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4B810" w14:textId="77777777" w:rsidR="00163B54" w:rsidRPr="00180BF8" w:rsidRDefault="00811D43" w:rsidP="00180BF8">
      <w:pPr>
        <w:pStyle w:val="Title"/>
      </w:pPr>
      <w:bookmarkStart w:id="0" w:name="_GoBack"/>
      <w:bookmarkEnd w:id="0"/>
      <w:r w:rsidRPr="00180BF8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3A07C66" wp14:editId="3ED0FA38">
            <wp:simplePos x="0" y="0"/>
            <wp:positionH relativeFrom="column">
              <wp:posOffset>-417830</wp:posOffset>
            </wp:positionH>
            <wp:positionV relativeFrom="paragraph">
              <wp:posOffset>-382270</wp:posOffset>
            </wp:positionV>
            <wp:extent cx="2448560" cy="727710"/>
            <wp:effectExtent l="0" t="0" r="0" b="8890"/>
            <wp:wrapTopAndBottom/>
            <wp:docPr id="4" name="Picture 4" descr="Australian Government | Department of Industry, Innovation and Science logo&#10;" title="Australian Government | Department of Industry, Innovation and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IS-header-tem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72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419991345"/>
      <w:r w:rsidR="00CC1B37">
        <w:t>Background to</w:t>
      </w:r>
      <w:r w:rsidR="008C0E0B">
        <w:t xml:space="preserve"> the </w:t>
      </w:r>
      <w:r w:rsidR="00636CAA" w:rsidRPr="008C0E0B">
        <w:rPr>
          <w:i/>
        </w:rPr>
        <w:t>Offshore Petroleum Guideline: Prior Usage Rights</w:t>
      </w:r>
    </w:p>
    <w:p w14:paraId="07898132" w14:textId="1263E4B2" w:rsidR="00C34B5A" w:rsidRPr="00C34B5A" w:rsidRDefault="00E73D22" w:rsidP="00C34B5A">
      <w:pPr>
        <w:pStyle w:val="Heading3"/>
        <w:spacing w:before="0" w:after="120"/>
      </w:pPr>
      <w:bookmarkStart w:id="2" w:name="_Toc419991347"/>
      <w:bookmarkStart w:id="3" w:name="_Toc304456803"/>
      <w:bookmarkEnd w:id="1"/>
      <w:r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In early 2016 the Government correct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ed</w:t>
      </w:r>
      <w:r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an administrative oversight that had 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caused</w:t>
      </w:r>
      <w:r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certain titles granted under the </w:t>
      </w:r>
      <w:hyperlink r:id="rId14" w:history="1">
        <w:r w:rsidR="003279D3" w:rsidRPr="00564775">
          <w:rPr>
            <w:rStyle w:val="Hyperlink"/>
            <w:rFonts w:asciiTheme="minorHAnsi" w:eastAsiaTheme="minorHAnsi" w:hAnsiTheme="minorHAnsi" w:cstheme="minorBidi"/>
            <w:b w:val="0"/>
            <w:bCs w:val="0"/>
            <w:i/>
            <w:sz w:val="22"/>
            <w:szCs w:val="22"/>
          </w:rPr>
          <w:t>Offshore Petroleum and Greenhouse Gas Storage Act 2006</w:t>
        </w:r>
      </w:hyperlink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(OPGGS Act) that are also ‘</w:t>
      </w:r>
      <w:r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prior usage rights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’</w:t>
      </w:r>
      <w:r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for the purposes of the </w:t>
      </w:r>
      <w:hyperlink r:id="rId15" w:history="1">
        <w:r w:rsidR="003279D3" w:rsidRPr="00564775">
          <w:rPr>
            <w:rStyle w:val="Hyperlink"/>
            <w:rFonts w:asciiTheme="minorHAnsi" w:eastAsiaTheme="minorHAnsi" w:hAnsiTheme="minorHAnsi" w:cstheme="minorBidi"/>
            <w:b w:val="0"/>
            <w:bCs w:val="0"/>
            <w:i/>
            <w:sz w:val="22"/>
            <w:szCs w:val="22"/>
          </w:rPr>
          <w:t>Environment Protection and Biodiversity Conservation Act 1999</w:t>
        </w:r>
      </w:hyperlink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(EPBC Act) to be extended or renewed </w:t>
      </w:r>
      <w:r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without 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the </w:t>
      </w:r>
      <w:r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consent of the Environment Minister as required by subsection 359(3)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of the EPBC Act</w:t>
      </w:r>
      <w:r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</w:t>
      </w:r>
      <w:r w:rsid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‘</w:t>
      </w:r>
      <w:r w:rsidR="00C34B5A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Prior usage rights</w:t>
      </w:r>
      <w:r w:rsid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’</w:t>
      </w:r>
      <w:r w:rsidR="00C34B5A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are petroleum titles that overlap Commonwealth marine reserves, but were granted prior to establishment of the reserve.</w:t>
      </w:r>
    </w:p>
    <w:p w14:paraId="334B25D6" w14:textId="29035755" w:rsidR="00AD7A35" w:rsidRPr="00C34B5A" w:rsidRDefault="00190C4E" w:rsidP="00C34B5A">
      <w:pPr>
        <w:pStyle w:val="Heading3"/>
        <w:spacing w:before="0" w:after="12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A new 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Part of</w:t>
      </w:r>
      <w:r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the </w:t>
      </w:r>
      <w:r w:rsidR="00AD7A35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OPGGS Act 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–</w:t>
      </w:r>
      <w:r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(entitled </w:t>
      </w:r>
      <w:r w:rsidR="00AD7A35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Part </w:t>
      </w:r>
      <w:r w:rsidR="00E73D22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9.10C – Commonwealth reserves</w:t>
      </w:r>
      <w:r w:rsidR="006D0FB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) commenced on 1 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March 2016</w:t>
      </w:r>
      <w:r w:rsidR="00AD7A35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. </w:t>
      </w:r>
      <w:r w:rsidR="00E73D22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This 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Part </w:t>
      </w:r>
      <w:r w:rsidR="00E73D22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validate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</w:t>
      </w:r>
      <w:r w:rsidR="00E73D22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any </w:t>
      </w:r>
      <w:r w:rsidR="00AD7A35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Joint Authority decisions 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made </w:t>
      </w:r>
      <w:r w:rsidR="00CC1B37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before 1 January 2016 </w:t>
      </w:r>
      <w:r w:rsidR="00AD7A35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to renew or extend the</w:t>
      </w:r>
      <w:r w:rsidR="00E73D22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term</w:t>
      </w:r>
      <w:r w:rsidR="00AD7A35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of prior usage right titles</w:t>
      </w:r>
      <w:r w:rsidR="00E73D22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without </w:t>
      </w:r>
      <w:r w:rsidR="003279D3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the </w:t>
      </w:r>
      <w:r w:rsidR="00E73D22"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consent of the Environment Minister. </w:t>
      </w:r>
    </w:p>
    <w:p w14:paraId="64F743A1" w14:textId="77777777" w:rsidR="001162A6" w:rsidRPr="008C0E0B" w:rsidRDefault="001162A6" w:rsidP="00C34B5A">
      <w:pPr>
        <w:pStyle w:val="Heading3"/>
        <w:spacing w:before="0" w:after="12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C34B5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This amendment does not remove</w:t>
      </w:r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the need to seek consent of the Environment Minister in future.   </w:t>
      </w:r>
    </w:p>
    <w:p w14:paraId="7CEA5CDD" w14:textId="296A2961" w:rsidR="001162A6" w:rsidRPr="008C0E0B" w:rsidRDefault="001162A6" w:rsidP="00CC1B37">
      <w:pPr>
        <w:pStyle w:val="Heading3"/>
        <w:spacing w:before="0" w:after="12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To ensure that future renewal and extension decisions</w:t>
      </w:r>
      <w:r w:rsidR="001502DC"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3279D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are not made without </w:t>
      </w:r>
      <w:r w:rsidR="001502DC"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the necessary consent, </w:t>
      </w:r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a formal process has been </w:t>
      </w:r>
      <w:r w:rsidR="003279D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established</w:t>
      </w:r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3279D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for</w:t>
      </w:r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seek</w:t>
      </w:r>
      <w:r w:rsidR="003279D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ing the</w:t>
      </w:r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consent of the </w:t>
      </w:r>
      <w:r w:rsidR="001C121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Environment </w:t>
      </w:r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Minister under </w:t>
      </w:r>
      <w:r w:rsidR="001C1217"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subsection 359(3)</w:t>
      </w:r>
      <w:r w:rsidR="001C121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of the </w:t>
      </w:r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EPBC Act</w:t>
      </w:r>
      <w:r w:rsidR="0026387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. </w:t>
      </w:r>
      <w:r w:rsidR="00CC1B3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The </w:t>
      </w:r>
      <w:hyperlink r:id="rId16" w:history="1">
        <w:r w:rsidRPr="006D0FBE">
          <w:rPr>
            <w:rStyle w:val="Hyperlink"/>
            <w:rFonts w:asciiTheme="minorHAnsi" w:eastAsiaTheme="minorHAnsi" w:hAnsiTheme="minorHAnsi" w:cstheme="minorBidi"/>
            <w:b w:val="0"/>
            <w:bCs w:val="0"/>
            <w:i/>
            <w:sz w:val="22"/>
            <w:szCs w:val="22"/>
          </w:rPr>
          <w:t>Offshore Petroleum Guideline: Prior Usage Rights</w:t>
        </w:r>
      </w:hyperlink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outlines this process.</w:t>
      </w:r>
    </w:p>
    <w:p w14:paraId="45F98145" w14:textId="0F0BC3F5" w:rsidR="000A1B56" w:rsidRDefault="001502DC" w:rsidP="00CC1B37">
      <w:pPr>
        <w:pStyle w:val="Heading3"/>
        <w:spacing w:before="0" w:after="12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It is important to note that t</w:t>
      </w:r>
      <w:r w:rsidR="00E73D22"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he prior usage provisions of the</w:t>
      </w:r>
      <w:r w:rsidR="000A1B56"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E73D22"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EPBC Act</w:t>
      </w:r>
      <w:r w:rsidR="000A1B56"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are</w:t>
      </w:r>
      <w:r w:rsidR="00E73D22"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not n</w:t>
      </w:r>
      <w:r w:rsidR="000A1B56"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ew</w:t>
      </w:r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. </w:t>
      </w:r>
      <w:r w:rsidR="001C121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Failure to obtain the </w:t>
      </w:r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consent of the Environment Minister when required </w:t>
      </w:r>
      <w:r w:rsidR="001C121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under these provisions </w:t>
      </w:r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may lead to invalidation of</w:t>
      </w:r>
      <w:r w:rsidR="00E67D33"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Joint Authority </w:t>
      </w:r>
      <w:r w:rsidR="001C121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renewal and extension </w:t>
      </w:r>
      <w:r w:rsidR="00E67D33"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decisions and un-planned expiry of</w:t>
      </w:r>
      <w:r w:rsidRPr="008C0E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petroleum titles.</w:t>
      </w:r>
    </w:p>
    <w:p w14:paraId="4A6EB177" w14:textId="77777777" w:rsidR="000A1B56" w:rsidRPr="008C0E0B" w:rsidRDefault="00CC1B37" w:rsidP="00CC1B37">
      <w:pPr>
        <w:pStyle w:val="Heading2"/>
        <w:spacing w:after="120"/>
        <w:rPr>
          <w:color w:val="004059" w:themeColor="accent1" w:themeShade="BF"/>
          <w:sz w:val="28"/>
          <w:szCs w:val="28"/>
        </w:rPr>
      </w:pPr>
      <w:r>
        <w:rPr>
          <w:color w:val="004059" w:themeColor="accent1" w:themeShade="BF"/>
          <w:sz w:val="28"/>
          <w:szCs w:val="28"/>
        </w:rPr>
        <w:t>Rationale for the process outlined in the Guideline</w:t>
      </w:r>
    </w:p>
    <w:p w14:paraId="139B0F1B" w14:textId="51694839" w:rsidR="000A1B56" w:rsidRPr="008C0E0B" w:rsidRDefault="001C1217" w:rsidP="000A1B56">
      <w:pPr>
        <w:rPr>
          <w:sz w:val="22"/>
        </w:rPr>
      </w:pPr>
      <w:r>
        <w:rPr>
          <w:sz w:val="22"/>
        </w:rPr>
        <w:t>In future</w:t>
      </w:r>
      <w:r w:rsidR="000A1B56" w:rsidRPr="008C0E0B">
        <w:rPr>
          <w:sz w:val="22"/>
        </w:rPr>
        <w:t xml:space="preserve">, consent </w:t>
      </w:r>
      <w:r w:rsidR="009F730A">
        <w:rPr>
          <w:sz w:val="22"/>
        </w:rPr>
        <w:t>under subsection 359(3)</w:t>
      </w:r>
      <w:r w:rsidR="009F730A" w:rsidRPr="008C0E0B">
        <w:rPr>
          <w:sz w:val="22"/>
        </w:rPr>
        <w:t xml:space="preserve"> </w:t>
      </w:r>
      <w:r w:rsidR="009F730A">
        <w:rPr>
          <w:sz w:val="22"/>
        </w:rPr>
        <w:t xml:space="preserve">of the EPBC Act </w:t>
      </w:r>
      <w:r w:rsidR="000A1B56" w:rsidRPr="008C0E0B">
        <w:rPr>
          <w:sz w:val="22"/>
        </w:rPr>
        <w:t>must be obtained prior to the Joint Authority making a</w:t>
      </w:r>
      <w:r w:rsidR="00237545" w:rsidRPr="008C0E0B">
        <w:rPr>
          <w:sz w:val="22"/>
        </w:rPr>
        <w:t xml:space="preserve"> decision to renew or </w:t>
      </w:r>
      <w:r w:rsidR="000A1B56" w:rsidRPr="008C0E0B">
        <w:rPr>
          <w:sz w:val="22"/>
        </w:rPr>
        <w:t>extend the term of the title.</w:t>
      </w:r>
    </w:p>
    <w:p w14:paraId="3E9F2F5D" w14:textId="4F0491B7" w:rsidR="008C0E0B" w:rsidRPr="008C0E0B" w:rsidRDefault="00112158" w:rsidP="007C4D87">
      <w:pPr>
        <w:rPr>
          <w:sz w:val="22"/>
        </w:rPr>
      </w:pPr>
      <w:r w:rsidRPr="008C0E0B">
        <w:rPr>
          <w:sz w:val="22"/>
        </w:rPr>
        <w:t>T</w:t>
      </w:r>
      <w:r w:rsidR="000A1B56" w:rsidRPr="008C0E0B">
        <w:rPr>
          <w:sz w:val="22"/>
        </w:rPr>
        <w:t xml:space="preserve">he legislation does not stipulate a process </w:t>
      </w:r>
      <w:r w:rsidR="001C1217">
        <w:rPr>
          <w:sz w:val="22"/>
        </w:rPr>
        <w:t xml:space="preserve">for </w:t>
      </w:r>
      <w:r w:rsidR="001502DC" w:rsidRPr="008C0E0B">
        <w:rPr>
          <w:sz w:val="22"/>
        </w:rPr>
        <w:t>seek</w:t>
      </w:r>
      <w:r w:rsidR="001C1217">
        <w:rPr>
          <w:sz w:val="22"/>
        </w:rPr>
        <w:t>ing</w:t>
      </w:r>
      <w:r w:rsidR="001502DC" w:rsidRPr="008C0E0B">
        <w:rPr>
          <w:sz w:val="22"/>
        </w:rPr>
        <w:t xml:space="preserve"> this consent</w:t>
      </w:r>
      <w:r w:rsidRPr="008C0E0B">
        <w:rPr>
          <w:sz w:val="22"/>
        </w:rPr>
        <w:t xml:space="preserve">. </w:t>
      </w:r>
      <w:r w:rsidR="008C0E0B" w:rsidRPr="008C0E0B">
        <w:rPr>
          <w:sz w:val="22"/>
        </w:rPr>
        <w:t>T</w:t>
      </w:r>
      <w:r w:rsidR="001502DC" w:rsidRPr="008C0E0B">
        <w:rPr>
          <w:sz w:val="22"/>
        </w:rPr>
        <w:t>he Department of the Environment</w:t>
      </w:r>
      <w:r w:rsidR="00237545" w:rsidRPr="008C0E0B">
        <w:rPr>
          <w:sz w:val="22"/>
        </w:rPr>
        <w:t xml:space="preserve"> and the </w:t>
      </w:r>
      <w:r w:rsidR="001502DC" w:rsidRPr="008C0E0B">
        <w:rPr>
          <w:sz w:val="22"/>
        </w:rPr>
        <w:t>Department of Industry, Innovation and Science have worked together with the National Offshore Petroleum Titles Administrator</w:t>
      </w:r>
      <w:r w:rsidR="0026387C">
        <w:rPr>
          <w:sz w:val="22"/>
        </w:rPr>
        <w:t xml:space="preserve"> (NOPTA)</w:t>
      </w:r>
      <w:r w:rsidR="001502DC" w:rsidRPr="008C0E0B">
        <w:rPr>
          <w:sz w:val="22"/>
        </w:rPr>
        <w:t xml:space="preserve"> to </w:t>
      </w:r>
      <w:r w:rsidR="00237545" w:rsidRPr="008C0E0B">
        <w:rPr>
          <w:sz w:val="22"/>
        </w:rPr>
        <w:t xml:space="preserve">develop a process that will ensure </w:t>
      </w:r>
      <w:r w:rsidR="007C4D87" w:rsidRPr="008C0E0B">
        <w:rPr>
          <w:sz w:val="22"/>
        </w:rPr>
        <w:t>the</w:t>
      </w:r>
      <w:r w:rsidR="001502DC" w:rsidRPr="008C0E0B">
        <w:rPr>
          <w:sz w:val="22"/>
        </w:rPr>
        <w:t xml:space="preserve"> </w:t>
      </w:r>
      <w:r w:rsidR="00CC1B37">
        <w:rPr>
          <w:sz w:val="22"/>
        </w:rPr>
        <w:t xml:space="preserve">EPBC Act </w:t>
      </w:r>
      <w:r w:rsidR="001502DC" w:rsidRPr="008C0E0B">
        <w:rPr>
          <w:sz w:val="22"/>
        </w:rPr>
        <w:t>requirements are met</w:t>
      </w:r>
      <w:r w:rsidR="008C0E0B" w:rsidRPr="008C0E0B">
        <w:rPr>
          <w:sz w:val="22"/>
        </w:rPr>
        <w:t xml:space="preserve">. </w:t>
      </w:r>
      <w:r w:rsidR="00CC1B37">
        <w:rPr>
          <w:sz w:val="22"/>
        </w:rPr>
        <w:t>Objectives</w:t>
      </w:r>
      <w:r w:rsidR="008C0E0B" w:rsidRPr="008C0E0B">
        <w:rPr>
          <w:sz w:val="22"/>
        </w:rPr>
        <w:t xml:space="preserve"> considered in developing this process have included:</w:t>
      </w:r>
    </w:p>
    <w:p w14:paraId="7BE8D13B" w14:textId="77777777" w:rsidR="008C0E0B" w:rsidRPr="008C0E0B" w:rsidRDefault="008C0E0B" w:rsidP="00E67D33">
      <w:pPr>
        <w:pStyle w:val="ListBullet"/>
        <w:rPr>
          <w:sz w:val="22"/>
        </w:rPr>
      </w:pPr>
      <w:r w:rsidRPr="008C0E0B">
        <w:rPr>
          <w:sz w:val="22"/>
        </w:rPr>
        <w:t>Efficiency and effectiveness - obtaining the consent in the most efficient manner</w:t>
      </w:r>
    </w:p>
    <w:p w14:paraId="2DAFCB75" w14:textId="77777777" w:rsidR="008C0E0B" w:rsidRPr="008C0E0B" w:rsidRDefault="00B93535" w:rsidP="00E67D33">
      <w:pPr>
        <w:pStyle w:val="ListBullet"/>
        <w:rPr>
          <w:sz w:val="22"/>
        </w:rPr>
      </w:pPr>
      <w:r>
        <w:rPr>
          <w:sz w:val="22"/>
        </w:rPr>
        <w:t>Transparency and engagement</w:t>
      </w:r>
      <w:r w:rsidR="00E67D33" w:rsidRPr="008C0E0B">
        <w:rPr>
          <w:sz w:val="22"/>
        </w:rPr>
        <w:t xml:space="preserve"> –</w:t>
      </w:r>
      <w:r w:rsidR="008C0E0B" w:rsidRPr="008C0E0B">
        <w:rPr>
          <w:sz w:val="22"/>
        </w:rPr>
        <w:t xml:space="preserve"> ensuring </w:t>
      </w:r>
      <w:r>
        <w:rPr>
          <w:sz w:val="22"/>
        </w:rPr>
        <w:t xml:space="preserve">that </w:t>
      </w:r>
      <w:r w:rsidRPr="008C0E0B">
        <w:rPr>
          <w:sz w:val="22"/>
        </w:rPr>
        <w:t xml:space="preserve">the process </w:t>
      </w:r>
      <w:r>
        <w:rPr>
          <w:sz w:val="22"/>
        </w:rPr>
        <w:t>is conducted openly and that titleholders are active participants</w:t>
      </w:r>
      <w:r w:rsidRPr="008C0E0B">
        <w:rPr>
          <w:sz w:val="22"/>
        </w:rPr>
        <w:t xml:space="preserve"> </w:t>
      </w:r>
    </w:p>
    <w:p w14:paraId="4C1D071E" w14:textId="77777777" w:rsidR="008C0E0B" w:rsidRPr="00B93535" w:rsidRDefault="00E67D33" w:rsidP="00B93535">
      <w:pPr>
        <w:pStyle w:val="ListBullet"/>
        <w:rPr>
          <w:sz w:val="22"/>
        </w:rPr>
      </w:pPr>
      <w:r w:rsidRPr="008C0E0B">
        <w:rPr>
          <w:sz w:val="22"/>
        </w:rPr>
        <w:t xml:space="preserve">Natural Justice – </w:t>
      </w:r>
      <w:r w:rsidR="008C0E0B" w:rsidRPr="008C0E0B">
        <w:rPr>
          <w:sz w:val="22"/>
        </w:rPr>
        <w:t xml:space="preserve">ensuring that titleholders are </w:t>
      </w:r>
      <w:r w:rsidR="00B93535">
        <w:rPr>
          <w:sz w:val="22"/>
        </w:rPr>
        <w:t xml:space="preserve">given the opportunity to respond to proposed decisions where necessary </w:t>
      </w:r>
    </w:p>
    <w:p w14:paraId="10A6EBE8" w14:textId="77777777" w:rsidR="008C0E0B" w:rsidRPr="008C0E0B" w:rsidRDefault="008C0E0B" w:rsidP="00E67D33">
      <w:pPr>
        <w:pStyle w:val="ListBullet"/>
        <w:rPr>
          <w:sz w:val="22"/>
        </w:rPr>
      </w:pPr>
      <w:r w:rsidRPr="008C0E0B">
        <w:rPr>
          <w:sz w:val="22"/>
        </w:rPr>
        <w:t>Confidentiality – maintaining the confidentiality of information provided by titleholders to NOPTA</w:t>
      </w:r>
    </w:p>
    <w:p w14:paraId="2DFDFB5A" w14:textId="6745E7C2" w:rsidR="007C4D87" w:rsidRDefault="008C0E0B" w:rsidP="000A1B56">
      <w:r w:rsidRPr="008C0E0B">
        <w:rPr>
          <w:sz w:val="22"/>
        </w:rPr>
        <w:t>To meet the</w:t>
      </w:r>
      <w:r>
        <w:rPr>
          <w:sz w:val="22"/>
        </w:rPr>
        <w:t>se</w:t>
      </w:r>
      <w:r w:rsidRPr="008C0E0B">
        <w:rPr>
          <w:sz w:val="22"/>
        </w:rPr>
        <w:t xml:space="preserve"> objectives</w:t>
      </w:r>
      <w:r w:rsidR="000B75C6" w:rsidRPr="008C0E0B">
        <w:rPr>
          <w:sz w:val="22"/>
        </w:rPr>
        <w:t>,</w:t>
      </w:r>
      <w:r w:rsidR="00E67D33" w:rsidRPr="008C0E0B">
        <w:rPr>
          <w:sz w:val="22"/>
        </w:rPr>
        <w:t xml:space="preserve"> it is considered that a process led by the titleholder is the best </w:t>
      </w:r>
      <w:r w:rsidR="008050F5">
        <w:rPr>
          <w:sz w:val="22"/>
        </w:rPr>
        <w:t>option</w:t>
      </w:r>
      <w:r w:rsidR="00E67D33" w:rsidRPr="008C0E0B">
        <w:rPr>
          <w:sz w:val="22"/>
        </w:rPr>
        <w:t>.</w:t>
      </w:r>
      <w:bookmarkEnd w:id="2"/>
      <w:bookmarkEnd w:id="3"/>
    </w:p>
    <w:sectPr w:rsidR="007C4D87" w:rsidSect="00C34B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276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8CFC8" w14:textId="77777777" w:rsidR="00D46C8B" w:rsidRDefault="00D46C8B" w:rsidP="00B526AB">
      <w:pPr>
        <w:spacing w:after="0" w:line="240" w:lineRule="auto"/>
      </w:pPr>
      <w:r>
        <w:separator/>
      </w:r>
    </w:p>
  </w:endnote>
  <w:endnote w:type="continuationSeparator" w:id="0">
    <w:p w14:paraId="0E05D441" w14:textId="77777777" w:rsidR="00D46C8B" w:rsidRDefault="00D46C8B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982E3" w14:textId="77777777" w:rsidR="00D46C8B" w:rsidRDefault="00D46C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B3B68" w14:textId="77777777" w:rsidR="00D46C8B" w:rsidRDefault="00D46C8B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2F660" w14:textId="77777777" w:rsidR="00D46C8B" w:rsidRDefault="00D46C8B" w:rsidP="00CC1B37">
    <w:pPr>
      <w:pStyle w:val="Footer"/>
      <w:ind w:right="360"/>
    </w:pPr>
    <w:r>
      <w:t xml:space="preserve">Background to the </w:t>
    </w:r>
    <w:r w:rsidRPr="008C0E0B">
      <w:rPr>
        <w:i/>
      </w:rPr>
      <w:t>Offshore Petroleum Guideline: Prior Usage Rights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8B77B" w14:textId="58333885" w:rsidR="00D46C8B" w:rsidRDefault="00D46C8B" w:rsidP="00CC1B37">
    <w:pPr>
      <w:pStyle w:val="Footer"/>
      <w:tabs>
        <w:tab w:val="clear" w:pos="8640"/>
      </w:tabs>
      <w:ind w:right="379"/>
      <w:rPr>
        <w:sz w:val="18"/>
        <w:szCs w:val="18"/>
      </w:rPr>
    </w:pPr>
    <w:r w:rsidRPr="008C0E0B">
      <w:rPr>
        <w:sz w:val="18"/>
        <w:szCs w:val="18"/>
      </w:rPr>
      <w:t xml:space="preserve">* This </w:t>
    </w:r>
    <w:r>
      <w:rPr>
        <w:sz w:val="18"/>
        <w:szCs w:val="18"/>
      </w:rPr>
      <w:t>document</w:t>
    </w:r>
    <w:r w:rsidRPr="008C0E0B">
      <w:rPr>
        <w:sz w:val="18"/>
        <w:szCs w:val="18"/>
      </w:rPr>
      <w:t xml:space="preserve"> is designed to be an explanatory supplement to </w:t>
    </w:r>
    <w:r w:rsidRPr="008050F5">
      <w:rPr>
        <w:i/>
        <w:sz w:val="18"/>
        <w:szCs w:val="18"/>
      </w:rPr>
      <w:t>the Offshore Petroleum Guideline: Prior Usage Rights</w:t>
    </w:r>
    <w:r w:rsidRPr="008C0E0B">
      <w:rPr>
        <w:sz w:val="18"/>
        <w:szCs w:val="18"/>
      </w:rPr>
      <w:t>. Th</w:t>
    </w:r>
    <w:r>
      <w:rPr>
        <w:sz w:val="18"/>
        <w:szCs w:val="18"/>
      </w:rPr>
      <w:t>is</w:t>
    </w:r>
    <w:r w:rsidRPr="008C0E0B">
      <w:rPr>
        <w:sz w:val="18"/>
        <w:szCs w:val="18"/>
      </w:rPr>
      <w:t xml:space="preserve"> document</w:t>
    </w:r>
    <w:r>
      <w:rPr>
        <w:sz w:val="18"/>
        <w:szCs w:val="18"/>
      </w:rPr>
      <w:t xml:space="preserve"> and the guideline</w:t>
    </w:r>
    <w:r w:rsidRPr="008C0E0B">
      <w:rPr>
        <w:sz w:val="18"/>
        <w:szCs w:val="18"/>
      </w:rPr>
      <w:t xml:space="preserve"> are subject to, and do not replace or amend</w:t>
    </w:r>
    <w:r>
      <w:rPr>
        <w:sz w:val="18"/>
        <w:szCs w:val="18"/>
      </w:rPr>
      <w:t>,</w:t>
    </w:r>
    <w:r w:rsidRPr="008C0E0B">
      <w:rPr>
        <w:sz w:val="18"/>
        <w:szCs w:val="18"/>
      </w:rPr>
      <w:t xml:space="preserve"> the requirements of the </w:t>
    </w:r>
    <w:r w:rsidRPr="00560D98">
      <w:rPr>
        <w:i/>
        <w:sz w:val="18"/>
        <w:szCs w:val="18"/>
      </w:rPr>
      <w:t>Offshore Petroleum and Greenhouse Gas Storage Act 2006</w:t>
    </w:r>
    <w:r w:rsidRPr="008C0E0B">
      <w:rPr>
        <w:sz w:val="18"/>
        <w:szCs w:val="18"/>
      </w:rPr>
      <w:t xml:space="preserve"> </w:t>
    </w:r>
    <w:r>
      <w:rPr>
        <w:sz w:val="18"/>
        <w:szCs w:val="18"/>
      </w:rPr>
      <w:t xml:space="preserve">and the </w:t>
    </w:r>
    <w:r w:rsidRPr="00560D98">
      <w:rPr>
        <w:i/>
        <w:sz w:val="18"/>
        <w:szCs w:val="18"/>
      </w:rPr>
      <w:t>Environment Protection and Biodiversity Conservation Act 1999</w:t>
    </w:r>
    <w:r w:rsidRPr="008C0E0B">
      <w:rPr>
        <w:sz w:val="18"/>
        <w:szCs w:val="18"/>
      </w:rPr>
      <w:t xml:space="preserve"> and </w:t>
    </w:r>
    <w:r>
      <w:rPr>
        <w:sz w:val="18"/>
        <w:szCs w:val="18"/>
      </w:rPr>
      <w:t>relevant legislative instruments made under them</w:t>
    </w:r>
    <w:r w:rsidRPr="008C0E0B">
      <w:rPr>
        <w:sz w:val="18"/>
        <w:szCs w:val="18"/>
      </w:rPr>
      <w:t xml:space="preserve">, which should be read in conjunction with this </w:t>
    </w:r>
    <w:r>
      <w:rPr>
        <w:sz w:val="18"/>
        <w:szCs w:val="18"/>
      </w:rPr>
      <w:t>document</w:t>
    </w:r>
    <w:r w:rsidRPr="008C0E0B">
      <w:rPr>
        <w:sz w:val="18"/>
        <w:szCs w:val="18"/>
      </w:rPr>
      <w:t xml:space="preserve"> and the guideline</w:t>
    </w:r>
    <w:r>
      <w:rPr>
        <w:sz w:val="18"/>
        <w:szCs w:val="18"/>
      </w:rPr>
      <w:t>.</w:t>
    </w:r>
    <w:r w:rsidRPr="008C0E0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13C7" w14:textId="77777777" w:rsidR="00D46C8B" w:rsidRDefault="00D46C8B" w:rsidP="00B526AB">
      <w:pPr>
        <w:spacing w:after="0" w:line="240" w:lineRule="auto"/>
      </w:pPr>
      <w:r>
        <w:separator/>
      </w:r>
    </w:p>
  </w:footnote>
  <w:footnote w:type="continuationSeparator" w:id="0">
    <w:p w14:paraId="5114CF87" w14:textId="77777777" w:rsidR="00D46C8B" w:rsidRDefault="00D46C8B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2EA72" w14:textId="77777777" w:rsidR="00D46C8B" w:rsidRDefault="00D46C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AB047" w14:textId="77777777" w:rsidR="00D46C8B" w:rsidRPr="00465091" w:rsidRDefault="00D46C8B" w:rsidP="00465091">
    <w:pPr>
      <w:pStyle w:val="Header"/>
      <w:jc w:val="center"/>
      <w:rPr>
        <w:color w:val="FF0000"/>
      </w:rPr>
    </w:pPr>
    <w:r w:rsidRPr="00465091">
      <w:rPr>
        <w:color w:val="FF0000"/>
      </w:rPr>
      <w:t>CLASSIFICATION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DA0E" w14:textId="277544BC" w:rsidR="00D46C8B" w:rsidRPr="00B67E41" w:rsidRDefault="00D46C8B" w:rsidP="00B67E41">
    <w:pPr>
      <w:pStyle w:val="Header"/>
      <w:jc w:val="right"/>
      <w:rPr>
        <w:b/>
        <w:sz w:val="22"/>
      </w:rPr>
    </w:pPr>
    <w:r>
      <w:rPr>
        <w:b/>
        <w:sz w:val="22"/>
      </w:rPr>
      <w:t>May</w:t>
    </w:r>
    <w:r w:rsidRPr="00B67E41">
      <w:rPr>
        <w:b/>
        <w:sz w:val="22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DA"/>
    <w:rsid w:val="000A1B56"/>
    <w:rsid w:val="000A223C"/>
    <w:rsid w:val="000B75C6"/>
    <w:rsid w:val="000E2BB6"/>
    <w:rsid w:val="000F0250"/>
    <w:rsid w:val="00112158"/>
    <w:rsid w:val="001162A6"/>
    <w:rsid w:val="00142D61"/>
    <w:rsid w:val="00146FD6"/>
    <w:rsid w:val="001502DC"/>
    <w:rsid w:val="00163B54"/>
    <w:rsid w:val="00180AE2"/>
    <w:rsid w:val="00180BF8"/>
    <w:rsid w:val="00190C4E"/>
    <w:rsid w:val="001A25AE"/>
    <w:rsid w:val="001A2DC6"/>
    <w:rsid w:val="001C1217"/>
    <w:rsid w:val="002054EB"/>
    <w:rsid w:val="002074CC"/>
    <w:rsid w:val="00223427"/>
    <w:rsid w:val="002300AC"/>
    <w:rsid w:val="00237545"/>
    <w:rsid w:val="00244596"/>
    <w:rsid w:val="0026387C"/>
    <w:rsid w:val="00263E00"/>
    <w:rsid w:val="002831AD"/>
    <w:rsid w:val="002B57BF"/>
    <w:rsid w:val="002C3180"/>
    <w:rsid w:val="002D3954"/>
    <w:rsid w:val="002D4959"/>
    <w:rsid w:val="002E14EA"/>
    <w:rsid w:val="002E201E"/>
    <w:rsid w:val="002F1CF3"/>
    <w:rsid w:val="002F65AF"/>
    <w:rsid w:val="00304F04"/>
    <w:rsid w:val="0031658C"/>
    <w:rsid w:val="003279D3"/>
    <w:rsid w:val="003630F9"/>
    <w:rsid w:val="0038442D"/>
    <w:rsid w:val="00402E42"/>
    <w:rsid w:val="00407ECA"/>
    <w:rsid w:val="004111E9"/>
    <w:rsid w:val="00436B60"/>
    <w:rsid w:val="00452BA6"/>
    <w:rsid w:val="004604E6"/>
    <w:rsid w:val="00465091"/>
    <w:rsid w:val="004C2558"/>
    <w:rsid w:val="00507281"/>
    <w:rsid w:val="0051783B"/>
    <w:rsid w:val="00560D98"/>
    <w:rsid w:val="005642F2"/>
    <w:rsid w:val="00564775"/>
    <w:rsid w:val="00585806"/>
    <w:rsid w:val="005D0228"/>
    <w:rsid w:val="005F1934"/>
    <w:rsid w:val="00602C92"/>
    <w:rsid w:val="00636CAA"/>
    <w:rsid w:val="006C2852"/>
    <w:rsid w:val="006D0FBE"/>
    <w:rsid w:val="006D40A6"/>
    <w:rsid w:val="0071499D"/>
    <w:rsid w:val="00723B30"/>
    <w:rsid w:val="007B1881"/>
    <w:rsid w:val="007C4D87"/>
    <w:rsid w:val="008050F5"/>
    <w:rsid w:val="00811D43"/>
    <w:rsid w:val="00813F96"/>
    <w:rsid w:val="00822068"/>
    <w:rsid w:val="00850038"/>
    <w:rsid w:val="008602BC"/>
    <w:rsid w:val="0088639D"/>
    <w:rsid w:val="00896B0E"/>
    <w:rsid w:val="008C0E0B"/>
    <w:rsid w:val="008C2C51"/>
    <w:rsid w:val="00915145"/>
    <w:rsid w:val="0092414E"/>
    <w:rsid w:val="00956813"/>
    <w:rsid w:val="00962D06"/>
    <w:rsid w:val="00975726"/>
    <w:rsid w:val="00991FDD"/>
    <w:rsid w:val="009A0EF0"/>
    <w:rsid w:val="009D7BB6"/>
    <w:rsid w:val="009F0F4D"/>
    <w:rsid w:val="009F730A"/>
    <w:rsid w:val="00A43F05"/>
    <w:rsid w:val="00A45D77"/>
    <w:rsid w:val="00A51E16"/>
    <w:rsid w:val="00A85BA1"/>
    <w:rsid w:val="00AB40A3"/>
    <w:rsid w:val="00AD7A35"/>
    <w:rsid w:val="00B37916"/>
    <w:rsid w:val="00B526AB"/>
    <w:rsid w:val="00B61FBF"/>
    <w:rsid w:val="00B67E41"/>
    <w:rsid w:val="00B93535"/>
    <w:rsid w:val="00BE0C10"/>
    <w:rsid w:val="00C17AF1"/>
    <w:rsid w:val="00C30B8E"/>
    <w:rsid w:val="00C34B5A"/>
    <w:rsid w:val="00C530F9"/>
    <w:rsid w:val="00CA1FF2"/>
    <w:rsid w:val="00CB2680"/>
    <w:rsid w:val="00CB5D3D"/>
    <w:rsid w:val="00CC1B37"/>
    <w:rsid w:val="00CC7875"/>
    <w:rsid w:val="00D46C8B"/>
    <w:rsid w:val="00D87BC8"/>
    <w:rsid w:val="00DF5E5A"/>
    <w:rsid w:val="00E029B2"/>
    <w:rsid w:val="00E67ADA"/>
    <w:rsid w:val="00E67D33"/>
    <w:rsid w:val="00E72774"/>
    <w:rsid w:val="00E73D22"/>
    <w:rsid w:val="00EB4B3A"/>
    <w:rsid w:val="00ED17D8"/>
    <w:rsid w:val="00F11C75"/>
    <w:rsid w:val="00F25F29"/>
    <w:rsid w:val="00F82078"/>
    <w:rsid w:val="00F97B7F"/>
    <w:rsid w:val="00FB72B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8EE8AB6"/>
  <w15:docId w15:val="{2961A0AF-2940-4B57-9707-B0B639A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AB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6FD6"/>
    <w:pPr>
      <w:pBdr>
        <w:top w:val="single" w:sz="4" w:space="2" w:color="1B9590" w:themeColor="accent3"/>
        <w:bottom w:val="single" w:sz="4" w:space="1" w:color="1B9590" w:themeColor="accent3"/>
      </w:pBdr>
      <w:spacing w:before="240" w:after="240"/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46FD6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before="240"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character" w:styleId="CommentReference">
    <w:name w:val="annotation reference"/>
    <w:basedOn w:val="DefaultParagraphFont"/>
    <w:uiPriority w:val="99"/>
    <w:semiHidden/>
    <w:unhideWhenUsed/>
    <w:rsid w:val="00263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8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8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8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775"/>
    <w:rPr>
      <w:color w:val="C973A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vironment.gov.au/resource/renewal-or-extension-prior-usage-rights-mining-and-oil-and-gas-activiti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.au/Details/C2016C00322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legislation.gov.au/Details/C2016C00227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eid\AppData\Local\Microsoft\Windows\Temporary%20Internet%20Files\Content.IE5\23RYODN2\Document.dotx" TargetMode="Externa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C_PurchasedResource xmlns="a7195ed1-7b16-4499-88f7-c8f4fe0f94b7">false</DMC_PurchasedResource>
    <ab0084d4ec9c4d4c8152a30c48826fd3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2619b499-84c4-46fb-ab30-757aed3c8640</TermId>
        </TermInfo>
      </Terms>
    </ab0084d4ec9c4d4c8152a30c48826fd3>
    <TaxCatchAll xmlns="a7195ed1-7b16-4499-88f7-c8f4fe0f94b7">
      <Value>13</Value>
      <Value>30</Value>
      <Value>24</Value>
      <Value>5</Value>
      <Value>4</Value>
      <Value>3</Value>
      <Value>2</Value>
      <Value>1</Value>
    </TaxCatchAll>
    <DMC_TRIMNumber xmlns="a7195ed1-7b16-4499-88f7-c8f4fe0f94b7" xsi:nil="true"/>
    <c40baabccba24699be585feca2839afb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7620ac2e-9ba0-4913-ad84-4a45a5f91059</TermId>
        </TermInfo>
      </Terms>
    </c40baabccba24699be585feca2839afb>
    <ab35e7d7f0244bd4bfbaf2a3b4b21334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RNA - High Value</TermName>
          <TermId xmlns="http://schemas.microsoft.com/office/infopath/2007/PartnerControls">1256365b-30ec-4db2-ad4f-6f915f3c047b</TermId>
        </TermInfo>
      </Terms>
    </ab35e7d7f0244bd4bfbaf2a3b4b21334>
    <n08c1d73828745a4ae724deac9a86edc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Petroleum</TermName>
          <TermId xmlns="http://schemas.microsoft.com/office/infopath/2007/PartnerControls">010a373e-f183-4d18-82b4-b2ed4ce7b9ca</TermId>
        </TermInfo>
      </Terms>
    </n08c1d73828745a4ae724deac9a86edc>
    <b1895d32c6ce4c119f93de139d2f59c7 xmlns="a7195ed1-7b16-4499-88f7-c8f4fe0f94b7">
      <Terms xmlns="http://schemas.microsoft.com/office/infopath/2007/PartnerControls"/>
    </b1895d32c6ce4c119f93de139d2f59c7>
    <DMC_Comment xmlns="a7195ed1-7b16-4499-88f7-c8f4fe0f94b7" xsi:nil="true"/>
    <h41c3597b413488392f44b1e270fc20a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Titles Administration</TermName>
          <TermId xmlns="http://schemas.microsoft.com/office/infopath/2007/PartnerControls">6336783d-e592-4105-9eed-1b52ae679027</TermId>
        </TermInfo>
      </Terms>
    </h41c3597b413488392f44b1e270fc20a>
    <nea9f5ed7e544ca5a753f1615c678890 xmlns="a7195ed1-7b16-4499-88f7-c8f4fe0f94b7">
      <Terms xmlns="http://schemas.microsoft.com/office/infopath/2007/PartnerControls"/>
    </nea9f5ed7e544ca5a753f1615c678890>
    <i74a67cbd67a47ee85ac2fe45b640c69 xmlns="a7195ed1-7b16-4499-88f7-c8f4fe0f94b7">
      <Terms xmlns="http://schemas.microsoft.com/office/infopath/2007/PartnerControls"/>
    </i74a67cbd67a47ee85ac2fe45b640c69>
    <afeb1fea94a34c839a7787f006cd14b3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and Mineral Resources</TermName>
          <TermId xmlns="http://schemas.microsoft.com/office/infopath/2007/PartnerControls">971eb4e4-8b00-4b72-9115-bc99853ce4dc</TermId>
        </TermInfo>
      </Terms>
    </afeb1fea94a34c839a7787f006cd14b3>
    <j6cac5a98c274a679120e9268da97eaa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Implementation</TermName>
          <TermId xmlns="http://schemas.microsoft.com/office/infopath/2007/PartnerControls">3efe6a24-1c73-4548-9df9-148c65632b6f</TermId>
        </TermInfo>
      </Terms>
    </j6cac5a98c274a679120e9268da97eaa>
    <j5f2445c386147669ea99b27d9644787 xmlns="a7195ed1-7b16-4499-88f7-c8f4fe0f94b7">
      <Terms xmlns="http://schemas.microsoft.com/office/infopath/2007/PartnerControls"/>
    </j5f2445c386147669ea99b27d9644787>
    <pc281514a9c349079e20cbf49d0e0aee xmlns="a7195ed1-7b16-4499-88f7-c8f4fe0f94b7">
      <Terms xmlns="http://schemas.microsoft.com/office/infopath/2007/PartnerControls"/>
    </pc281514a9c349079e20cbf49d0e0aee>
    <c9f6ab5c41bd4ca18e65caacc3bec21a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84af7214-c3da-4f08-9591-4d824ba748b1</TermId>
        </TermInfo>
      </Terms>
    </c9f6ab5c41bd4ca18e65caacc3bec21a>
    <e77a4784084b45c78d59515bfe385810 xmlns="a7195ed1-7b16-4499-88f7-c8f4fe0f94b7">
      <Terms xmlns="http://schemas.microsoft.com/office/infopath/2007/PartnerControls"/>
    </e77a4784084b45c78d59515bfe385810>
    <_dlc_DocId xmlns="955733d9-c3a2-43b2-87eb-5aa61ad9eff9">RESOURCES15-605589942-113</_dlc_DocId>
    <_dlc_DocIdUrl xmlns="955733d9-c3a2-43b2-87eb-5aa61ad9eff9">
      <Url>http://dmc/lib/resources-petroleumpolicydevelopment/_layouts/15/DocIdRedir.aspx?ID=RESOURCES15-605589942-113</Url>
      <Description>RESOURCES15-605589942-113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OURCES Policy Document" ma:contentTypeID="0x01010077B6EAD985891D43BEF14ED1AD83D5F8050100DF6CF4883632404F89A66AB24B30EF02" ma:contentTypeVersion="93" ma:contentTypeDescription="Document / item relating to policy activities" ma:contentTypeScope="" ma:versionID="61e38852cd2058c73aead68a0014842c">
  <xsd:schema xmlns:xsd="http://www.w3.org/2001/XMLSchema" xmlns:xs="http://www.w3.org/2001/XMLSchema" xmlns:p="http://schemas.microsoft.com/office/2006/metadata/properties" xmlns:ns2="a7195ed1-7b16-4499-88f7-c8f4fe0f94b7" xmlns:ns3="955733d9-c3a2-43b2-87eb-5aa61ad9eff9" targetNamespace="http://schemas.microsoft.com/office/2006/metadata/properties" ma:root="true" ma:fieldsID="4505d41a36f4fd63aacf2f193d49a17c" ns2:_="" ns3:_="">
    <xsd:import namespace="a7195ed1-7b16-4499-88f7-c8f4fe0f94b7"/>
    <xsd:import namespace="955733d9-c3a2-43b2-87eb-5aa61ad9eff9"/>
    <xsd:element name="properties">
      <xsd:complexType>
        <xsd:sequence>
          <xsd:element name="documentManagement">
            <xsd:complexType>
              <xsd:all>
                <xsd:element ref="ns2:DMC_Comment" minOccurs="0"/>
                <xsd:element ref="ns2:DMC_TRIMNumber" minOccurs="0"/>
                <xsd:element ref="ns2:DMC_PurchasedResource" minOccurs="0"/>
                <xsd:element ref="ns2:c9f6ab5c41bd4ca18e65caacc3bec21a" minOccurs="0"/>
                <xsd:element ref="ns2:ab0084d4ec9c4d4c8152a30c48826fd3" minOccurs="0"/>
                <xsd:element ref="ns2:TaxCatchAll" minOccurs="0"/>
                <xsd:element ref="ns2:TaxCatchAllLabel" minOccurs="0"/>
                <xsd:element ref="ns2:b1895d32c6ce4c119f93de139d2f59c7" minOccurs="0"/>
                <xsd:element ref="ns2:e77a4784084b45c78d59515bfe385810" minOccurs="0"/>
                <xsd:element ref="ns2:nea9f5ed7e544ca5a753f1615c678890" minOccurs="0"/>
                <xsd:element ref="ns2:c40baabccba24699be585feca2839afb" minOccurs="0"/>
                <xsd:element ref="ns2:pc281514a9c349079e20cbf49d0e0aee" minOccurs="0"/>
                <xsd:element ref="ns2:h41c3597b413488392f44b1e270fc20a" minOccurs="0"/>
                <xsd:element ref="ns2:ab35e7d7f0244bd4bfbaf2a3b4b21334" minOccurs="0"/>
                <xsd:element ref="ns2:n08c1d73828745a4ae724deac9a86edc" minOccurs="0"/>
                <xsd:element ref="ns2:j5f2445c386147669ea99b27d9644787" minOccurs="0"/>
                <xsd:element ref="ns2:afeb1fea94a34c839a7787f006cd14b3" minOccurs="0"/>
                <xsd:element ref="ns2:j6cac5a98c274a679120e9268da97eaa" minOccurs="0"/>
                <xsd:element ref="ns2:i74a67cbd67a47ee85ac2fe45b640c6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95ed1-7b16-4499-88f7-c8f4fe0f94b7" elementFormDefault="qualified">
    <xsd:import namespace="http://schemas.microsoft.com/office/2006/documentManagement/types"/>
    <xsd:import namespace="http://schemas.microsoft.com/office/infopath/2007/PartnerControls"/>
    <xsd:element name="DMC_Comment" ma:index="13" nillable="true" ma:displayName="Comment" ma:description="Comments regarding the item, its use and/or its version" ma:internalName="DMC_Comment">
      <xsd:simpleType>
        <xsd:restriction base="dms:Note">
          <xsd:maxLength value="255"/>
        </xsd:restriction>
      </xsd:simpleType>
    </xsd:element>
    <xsd:element name="DMC_TRIMNumber" ma:index="16" nillable="true" ma:displayName="TRIM Number" ma:description="Records Manager System (TRIM) Reference Number" ma:internalName="DMC_TRIMNumber">
      <xsd:simpleType>
        <xsd:restriction base="dms:Text"/>
      </xsd:simpleType>
    </xsd:element>
    <xsd:element name="DMC_PurchasedResource" ma:index="17" nillable="true" ma:displayName="Purchased Resource" ma:default="0" ma:description="To signify whether the item (eg. report) has been purchased from an external source" ma:internalName="DMC_PurchasedResource">
      <xsd:simpleType>
        <xsd:restriction base="dms:Boolean"/>
      </xsd:simpleType>
    </xsd:element>
    <xsd:element name="c9f6ab5c41bd4ca18e65caacc3bec21a" ma:index="19" nillable="true" ma:taxonomy="true" ma:internalName="c9f6ab5c41bd4ca18e65caacc3bec21a" ma:taxonomyFieldName="DMC_Year" ma:displayName="Year" ma:indexed="true" ma:fieldId="{c9f6ab5c-41bd-4ca1-8e65-caacc3bec21a}" ma:sspId="fb0313f7-9433-48c0-866e-9e0bbee59a50" ma:termSetId="5ff1d726-9193-4e2e-a961-54c5a3e8f2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0084d4ec9c4d4c8152a30c48826fd3" ma:index="20" ma:taxonomy="true" ma:internalName="ab0084d4ec9c4d4c8152a30c48826fd3" ma:taxonomyFieldName="DMC_DocumentType" ma:displayName="Document Type" ma:indexed="true" ma:fieldId="{ab0084d4-ec9c-4d4c-8152-a30c48826fd3}" ma:sspId="fb0313f7-9433-48c0-866e-9e0bbee59a50" ma:termSetId="7eab75a1-382d-4893-8f64-7e2f018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767622ac-3df7-41da-a997-e0fcc29b8aa7}" ma:internalName="TaxCatchAll" ma:showField="CatchAllData" ma:web="955733d9-c3a2-43b2-87eb-5aa61ad9e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767622ac-3df7-41da-a997-e0fcc29b8aa7}" ma:internalName="TaxCatchAllLabel" ma:readOnly="true" ma:showField="CatchAllDataLabel" ma:web="955733d9-c3a2-43b2-87eb-5aa61ad9e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1895d32c6ce4c119f93de139d2f59c7" ma:index="23" nillable="true" ma:taxonomy="true" ma:internalName="b1895d32c6ce4c119f93de139d2f59c7" ma:taxonomyFieldName="DMC_OrganisationEntities" ma:displayName="Organisation Entities" ma:fieldId="{b1895d32-c6ce-4c11-9f93-de139d2f59c7}" ma:sspId="fb0313f7-9433-48c0-866e-9e0bbee59a50" ma:termSetId="169cf7ac-e4fe-4184-912c-488c42cda28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77a4784084b45c78d59515bfe385810" ma:index="25" nillable="true" ma:taxonomy="true" ma:internalName="e77a4784084b45c78d59515bfe385810" ma:taxonomyFieldName="DMC_GovernmentEntities" ma:displayName="Government Entities" ma:fieldId="{e77a4784-084b-45c7-8d59-515bfe385810}" ma:taxonomyMulti="true" ma:sspId="fb0313f7-9433-48c0-866e-9e0bbee59a50" ma:termSetId="da86f6a9-3e88-4ace-b3dd-fd2e33e404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a9f5ed7e544ca5a753f1615c678890" ma:index="28" nillable="true" ma:taxonomy="true" ma:internalName="nea9f5ed7e544ca5a753f1615c678890" ma:taxonomyFieldName="DMC_RegionCountry" ma:displayName="Region / Country" ma:fieldId="{7ea9f5ed-7e54-4ca5-a753-f1615c678890}" ma:sspId="fb0313f7-9433-48c0-866e-9e0bbee59a50" ma:termSetId="4a8d29f5-4de4-4fe1-814f-3d03955a96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0baabccba24699be585feca2839afb" ma:index="29" ma:taxonomy="true" ma:internalName="c40baabccba24699be585feca2839afb" ma:taxonomyFieldName="DMC_SecurityClassification" ma:displayName="Security Classification" ma:default="1;#UNCLASSIFIED|7620ac2e-9ba0-4913-ad84-4a45a5f91059" ma:fieldId="{c40baabc-cba2-4699-be58-5feca2839afb}" ma:sspId="fb0313f7-9433-48c0-866e-9e0bbee59a50" ma:termSetId="8221b0dd-9d89-4e18-b63e-a377a5dd2a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281514a9c349079e20cbf49d0e0aee" ma:index="30" nillable="true" ma:taxonomy="true" ma:internalName="pc281514a9c349079e20cbf49d0e0aee" ma:taxonomyFieldName="Resources_GroupsOtherEntities" ma:displayName="Groups / Other Entities" ma:fieldId="{9c281514-a9c3-4907-9e20-cbf49d0e0aee}" ma:taxonomyMulti="true" ma:sspId="fb0313f7-9433-48c0-866e-9e0bbee59a50" ma:termSetId="e2d6f7d2-c816-4e62-ad2d-9ae2fea442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41c3597b413488392f44b1e270fc20a" ma:index="32" nillable="true" ma:taxonomy="true" ma:internalName="h41c3597b413488392f44b1e270fc20a" ma:taxonomyFieldName="Resources_WorkTopic" ma:displayName="Work Topic" ma:indexed="true" ma:fieldId="{141c3597-b413-4883-92f4-4b1e270fc20a}" ma:sspId="fb0313f7-9433-48c0-866e-9e0bbee59a50" ma:termSetId="37b9fd67-2409-4a5b-9020-65d45193ca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b35e7d7f0244bd4bfbaf2a3b4b21334" ma:index="33" ma:taxonomy="true" ma:internalName="ab35e7d7f0244bd4bfbaf2a3b4b21334" ma:taxonomyFieldName="DMC_RecordValue" ma:displayName="Record Value" ma:fieldId="{ab35e7d7-f024-4bd4-bfba-f2a3b4b21334}" ma:sspId="fb0313f7-9433-48c0-866e-9e0bbee59a50" ma:termSetId="f7feb686-4f29-4e69-9dba-e5b55a8775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8c1d73828745a4ae724deac9a86edc" ma:index="34" nillable="true" ma:taxonomy="true" ma:internalName="n08c1d73828745a4ae724deac9a86edc" ma:taxonomyFieldName="DMC_EnergyMineralResources" ma:displayName="Energy / Mineral Resources" ma:fieldId="{708c1d73-8287-45a4-ae72-4deac9a86edc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5f2445c386147669ea99b27d9644787" ma:index="36" nillable="true" ma:taxonomy="true" ma:internalName="j5f2445c386147669ea99b27d9644787" ma:taxonomyFieldName="Resources_DivisionKeywords" ma:displayName="Division Keywords" ma:fieldId="{35f2445c-3861-4766-9ea9-9b27d9644787}" ma:taxonomyMulti="true" ma:sspId="fb0313f7-9433-48c0-866e-9e0bbee59a50" ma:termSetId="98a46263-8f93-46eb-9fb7-3dbd8644b42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feb1fea94a34c839a7787f006cd14b3" ma:index="37" ma:taxonomy="true" ma:internalName="afeb1fea94a34c839a7787f006cd14b3" ma:taxonomyFieldName="DMC_BCSFunction" ma:displayName="BCS Function" ma:readOnly="false" ma:fieldId="{afeb1fea-94a3-4c83-9a77-87f006cd14b3}" ma:sspId="fb0313f7-9433-48c0-866e-9e0bbee59a50" ma:termSetId="1a37124a-bcc1-4345-a9c6-c854332003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cac5a98c274a679120e9268da97eaa" ma:index="38" nillable="true" ma:taxonomy="true" ma:internalName="j6cac5a98c274a679120e9268da97eaa" ma:taxonomyFieldName="DMC_WorkActivity" ma:displayName="Work Activity" ma:indexed="true" ma:fieldId="{36cac5a9-8c27-4a67-9120-e9268da97eaa}" ma:sspId="fb0313f7-9433-48c0-866e-9e0bbee59a50" ma:termSetId="9d77eb38-1abd-4520-a759-4ce92fc0c5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4a67cbd67a47ee85ac2fe45b640c69" ma:index="39" nillable="true" ma:taxonomy="true" ma:internalName="i74a67cbd67a47ee85ac2fe45b640c69" ma:taxonomyFieldName="DMC_State" ma:displayName="State" ma:fieldId="{274a67cb-d67a-47ee-85ac-2fe45b640c69}" ma:sspId="fb0313f7-9433-48c0-866e-9e0bbee59a50" ma:termSetId="94b9edfe-2733-43e9-adb9-6512bc6881e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733d9-c3a2-43b2-87eb-5aa61ad9eff9" elementFormDefault="qualified">
    <xsd:import namespace="http://schemas.microsoft.com/office/2006/documentManagement/types"/>
    <xsd:import namespace="http://schemas.microsoft.com/office/infopath/2007/PartnerControls"/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b0313f7-9433-48c0-866e-9e0bbee59a50" ContentTypeId="0x01010077B6EAD985891D43BEF14ED1AD83D5F805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F196-A98B-411C-8174-2EBECCF60712}">
  <ds:schemaRefs>
    <ds:schemaRef ds:uri="http://purl.org/dc/elements/1.1/"/>
    <ds:schemaRef ds:uri="a7195ed1-7b16-4499-88f7-c8f4fe0f94b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5733d9-c3a2-43b2-87eb-5aa61ad9ef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A60CE5-E979-41E3-A684-6171D2DA9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11D1F-B6B5-462F-A62A-F028C4366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95ed1-7b16-4499-88f7-c8f4fe0f94b7"/>
    <ds:schemaRef ds:uri="955733d9-c3a2-43b2-87eb-5aa61ad9e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611F4-3DA4-4C2F-9EE8-7113D6DC088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22989C0-054E-4A4F-B1DD-F8335C6FAE1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8DA7A6D-D07E-43A6-B5E2-09BFC1F3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1</Pages>
  <Words>451</Words>
  <Characters>2575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Australian Government | Department of Industry, Innovation and Science</Company>
  <LinksUpToDate>false</LinksUpToDate>
  <CharactersWithSpaces>3020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Emma Reid</dc:creator>
  <cp:keywords>Document template</cp:keywords>
  <dc:description>Prior Usage</dc:description>
  <cp:lastModifiedBy>Yvette Johns</cp:lastModifiedBy>
  <cp:revision>2</cp:revision>
  <cp:lastPrinted>2016-04-08T05:09:00Z</cp:lastPrinted>
  <dcterms:created xsi:type="dcterms:W3CDTF">2016-05-06T01:53:00Z</dcterms:created>
  <dcterms:modified xsi:type="dcterms:W3CDTF">2016-05-06T01:53:00Z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0x01010077B6EAD985891D43BEF14ED1AD83D5F8050100DF6CF4883632404F89A66AB24B30EF02</vt:lpwstr>
  </property>
  <property fmtid="{D5CDD505-2E9C-101B-9397-08002B2CF9AE}" pid="7" name="DMC_DocumentType">
    <vt:lpwstr>5;#Fact Sheet|2619b499-84c4-46fb-ab30-757aed3c8640</vt:lpwstr>
  </property>
  <property fmtid="{D5CDD505-2E9C-101B-9397-08002B2CF9AE}" pid="8" name="DMC_RegionCountry">
    <vt:lpwstr/>
  </property>
  <property fmtid="{D5CDD505-2E9C-101B-9397-08002B2CF9AE}" pid="9" name="Resources_WorkTopic">
    <vt:lpwstr>24;#Titles Administration|6336783d-e592-4105-9eed-1b52ae679027</vt:lpwstr>
  </property>
  <property fmtid="{D5CDD505-2E9C-101B-9397-08002B2CF9AE}" pid="10" name="DMC_State">
    <vt:lpwstr/>
  </property>
  <property fmtid="{D5CDD505-2E9C-101B-9397-08002B2CF9AE}" pid="11" name="Resources_DivisionKeywords">
    <vt:lpwstr/>
  </property>
  <property fmtid="{D5CDD505-2E9C-101B-9397-08002B2CF9AE}" pid="12" name="Resources_GroupsOtherEntities">
    <vt:lpwstr/>
  </property>
  <property fmtid="{D5CDD505-2E9C-101B-9397-08002B2CF9AE}" pid="13" name="DMC_Year">
    <vt:lpwstr>30;#2016|84af7214-c3da-4f08-9591-4d824ba748b1</vt:lpwstr>
  </property>
  <property fmtid="{D5CDD505-2E9C-101B-9397-08002B2CF9AE}" pid="14" name="DMC_SecurityClassification">
    <vt:lpwstr>1;#UNCLASSIFIED|7620ac2e-9ba0-4913-ad84-4a45a5f91059</vt:lpwstr>
  </property>
  <property fmtid="{D5CDD505-2E9C-101B-9397-08002B2CF9AE}" pid="15" name="DMC_EnergyMineralResources">
    <vt:lpwstr>3;#Petroleum|010a373e-f183-4d18-82b4-b2ed4ce7b9ca</vt:lpwstr>
  </property>
  <property fmtid="{D5CDD505-2E9C-101B-9397-08002B2CF9AE}" pid="16" name="DMC_OrganisationEntities">
    <vt:lpwstr/>
  </property>
  <property fmtid="{D5CDD505-2E9C-101B-9397-08002B2CF9AE}" pid="17" name="DMC_WorkActivity">
    <vt:lpwstr>13;#Policy Implementation|3efe6a24-1c73-4548-9df9-148c65632b6f</vt:lpwstr>
  </property>
  <property fmtid="{D5CDD505-2E9C-101B-9397-08002B2CF9AE}" pid="18" name="DMC_GovernmentEntities">
    <vt:lpwstr/>
  </property>
  <property fmtid="{D5CDD505-2E9C-101B-9397-08002B2CF9AE}" pid="19" name="DMC_RecordValue">
    <vt:lpwstr>4;#RNA - High Value|1256365b-30ec-4db2-ad4f-6f915f3c047b</vt:lpwstr>
  </property>
  <property fmtid="{D5CDD505-2E9C-101B-9397-08002B2CF9AE}" pid="20" name="DMC_BCSFunction">
    <vt:lpwstr>2;#Energy and Mineral Resources|971eb4e4-8b00-4b72-9115-bc99853ce4dc</vt:lpwstr>
  </property>
  <property fmtid="{D5CDD505-2E9C-101B-9397-08002B2CF9AE}" pid="21" name="_dlc_DocIdItemGuid">
    <vt:lpwstr>f148e125-e436-497c-bb1f-08c5f5f21ada</vt:lpwstr>
  </property>
  <property fmtid="{D5CDD505-2E9C-101B-9397-08002B2CF9AE}" pid="22" name="ObjectiveRef">
    <vt:lpwstr>Removed</vt:lpwstr>
  </property>
  <property fmtid="{D5CDD505-2E9C-101B-9397-08002B2CF9AE}" pid="23" name="LeadingLawyers">
    <vt:lpwstr>Removed</vt:lpwstr>
  </property>
  <property fmtid="{D5CDD505-2E9C-101B-9397-08002B2CF9AE}" pid="24" name="_MarkAsFinal">
    <vt:bool>true</vt:bool>
  </property>
</Properties>
</file>