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CEE0" w14:textId="77777777" w:rsidR="009E065E" w:rsidRPr="005E21C2" w:rsidRDefault="009E065E" w:rsidP="00662D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FA25C0" w14:textId="50EF96B1" w:rsidR="006103F4" w:rsidRPr="00941F8B" w:rsidRDefault="009E065E" w:rsidP="000F33E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41F8B">
        <w:rPr>
          <w:rFonts w:ascii="Times New Roman" w:hAnsi="Times New Roman" w:cs="Times New Roman"/>
          <w:b/>
          <w:bCs/>
          <w:sz w:val="40"/>
          <w:szCs w:val="40"/>
        </w:rPr>
        <w:t>Offshore Petroleum and Greenhouse Gas Storage (Resource Management and Administration) Regulations 2025 (Specified format and medium for data) Instrument 2025</w:t>
      </w:r>
    </w:p>
    <w:p w14:paraId="1FBF335C" w14:textId="442389AC" w:rsidR="009E065E" w:rsidRPr="0038092F" w:rsidRDefault="009E065E" w:rsidP="009E065E">
      <w:pPr>
        <w:pStyle w:val="SignCoverPageStart"/>
        <w:spacing w:before="240"/>
        <w:ind w:right="91"/>
      </w:pPr>
      <w:r>
        <w:t xml:space="preserve">I, </w:t>
      </w:r>
      <w:r w:rsidR="0038092F">
        <w:t xml:space="preserve">Graeme </w:t>
      </w:r>
      <w:r w:rsidR="00752D06">
        <w:t xml:space="preserve">Albert </w:t>
      </w:r>
      <w:r w:rsidR="0038092F">
        <w:t>Waters</w:t>
      </w:r>
      <w:r>
        <w:t xml:space="preserve">, </w:t>
      </w:r>
      <w:r w:rsidR="0038092F">
        <w:t>Titles Administrator</w:t>
      </w:r>
      <w:r>
        <w:t xml:space="preserve">, make the following </w:t>
      </w:r>
      <w:r w:rsidR="007A727C">
        <w:t>instrument for the p</w:t>
      </w:r>
      <w:r w:rsidR="004013F1">
        <w:t xml:space="preserve">urposes of </w:t>
      </w:r>
      <w:r w:rsidR="0038092F">
        <w:t xml:space="preserve">section </w:t>
      </w:r>
      <w:r w:rsidR="004013F1">
        <w:t>13</w:t>
      </w:r>
      <w:r w:rsidR="6B130DBB">
        <w:t>9</w:t>
      </w:r>
      <w:r w:rsidR="004013F1">
        <w:t xml:space="preserve"> </w:t>
      </w:r>
      <w:r w:rsidR="0038092F">
        <w:t xml:space="preserve">and section </w:t>
      </w:r>
      <w:r w:rsidR="00F0635D">
        <w:t xml:space="preserve">188 </w:t>
      </w:r>
      <w:r w:rsidR="0038092F">
        <w:t xml:space="preserve">of the Offshore Petroleum and Greenhouse Gas Storage (Resource Management and Administration) Regulations 2025.  </w:t>
      </w:r>
    </w:p>
    <w:p w14:paraId="05221BE1" w14:textId="7479AB9B" w:rsidR="009E065E" w:rsidRPr="00823EDD" w:rsidRDefault="009E065E" w:rsidP="009E065E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823EDD">
        <w:rPr>
          <w:rFonts w:ascii="Times New Roman" w:hAnsi="Times New Roman" w:cs="Times New Roman"/>
        </w:rPr>
        <w:t>Dated</w:t>
      </w:r>
      <w:r w:rsidR="0038092F" w:rsidRPr="00823EDD">
        <w:rPr>
          <w:rFonts w:ascii="Times New Roman" w:hAnsi="Times New Roman" w:cs="Times New Roman"/>
        </w:rPr>
        <w:t>:</w:t>
      </w:r>
      <w:r w:rsidRPr="00823EDD">
        <w:rPr>
          <w:rFonts w:ascii="Times New Roman" w:hAnsi="Times New Roman" w:cs="Times New Roman"/>
        </w:rPr>
        <w:tab/>
      </w:r>
      <w:r w:rsidRPr="00823EDD">
        <w:rPr>
          <w:rFonts w:ascii="Times New Roman" w:hAnsi="Times New Roman" w:cs="Times New Roman"/>
        </w:rPr>
        <w:tab/>
      </w:r>
      <w:r w:rsidRPr="00823EDD">
        <w:rPr>
          <w:rFonts w:ascii="Times New Roman" w:hAnsi="Times New Roman" w:cs="Times New Roman"/>
        </w:rPr>
        <w:tab/>
      </w:r>
      <w:r w:rsidRPr="00823EDD">
        <w:rPr>
          <w:rFonts w:ascii="Times New Roman" w:hAnsi="Times New Roman" w:cs="Times New Roman"/>
        </w:rPr>
        <w:tab/>
      </w:r>
    </w:p>
    <w:p w14:paraId="089436D9" w14:textId="7E419C6E" w:rsidR="009E065E" w:rsidRPr="00823EDD" w:rsidRDefault="6393A3B0" w:rsidP="3B1978D9">
      <w:pPr>
        <w:keepNext/>
        <w:tabs>
          <w:tab w:val="left" w:pos="3402"/>
        </w:tabs>
        <w:spacing w:before="1440" w:line="300" w:lineRule="atLeast"/>
        <w:ind w:right="397"/>
        <w:rPr>
          <w:rFonts w:ascii="Times New Roman" w:hAnsi="Times New Roman" w:cs="Times New Roman"/>
          <w:b/>
          <w:bCs/>
        </w:rPr>
      </w:pPr>
      <w:r w:rsidRPr="00823EDD">
        <w:rPr>
          <w:rFonts w:ascii="Times New Roman" w:hAnsi="Times New Roman" w:cs="Times New Roman"/>
        </w:rPr>
        <w:t xml:space="preserve">Name of maker </w:t>
      </w:r>
    </w:p>
    <w:p w14:paraId="3908C779" w14:textId="77777777" w:rsidR="009E065E" w:rsidRPr="0038092F" w:rsidRDefault="009E065E" w:rsidP="009E065E">
      <w:pPr>
        <w:pStyle w:val="SignCoverPageEnd"/>
        <w:ind w:right="91"/>
        <w:rPr>
          <w:sz w:val="22"/>
        </w:rPr>
      </w:pPr>
      <w:r w:rsidRPr="00823EDD">
        <w:rPr>
          <w:sz w:val="22"/>
        </w:rPr>
        <w:t>Title of maker</w:t>
      </w:r>
    </w:p>
    <w:p w14:paraId="20D93FFB" w14:textId="77777777" w:rsidR="009E065E" w:rsidRDefault="009E065E" w:rsidP="009E065E"/>
    <w:p w14:paraId="3EEB41F7" w14:textId="21AB02B3" w:rsidR="009E065E" w:rsidRDefault="009E0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D0ECF9" w14:textId="412B407C" w:rsidR="00974183" w:rsidRPr="00554826" w:rsidRDefault="00974183" w:rsidP="00AD525A">
      <w:pPr>
        <w:pStyle w:val="ActHead5"/>
        <w:numPr>
          <w:ilvl w:val="0"/>
          <w:numId w:val="13"/>
        </w:numPr>
      </w:pPr>
      <w:bookmarkStart w:id="0" w:name="BKCheck15B_3"/>
      <w:bookmarkStart w:id="1" w:name="_Toc454512516"/>
      <w:bookmarkEnd w:id="0"/>
      <w:r w:rsidRPr="00554826">
        <w:lastRenderedPageBreak/>
        <w:t>Definitions</w:t>
      </w:r>
      <w:bookmarkEnd w:id="1"/>
    </w:p>
    <w:p w14:paraId="66626FFD" w14:textId="77777777" w:rsidR="00974183" w:rsidRPr="009C2562" w:rsidRDefault="00974183" w:rsidP="00974183">
      <w:pPr>
        <w:pStyle w:val="subsection"/>
      </w:pPr>
      <w:r w:rsidRPr="009C2562">
        <w:tab/>
      </w:r>
      <w:r w:rsidRPr="009C2562">
        <w:tab/>
        <w:t>In this instrument:</w:t>
      </w:r>
    </w:p>
    <w:p w14:paraId="28980A92" w14:textId="19AB3878" w:rsidR="00974183" w:rsidRPr="00CE3B46" w:rsidRDefault="00357F99" w:rsidP="00AD525A">
      <w:pPr>
        <w:pStyle w:val="Definition"/>
      </w:pPr>
      <w:r w:rsidRPr="2B704193">
        <w:rPr>
          <w:b/>
          <w:bCs/>
          <w:i/>
          <w:iCs/>
        </w:rPr>
        <w:t>Regulations</w:t>
      </w:r>
      <w:r w:rsidR="00974183">
        <w:t xml:space="preserve"> means the </w:t>
      </w:r>
      <w:r w:rsidRPr="2B704193">
        <w:rPr>
          <w:i/>
          <w:iCs/>
        </w:rPr>
        <w:t>Offshore Petroleum and Greenhouse Gas Storage (Resource, Management and Administration) Regulations 2025</w:t>
      </w:r>
      <w:r w:rsidR="004E7A5C" w:rsidRPr="2B704193">
        <w:rPr>
          <w:i/>
          <w:iCs/>
        </w:rPr>
        <w:t xml:space="preserve"> </w:t>
      </w:r>
      <w:bookmarkStart w:id="2" w:name="_Toc454512517"/>
    </w:p>
    <w:bookmarkEnd w:id="2"/>
    <w:p w14:paraId="2F985623" w14:textId="02744EE7" w:rsidR="00974183" w:rsidRPr="00AD525A" w:rsidRDefault="00357F99" w:rsidP="00AD525A">
      <w:pPr>
        <w:pStyle w:val="ActHead5"/>
        <w:numPr>
          <w:ilvl w:val="0"/>
          <w:numId w:val="13"/>
        </w:numPr>
      </w:pPr>
      <w:r>
        <w:t>Format and medium for section 139 of the Regulations</w:t>
      </w:r>
    </w:p>
    <w:p w14:paraId="288CDC1C" w14:textId="3FEC3083" w:rsidR="00CE3B46" w:rsidRPr="00AD525A" w:rsidRDefault="00CE3B46" w:rsidP="000F33EE">
      <w:pPr>
        <w:pStyle w:val="subsection"/>
        <w:numPr>
          <w:ilvl w:val="0"/>
          <w:numId w:val="8"/>
        </w:numPr>
        <w:ind w:left="1080"/>
      </w:pPr>
      <w:r w:rsidRPr="00AD525A">
        <w:t xml:space="preserve">Under subsection 139(1) of the Regulations, for the purposes of the </w:t>
      </w:r>
      <w:r>
        <w:t>provisions</w:t>
      </w:r>
      <w:r w:rsidRPr="00AD525A">
        <w:t xml:space="preserve"> listed in subsection (2):</w:t>
      </w:r>
    </w:p>
    <w:p w14:paraId="20A1B645" w14:textId="7C4B52D9" w:rsidR="00CE3B46" w:rsidRPr="00AD525A" w:rsidRDefault="00CE3B46" w:rsidP="000F33EE">
      <w:pPr>
        <w:pStyle w:val="subsection"/>
        <w:numPr>
          <w:ilvl w:val="0"/>
          <w:numId w:val="7"/>
        </w:numPr>
        <w:ind w:left="1381"/>
      </w:pPr>
      <w:r w:rsidRPr="00AD525A">
        <w:t>the format in which a type of data must be presented is the format in</w:t>
      </w:r>
      <w:r w:rsidR="009028B1">
        <w:t xml:space="preserve"> the tables below</w:t>
      </w:r>
      <w:r w:rsidRPr="00AD525A">
        <w:t>; and</w:t>
      </w:r>
    </w:p>
    <w:p w14:paraId="2E86DC95" w14:textId="42A8F1BE" w:rsidR="00CE3B46" w:rsidRPr="00AD525A" w:rsidRDefault="00CE3B46" w:rsidP="000F33EE">
      <w:pPr>
        <w:pStyle w:val="subsection"/>
        <w:numPr>
          <w:ilvl w:val="0"/>
          <w:numId w:val="7"/>
        </w:numPr>
        <w:ind w:left="1381"/>
      </w:pPr>
      <w:r w:rsidRPr="00AD525A">
        <w:t>the medium on which a type of</w:t>
      </w:r>
      <w:r w:rsidR="006713A9">
        <w:t xml:space="preserve"> data</w:t>
      </w:r>
      <w:r w:rsidRPr="00AD525A">
        <w:t xml:space="preserve"> must be presented is the medium in </w:t>
      </w:r>
      <w:r w:rsidR="00296696">
        <w:t>the tables below</w:t>
      </w:r>
      <w:r w:rsidRPr="00AD525A">
        <w:t>.</w:t>
      </w:r>
    </w:p>
    <w:p w14:paraId="6A3884CF" w14:textId="4F5AE336" w:rsidR="00CE3B46" w:rsidRPr="00AD525A" w:rsidRDefault="00CE3B46" w:rsidP="000F33EE">
      <w:pPr>
        <w:pStyle w:val="subsection"/>
        <w:ind w:left="1854"/>
      </w:pPr>
      <w:r w:rsidRPr="00AD525A">
        <w:t>(2)</w:t>
      </w:r>
      <w:r>
        <w:t xml:space="preserve">  For the purposes of subsection (1), the provisions are:</w:t>
      </w:r>
    </w:p>
    <w:p w14:paraId="3893546F" w14:textId="77777777" w:rsidR="009E065E" w:rsidRDefault="009E065E">
      <w:pPr>
        <w:rPr>
          <w:rFonts w:ascii="Times New Roman" w:hAnsi="Times New Roman" w:cs="Times New Roman"/>
        </w:rPr>
      </w:pPr>
    </w:p>
    <w:p w14:paraId="39902DC7" w14:textId="1460B35F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subsection 126(</w:t>
      </w:r>
      <w:r>
        <w:t>5</w:t>
      </w:r>
      <w:r w:rsidRPr="00A336DC">
        <w:t>); and </w:t>
      </w:r>
    </w:p>
    <w:p w14:paraId="6B38FF23" w14:textId="1FF0BA58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subsection 127(5); and </w:t>
      </w:r>
    </w:p>
    <w:p w14:paraId="04A0C560" w14:textId="5531F5C2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paragraph 129(6)(a); and </w:t>
      </w:r>
    </w:p>
    <w:p w14:paraId="26C09778" w14:textId="794CA36C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paragraph 129(6)(b); and </w:t>
      </w:r>
    </w:p>
    <w:p w14:paraId="457F94C9" w14:textId="035FB4BA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paragraph 130(6)(a); and </w:t>
      </w:r>
    </w:p>
    <w:p w14:paraId="4A7BB3B8" w14:textId="2C0498C1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paragraph 130(6)(b); and </w:t>
      </w:r>
    </w:p>
    <w:p w14:paraId="06AA6560" w14:textId="51E34520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paragraph 130(6)(c); and </w:t>
      </w:r>
    </w:p>
    <w:p w14:paraId="51FFCAF2" w14:textId="6233C6C6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subsection 131(6); and</w:t>
      </w:r>
    </w:p>
    <w:p w14:paraId="5D199328" w14:textId="2ACB3EBA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paragraph 132(6)(a); and </w:t>
      </w:r>
    </w:p>
    <w:p w14:paraId="392F5F4A" w14:textId="51E66E2B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paragraph 132(6)(b); and </w:t>
      </w:r>
    </w:p>
    <w:p w14:paraId="69677A17" w14:textId="32F898B3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paragraph 132(6)(c); and </w:t>
      </w:r>
    </w:p>
    <w:p w14:paraId="41C3A6E3" w14:textId="63333931" w:rsidR="009E065E" w:rsidRPr="00A336DC" w:rsidRDefault="009E065E" w:rsidP="000F33EE">
      <w:pPr>
        <w:pStyle w:val="subsection"/>
        <w:numPr>
          <w:ilvl w:val="0"/>
          <w:numId w:val="9"/>
        </w:numPr>
        <w:ind w:left="1381"/>
      </w:pPr>
      <w:r w:rsidRPr="00A336DC">
        <w:t>subsection 133(6)</w:t>
      </w:r>
      <w:r>
        <w:t>.</w:t>
      </w:r>
    </w:p>
    <w:p w14:paraId="09E626D6" w14:textId="2C6F0781" w:rsidR="00EA5BEF" w:rsidRDefault="00EA5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778B18" w14:textId="2A9E9D71" w:rsidR="00357F99" w:rsidRPr="001101F5" w:rsidRDefault="00357F99" w:rsidP="00AD525A">
      <w:pPr>
        <w:pStyle w:val="ActHead5"/>
        <w:numPr>
          <w:ilvl w:val="0"/>
          <w:numId w:val="13"/>
        </w:numPr>
      </w:pPr>
      <w:r>
        <w:lastRenderedPageBreak/>
        <w:t xml:space="preserve">Format and medium for section </w:t>
      </w:r>
      <w:r w:rsidR="00F0635D">
        <w:t xml:space="preserve">188 </w:t>
      </w:r>
      <w:r>
        <w:t>of the Regulations</w:t>
      </w:r>
    </w:p>
    <w:p w14:paraId="7C200D0E" w14:textId="2C5C7D37" w:rsidR="00357F99" w:rsidRPr="001101F5" w:rsidRDefault="00357F99" w:rsidP="000F33EE">
      <w:pPr>
        <w:pStyle w:val="subsection"/>
        <w:numPr>
          <w:ilvl w:val="0"/>
          <w:numId w:val="10"/>
        </w:numPr>
        <w:ind w:left="1080"/>
      </w:pPr>
      <w:r w:rsidRPr="001101F5">
        <w:t xml:space="preserve">Under subsection </w:t>
      </w:r>
      <w:r w:rsidR="00F0635D" w:rsidRPr="001101F5">
        <w:t>1</w:t>
      </w:r>
      <w:r w:rsidR="00F0635D">
        <w:t>88</w:t>
      </w:r>
      <w:r w:rsidRPr="001101F5">
        <w:t xml:space="preserve">(1) of the Regulations, for the purposes of the </w:t>
      </w:r>
      <w:r>
        <w:t>provisions</w:t>
      </w:r>
      <w:r w:rsidRPr="001101F5">
        <w:t xml:space="preserve"> listed in subsection (2):</w:t>
      </w:r>
    </w:p>
    <w:p w14:paraId="74A1BD28" w14:textId="516FC02F" w:rsidR="00357F99" w:rsidRPr="001101F5" w:rsidRDefault="00357F99" w:rsidP="00175C28">
      <w:pPr>
        <w:pStyle w:val="subsection"/>
        <w:numPr>
          <w:ilvl w:val="0"/>
          <w:numId w:val="14"/>
        </w:numPr>
        <w:ind w:left="1440"/>
      </w:pPr>
      <w:r w:rsidRPr="001101F5">
        <w:t xml:space="preserve">the format in which a type of data must be presented is the format in </w:t>
      </w:r>
      <w:r w:rsidR="00296696">
        <w:t>the tables below</w:t>
      </w:r>
      <w:r w:rsidRPr="001101F5">
        <w:t>; and</w:t>
      </w:r>
    </w:p>
    <w:p w14:paraId="7BE29719" w14:textId="029755E8" w:rsidR="00357F99" w:rsidRPr="001101F5" w:rsidRDefault="00357F99" w:rsidP="000F33EE">
      <w:pPr>
        <w:pStyle w:val="subsection"/>
        <w:numPr>
          <w:ilvl w:val="0"/>
          <w:numId w:val="14"/>
        </w:numPr>
        <w:ind w:left="1440"/>
      </w:pPr>
      <w:r w:rsidRPr="001101F5">
        <w:t xml:space="preserve">the medium on which a type of </w:t>
      </w:r>
      <w:r w:rsidR="00BC4FFA">
        <w:t xml:space="preserve">data </w:t>
      </w:r>
      <w:r w:rsidRPr="001101F5">
        <w:t xml:space="preserve">must be presented is the medium in </w:t>
      </w:r>
      <w:r w:rsidR="0054281C">
        <w:t>the tables below</w:t>
      </w:r>
      <w:r w:rsidRPr="001101F5">
        <w:t>.</w:t>
      </w:r>
    </w:p>
    <w:p w14:paraId="3ECB85C1" w14:textId="77777777" w:rsidR="00357F99" w:rsidRPr="001101F5" w:rsidRDefault="00357F99" w:rsidP="000F33EE">
      <w:pPr>
        <w:pStyle w:val="subsection"/>
        <w:ind w:left="1854"/>
      </w:pPr>
      <w:r w:rsidRPr="001101F5">
        <w:t>(2)</w:t>
      </w:r>
      <w:r>
        <w:t xml:space="preserve">  For the purposes of subsection (1), the provisions are:</w:t>
      </w:r>
    </w:p>
    <w:p w14:paraId="20D717B4" w14:textId="77777777" w:rsidR="00357F99" w:rsidRDefault="00357F99" w:rsidP="00357F99">
      <w:pPr>
        <w:rPr>
          <w:rFonts w:ascii="Times New Roman" w:hAnsi="Times New Roman" w:cs="Times New Roman"/>
        </w:rPr>
      </w:pPr>
    </w:p>
    <w:p w14:paraId="2C60BA19" w14:textId="6FCE307F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subsection </w:t>
      </w:r>
      <w:r w:rsidR="00F0635D" w:rsidRPr="00A336DC">
        <w:t>17</w:t>
      </w:r>
      <w:r w:rsidR="00F0635D">
        <w:t>2</w:t>
      </w:r>
      <w:r w:rsidRPr="00A336DC">
        <w:t>(5); and </w:t>
      </w:r>
    </w:p>
    <w:p w14:paraId="15D02A53" w14:textId="0940735B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subsection </w:t>
      </w:r>
      <w:r w:rsidR="00F0635D" w:rsidRPr="00A336DC">
        <w:t>17</w:t>
      </w:r>
      <w:r w:rsidR="00F0635D">
        <w:t>3</w:t>
      </w:r>
      <w:r w:rsidRPr="00A336DC">
        <w:t>(5); and </w:t>
      </w:r>
    </w:p>
    <w:p w14:paraId="6DF47270" w14:textId="02F1F732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paragraph </w:t>
      </w:r>
      <w:r w:rsidR="00F0635D" w:rsidRPr="00A336DC">
        <w:t>17</w:t>
      </w:r>
      <w:r w:rsidR="00F0635D">
        <w:t>5</w:t>
      </w:r>
      <w:r w:rsidRPr="00A336DC">
        <w:t>(6)(a); and </w:t>
      </w:r>
    </w:p>
    <w:p w14:paraId="55D72D0B" w14:textId="2B0918EC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paragraph </w:t>
      </w:r>
      <w:r w:rsidR="00F0635D" w:rsidRPr="00A336DC">
        <w:t>17</w:t>
      </w:r>
      <w:r w:rsidR="00F0635D">
        <w:t>5</w:t>
      </w:r>
      <w:r w:rsidRPr="00A336DC">
        <w:t>(6)(b); and </w:t>
      </w:r>
    </w:p>
    <w:p w14:paraId="3AE7F0AA" w14:textId="08571DFF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paragraph </w:t>
      </w:r>
      <w:r w:rsidR="00F0635D" w:rsidRPr="00A336DC">
        <w:t>17</w:t>
      </w:r>
      <w:r w:rsidR="00F0635D">
        <w:t>6</w:t>
      </w:r>
      <w:r w:rsidRPr="00A336DC">
        <w:t>(6)(a); and </w:t>
      </w:r>
    </w:p>
    <w:p w14:paraId="6F087249" w14:textId="0DB5D335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paragraph </w:t>
      </w:r>
      <w:r w:rsidR="00F0635D" w:rsidRPr="00A336DC">
        <w:t>17</w:t>
      </w:r>
      <w:r w:rsidR="00F0635D">
        <w:t>6</w:t>
      </w:r>
      <w:r w:rsidRPr="00A336DC">
        <w:t>(6)(b); and </w:t>
      </w:r>
    </w:p>
    <w:p w14:paraId="32155421" w14:textId="6FEBD235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paragraph </w:t>
      </w:r>
      <w:r w:rsidR="00F0635D" w:rsidRPr="00A336DC">
        <w:t>17</w:t>
      </w:r>
      <w:r w:rsidR="00F0635D">
        <w:t>6</w:t>
      </w:r>
      <w:r w:rsidRPr="00A336DC">
        <w:t>(6)(c); and </w:t>
      </w:r>
    </w:p>
    <w:p w14:paraId="77494855" w14:textId="31E07539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subsection </w:t>
      </w:r>
      <w:r w:rsidR="00F0635D" w:rsidRPr="00A336DC">
        <w:t>17</w:t>
      </w:r>
      <w:r w:rsidR="00F0635D">
        <w:t>7</w:t>
      </w:r>
      <w:r w:rsidRPr="00A336DC">
        <w:t>(6); and </w:t>
      </w:r>
    </w:p>
    <w:p w14:paraId="5168D69F" w14:textId="4798B1D6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paragraph </w:t>
      </w:r>
      <w:r w:rsidR="00F0635D" w:rsidRPr="00A336DC">
        <w:t>17</w:t>
      </w:r>
      <w:r w:rsidR="00F0635D">
        <w:t>8</w:t>
      </w:r>
      <w:r w:rsidRPr="00A336DC">
        <w:t>(6)(a); and </w:t>
      </w:r>
    </w:p>
    <w:p w14:paraId="3DFE6169" w14:textId="250EE781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paragraph </w:t>
      </w:r>
      <w:r w:rsidR="00F0635D" w:rsidRPr="00A336DC">
        <w:t>17</w:t>
      </w:r>
      <w:r w:rsidR="00F0635D">
        <w:t>8</w:t>
      </w:r>
      <w:r w:rsidRPr="00A336DC">
        <w:t>(6)(b); and </w:t>
      </w:r>
    </w:p>
    <w:p w14:paraId="62EBD634" w14:textId="296D3F4E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paragraph </w:t>
      </w:r>
      <w:r w:rsidR="00F0635D" w:rsidRPr="00A336DC">
        <w:t>17</w:t>
      </w:r>
      <w:r w:rsidR="00F0635D">
        <w:t>8</w:t>
      </w:r>
      <w:r w:rsidRPr="00A336DC">
        <w:t>(6)(c); and </w:t>
      </w:r>
    </w:p>
    <w:p w14:paraId="0C8579A9" w14:textId="43FD28F7" w:rsidR="009E065E" w:rsidRPr="00A336DC" w:rsidRDefault="009E065E" w:rsidP="000F33EE">
      <w:pPr>
        <w:pStyle w:val="subsection"/>
        <w:numPr>
          <w:ilvl w:val="0"/>
          <w:numId w:val="12"/>
        </w:numPr>
        <w:ind w:left="1381"/>
      </w:pPr>
      <w:r w:rsidRPr="00A336DC">
        <w:t xml:space="preserve">subsection </w:t>
      </w:r>
      <w:r w:rsidR="00F0635D" w:rsidRPr="00A336DC">
        <w:t>17</w:t>
      </w:r>
      <w:r w:rsidR="00F0635D">
        <w:t>9</w:t>
      </w:r>
      <w:r w:rsidRPr="00A336DC">
        <w:t>(6). </w:t>
      </w:r>
    </w:p>
    <w:p w14:paraId="77990A07" w14:textId="77777777" w:rsidR="009E065E" w:rsidRPr="00A336DC" w:rsidRDefault="009E065E" w:rsidP="009E065E">
      <w:pPr>
        <w:spacing w:after="0"/>
        <w:rPr>
          <w:rFonts w:ascii="Times New Roman" w:hAnsi="Times New Roman" w:cs="Times New Roman"/>
        </w:rPr>
      </w:pPr>
    </w:p>
    <w:p w14:paraId="5F431F5F" w14:textId="77777777" w:rsidR="009E065E" w:rsidRPr="00A336DC" w:rsidRDefault="009E065E" w:rsidP="009E065E">
      <w:pPr>
        <w:rPr>
          <w:rFonts w:ascii="Times New Roman" w:hAnsi="Times New Roman" w:cs="Times New Roman"/>
        </w:rPr>
      </w:pPr>
    </w:p>
    <w:p w14:paraId="1A368596" w14:textId="77777777" w:rsidR="009E065E" w:rsidRPr="00A336DC" w:rsidRDefault="009E065E" w:rsidP="009E065E">
      <w:pPr>
        <w:spacing w:after="0"/>
        <w:rPr>
          <w:rFonts w:ascii="Times New Roman" w:hAnsi="Times New Roman" w:cs="Times New Roman"/>
        </w:rPr>
      </w:pPr>
    </w:p>
    <w:p w14:paraId="38AF9513" w14:textId="77777777" w:rsidR="009E065E" w:rsidRDefault="009E065E" w:rsidP="009E065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42F6BB9D" w14:textId="77777777" w:rsidR="009E065E" w:rsidRDefault="009E065E" w:rsidP="009E065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0E885B57" w14:textId="77777777" w:rsidR="009E065E" w:rsidRDefault="009E065E" w:rsidP="009E065E">
      <w:pPr>
        <w:tabs>
          <w:tab w:val="right" w:pos="9026"/>
        </w:tabs>
        <w:spacing w:after="0"/>
        <w:ind w:left="-737"/>
        <w:rPr>
          <w:b/>
          <w:bCs/>
        </w:rPr>
      </w:pPr>
    </w:p>
    <w:p w14:paraId="2024E243" w14:textId="77777777" w:rsidR="009E065E" w:rsidRDefault="009E065E" w:rsidP="009E065E">
      <w:pPr>
        <w:rPr>
          <w:b/>
          <w:bCs/>
        </w:rPr>
      </w:pPr>
      <w:r>
        <w:rPr>
          <w:b/>
          <w:bCs/>
        </w:rPr>
        <w:br w:type="page"/>
      </w:r>
    </w:p>
    <w:p w14:paraId="1BC15E09" w14:textId="670B2074" w:rsidR="006F695E" w:rsidRPr="00A336DC" w:rsidRDefault="006F695E" w:rsidP="00A336DC">
      <w:pPr>
        <w:tabs>
          <w:tab w:val="right" w:pos="9026"/>
        </w:tabs>
        <w:spacing w:after="0"/>
        <w:ind w:left="-737"/>
        <w:rPr>
          <w:rFonts w:ascii="Times New Roman" w:hAnsi="Times New Roman" w:cs="Times New Roman"/>
          <w:b/>
          <w:bCs/>
        </w:rPr>
      </w:pPr>
      <w:r w:rsidRPr="00A336DC">
        <w:rPr>
          <w:rFonts w:ascii="Times New Roman" w:hAnsi="Times New Roman" w:cs="Times New Roman"/>
          <w:b/>
          <w:bCs/>
        </w:rPr>
        <w:lastRenderedPageBreak/>
        <w:t>Acronym Table</w:t>
      </w:r>
      <w:r w:rsidRPr="00A336DC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694"/>
        <w:gridCol w:w="7036"/>
      </w:tblGrid>
      <w:tr w:rsidR="006F695E" w:rsidRPr="00A336DC" w14:paraId="3C820AAA" w14:textId="77777777">
        <w:tc>
          <w:tcPr>
            <w:tcW w:w="2694" w:type="dxa"/>
            <w:shd w:val="clear" w:color="auto" w:fill="D9D9D9" w:themeFill="background1" w:themeFillShade="D9"/>
          </w:tcPr>
          <w:p w14:paraId="64414C38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Acronym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3815EF17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Definition</w:t>
            </w:r>
          </w:p>
        </w:tc>
      </w:tr>
      <w:tr w:rsidR="006F695E" w:rsidRPr="00A336DC" w14:paraId="339F1005" w14:textId="77777777">
        <w:tc>
          <w:tcPr>
            <w:tcW w:w="2694" w:type="dxa"/>
          </w:tcPr>
          <w:p w14:paraId="63DFF645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ASCII</w:t>
            </w:r>
          </w:p>
        </w:tc>
        <w:tc>
          <w:tcPr>
            <w:tcW w:w="7036" w:type="dxa"/>
          </w:tcPr>
          <w:p w14:paraId="21F79F18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American Standard Code for Information Interchange</w:t>
            </w:r>
          </w:p>
        </w:tc>
      </w:tr>
      <w:tr w:rsidR="006F695E" w:rsidRPr="00A336DC" w14:paraId="1EA509CF" w14:textId="77777777">
        <w:tc>
          <w:tcPr>
            <w:tcW w:w="2694" w:type="dxa"/>
          </w:tcPr>
          <w:p w14:paraId="78366169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DLIS</w:t>
            </w:r>
          </w:p>
        </w:tc>
        <w:tc>
          <w:tcPr>
            <w:tcW w:w="7036" w:type="dxa"/>
          </w:tcPr>
          <w:p w14:paraId="5943F1ED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Digital Log Information Standard</w:t>
            </w:r>
          </w:p>
        </w:tc>
      </w:tr>
      <w:tr w:rsidR="006F695E" w:rsidRPr="00A336DC" w14:paraId="799265D3" w14:textId="77777777">
        <w:tc>
          <w:tcPr>
            <w:tcW w:w="2694" w:type="dxa"/>
          </w:tcPr>
          <w:p w14:paraId="3C761594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DOCX</w:t>
            </w:r>
          </w:p>
        </w:tc>
        <w:tc>
          <w:tcPr>
            <w:tcW w:w="7036" w:type="dxa"/>
          </w:tcPr>
          <w:p w14:paraId="19269E44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Word-processingML File Format</w:t>
            </w:r>
          </w:p>
        </w:tc>
      </w:tr>
      <w:tr w:rsidR="006F695E" w:rsidRPr="00A336DC" w14:paraId="0CE91932" w14:textId="77777777">
        <w:tc>
          <w:tcPr>
            <w:tcW w:w="2694" w:type="dxa"/>
          </w:tcPr>
          <w:p w14:paraId="005948AA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IOGP</w:t>
            </w:r>
          </w:p>
        </w:tc>
        <w:tc>
          <w:tcPr>
            <w:tcW w:w="7036" w:type="dxa"/>
          </w:tcPr>
          <w:p w14:paraId="7C4562B8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International Association of Oil and Gas Producers</w:t>
            </w:r>
          </w:p>
        </w:tc>
      </w:tr>
      <w:tr w:rsidR="006F695E" w:rsidRPr="00A336DC" w14:paraId="3DA0E21C" w14:textId="77777777">
        <w:tc>
          <w:tcPr>
            <w:tcW w:w="2694" w:type="dxa"/>
          </w:tcPr>
          <w:p w14:paraId="657847B0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JPEG</w:t>
            </w:r>
          </w:p>
        </w:tc>
        <w:tc>
          <w:tcPr>
            <w:tcW w:w="7036" w:type="dxa"/>
          </w:tcPr>
          <w:p w14:paraId="52631170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Joint Photographic Experts Group</w:t>
            </w:r>
          </w:p>
        </w:tc>
      </w:tr>
      <w:tr w:rsidR="006F695E" w:rsidRPr="00A336DC" w14:paraId="3EA57386" w14:textId="77777777">
        <w:tc>
          <w:tcPr>
            <w:tcW w:w="2694" w:type="dxa"/>
          </w:tcPr>
          <w:p w14:paraId="600F1FA4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LAS</w:t>
            </w:r>
          </w:p>
        </w:tc>
        <w:tc>
          <w:tcPr>
            <w:tcW w:w="7036" w:type="dxa"/>
          </w:tcPr>
          <w:p w14:paraId="3F3DBDC1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Log ASCII Standard</w:t>
            </w:r>
          </w:p>
        </w:tc>
      </w:tr>
      <w:tr w:rsidR="006F695E" w:rsidRPr="00A336DC" w14:paraId="7A6222E2" w14:textId="77777777">
        <w:tc>
          <w:tcPr>
            <w:tcW w:w="2694" w:type="dxa"/>
          </w:tcPr>
          <w:p w14:paraId="6C4DB06C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7036" w:type="dxa"/>
          </w:tcPr>
          <w:p w14:paraId="7B7609C7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Portable Document Format</w:t>
            </w:r>
          </w:p>
        </w:tc>
      </w:tr>
      <w:tr w:rsidR="006F695E" w:rsidRPr="00A336DC" w14:paraId="11B8D1AA" w14:textId="77777777">
        <w:tc>
          <w:tcPr>
            <w:tcW w:w="2694" w:type="dxa"/>
          </w:tcPr>
          <w:p w14:paraId="21E1213A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PDS</w:t>
            </w:r>
          </w:p>
        </w:tc>
        <w:tc>
          <w:tcPr>
            <w:tcW w:w="7036" w:type="dxa"/>
          </w:tcPr>
          <w:p w14:paraId="54C481EA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Picture Description Standard</w:t>
            </w:r>
          </w:p>
        </w:tc>
      </w:tr>
      <w:tr w:rsidR="006F695E" w:rsidRPr="00A336DC" w14:paraId="1ED2B567" w14:textId="77777777">
        <w:tc>
          <w:tcPr>
            <w:tcW w:w="2694" w:type="dxa"/>
          </w:tcPr>
          <w:p w14:paraId="7A50308F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PNG</w:t>
            </w:r>
          </w:p>
        </w:tc>
        <w:tc>
          <w:tcPr>
            <w:tcW w:w="7036" w:type="dxa"/>
          </w:tcPr>
          <w:p w14:paraId="7163DAED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Portable Network Graphics</w:t>
            </w:r>
          </w:p>
        </w:tc>
      </w:tr>
      <w:tr w:rsidR="006F695E" w:rsidRPr="00A336DC" w14:paraId="32E09A90" w14:textId="77777777">
        <w:tc>
          <w:tcPr>
            <w:tcW w:w="2694" w:type="dxa"/>
          </w:tcPr>
          <w:p w14:paraId="1485FB46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 Standard</w:t>
            </w:r>
          </w:p>
        </w:tc>
        <w:tc>
          <w:tcPr>
            <w:tcW w:w="7036" w:type="dxa"/>
          </w:tcPr>
          <w:p w14:paraId="73057183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Society of Exploration Geophysics Standard</w:t>
            </w:r>
          </w:p>
        </w:tc>
      </w:tr>
      <w:tr w:rsidR="006F695E" w:rsidRPr="00A336DC" w14:paraId="663A10B5" w14:textId="77777777">
        <w:tc>
          <w:tcPr>
            <w:tcW w:w="2694" w:type="dxa"/>
          </w:tcPr>
          <w:p w14:paraId="6D965669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SEG-D</w:t>
            </w:r>
          </w:p>
        </w:tc>
        <w:tc>
          <w:tcPr>
            <w:tcW w:w="7036" w:type="dxa"/>
          </w:tcPr>
          <w:p w14:paraId="3B7DDAA7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Society of Exploration Geophysics – Format D</w:t>
            </w:r>
          </w:p>
        </w:tc>
      </w:tr>
      <w:tr w:rsidR="006F695E" w:rsidRPr="00A336DC" w14:paraId="3DC3A346" w14:textId="77777777">
        <w:tc>
          <w:tcPr>
            <w:tcW w:w="2694" w:type="dxa"/>
          </w:tcPr>
          <w:p w14:paraId="5C9FDA00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SEG-Y</w:t>
            </w:r>
          </w:p>
        </w:tc>
        <w:tc>
          <w:tcPr>
            <w:tcW w:w="7036" w:type="dxa"/>
          </w:tcPr>
          <w:p w14:paraId="7B7B2191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Society of Exploration Geophysics – Format Y</w:t>
            </w:r>
          </w:p>
        </w:tc>
      </w:tr>
      <w:tr w:rsidR="006F695E" w:rsidRPr="00A336DC" w14:paraId="0220733D" w14:textId="77777777">
        <w:tc>
          <w:tcPr>
            <w:tcW w:w="2694" w:type="dxa"/>
          </w:tcPr>
          <w:p w14:paraId="155B87FA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TIF</w:t>
            </w:r>
          </w:p>
        </w:tc>
        <w:tc>
          <w:tcPr>
            <w:tcW w:w="7036" w:type="dxa"/>
          </w:tcPr>
          <w:p w14:paraId="737C4999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Tagged Image File</w:t>
            </w:r>
          </w:p>
        </w:tc>
      </w:tr>
      <w:tr w:rsidR="006F695E" w:rsidRPr="00A336DC" w14:paraId="4437E3A3" w14:textId="77777777">
        <w:tc>
          <w:tcPr>
            <w:tcW w:w="2694" w:type="dxa"/>
          </w:tcPr>
          <w:p w14:paraId="31F199FE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TXT</w:t>
            </w:r>
          </w:p>
        </w:tc>
        <w:tc>
          <w:tcPr>
            <w:tcW w:w="7036" w:type="dxa"/>
          </w:tcPr>
          <w:p w14:paraId="1CAD6CE9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Basic Text file format – plain text without formatting or style </w:t>
            </w:r>
          </w:p>
        </w:tc>
      </w:tr>
      <w:tr w:rsidR="00FB4648" w:rsidRPr="00A336DC" w14:paraId="63F5635F" w14:textId="77777777">
        <w:tc>
          <w:tcPr>
            <w:tcW w:w="2694" w:type="dxa"/>
          </w:tcPr>
          <w:p w14:paraId="66A70B55" w14:textId="38E3D0EE" w:rsidR="00FB4648" w:rsidRPr="00A336DC" w:rsidRDefault="00590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UKOOA</w:t>
            </w:r>
          </w:p>
        </w:tc>
        <w:tc>
          <w:tcPr>
            <w:tcW w:w="7036" w:type="dxa"/>
          </w:tcPr>
          <w:p w14:paraId="316AA980" w14:textId="5F2C4464" w:rsidR="00FB4648" w:rsidRPr="00A336DC" w:rsidRDefault="00DD2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Kingdom</w:t>
            </w:r>
            <w:r w:rsidR="002F5F1D">
              <w:rPr>
                <w:rFonts w:ascii="Times New Roman" w:hAnsi="Times New Roman" w:cs="Times New Roman"/>
              </w:rPr>
              <w:t xml:space="preserve"> Offshore Operators Association</w:t>
            </w:r>
          </w:p>
        </w:tc>
      </w:tr>
      <w:tr w:rsidR="006F695E" w:rsidRPr="00A336DC" w14:paraId="2C157FF5" w14:textId="77777777">
        <w:tc>
          <w:tcPr>
            <w:tcW w:w="2694" w:type="dxa"/>
          </w:tcPr>
          <w:p w14:paraId="2F24B883" w14:textId="77777777" w:rsidR="006F695E" w:rsidRPr="00A336DC" w:rsidRDefault="006F695E" w:rsidP="00AF08EE">
            <w:pPr>
              <w:spacing w:after="240"/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XLSX</w:t>
            </w:r>
          </w:p>
        </w:tc>
        <w:tc>
          <w:tcPr>
            <w:tcW w:w="7036" w:type="dxa"/>
          </w:tcPr>
          <w:p w14:paraId="2EC73A54" w14:textId="77777777" w:rsidR="006F695E" w:rsidRPr="00A336DC" w:rsidRDefault="006F695E" w:rsidP="00AF08EE">
            <w:pPr>
              <w:spacing w:after="240"/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Extensions to Office Open XML </w:t>
            </w:r>
            <w:proofErr w:type="spellStart"/>
            <w:r w:rsidRPr="00A336DC">
              <w:rPr>
                <w:rFonts w:ascii="Times New Roman" w:hAnsi="Times New Roman" w:cs="Times New Roman"/>
              </w:rPr>
              <w:t>SpreadsheetML</w:t>
            </w:r>
            <w:proofErr w:type="spellEnd"/>
            <w:r w:rsidRPr="00A336DC">
              <w:rPr>
                <w:rFonts w:ascii="Times New Roman" w:hAnsi="Times New Roman" w:cs="Times New Roman"/>
              </w:rPr>
              <w:t xml:space="preserve"> File Format</w:t>
            </w:r>
          </w:p>
        </w:tc>
      </w:tr>
    </w:tbl>
    <w:p w14:paraId="7D79A8B1" w14:textId="77777777" w:rsidR="001E6E39" w:rsidRDefault="001E6E39" w:rsidP="00AF08EE">
      <w:pPr>
        <w:spacing w:after="240"/>
        <w:ind w:left="-737"/>
        <w:rPr>
          <w:rFonts w:ascii="Times New Roman" w:hAnsi="Times New Roman" w:cs="Times New Roman"/>
        </w:rPr>
      </w:pPr>
    </w:p>
    <w:p w14:paraId="3673B55D" w14:textId="32C2DC0D" w:rsidR="00B758A1" w:rsidRDefault="006F695E" w:rsidP="000F3584">
      <w:pPr>
        <w:ind w:left="-737"/>
        <w:rPr>
          <w:rFonts w:ascii="Times New Roman" w:hAnsi="Times New Roman" w:cs="Times New Roman"/>
          <w:b/>
          <w:bCs/>
        </w:rPr>
      </w:pPr>
      <w:r w:rsidRPr="00CA3805">
        <w:rPr>
          <w:rFonts w:ascii="Times New Roman" w:hAnsi="Times New Roman" w:cs="Times New Roman"/>
          <w:b/>
          <w:bCs/>
        </w:rPr>
        <w:t>S</w:t>
      </w:r>
      <w:r w:rsidR="00CA3805">
        <w:rPr>
          <w:rFonts w:ascii="Times New Roman" w:hAnsi="Times New Roman" w:cs="Times New Roman"/>
          <w:b/>
          <w:bCs/>
        </w:rPr>
        <w:t>ubs</w:t>
      </w:r>
      <w:r w:rsidRPr="00CA3805">
        <w:rPr>
          <w:rFonts w:ascii="Times New Roman" w:hAnsi="Times New Roman" w:cs="Times New Roman"/>
          <w:b/>
          <w:bCs/>
        </w:rPr>
        <w:t>ection</w:t>
      </w:r>
      <w:r w:rsidR="00CA3805">
        <w:rPr>
          <w:rFonts w:ascii="Times New Roman" w:hAnsi="Times New Roman" w:cs="Times New Roman"/>
          <w:b/>
          <w:bCs/>
        </w:rPr>
        <w:t>s</w:t>
      </w:r>
      <w:r w:rsidRPr="00CA3805">
        <w:rPr>
          <w:rFonts w:ascii="Times New Roman" w:hAnsi="Times New Roman" w:cs="Times New Roman"/>
          <w:b/>
          <w:bCs/>
        </w:rPr>
        <w:t xml:space="preserve"> </w:t>
      </w:r>
      <w:r w:rsidRPr="00A336DC">
        <w:rPr>
          <w:rFonts w:ascii="Times New Roman" w:hAnsi="Times New Roman" w:cs="Times New Roman"/>
          <w:b/>
          <w:bCs/>
        </w:rPr>
        <w:t xml:space="preserve">126(5) and </w:t>
      </w:r>
      <w:r w:rsidR="00120C48" w:rsidRPr="00A336DC">
        <w:rPr>
          <w:rFonts w:ascii="Times New Roman" w:hAnsi="Times New Roman" w:cs="Times New Roman"/>
          <w:b/>
          <w:bCs/>
        </w:rPr>
        <w:t>17</w:t>
      </w:r>
      <w:r w:rsidR="00120C48">
        <w:rPr>
          <w:rFonts w:ascii="Times New Roman" w:hAnsi="Times New Roman" w:cs="Times New Roman"/>
          <w:b/>
          <w:bCs/>
        </w:rPr>
        <w:t>2</w:t>
      </w:r>
      <w:r w:rsidRPr="00A336DC">
        <w:rPr>
          <w:rFonts w:ascii="Times New Roman" w:hAnsi="Times New Roman" w:cs="Times New Roman"/>
          <w:b/>
          <w:bCs/>
        </w:rPr>
        <w:t>(5)</w:t>
      </w:r>
    </w:p>
    <w:p w14:paraId="3EA48A46" w14:textId="4CD450BD" w:rsidR="00B758A1" w:rsidRPr="000378FE" w:rsidRDefault="00B758A1" w:rsidP="000F3584">
      <w:pPr>
        <w:ind w:left="-737"/>
        <w:rPr>
          <w:rFonts w:ascii="Times New Roman" w:hAnsi="Times New Roman" w:cs="Times New Roman"/>
        </w:rPr>
      </w:pPr>
      <w:r w:rsidRPr="000378FE">
        <w:rPr>
          <w:rFonts w:ascii="Times New Roman" w:hAnsi="Times New Roman" w:cs="Times New Roman"/>
        </w:rPr>
        <w:t xml:space="preserve">For each type of initial well completion data in table </w:t>
      </w:r>
      <w:r w:rsidR="00DD20C3" w:rsidRPr="000378FE">
        <w:rPr>
          <w:rFonts w:ascii="Times New Roman" w:hAnsi="Times New Roman" w:cs="Times New Roman"/>
        </w:rPr>
        <w:t>1</w:t>
      </w:r>
      <w:r w:rsidRPr="000378FE">
        <w:rPr>
          <w:rFonts w:ascii="Times New Roman" w:hAnsi="Times New Roman" w:cs="Times New Roman"/>
        </w:rPr>
        <w:t>, the specified format is the format specified in column</w:t>
      </w:r>
      <w:r w:rsidR="00F23DF2">
        <w:rPr>
          <w:rFonts w:ascii="Times New Roman" w:hAnsi="Times New Roman" w:cs="Times New Roman"/>
        </w:rPr>
        <w:t> </w:t>
      </w:r>
      <w:r w:rsidR="009E065E">
        <w:rPr>
          <w:rFonts w:ascii="Times New Roman" w:hAnsi="Times New Roman" w:cs="Times New Roman"/>
        </w:rPr>
        <w:t>1</w:t>
      </w:r>
      <w:r w:rsidRPr="000378FE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9E065E">
        <w:rPr>
          <w:rFonts w:ascii="Times New Roman" w:hAnsi="Times New Roman" w:cs="Times New Roman"/>
        </w:rPr>
        <w:t>2</w:t>
      </w:r>
      <w:r w:rsidRPr="000378FE">
        <w:rPr>
          <w:rFonts w:ascii="Times New Roman" w:hAnsi="Times New Roman" w:cs="Times New Roman"/>
        </w:rPr>
        <w:t xml:space="preserve"> of the table.</w:t>
      </w:r>
    </w:p>
    <w:p w14:paraId="797E1612" w14:textId="64B9A532" w:rsidR="006F695E" w:rsidRPr="00A336DC" w:rsidRDefault="006F695E" w:rsidP="000F3584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1: Initial Well Completion Data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  <w:tblCaption w:val="Format and media requirements table 1"/>
        <w:tblDescription w:val="Table that described the required format and media requirements for submitting Initial well completion data to the Titles Administrator under sections 126 and 171"/>
      </w:tblPr>
      <w:tblGrid>
        <w:gridCol w:w="4248"/>
        <w:gridCol w:w="3004"/>
        <w:gridCol w:w="2977"/>
      </w:tblGrid>
      <w:tr w:rsidR="009E065E" w:rsidRPr="00A336DC" w14:paraId="28CC9D09" w14:textId="77777777">
        <w:trPr>
          <w:trHeight w:val="300"/>
        </w:trPr>
        <w:tc>
          <w:tcPr>
            <w:tcW w:w="4248" w:type="dxa"/>
            <w:shd w:val="clear" w:color="auto" w:fill="D9D9D9" w:themeFill="background1" w:themeFillShade="D9"/>
          </w:tcPr>
          <w:p w14:paraId="50C0EF8C" w14:textId="378AC964" w:rsidR="009E065E" w:rsidRPr="00A336DC" w:rsidRDefault="009E065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14B2B869" w14:textId="4CDC8798" w:rsidR="009E065E" w:rsidRPr="00A336DC" w:rsidRDefault="009E065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75952DD" w14:textId="5D924FA0" w:rsidR="009E065E" w:rsidRPr="00A336DC" w:rsidRDefault="009E065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6F695E" w:rsidRPr="00A336DC" w14:paraId="67C760EC" w14:textId="77777777">
        <w:trPr>
          <w:trHeight w:val="300"/>
        </w:trPr>
        <w:tc>
          <w:tcPr>
            <w:tcW w:w="4248" w:type="dxa"/>
            <w:shd w:val="clear" w:color="auto" w:fill="D9D9D9" w:themeFill="background1" w:themeFillShade="D9"/>
          </w:tcPr>
          <w:p w14:paraId="7521A1E7" w14:textId="77777777" w:rsidR="006F695E" w:rsidRPr="00A336DC" w:rsidRDefault="006F695E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264D1461" w14:textId="77777777" w:rsidR="006F695E" w:rsidRPr="00A336DC" w:rsidRDefault="006F695E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61391A5" w14:textId="77777777" w:rsidR="006F695E" w:rsidRPr="00A336DC" w:rsidRDefault="006F695E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6F695E" w:rsidRPr="00A336DC" w14:paraId="5D99935A" w14:textId="77777777">
        <w:trPr>
          <w:trHeight w:val="300"/>
        </w:trPr>
        <w:tc>
          <w:tcPr>
            <w:tcW w:w="4248" w:type="dxa"/>
          </w:tcPr>
          <w:p w14:paraId="66DE32D8" w14:textId="42478BC9" w:rsidR="006F695E" w:rsidRPr="00CC350E" w:rsidRDefault="00CC350E" w:rsidP="00CC350E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C350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(a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="006F695E" w:rsidRPr="00CC350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raw data, edited field data and processed data for all wireline logs, measurements while drilling (MWD) logs or logging while drilling (LWD) logs;</w:t>
            </w:r>
            <w:r w:rsidR="006F695E" w:rsidRPr="00CC350E">
              <w:rPr>
                <w:rStyle w:val="normaltextrun"/>
                <w:rFonts w:ascii="Times New Roman" w:hAnsi="Times New Roman" w:cs="Times New Roman"/>
              </w:rPr>
              <w:t> </w:t>
            </w:r>
          </w:p>
        </w:tc>
        <w:tc>
          <w:tcPr>
            <w:tcW w:w="3004" w:type="dxa"/>
          </w:tcPr>
          <w:p w14:paraId="755184FF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DLIS, LAS</w:t>
            </w:r>
          </w:p>
        </w:tc>
        <w:tc>
          <w:tcPr>
            <w:tcW w:w="2977" w:type="dxa"/>
            <w:vMerge w:val="restart"/>
            <w:vAlign w:val="center"/>
          </w:tcPr>
          <w:p w14:paraId="5368267E" w14:textId="2B0E9A25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0F541E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  <w:tr w:rsidR="006F695E" w:rsidRPr="00A336DC" w14:paraId="68D930FE" w14:textId="77777777">
        <w:trPr>
          <w:trHeight w:val="300"/>
        </w:trPr>
        <w:tc>
          <w:tcPr>
            <w:tcW w:w="4248" w:type="dxa"/>
          </w:tcPr>
          <w:p w14:paraId="67B6CCE4" w14:textId="272102D1" w:rsidR="006F695E" w:rsidRPr="00CC350E" w:rsidRDefault="00CC350E" w:rsidP="00CC350E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C350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(b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="006F695E" w:rsidRPr="00CC350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log displays; </w:t>
            </w:r>
          </w:p>
        </w:tc>
        <w:tc>
          <w:tcPr>
            <w:tcW w:w="3004" w:type="dxa"/>
          </w:tcPr>
          <w:p w14:paraId="6ADF47ED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PDF, TIF, PDS</w:t>
            </w:r>
          </w:p>
        </w:tc>
        <w:tc>
          <w:tcPr>
            <w:tcW w:w="2977" w:type="dxa"/>
            <w:vMerge/>
          </w:tcPr>
          <w:p w14:paraId="12D74E07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695E" w:rsidRPr="00A336DC" w14:paraId="1EBD087E" w14:textId="77777777">
        <w:trPr>
          <w:trHeight w:val="300"/>
        </w:trPr>
        <w:tc>
          <w:tcPr>
            <w:tcW w:w="4248" w:type="dxa"/>
          </w:tcPr>
          <w:p w14:paraId="6F3960EE" w14:textId="57F789EE" w:rsidR="006F695E" w:rsidRPr="00A336DC" w:rsidRDefault="006F695E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336D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(c)</w:t>
            </w:r>
            <w:r w:rsidR="00CC350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336D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edited field data and processed data for borehole deviation surveys; </w:t>
            </w:r>
          </w:p>
        </w:tc>
        <w:tc>
          <w:tcPr>
            <w:tcW w:w="3004" w:type="dxa"/>
          </w:tcPr>
          <w:p w14:paraId="07487071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ASCII, LAS or XLSX, PDF</w:t>
            </w:r>
          </w:p>
        </w:tc>
        <w:tc>
          <w:tcPr>
            <w:tcW w:w="2977" w:type="dxa"/>
            <w:vMerge/>
          </w:tcPr>
          <w:p w14:paraId="010E5AC6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</w:p>
        </w:tc>
      </w:tr>
      <w:tr w:rsidR="006F695E" w:rsidRPr="00A336DC" w14:paraId="76234DF9" w14:textId="77777777">
        <w:trPr>
          <w:trHeight w:val="300"/>
        </w:trPr>
        <w:tc>
          <w:tcPr>
            <w:tcW w:w="4248" w:type="dxa"/>
          </w:tcPr>
          <w:p w14:paraId="54FB83D8" w14:textId="4E73476D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(d)</w:t>
            </w:r>
            <w:r w:rsidR="00CC350E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mudlogging data; </w:t>
            </w:r>
          </w:p>
        </w:tc>
        <w:tc>
          <w:tcPr>
            <w:tcW w:w="3004" w:type="dxa"/>
          </w:tcPr>
          <w:p w14:paraId="4FFDD20B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/>
              </w:rPr>
              <w:t>ASCII, LAS</w:t>
            </w:r>
          </w:p>
        </w:tc>
        <w:tc>
          <w:tcPr>
            <w:tcW w:w="2977" w:type="dxa"/>
            <w:vMerge/>
          </w:tcPr>
          <w:p w14:paraId="576FC69D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</w:p>
        </w:tc>
      </w:tr>
      <w:tr w:rsidR="006F695E" w:rsidRPr="00A336DC" w14:paraId="4805F7E8" w14:textId="77777777">
        <w:trPr>
          <w:trHeight w:val="300"/>
        </w:trPr>
        <w:tc>
          <w:tcPr>
            <w:tcW w:w="4248" w:type="dxa"/>
          </w:tcPr>
          <w:p w14:paraId="43733A99" w14:textId="378803E1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(e)</w:t>
            </w:r>
            <w:r w:rsidR="00CC350E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 xml:space="preserve">mudlog </w:t>
            </w:r>
            <w:proofErr w:type="gramStart"/>
            <w:r w:rsidRPr="00A336DC">
              <w:rPr>
                <w:rFonts w:ascii="Times New Roman" w:hAnsi="Times New Roman" w:cs="Times New Roman"/>
              </w:rPr>
              <w:t>display;</w:t>
            </w:r>
            <w:proofErr w:type="gramEnd"/>
            <w:r w:rsidRPr="00A336DC">
              <w:rPr>
                <w:rFonts w:ascii="Times New Roman" w:hAnsi="Times New Roman" w:cs="Times New Roman"/>
              </w:rPr>
              <w:t> </w:t>
            </w:r>
          </w:p>
          <w:p w14:paraId="369BE436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4" w:type="dxa"/>
          </w:tcPr>
          <w:p w14:paraId="158EC349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/>
              </w:rPr>
              <w:t>TIF, PDF</w:t>
            </w:r>
          </w:p>
        </w:tc>
        <w:tc>
          <w:tcPr>
            <w:tcW w:w="2977" w:type="dxa"/>
            <w:vMerge/>
          </w:tcPr>
          <w:p w14:paraId="20E68EEE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</w:p>
        </w:tc>
      </w:tr>
      <w:tr w:rsidR="006F695E" w:rsidRPr="00A336DC" w14:paraId="294741A6" w14:textId="77777777">
        <w:trPr>
          <w:trHeight w:val="300"/>
        </w:trPr>
        <w:tc>
          <w:tcPr>
            <w:tcW w:w="4248" w:type="dxa"/>
          </w:tcPr>
          <w:p w14:paraId="28046902" w14:textId="78099C10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(f)</w:t>
            </w:r>
            <w:r w:rsidR="00CC350E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data from velocity surveys (if generated) including: </w:t>
            </w:r>
          </w:p>
          <w:p w14:paraId="4C3D3084" w14:textId="23B4FD09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 w:rsidR="00CC350E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raw data; and </w:t>
            </w:r>
          </w:p>
          <w:p w14:paraId="627B1A08" w14:textId="715C1969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 w:rsidR="00CC350E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processed data; and </w:t>
            </w:r>
          </w:p>
          <w:p w14:paraId="27A29C32" w14:textId="7547B47F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(iii)</w:t>
            </w:r>
            <w:r w:rsidR="00CC350E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checkshot and time/depth analysis;</w:t>
            </w:r>
          </w:p>
        </w:tc>
        <w:tc>
          <w:tcPr>
            <w:tcW w:w="3004" w:type="dxa"/>
          </w:tcPr>
          <w:p w14:paraId="244EE43C" w14:textId="77777777" w:rsidR="006F695E" w:rsidRPr="00A336DC" w:rsidRDefault="006F695E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A336DC">
              <w:rPr>
                <w:color w:val="000000"/>
                <w:sz w:val="22"/>
                <w:szCs w:val="22"/>
              </w:rPr>
              <w:t>DLIS or SEG</w:t>
            </w:r>
            <w:r w:rsidRPr="00A336DC">
              <w:rPr>
                <w:color w:val="000000"/>
                <w:sz w:val="22"/>
                <w:szCs w:val="22"/>
              </w:rPr>
              <w:noBreakHyphen/>
              <w:t>Y for raw data and processed data</w:t>
            </w:r>
          </w:p>
          <w:p w14:paraId="0196A2E0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/>
              </w:rPr>
              <w:t>DLIS, SEG</w:t>
            </w:r>
            <w:r w:rsidRPr="00A336DC">
              <w:rPr>
                <w:rFonts w:ascii="Times New Roman" w:hAnsi="Times New Roman" w:cs="Times New Roman"/>
                <w:color w:val="000000"/>
              </w:rPr>
              <w:noBreakHyphen/>
              <w:t>Y or ASCII for checkshot data</w:t>
            </w:r>
          </w:p>
        </w:tc>
        <w:tc>
          <w:tcPr>
            <w:tcW w:w="2977" w:type="dxa"/>
            <w:vMerge/>
          </w:tcPr>
          <w:p w14:paraId="0AF30D05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</w:p>
        </w:tc>
      </w:tr>
      <w:tr w:rsidR="006F695E" w:rsidRPr="00A336DC" w14:paraId="48738037" w14:textId="77777777">
        <w:trPr>
          <w:trHeight w:val="300"/>
        </w:trPr>
        <w:tc>
          <w:tcPr>
            <w:tcW w:w="4248" w:type="dxa"/>
          </w:tcPr>
          <w:p w14:paraId="2DAE5190" w14:textId="5AE466F1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(g)</w:t>
            </w:r>
            <w:r w:rsidR="00CC350E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velocity survey displays; </w:t>
            </w:r>
          </w:p>
        </w:tc>
        <w:tc>
          <w:tcPr>
            <w:tcW w:w="3004" w:type="dxa"/>
          </w:tcPr>
          <w:p w14:paraId="137BD1C0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TIF, JPEG, PDF, PDS</w:t>
            </w:r>
          </w:p>
        </w:tc>
        <w:tc>
          <w:tcPr>
            <w:tcW w:w="2977" w:type="dxa"/>
            <w:vMerge/>
          </w:tcPr>
          <w:p w14:paraId="102A7913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</w:p>
        </w:tc>
      </w:tr>
      <w:tr w:rsidR="006F695E" w:rsidRPr="00A336DC" w14:paraId="04B5209E" w14:textId="77777777">
        <w:trPr>
          <w:trHeight w:val="300"/>
        </w:trPr>
        <w:tc>
          <w:tcPr>
            <w:tcW w:w="4248" w:type="dxa"/>
          </w:tcPr>
          <w:p w14:paraId="120AA9EB" w14:textId="074E20AB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(h)</w:t>
            </w:r>
            <w:r w:rsidR="00CC350E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photography of the core and sidewall core, in both natural and UV light. </w:t>
            </w:r>
          </w:p>
        </w:tc>
        <w:tc>
          <w:tcPr>
            <w:tcW w:w="3004" w:type="dxa"/>
          </w:tcPr>
          <w:p w14:paraId="3E2555C4" w14:textId="77777777" w:rsidR="006F695E" w:rsidRPr="00A336DC" w:rsidRDefault="006F6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JPEG, PNG, TIF</w:t>
            </w:r>
          </w:p>
        </w:tc>
        <w:tc>
          <w:tcPr>
            <w:tcW w:w="2977" w:type="dxa"/>
            <w:vMerge/>
          </w:tcPr>
          <w:p w14:paraId="39581F4A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</w:p>
        </w:tc>
      </w:tr>
    </w:tbl>
    <w:p w14:paraId="4DFA0E22" w14:textId="77777777" w:rsidR="006F695E" w:rsidRPr="00A336DC" w:rsidRDefault="006F695E" w:rsidP="006F695E">
      <w:pPr>
        <w:rPr>
          <w:rFonts w:ascii="Times New Roman" w:hAnsi="Times New Roman" w:cs="Times New Roman"/>
        </w:rPr>
      </w:pPr>
    </w:p>
    <w:p w14:paraId="52B5CD2A" w14:textId="77777777" w:rsidR="00CA3805" w:rsidRDefault="00CA3805" w:rsidP="006F695E">
      <w:pPr>
        <w:ind w:left="-737"/>
        <w:rPr>
          <w:rFonts w:ascii="Times New Roman" w:hAnsi="Times New Roman" w:cs="Times New Roman"/>
          <w:b/>
          <w:bCs/>
        </w:rPr>
      </w:pPr>
    </w:p>
    <w:p w14:paraId="66ECFBFB" w14:textId="77777777" w:rsidR="00CA3805" w:rsidRDefault="00CA3805" w:rsidP="006F695E">
      <w:pPr>
        <w:ind w:left="-737"/>
        <w:rPr>
          <w:rFonts w:ascii="Times New Roman" w:hAnsi="Times New Roman" w:cs="Times New Roman"/>
          <w:b/>
          <w:bCs/>
        </w:rPr>
      </w:pPr>
    </w:p>
    <w:p w14:paraId="79727E9A" w14:textId="6B1A4ED6" w:rsidR="00293AB6" w:rsidRDefault="006F695E" w:rsidP="006C2E2A">
      <w:pPr>
        <w:ind w:left="-737"/>
        <w:rPr>
          <w:rFonts w:ascii="Times New Roman" w:hAnsi="Times New Roman" w:cs="Times New Roman"/>
          <w:b/>
          <w:bCs/>
        </w:rPr>
      </w:pPr>
      <w:r w:rsidRPr="00A336DC">
        <w:rPr>
          <w:rFonts w:ascii="Times New Roman" w:hAnsi="Times New Roman" w:cs="Times New Roman"/>
          <w:b/>
          <w:bCs/>
        </w:rPr>
        <w:lastRenderedPageBreak/>
        <w:t>S</w:t>
      </w:r>
      <w:r w:rsidR="00486AC8">
        <w:rPr>
          <w:rFonts w:ascii="Times New Roman" w:hAnsi="Times New Roman" w:cs="Times New Roman"/>
          <w:b/>
          <w:bCs/>
        </w:rPr>
        <w:t>ubs</w:t>
      </w:r>
      <w:r w:rsidRPr="00A336DC">
        <w:rPr>
          <w:rFonts w:ascii="Times New Roman" w:hAnsi="Times New Roman" w:cs="Times New Roman"/>
          <w:b/>
          <w:bCs/>
        </w:rPr>
        <w:t>ection</w:t>
      </w:r>
      <w:r w:rsidR="00486AC8">
        <w:rPr>
          <w:rFonts w:ascii="Times New Roman" w:hAnsi="Times New Roman" w:cs="Times New Roman"/>
          <w:b/>
          <w:bCs/>
        </w:rPr>
        <w:t xml:space="preserve">s </w:t>
      </w:r>
      <w:r w:rsidRPr="00A336DC">
        <w:rPr>
          <w:rFonts w:ascii="Times New Roman" w:hAnsi="Times New Roman" w:cs="Times New Roman"/>
          <w:b/>
          <w:bCs/>
        </w:rPr>
        <w:t xml:space="preserve">127(5) and </w:t>
      </w:r>
      <w:r w:rsidR="00120C48" w:rsidRPr="00A336DC">
        <w:rPr>
          <w:rFonts w:ascii="Times New Roman" w:hAnsi="Times New Roman" w:cs="Times New Roman"/>
          <w:b/>
          <w:bCs/>
        </w:rPr>
        <w:t>17</w:t>
      </w:r>
      <w:r w:rsidR="00120C48">
        <w:rPr>
          <w:rFonts w:ascii="Times New Roman" w:hAnsi="Times New Roman" w:cs="Times New Roman"/>
          <w:b/>
          <w:bCs/>
        </w:rPr>
        <w:t>3</w:t>
      </w:r>
      <w:r w:rsidRPr="00A336DC">
        <w:rPr>
          <w:rFonts w:ascii="Times New Roman" w:hAnsi="Times New Roman" w:cs="Times New Roman"/>
          <w:b/>
          <w:bCs/>
        </w:rPr>
        <w:t xml:space="preserve">(5) </w:t>
      </w:r>
    </w:p>
    <w:p w14:paraId="132662CD" w14:textId="6BC1B1AD" w:rsidR="00293AB6" w:rsidRPr="004A16F7" w:rsidRDefault="00293AB6" w:rsidP="00293AB6">
      <w:pPr>
        <w:ind w:left="-737"/>
        <w:rPr>
          <w:rFonts w:ascii="Times New Roman" w:hAnsi="Times New Roman" w:cs="Times New Roman"/>
        </w:rPr>
      </w:pPr>
      <w:r w:rsidRPr="004A16F7">
        <w:rPr>
          <w:rFonts w:ascii="Times New Roman" w:hAnsi="Times New Roman" w:cs="Times New Roman"/>
        </w:rPr>
        <w:t xml:space="preserve">For each type of final well completion data in table </w:t>
      </w:r>
      <w:r w:rsidR="00DD20C3" w:rsidRPr="004A16F7">
        <w:rPr>
          <w:rFonts w:ascii="Times New Roman" w:hAnsi="Times New Roman" w:cs="Times New Roman"/>
        </w:rPr>
        <w:t>2</w:t>
      </w:r>
      <w:r w:rsidRPr="004A16F7">
        <w:rPr>
          <w:rFonts w:ascii="Times New Roman" w:hAnsi="Times New Roman" w:cs="Times New Roman"/>
        </w:rPr>
        <w:t xml:space="preserve">, the specified format is the format specified in column </w:t>
      </w:r>
      <w:r w:rsidR="00240A71">
        <w:rPr>
          <w:rFonts w:ascii="Times New Roman" w:hAnsi="Times New Roman" w:cs="Times New Roman"/>
        </w:rPr>
        <w:t>1</w:t>
      </w:r>
      <w:r w:rsidRPr="004A16F7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240A71">
        <w:rPr>
          <w:rFonts w:ascii="Times New Roman" w:hAnsi="Times New Roman" w:cs="Times New Roman"/>
        </w:rPr>
        <w:t>2</w:t>
      </w:r>
      <w:r w:rsidRPr="004A16F7">
        <w:rPr>
          <w:rFonts w:ascii="Times New Roman" w:hAnsi="Times New Roman" w:cs="Times New Roman"/>
        </w:rPr>
        <w:t xml:space="preserve"> of the table.</w:t>
      </w:r>
    </w:p>
    <w:p w14:paraId="6418BB7C" w14:textId="77777777" w:rsidR="006F695E" w:rsidRPr="00A336DC" w:rsidRDefault="006F695E" w:rsidP="006F695E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2: Final Well Completion Data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248"/>
        <w:gridCol w:w="3004"/>
        <w:gridCol w:w="2977"/>
      </w:tblGrid>
      <w:tr w:rsidR="006F695E" w:rsidRPr="00A336DC" w14:paraId="4BD6F477" w14:textId="77777777">
        <w:trPr>
          <w:trHeight w:val="300"/>
        </w:trPr>
        <w:tc>
          <w:tcPr>
            <w:tcW w:w="4248" w:type="dxa"/>
            <w:shd w:val="clear" w:color="auto" w:fill="D9D9D9" w:themeFill="background1" w:themeFillShade="D9"/>
          </w:tcPr>
          <w:p w14:paraId="23DD79C3" w14:textId="521944ED" w:rsidR="006F695E" w:rsidRPr="00A336DC" w:rsidRDefault="006F695E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0294EF08" w14:textId="32204F13" w:rsidR="006F695E" w:rsidRPr="00A336DC" w:rsidRDefault="00240A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A2BA6F" w14:textId="09FC2282" w:rsidR="006F695E" w:rsidRPr="00A336DC" w:rsidRDefault="00240A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240A71" w:rsidRPr="00A336DC" w14:paraId="450286C0" w14:textId="77777777">
        <w:trPr>
          <w:trHeight w:val="300"/>
        </w:trPr>
        <w:tc>
          <w:tcPr>
            <w:tcW w:w="4248" w:type="dxa"/>
            <w:shd w:val="clear" w:color="auto" w:fill="D9D9D9" w:themeFill="background1" w:themeFillShade="D9"/>
          </w:tcPr>
          <w:p w14:paraId="6B42DA8F" w14:textId="5C5C6193" w:rsidR="00240A71" w:rsidRPr="00A336DC" w:rsidRDefault="00240A71" w:rsidP="00240A71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7EC79A74" w14:textId="5F183A30" w:rsidR="00240A71" w:rsidRPr="00A336DC" w:rsidRDefault="00240A71" w:rsidP="00240A71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A7D53BE" w14:textId="3F7D31F5" w:rsidR="00240A71" w:rsidRPr="00A336DC" w:rsidRDefault="00240A71" w:rsidP="00240A71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240A71" w:rsidRPr="00A336DC" w14:paraId="6EDD63AB" w14:textId="77777777" w:rsidTr="00196624">
        <w:trPr>
          <w:trHeight w:val="300"/>
        </w:trPr>
        <w:tc>
          <w:tcPr>
            <w:tcW w:w="4248" w:type="dxa"/>
          </w:tcPr>
          <w:p w14:paraId="106D564B" w14:textId="7E9694B4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(a)</w:t>
            </w:r>
            <w:r w:rsidR="00975AB3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interpretative log analysis; </w:t>
            </w:r>
          </w:p>
        </w:tc>
        <w:tc>
          <w:tcPr>
            <w:tcW w:w="3004" w:type="dxa"/>
          </w:tcPr>
          <w:p w14:paraId="4D9445A6" w14:textId="77777777" w:rsidR="00240A71" w:rsidRPr="00A336DC" w:rsidRDefault="00240A71" w:rsidP="00240A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LAS, DLIS, ASCII </w:t>
            </w:r>
          </w:p>
        </w:tc>
        <w:tc>
          <w:tcPr>
            <w:tcW w:w="2977" w:type="dxa"/>
            <w:vMerge w:val="restart"/>
          </w:tcPr>
          <w:p w14:paraId="4C40D94E" w14:textId="255AF472" w:rsidR="00240A71" w:rsidRPr="00A336DC" w:rsidRDefault="00240A71" w:rsidP="001966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0F541E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  <w:tr w:rsidR="00240A71" w:rsidRPr="00A336DC" w14:paraId="52B96B5B" w14:textId="77777777">
        <w:trPr>
          <w:trHeight w:val="300"/>
        </w:trPr>
        <w:tc>
          <w:tcPr>
            <w:tcW w:w="4248" w:type="dxa"/>
          </w:tcPr>
          <w:p w14:paraId="3E458B43" w14:textId="71D3B8CB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(b)</w:t>
            </w:r>
            <w:r w:rsidR="00975AB3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composite well log; </w:t>
            </w:r>
          </w:p>
        </w:tc>
        <w:tc>
          <w:tcPr>
            <w:tcW w:w="3004" w:type="dxa"/>
          </w:tcPr>
          <w:p w14:paraId="0CFC51CD" w14:textId="77777777" w:rsidR="00240A71" w:rsidRPr="00A336DC" w:rsidRDefault="00240A71" w:rsidP="00240A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/>
              </w:rPr>
              <w:t>TIF, JPEG, PDF</w:t>
            </w:r>
          </w:p>
        </w:tc>
        <w:tc>
          <w:tcPr>
            <w:tcW w:w="2977" w:type="dxa"/>
            <w:vMerge/>
          </w:tcPr>
          <w:p w14:paraId="46DACB63" w14:textId="77777777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</w:p>
        </w:tc>
      </w:tr>
      <w:tr w:rsidR="00240A71" w:rsidRPr="00A336DC" w14:paraId="2525F3E8" w14:textId="77777777">
        <w:trPr>
          <w:trHeight w:val="300"/>
        </w:trPr>
        <w:tc>
          <w:tcPr>
            <w:tcW w:w="4248" w:type="dxa"/>
          </w:tcPr>
          <w:p w14:paraId="2E586C75" w14:textId="62654A3E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(c)</w:t>
            </w:r>
            <w:r w:rsidR="00975AB3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well index sheet; </w:t>
            </w:r>
          </w:p>
        </w:tc>
        <w:tc>
          <w:tcPr>
            <w:tcW w:w="3004" w:type="dxa"/>
          </w:tcPr>
          <w:p w14:paraId="11459BA6" w14:textId="77777777" w:rsidR="00240A71" w:rsidRPr="00A336DC" w:rsidRDefault="00240A71" w:rsidP="00240A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/>
              </w:rPr>
              <w:t>PDF</w:t>
            </w:r>
          </w:p>
        </w:tc>
        <w:tc>
          <w:tcPr>
            <w:tcW w:w="2977" w:type="dxa"/>
            <w:vMerge/>
          </w:tcPr>
          <w:p w14:paraId="3670EC4C" w14:textId="77777777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</w:p>
        </w:tc>
      </w:tr>
      <w:tr w:rsidR="00240A71" w:rsidRPr="00A336DC" w14:paraId="0113F948" w14:textId="77777777" w:rsidTr="0041151D">
        <w:trPr>
          <w:trHeight w:val="505"/>
        </w:trPr>
        <w:tc>
          <w:tcPr>
            <w:tcW w:w="4248" w:type="dxa"/>
          </w:tcPr>
          <w:p w14:paraId="3C0ACC05" w14:textId="62DE0829" w:rsidR="00240A71" w:rsidRPr="00A336DC" w:rsidRDefault="00240A71" w:rsidP="00E6185E">
            <w:pPr>
              <w:spacing w:after="200"/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(d)</w:t>
            </w:r>
            <w:r w:rsidR="00975AB3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petrophysical, geochemical or other sample analyses</w:t>
            </w:r>
          </w:p>
        </w:tc>
        <w:tc>
          <w:tcPr>
            <w:tcW w:w="3004" w:type="dxa"/>
          </w:tcPr>
          <w:p w14:paraId="0541B343" w14:textId="77777777" w:rsidR="00240A71" w:rsidRPr="00A336DC" w:rsidRDefault="00240A71" w:rsidP="00E6185E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/>
              </w:rPr>
              <w:t>ASCII, XLSX</w:t>
            </w:r>
          </w:p>
        </w:tc>
        <w:tc>
          <w:tcPr>
            <w:tcW w:w="2977" w:type="dxa"/>
            <w:vMerge/>
          </w:tcPr>
          <w:p w14:paraId="4486C3D7" w14:textId="77777777" w:rsidR="00240A71" w:rsidRPr="00A336DC" w:rsidRDefault="00240A71" w:rsidP="00E6185E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</w:tbl>
    <w:p w14:paraId="20A3990E" w14:textId="5FAFC65B" w:rsidR="006F695E" w:rsidRPr="00A336DC" w:rsidRDefault="006F695E" w:rsidP="00E6185E">
      <w:pPr>
        <w:rPr>
          <w:rFonts w:ascii="Times New Roman" w:hAnsi="Times New Roman" w:cs="Times New Roman"/>
        </w:rPr>
      </w:pPr>
    </w:p>
    <w:p w14:paraId="18D03A68" w14:textId="3DD6987B" w:rsidR="00572A5A" w:rsidRDefault="00904179" w:rsidP="00E6185E">
      <w:pPr>
        <w:ind w:left="-7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Paragraphs</w:t>
      </w:r>
      <w:r w:rsidRPr="00A336DC">
        <w:rPr>
          <w:rFonts w:ascii="Times New Roman" w:hAnsi="Times New Roman" w:cs="Times New Roman"/>
          <w:b/>
          <w:bCs/>
        </w:rPr>
        <w:t xml:space="preserve"> </w:t>
      </w:r>
      <w:r w:rsidR="006F695E" w:rsidRPr="00A336DC">
        <w:rPr>
          <w:rFonts w:ascii="Times New Roman" w:hAnsi="Times New Roman" w:cs="Times New Roman"/>
          <w:b/>
          <w:bCs/>
        </w:rPr>
        <w:t>129(6)</w:t>
      </w:r>
      <w:r w:rsidR="00197155">
        <w:rPr>
          <w:rFonts w:ascii="Times New Roman" w:hAnsi="Times New Roman" w:cs="Times New Roman"/>
          <w:b/>
          <w:bCs/>
        </w:rPr>
        <w:t>(a)</w:t>
      </w:r>
      <w:r w:rsidR="006F695E" w:rsidRPr="00A336DC">
        <w:rPr>
          <w:rFonts w:ascii="Times New Roman" w:hAnsi="Times New Roman" w:cs="Times New Roman"/>
          <w:b/>
          <w:bCs/>
        </w:rPr>
        <w:t xml:space="preserve"> and </w:t>
      </w:r>
      <w:r w:rsidR="00197155" w:rsidRPr="00A336DC">
        <w:rPr>
          <w:rFonts w:ascii="Times New Roman" w:hAnsi="Times New Roman" w:cs="Times New Roman"/>
          <w:b/>
          <w:bCs/>
        </w:rPr>
        <w:t>17</w:t>
      </w:r>
      <w:r w:rsidR="00197155">
        <w:rPr>
          <w:rFonts w:ascii="Times New Roman" w:hAnsi="Times New Roman" w:cs="Times New Roman"/>
          <w:b/>
          <w:bCs/>
        </w:rPr>
        <w:t>5</w:t>
      </w:r>
      <w:r w:rsidR="006F695E" w:rsidRPr="00A336DC">
        <w:rPr>
          <w:rFonts w:ascii="Times New Roman" w:hAnsi="Times New Roman" w:cs="Times New Roman"/>
          <w:b/>
          <w:bCs/>
        </w:rPr>
        <w:t>(6)</w:t>
      </w:r>
      <w:r w:rsidR="00197155">
        <w:rPr>
          <w:rFonts w:ascii="Times New Roman" w:hAnsi="Times New Roman" w:cs="Times New Roman"/>
          <w:b/>
          <w:bCs/>
        </w:rPr>
        <w:t>(</w:t>
      </w:r>
      <w:r w:rsidR="00EB0DD3">
        <w:rPr>
          <w:rFonts w:ascii="Times New Roman" w:hAnsi="Times New Roman" w:cs="Times New Roman"/>
          <w:b/>
          <w:bCs/>
        </w:rPr>
        <w:t>a</w:t>
      </w:r>
      <w:r w:rsidR="00197155">
        <w:rPr>
          <w:rFonts w:ascii="Times New Roman" w:hAnsi="Times New Roman" w:cs="Times New Roman"/>
          <w:b/>
          <w:bCs/>
        </w:rPr>
        <w:t>)</w:t>
      </w:r>
    </w:p>
    <w:p w14:paraId="796E758F" w14:textId="075D70EA" w:rsidR="008A7BB6" w:rsidRPr="004A16F7" w:rsidRDefault="008A7BB6" w:rsidP="006C2E2A">
      <w:pPr>
        <w:ind w:left="-737"/>
        <w:rPr>
          <w:rFonts w:ascii="Times New Roman" w:hAnsi="Times New Roman" w:cs="Times New Roman"/>
        </w:rPr>
      </w:pPr>
      <w:r w:rsidRPr="004A16F7">
        <w:rPr>
          <w:rFonts w:ascii="Times New Roman" w:hAnsi="Times New Roman" w:cs="Times New Roman"/>
        </w:rPr>
        <w:t>For each type of survey ac</w:t>
      </w:r>
      <w:r w:rsidR="0047792A" w:rsidRPr="004A16F7">
        <w:rPr>
          <w:rFonts w:ascii="Times New Roman" w:hAnsi="Times New Roman" w:cs="Times New Roman"/>
        </w:rPr>
        <w:t>quisition</w:t>
      </w:r>
      <w:r w:rsidRPr="004A16F7">
        <w:rPr>
          <w:rFonts w:ascii="Times New Roman" w:hAnsi="Times New Roman" w:cs="Times New Roman"/>
        </w:rPr>
        <w:t xml:space="preserve"> data in table </w:t>
      </w:r>
      <w:r w:rsidR="0047792A" w:rsidRPr="004A16F7">
        <w:rPr>
          <w:rFonts w:ascii="Times New Roman" w:hAnsi="Times New Roman" w:cs="Times New Roman"/>
        </w:rPr>
        <w:t>3</w:t>
      </w:r>
      <w:r w:rsidRPr="004A16F7">
        <w:rPr>
          <w:rFonts w:ascii="Times New Roman" w:hAnsi="Times New Roman" w:cs="Times New Roman"/>
        </w:rPr>
        <w:t xml:space="preserve">, the specified format is the format specified in column </w:t>
      </w:r>
      <w:r w:rsidR="00240A71">
        <w:rPr>
          <w:rFonts w:ascii="Times New Roman" w:hAnsi="Times New Roman" w:cs="Times New Roman"/>
        </w:rPr>
        <w:t>1</w:t>
      </w:r>
      <w:r w:rsidRPr="004A16F7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240A71">
        <w:rPr>
          <w:rFonts w:ascii="Times New Roman" w:hAnsi="Times New Roman" w:cs="Times New Roman"/>
        </w:rPr>
        <w:t>2</w:t>
      </w:r>
      <w:r w:rsidRPr="004A16F7">
        <w:rPr>
          <w:rFonts w:ascii="Times New Roman" w:hAnsi="Times New Roman" w:cs="Times New Roman"/>
        </w:rPr>
        <w:t xml:space="preserve"> of the table.</w:t>
      </w:r>
    </w:p>
    <w:p w14:paraId="33158AA0" w14:textId="77777777" w:rsidR="006F695E" w:rsidRPr="00A336DC" w:rsidRDefault="006F695E" w:rsidP="006F695E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3: Survey Acquisition Data - Seismic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248"/>
        <w:gridCol w:w="3004"/>
        <w:gridCol w:w="2977"/>
      </w:tblGrid>
      <w:tr w:rsidR="006F695E" w:rsidRPr="00A336DC" w14:paraId="174B0B16" w14:textId="77777777">
        <w:tc>
          <w:tcPr>
            <w:tcW w:w="4248" w:type="dxa"/>
            <w:shd w:val="clear" w:color="auto" w:fill="D9D9D9" w:themeFill="background1" w:themeFillShade="D9"/>
          </w:tcPr>
          <w:p w14:paraId="5C73E1E2" w14:textId="7E23522B" w:rsidR="006F695E" w:rsidRPr="00A336DC" w:rsidRDefault="006F695E">
            <w:pPr>
              <w:rPr>
                <w:rFonts w:ascii="Times New Roman" w:hAnsi="Times New Roman" w:cs="Times New Roman"/>
              </w:rPr>
            </w:pPr>
            <w:bookmarkStart w:id="3" w:name="_Hlk195606921"/>
            <w:bookmarkStart w:id="4" w:name="_Hlk206578302"/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64AD790F" w14:textId="730D9421" w:rsidR="006F695E" w:rsidRPr="00A336DC" w:rsidRDefault="00770B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E0A2C1B" w14:textId="12C4B6AF" w:rsidR="006F695E" w:rsidRPr="00A336DC" w:rsidRDefault="00770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bookmarkEnd w:id="3"/>
      <w:bookmarkEnd w:id="4"/>
      <w:tr w:rsidR="00770BD2" w:rsidRPr="00A336DC" w14:paraId="0A73A288" w14:textId="77777777" w:rsidTr="002311E5">
        <w:tc>
          <w:tcPr>
            <w:tcW w:w="4248" w:type="dxa"/>
            <w:shd w:val="clear" w:color="auto" w:fill="D9D9D9" w:themeFill="background1" w:themeFillShade="D9"/>
          </w:tcPr>
          <w:p w14:paraId="5B4FD5B6" w14:textId="3CA2628B" w:rsidR="00770BD2" w:rsidRPr="00A336DC" w:rsidRDefault="00770BD2" w:rsidP="00770BD2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20C696B0" w14:textId="3CAB3228" w:rsidR="00770BD2" w:rsidRPr="00A336DC" w:rsidRDefault="00770BD2" w:rsidP="00770BD2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FA32B" w14:textId="0EB00333" w:rsidR="00770BD2" w:rsidRPr="00A336DC" w:rsidRDefault="00770BD2" w:rsidP="00770BD2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994B4D" w:rsidRPr="00A336DC" w14:paraId="2E718C47" w14:textId="77777777" w:rsidTr="002311E5">
        <w:trPr>
          <w:trHeight w:val="1377"/>
        </w:trPr>
        <w:tc>
          <w:tcPr>
            <w:tcW w:w="4248" w:type="dxa"/>
          </w:tcPr>
          <w:p w14:paraId="34F50776" w14:textId="0C6B558D" w:rsidR="00994B4D" w:rsidRPr="00A336DC" w:rsidRDefault="00994B4D" w:rsidP="00770BD2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raw navigation data; </w:t>
            </w:r>
          </w:p>
        </w:tc>
        <w:tc>
          <w:tcPr>
            <w:tcW w:w="3004" w:type="dxa"/>
          </w:tcPr>
          <w:p w14:paraId="372C03BF" w14:textId="249FACCF" w:rsidR="00994B4D" w:rsidRPr="00A336DC" w:rsidRDefault="00994B4D" w:rsidP="00770B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65AA">
              <w:rPr>
                <w:rFonts w:ascii="Times New Roman" w:hAnsi="Times New Roman" w:cs="Times New Roman"/>
                <w:color w:val="000000"/>
              </w:rPr>
              <w:t>UKOOA (P2/94 or later)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336DC">
              <w:rPr>
                <w:rFonts w:ascii="Times New Roman" w:hAnsi="Times New Roman" w:cs="Times New Roman"/>
                <w:color w:val="000000"/>
              </w:rPr>
              <w:t>IOGP (P2/11 or later)</w:t>
            </w:r>
          </w:p>
        </w:tc>
        <w:tc>
          <w:tcPr>
            <w:tcW w:w="2977" w:type="dxa"/>
            <w:tcBorders>
              <w:bottom w:val="nil"/>
            </w:tcBorders>
          </w:tcPr>
          <w:p w14:paraId="36E467B6" w14:textId="77777777" w:rsidR="004D087D" w:rsidRPr="002311E5" w:rsidRDefault="004D087D" w:rsidP="004D087D">
            <w:pPr>
              <w:pStyle w:val="tabletext"/>
              <w:spacing w:before="60" w:after="0" w:line="240" w:lineRule="atLeast"/>
              <w:rPr>
                <w:color w:val="000000"/>
                <w:sz w:val="22"/>
                <w:szCs w:val="22"/>
              </w:rPr>
            </w:pPr>
            <w:r w:rsidRPr="002311E5">
              <w:rPr>
                <w:color w:val="000000"/>
                <w:sz w:val="22"/>
                <w:szCs w:val="22"/>
              </w:rPr>
              <w:t>3592 cartridge or</w:t>
            </w:r>
            <w:r w:rsidRPr="002311E5">
              <w:rPr>
                <w:color w:val="000000"/>
                <w:sz w:val="22"/>
                <w:szCs w:val="22"/>
              </w:rPr>
              <w:br/>
              <w:t>portable hard drive or, where enabled, via the web portal accessible via the Titles Administrator’s website</w:t>
            </w:r>
          </w:p>
          <w:p w14:paraId="2E9893F9" w14:textId="3FD8FC9A" w:rsidR="00994B4D" w:rsidRPr="00A336DC" w:rsidRDefault="00994B4D" w:rsidP="00770BD2">
            <w:pPr>
              <w:pStyle w:val="tabletext"/>
              <w:spacing w:before="60" w:after="0" w:line="240" w:lineRule="atLeast"/>
              <w:rPr>
                <w:color w:val="000000"/>
                <w:sz w:val="22"/>
                <w:szCs w:val="22"/>
              </w:rPr>
            </w:pPr>
          </w:p>
        </w:tc>
      </w:tr>
      <w:tr w:rsidR="00994B4D" w:rsidRPr="00A336DC" w14:paraId="6FE92405" w14:textId="77777777" w:rsidTr="002311E5">
        <w:trPr>
          <w:trHeight w:val="732"/>
        </w:trPr>
        <w:tc>
          <w:tcPr>
            <w:tcW w:w="4248" w:type="dxa"/>
            <w:vMerge w:val="restart"/>
          </w:tcPr>
          <w:p w14:paraId="551F4AF2" w14:textId="0CBDB4F4" w:rsidR="00994B4D" w:rsidRPr="00A336DC" w:rsidRDefault="00994B4D" w:rsidP="00770BD2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seismic field data; </w:t>
            </w:r>
          </w:p>
        </w:tc>
        <w:tc>
          <w:tcPr>
            <w:tcW w:w="3004" w:type="dxa"/>
          </w:tcPr>
          <w:p w14:paraId="2C8B06DF" w14:textId="60BD62FB" w:rsidR="00994B4D" w:rsidRPr="00A336DC" w:rsidRDefault="00944CF8" w:rsidP="00994B4D">
            <w:pPr>
              <w:pStyle w:val="tabletext"/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SEG-</w:t>
            </w:r>
            <w:r w:rsidR="00380AAA">
              <w:rPr>
                <w:color w:val="000000"/>
                <w:sz w:val="22"/>
                <w:szCs w:val="22"/>
              </w:rPr>
              <w:t>Y nav-merge</w:t>
            </w:r>
            <w:r w:rsidR="002F30A5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nil"/>
            </w:tcBorders>
          </w:tcPr>
          <w:p w14:paraId="6C93747F" w14:textId="77777777" w:rsidR="00994B4D" w:rsidRPr="00A336DC" w:rsidRDefault="00994B4D" w:rsidP="00770BD2">
            <w:pPr>
              <w:pStyle w:val="tabletext"/>
              <w:spacing w:before="60" w:after="0" w:line="240" w:lineRule="atLeast"/>
              <w:rPr>
                <w:color w:val="000000"/>
                <w:sz w:val="22"/>
                <w:szCs w:val="22"/>
              </w:rPr>
            </w:pPr>
          </w:p>
        </w:tc>
      </w:tr>
      <w:tr w:rsidR="00994B4D" w:rsidRPr="00A336DC" w14:paraId="7E9E881D" w14:textId="77777777" w:rsidTr="002311E5">
        <w:trPr>
          <w:trHeight w:val="766"/>
        </w:trPr>
        <w:tc>
          <w:tcPr>
            <w:tcW w:w="4248" w:type="dxa"/>
            <w:vMerge/>
          </w:tcPr>
          <w:p w14:paraId="666A9196" w14:textId="77777777" w:rsidR="00994B4D" w:rsidRPr="00A336DC" w:rsidRDefault="00994B4D" w:rsidP="00770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14:paraId="21600D52" w14:textId="339701C6" w:rsidR="00994B4D" w:rsidRPr="00A336DC" w:rsidRDefault="002F30A5" w:rsidP="00994B4D">
            <w:pPr>
              <w:pStyle w:val="tabletext"/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SEG-</w:t>
            </w:r>
            <w:r w:rsidR="00380AAA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2977" w:type="dxa"/>
          </w:tcPr>
          <w:p w14:paraId="7CEBD6DB" w14:textId="4B6A553F" w:rsidR="00994B4D" w:rsidRPr="00A336DC" w:rsidRDefault="00CB1E55" w:rsidP="00770BD2">
            <w:pPr>
              <w:pStyle w:val="tabletext"/>
              <w:spacing w:before="60" w:after="0" w:line="240" w:lineRule="atLeast"/>
              <w:rPr>
                <w:color w:val="000000"/>
                <w:sz w:val="22"/>
                <w:szCs w:val="22"/>
              </w:rPr>
            </w:pPr>
            <w:r w:rsidRPr="00CB1E55">
              <w:rPr>
                <w:color w:val="000000"/>
                <w:sz w:val="22"/>
                <w:szCs w:val="22"/>
              </w:rPr>
              <w:t xml:space="preserve">3592 </w:t>
            </w:r>
            <w:proofErr w:type="gramStart"/>
            <w:r w:rsidRPr="00CB1E55">
              <w:rPr>
                <w:color w:val="000000"/>
                <w:sz w:val="22"/>
                <w:szCs w:val="22"/>
              </w:rPr>
              <w:t>cartridge</w:t>
            </w:r>
            <w:proofErr w:type="gramEnd"/>
          </w:p>
        </w:tc>
      </w:tr>
      <w:tr w:rsidR="00770BD2" w:rsidRPr="00A336DC" w14:paraId="3B718AA8" w14:textId="77777777">
        <w:tc>
          <w:tcPr>
            <w:tcW w:w="4248" w:type="dxa"/>
          </w:tcPr>
          <w:p w14:paraId="5E17C5A2" w14:textId="64D3A6FE" w:rsidR="00770BD2" w:rsidRPr="00A336DC" w:rsidRDefault="00770BD2" w:rsidP="00770BD2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(iii)</w:t>
            </w:r>
            <w:r w:rsidR="001E1284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seismic support data; </w:t>
            </w:r>
          </w:p>
        </w:tc>
        <w:tc>
          <w:tcPr>
            <w:tcW w:w="3004" w:type="dxa"/>
          </w:tcPr>
          <w:p w14:paraId="5105AE65" w14:textId="77777777" w:rsidR="00770BD2" w:rsidRPr="00A336DC" w:rsidRDefault="00770BD2" w:rsidP="00770B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PDF, TXT, DOCX, ASCII, XLSX</w:t>
            </w:r>
          </w:p>
        </w:tc>
        <w:tc>
          <w:tcPr>
            <w:tcW w:w="2977" w:type="dxa"/>
            <w:vMerge w:val="restart"/>
          </w:tcPr>
          <w:p w14:paraId="62002AA9" w14:textId="6A9F7192" w:rsidR="00770BD2" w:rsidRPr="00A336DC" w:rsidRDefault="00770BD2" w:rsidP="00770BD2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0F541E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  <w:tr w:rsidR="00770BD2" w:rsidRPr="00A336DC" w14:paraId="6B252BBB" w14:textId="77777777">
        <w:tc>
          <w:tcPr>
            <w:tcW w:w="4248" w:type="dxa"/>
          </w:tcPr>
          <w:p w14:paraId="0DE13324" w14:textId="26BA3A83" w:rsidR="00770BD2" w:rsidRPr="00A336DC" w:rsidRDefault="00770BD2" w:rsidP="00770BD2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(iv)</w:t>
            </w:r>
            <w:r w:rsidR="001E1284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itemised field tape listing showing tape number, survey name, line number, shotpoint range and data type; or </w:t>
            </w:r>
          </w:p>
        </w:tc>
        <w:tc>
          <w:tcPr>
            <w:tcW w:w="3004" w:type="dxa"/>
          </w:tcPr>
          <w:p w14:paraId="137392F8" w14:textId="77777777" w:rsidR="00770BD2" w:rsidRPr="00A336DC" w:rsidRDefault="00770BD2" w:rsidP="00770B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ASCII, XLSX</w:t>
            </w:r>
          </w:p>
        </w:tc>
        <w:tc>
          <w:tcPr>
            <w:tcW w:w="2977" w:type="dxa"/>
            <w:vMerge/>
          </w:tcPr>
          <w:p w14:paraId="53D9F1FC" w14:textId="77777777" w:rsidR="00770BD2" w:rsidRPr="00A336DC" w:rsidRDefault="00770BD2" w:rsidP="00770BD2">
            <w:pPr>
              <w:rPr>
                <w:rFonts w:ascii="Times New Roman" w:hAnsi="Times New Roman" w:cs="Times New Roman"/>
              </w:rPr>
            </w:pPr>
          </w:p>
        </w:tc>
      </w:tr>
    </w:tbl>
    <w:p w14:paraId="635F9AF9" w14:textId="77777777" w:rsidR="006F695E" w:rsidRPr="00A336DC" w:rsidRDefault="006F695E" w:rsidP="006F695E">
      <w:pPr>
        <w:rPr>
          <w:rFonts w:ascii="Times New Roman" w:hAnsi="Times New Roman" w:cs="Times New Roman"/>
        </w:rPr>
      </w:pPr>
    </w:p>
    <w:p w14:paraId="36469855" w14:textId="713860D5" w:rsidR="00197155" w:rsidRPr="00197155" w:rsidRDefault="00BC1E5B" w:rsidP="00AE72A6">
      <w:pPr>
        <w:ind w:left="-7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197155" w:rsidRPr="00197155">
        <w:rPr>
          <w:rFonts w:ascii="Times New Roman" w:hAnsi="Times New Roman" w:cs="Times New Roman"/>
          <w:b/>
          <w:bCs/>
        </w:rPr>
        <w:lastRenderedPageBreak/>
        <w:t>Paragraphs 129(</w:t>
      </w:r>
      <w:r w:rsidR="00197155">
        <w:rPr>
          <w:rFonts w:ascii="Times New Roman" w:hAnsi="Times New Roman" w:cs="Times New Roman"/>
          <w:b/>
          <w:bCs/>
        </w:rPr>
        <w:t>6</w:t>
      </w:r>
      <w:r w:rsidR="00197155" w:rsidRPr="00197155">
        <w:rPr>
          <w:rFonts w:ascii="Times New Roman" w:hAnsi="Times New Roman" w:cs="Times New Roman"/>
          <w:b/>
          <w:bCs/>
        </w:rPr>
        <w:t>)(b) and 175(6)(b)</w:t>
      </w:r>
    </w:p>
    <w:p w14:paraId="1767DCA1" w14:textId="277E6071" w:rsidR="00DD20C3" w:rsidRPr="004A16F7" w:rsidRDefault="00DD20C3" w:rsidP="00DD20C3">
      <w:pPr>
        <w:ind w:left="-737"/>
        <w:rPr>
          <w:rFonts w:ascii="Times New Roman" w:hAnsi="Times New Roman" w:cs="Times New Roman"/>
        </w:rPr>
      </w:pPr>
      <w:r w:rsidRPr="004A16F7">
        <w:rPr>
          <w:rFonts w:ascii="Times New Roman" w:hAnsi="Times New Roman" w:cs="Times New Roman"/>
        </w:rPr>
        <w:t xml:space="preserve">For each type of survey acquisition data in table 4, the specified format is the format specified in column </w:t>
      </w:r>
      <w:r w:rsidR="00D45D6B">
        <w:rPr>
          <w:rFonts w:ascii="Times New Roman" w:hAnsi="Times New Roman" w:cs="Times New Roman"/>
        </w:rPr>
        <w:t>1</w:t>
      </w:r>
      <w:r w:rsidRPr="004A16F7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D45D6B">
        <w:rPr>
          <w:rFonts w:ascii="Times New Roman" w:hAnsi="Times New Roman" w:cs="Times New Roman"/>
        </w:rPr>
        <w:t>2</w:t>
      </w:r>
      <w:r w:rsidRPr="004A16F7">
        <w:rPr>
          <w:rFonts w:ascii="Times New Roman" w:hAnsi="Times New Roman" w:cs="Times New Roman"/>
        </w:rPr>
        <w:t xml:space="preserve"> of the table.</w:t>
      </w:r>
    </w:p>
    <w:p w14:paraId="6FAB5D24" w14:textId="77777777" w:rsidR="006F695E" w:rsidRPr="00A336DC" w:rsidRDefault="006F695E" w:rsidP="006F695E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4: Survey Acquisition Data – Other Survey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248"/>
        <w:gridCol w:w="3004"/>
        <w:gridCol w:w="2977"/>
      </w:tblGrid>
      <w:tr w:rsidR="006F695E" w:rsidRPr="00A336DC" w14:paraId="4C09BE43" w14:textId="77777777">
        <w:trPr>
          <w:trHeight w:val="300"/>
        </w:trPr>
        <w:tc>
          <w:tcPr>
            <w:tcW w:w="4248" w:type="dxa"/>
            <w:shd w:val="clear" w:color="auto" w:fill="D9D9D9" w:themeFill="background1" w:themeFillShade="D9"/>
          </w:tcPr>
          <w:p w14:paraId="1C211D0D" w14:textId="4A30EEF3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3D642FA6" w14:textId="1529B123" w:rsidR="006F695E" w:rsidRPr="00A336DC" w:rsidRDefault="001F44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784C86C" w14:textId="72F91665" w:rsidR="006F695E" w:rsidRPr="00A336DC" w:rsidRDefault="001F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1F446A" w:rsidRPr="00A336DC" w14:paraId="3A5CB294" w14:textId="77777777">
        <w:trPr>
          <w:trHeight w:val="300"/>
        </w:trPr>
        <w:tc>
          <w:tcPr>
            <w:tcW w:w="4248" w:type="dxa"/>
            <w:shd w:val="clear" w:color="auto" w:fill="D9D9D9" w:themeFill="background1" w:themeFillShade="D9"/>
          </w:tcPr>
          <w:p w14:paraId="49B6F274" w14:textId="663B3886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0A802DC7" w14:textId="08F45223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268D267" w14:textId="1FFFB9F2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1F446A" w:rsidRPr="00A336DC" w14:paraId="1CF09528" w14:textId="77777777">
        <w:trPr>
          <w:trHeight w:val="300"/>
        </w:trPr>
        <w:tc>
          <w:tcPr>
            <w:tcW w:w="4248" w:type="dxa"/>
          </w:tcPr>
          <w:p w14:paraId="2CD4E0D0" w14:textId="41E0835A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field data; </w:t>
            </w:r>
          </w:p>
        </w:tc>
        <w:tc>
          <w:tcPr>
            <w:tcW w:w="3004" w:type="dxa"/>
          </w:tcPr>
          <w:p w14:paraId="7DC1688C" w14:textId="77777777" w:rsidR="001F446A" w:rsidRPr="00A336DC" w:rsidRDefault="001F446A" w:rsidP="001F4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ASCII, SEG Standard</w:t>
            </w:r>
          </w:p>
        </w:tc>
        <w:tc>
          <w:tcPr>
            <w:tcW w:w="2977" w:type="dxa"/>
          </w:tcPr>
          <w:p w14:paraId="7FD4ACA8" w14:textId="01D4E0FC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3592 cartridge or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br/>
              <w:t xml:space="preserve">portable </w:t>
            </w:r>
            <w:r w:rsidR="000F541E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336DC">
              <w:rPr>
                <w:rFonts w:ascii="Times New Roman" w:hAnsi="Times New Roman" w:cs="Times New Roman"/>
              </w:rPr>
              <w:t>or, where enabled, via the web portal accessible via the Titles Administrator’s website</w:t>
            </w:r>
          </w:p>
        </w:tc>
      </w:tr>
      <w:tr w:rsidR="001F446A" w:rsidRPr="00A336DC" w14:paraId="0D5075FF" w14:textId="77777777">
        <w:trPr>
          <w:trHeight w:val="300"/>
        </w:trPr>
        <w:tc>
          <w:tcPr>
            <w:tcW w:w="4248" w:type="dxa"/>
          </w:tcPr>
          <w:p w14:paraId="5496D734" w14:textId="5D1BF88C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field support and navigation data. </w:t>
            </w:r>
          </w:p>
        </w:tc>
        <w:tc>
          <w:tcPr>
            <w:tcW w:w="3004" w:type="dxa"/>
          </w:tcPr>
          <w:p w14:paraId="39CABE28" w14:textId="77777777" w:rsidR="001F446A" w:rsidRPr="00A336DC" w:rsidRDefault="001F446A" w:rsidP="001F4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ASCII, PDF, TXT, DOCX, ASCII, XLSX, IOGP (appropriate format(s))</w:t>
            </w:r>
          </w:p>
        </w:tc>
        <w:tc>
          <w:tcPr>
            <w:tcW w:w="2977" w:type="dxa"/>
          </w:tcPr>
          <w:p w14:paraId="31EDDD53" w14:textId="5EC7C916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0F541E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</w:tbl>
    <w:p w14:paraId="50F36D5C" w14:textId="77777777" w:rsidR="006F695E" w:rsidRPr="00A336DC" w:rsidRDefault="006F695E" w:rsidP="006F695E">
      <w:pPr>
        <w:rPr>
          <w:rFonts w:ascii="Times New Roman" w:hAnsi="Times New Roman" w:cs="Times New Roman"/>
          <w:b/>
          <w:bCs/>
        </w:rPr>
      </w:pPr>
    </w:p>
    <w:p w14:paraId="090C2502" w14:textId="27CAC7B5" w:rsidR="006F0838" w:rsidRDefault="008F14EC" w:rsidP="00AE72A6">
      <w:pPr>
        <w:ind w:left="-7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Paragraphs</w:t>
      </w:r>
      <w:r w:rsidRPr="00A336DC">
        <w:rPr>
          <w:rFonts w:ascii="Times New Roman" w:hAnsi="Times New Roman" w:cs="Times New Roman"/>
          <w:b/>
          <w:bCs/>
        </w:rPr>
        <w:t xml:space="preserve"> </w:t>
      </w:r>
      <w:r w:rsidR="006F695E" w:rsidRPr="00A336DC">
        <w:rPr>
          <w:rFonts w:ascii="Times New Roman" w:hAnsi="Times New Roman" w:cs="Times New Roman"/>
          <w:b/>
          <w:bCs/>
        </w:rPr>
        <w:t>130(6)</w:t>
      </w:r>
      <w:r>
        <w:rPr>
          <w:rFonts w:ascii="Times New Roman" w:hAnsi="Times New Roman" w:cs="Times New Roman"/>
          <w:b/>
          <w:bCs/>
        </w:rPr>
        <w:t>(a)</w:t>
      </w:r>
      <w:r w:rsidR="006F695E" w:rsidRPr="00A336DC">
        <w:rPr>
          <w:rFonts w:ascii="Times New Roman" w:hAnsi="Times New Roman" w:cs="Times New Roman"/>
          <w:b/>
          <w:bCs/>
        </w:rPr>
        <w:t xml:space="preserve"> and </w:t>
      </w:r>
      <w:r w:rsidR="000E2B52" w:rsidRPr="00A336DC">
        <w:rPr>
          <w:rFonts w:ascii="Times New Roman" w:hAnsi="Times New Roman" w:cs="Times New Roman"/>
          <w:b/>
          <w:bCs/>
        </w:rPr>
        <w:t>17</w:t>
      </w:r>
      <w:r w:rsidR="000E2B52">
        <w:rPr>
          <w:rFonts w:ascii="Times New Roman" w:hAnsi="Times New Roman" w:cs="Times New Roman"/>
          <w:b/>
          <w:bCs/>
        </w:rPr>
        <w:t>6</w:t>
      </w:r>
      <w:r w:rsidR="006F695E" w:rsidRPr="00A336DC">
        <w:rPr>
          <w:rFonts w:ascii="Times New Roman" w:hAnsi="Times New Roman" w:cs="Times New Roman"/>
          <w:b/>
          <w:bCs/>
        </w:rPr>
        <w:t>(6)</w:t>
      </w:r>
      <w:r w:rsidR="000E2B52">
        <w:rPr>
          <w:rFonts w:ascii="Times New Roman" w:hAnsi="Times New Roman" w:cs="Times New Roman"/>
          <w:b/>
          <w:bCs/>
        </w:rPr>
        <w:t>(a)</w:t>
      </w:r>
    </w:p>
    <w:p w14:paraId="42326652" w14:textId="729630BF" w:rsidR="00AD17C8" w:rsidRPr="00882237" w:rsidRDefault="00AD17C8" w:rsidP="00AE72A6">
      <w:pPr>
        <w:ind w:left="-737"/>
        <w:rPr>
          <w:rFonts w:ascii="Times New Roman" w:hAnsi="Times New Roman" w:cs="Times New Roman"/>
        </w:rPr>
      </w:pPr>
      <w:r w:rsidRPr="00882237">
        <w:rPr>
          <w:rFonts w:ascii="Times New Roman" w:hAnsi="Times New Roman" w:cs="Times New Roman"/>
        </w:rPr>
        <w:t xml:space="preserve">For each type of survey processing data in table 5, the specified format is the format specified in column </w:t>
      </w:r>
      <w:r w:rsidR="00D45D6B">
        <w:rPr>
          <w:rFonts w:ascii="Times New Roman" w:hAnsi="Times New Roman" w:cs="Times New Roman"/>
        </w:rPr>
        <w:t>1</w:t>
      </w:r>
      <w:r w:rsidRPr="00882237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D45D6B">
        <w:rPr>
          <w:rFonts w:ascii="Times New Roman" w:hAnsi="Times New Roman" w:cs="Times New Roman"/>
        </w:rPr>
        <w:t>2</w:t>
      </w:r>
      <w:r w:rsidRPr="00882237">
        <w:rPr>
          <w:rFonts w:ascii="Times New Roman" w:hAnsi="Times New Roman" w:cs="Times New Roman"/>
        </w:rPr>
        <w:t xml:space="preserve"> of the table.</w:t>
      </w:r>
    </w:p>
    <w:p w14:paraId="44F1BD54" w14:textId="77777777" w:rsidR="006F695E" w:rsidRPr="00A336DC" w:rsidRDefault="006F695E" w:rsidP="006F695E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5: Survey Processing Data – 2D Seismic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248"/>
        <w:gridCol w:w="3146"/>
        <w:gridCol w:w="2835"/>
      </w:tblGrid>
      <w:tr w:rsidR="006F695E" w:rsidRPr="00A336DC" w14:paraId="1D85C080" w14:textId="77777777">
        <w:trPr>
          <w:trHeight w:val="300"/>
        </w:trPr>
        <w:tc>
          <w:tcPr>
            <w:tcW w:w="4248" w:type="dxa"/>
            <w:shd w:val="clear" w:color="auto" w:fill="D9D9D9" w:themeFill="background1" w:themeFillShade="D9"/>
          </w:tcPr>
          <w:p w14:paraId="08F906ED" w14:textId="573A312F" w:rsidR="006F695E" w:rsidRPr="00A336DC" w:rsidRDefault="006F695E">
            <w:pPr>
              <w:rPr>
                <w:rFonts w:ascii="Times New Roman" w:hAnsi="Times New Roman" w:cs="Times New Roman"/>
              </w:rPr>
            </w:pPr>
            <w:bookmarkStart w:id="5" w:name="_Hlk195609721"/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146" w:type="dxa"/>
            <w:shd w:val="clear" w:color="auto" w:fill="D9D9D9" w:themeFill="background1" w:themeFillShade="D9"/>
          </w:tcPr>
          <w:p w14:paraId="548B698B" w14:textId="0EF3B958" w:rsidR="006F695E" w:rsidRPr="00A336DC" w:rsidRDefault="001F44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35CE339" w14:textId="32B47D30" w:rsidR="006F695E" w:rsidRPr="00A336DC" w:rsidRDefault="001F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1F446A" w:rsidRPr="00A336DC" w14:paraId="114D4703" w14:textId="77777777">
        <w:trPr>
          <w:trHeight w:val="300"/>
        </w:trPr>
        <w:tc>
          <w:tcPr>
            <w:tcW w:w="4248" w:type="dxa"/>
            <w:shd w:val="clear" w:color="auto" w:fill="D9D9D9" w:themeFill="background1" w:themeFillShade="D9"/>
          </w:tcPr>
          <w:p w14:paraId="51619C4E" w14:textId="5D275E15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146" w:type="dxa"/>
            <w:shd w:val="clear" w:color="auto" w:fill="D9D9D9" w:themeFill="background1" w:themeFillShade="D9"/>
          </w:tcPr>
          <w:p w14:paraId="28B64563" w14:textId="4A512DB6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390B3C3" w14:textId="2753700B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1F446A" w:rsidRPr="00A336DC" w14:paraId="14A22BCA" w14:textId="77777777">
        <w:trPr>
          <w:trHeight w:val="300"/>
        </w:trPr>
        <w:tc>
          <w:tcPr>
            <w:tcW w:w="4248" w:type="dxa"/>
          </w:tcPr>
          <w:p w14:paraId="2F36AA38" w14:textId="151B0AE6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raw and final stacked data, including near/mid/far substacks if generated;</w:t>
            </w:r>
          </w:p>
        </w:tc>
        <w:tc>
          <w:tcPr>
            <w:tcW w:w="3146" w:type="dxa"/>
          </w:tcPr>
          <w:p w14:paraId="5F2CF744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</w:t>
            </w:r>
            <w:r w:rsidRPr="00A336DC">
              <w:rPr>
                <w:rFonts w:ascii="Times New Roman" w:hAnsi="Times New Roman" w:cs="Times New Roman"/>
              </w:rPr>
              <w:noBreakHyphen/>
              <w:t>Y</w:t>
            </w:r>
          </w:p>
        </w:tc>
        <w:tc>
          <w:tcPr>
            <w:tcW w:w="2835" w:type="dxa"/>
            <w:vMerge w:val="restart"/>
          </w:tcPr>
          <w:p w14:paraId="5B16CC22" w14:textId="317A2AE9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3592 cartridge or </w:t>
            </w:r>
            <w:r w:rsidRPr="00A336DC">
              <w:rPr>
                <w:rFonts w:ascii="Times New Roman" w:hAnsi="Times New Roman" w:cs="Times New Roman"/>
              </w:rPr>
              <w:br/>
              <w:t xml:space="preserve">portable </w:t>
            </w:r>
            <w:r w:rsidR="00DD0AB5">
              <w:rPr>
                <w:rFonts w:ascii="Times New Roman" w:hAnsi="Times New Roman" w:cs="Times New Roman"/>
              </w:rPr>
              <w:t>hard drive</w:t>
            </w:r>
            <w:r w:rsidRPr="00A336DC">
              <w:rPr>
                <w:rFonts w:ascii="Times New Roman" w:hAnsi="Times New Roman" w:cs="Times New Roman"/>
              </w:rPr>
              <w:t xml:space="preserve"> or, where enabled, via the web portal accessible via the Titles Administrator’s website</w:t>
            </w:r>
          </w:p>
        </w:tc>
      </w:tr>
      <w:tr w:rsidR="001F446A" w:rsidRPr="00A336DC" w14:paraId="45E65090" w14:textId="77777777">
        <w:trPr>
          <w:trHeight w:val="300"/>
        </w:trPr>
        <w:tc>
          <w:tcPr>
            <w:tcW w:w="4248" w:type="dxa"/>
          </w:tcPr>
          <w:p w14:paraId="2C76AC64" w14:textId="497DCC95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raw and final migrated data, including prestack time migration, prestack depth migration and near/mid/far substacks; </w:t>
            </w:r>
          </w:p>
        </w:tc>
        <w:tc>
          <w:tcPr>
            <w:tcW w:w="3146" w:type="dxa"/>
          </w:tcPr>
          <w:p w14:paraId="5FC04128" w14:textId="77777777" w:rsidR="001F446A" w:rsidRPr="00A336DC" w:rsidRDefault="001F446A" w:rsidP="001F446A">
            <w:pPr>
              <w:pStyle w:val="tabletext"/>
              <w:spacing w:before="60" w:after="0" w:line="240" w:lineRule="atLeast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336DC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SEG</w:t>
            </w:r>
            <w:r w:rsidRPr="00A336DC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noBreakHyphen/>
              <w:t>Y</w:t>
            </w:r>
          </w:p>
          <w:p w14:paraId="6D908AA6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D23EA74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</w:p>
        </w:tc>
      </w:tr>
      <w:tr w:rsidR="001F446A" w:rsidRPr="00A336DC" w14:paraId="04ED8921" w14:textId="77777777">
        <w:trPr>
          <w:trHeight w:val="300"/>
        </w:trPr>
        <w:tc>
          <w:tcPr>
            <w:tcW w:w="4248" w:type="dxa"/>
          </w:tcPr>
          <w:p w14:paraId="2FAD77C9" w14:textId="7A1E3E5A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processed navigation, elevation and bathymetry data; </w:t>
            </w:r>
          </w:p>
        </w:tc>
        <w:tc>
          <w:tcPr>
            <w:tcW w:w="3146" w:type="dxa"/>
          </w:tcPr>
          <w:p w14:paraId="2B79505B" w14:textId="77777777" w:rsidR="00594354" w:rsidRDefault="00594354" w:rsidP="001F446A">
            <w:pPr>
              <w:rPr>
                <w:rFonts w:ascii="Times New Roman" w:hAnsi="Times New Roman" w:cs="Times New Roman"/>
              </w:rPr>
            </w:pPr>
            <w:r w:rsidRPr="00594354">
              <w:rPr>
                <w:rFonts w:ascii="Times New Roman" w:hAnsi="Times New Roman" w:cs="Times New Roman"/>
              </w:rPr>
              <w:t>UKOOA (P1/90 or later)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CD91AD6" w14:textId="2441BA72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IOGP (P1/11 or later)</w:t>
            </w:r>
          </w:p>
        </w:tc>
        <w:tc>
          <w:tcPr>
            <w:tcW w:w="2835" w:type="dxa"/>
            <w:vMerge/>
          </w:tcPr>
          <w:p w14:paraId="1FE73BCA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</w:p>
        </w:tc>
      </w:tr>
      <w:tr w:rsidR="001F446A" w:rsidRPr="00A336DC" w14:paraId="33652524" w14:textId="77777777">
        <w:trPr>
          <w:trHeight w:val="300"/>
        </w:trPr>
        <w:tc>
          <w:tcPr>
            <w:tcW w:w="4248" w:type="dxa"/>
          </w:tcPr>
          <w:p w14:paraId="27B27B2D" w14:textId="754AF4CF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(iv)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shotpoint to common depth point relationship; </w:t>
            </w:r>
          </w:p>
        </w:tc>
        <w:tc>
          <w:tcPr>
            <w:tcW w:w="3146" w:type="dxa"/>
          </w:tcPr>
          <w:p w14:paraId="052C2C11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ASCII, TXT</w:t>
            </w:r>
          </w:p>
        </w:tc>
        <w:tc>
          <w:tcPr>
            <w:tcW w:w="2835" w:type="dxa"/>
          </w:tcPr>
          <w:p w14:paraId="0AA33CEE" w14:textId="36CCF5ED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Portable </w:t>
            </w:r>
            <w:r w:rsidR="003F6F76">
              <w:rPr>
                <w:rFonts w:ascii="Times New Roman" w:hAnsi="Times New Roman" w:cs="Times New Roman"/>
              </w:rPr>
              <w:t>hard drive</w:t>
            </w:r>
            <w:r w:rsidRPr="00A336DC">
              <w:rPr>
                <w:rFonts w:ascii="Times New Roman" w:hAnsi="Times New Roman" w:cs="Times New Roman"/>
              </w:rPr>
              <w:t xml:space="preserve"> or, where enabled, via the web portal accessible via the Titles Administrator’s website</w:t>
            </w:r>
          </w:p>
        </w:tc>
      </w:tr>
      <w:tr w:rsidR="001F446A" w:rsidRPr="00A336DC" w14:paraId="57954405" w14:textId="77777777">
        <w:trPr>
          <w:trHeight w:val="300"/>
        </w:trPr>
        <w:tc>
          <w:tcPr>
            <w:tcW w:w="4248" w:type="dxa"/>
          </w:tcPr>
          <w:p w14:paraId="4A4EB623" w14:textId="579E9B9D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data for both stacked and migrated velocities, including line number, shotpoint and time versus root mean square pairs; </w:t>
            </w:r>
          </w:p>
        </w:tc>
        <w:tc>
          <w:tcPr>
            <w:tcW w:w="3146" w:type="dxa"/>
          </w:tcPr>
          <w:p w14:paraId="48AE314F" w14:textId="3861D17C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 </w:t>
            </w:r>
            <w:r w:rsidR="0096339B">
              <w:rPr>
                <w:rFonts w:ascii="Times New Roman" w:hAnsi="Times New Roman" w:cs="Times New Roman"/>
              </w:rPr>
              <w:t xml:space="preserve">ASCII, </w:t>
            </w:r>
            <w:r w:rsidRPr="00A336DC">
              <w:rPr>
                <w:rFonts w:ascii="Times New Roman" w:hAnsi="Times New Roman" w:cs="Times New Roman"/>
              </w:rPr>
              <w:t>SEG-Y</w:t>
            </w:r>
          </w:p>
        </w:tc>
        <w:tc>
          <w:tcPr>
            <w:tcW w:w="2835" w:type="dxa"/>
          </w:tcPr>
          <w:p w14:paraId="5DA6804F" w14:textId="7003514C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3592 cartridge or </w:t>
            </w:r>
            <w:r w:rsidRPr="00A336DC">
              <w:rPr>
                <w:rFonts w:ascii="Times New Roman" w:hAnsi="Times New Roman" w:cs="Times New Roman"/>
              </w:rPr>
              <w:br/>
              <w:t xml:space="preserve">portable </w:t>
            </w:r>
            <w:r w:rsidR="003F6F76">
              <w:rPr>
                <w:rFonts w:ascii="Times New Roman" w:hAnsi="Times New Roman" w:cs="Times New Roman"/>
              </w:rPr>
              <w:t>hard drive</w:t>
            </w:r>
            <w:r w:rsidRPr="00A336DC">
              <w:rPr>
                <w:rFonts w:ascii="Times New Roman" w:hAnsi="Times New Roman" w:cs="Times New Roman"/>
              </w:rPr>
              <w:t xml:space="preserve"> or, where enabled, via the web portal accessible via the Titles Administrator’s website</w:t>
            </w:r>
          </w:p>
        </w:tc>
      </w:tr>
      <w:tr w:rsidR="001F446A" w:rsidRPr="00A336DC" w14:paraId="2943314D" w14:textId="77777777">
        <w:trPr>
          <w:trHeight w:val="300"/>
        </w:trPr>
        <w:tc>
          <w:tcPr>
            <w:tcW w:w="4248" w:type="dxa"/>
          </w:tcPr>
          <w:p w14:paraId="145F4E2F" w14:textId="7AC4BDF5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itemised process tape listing showing tape number, survey name, line number, shotpoint range, common depth points and data type</w:t>
            </w:r>
          </w:p>
        </w:tc>
        <w:tc>
          <w:tcPr>
            <w:tcW w:w="3146" w:type="dxa"/>
          </w:tcPr>
          <w:p w14:paraId="274716CD" w14:textId="77777777" w:rsidR="001F446A" w:rsidRPr="00A336DC" w:rsidRDefault="001F446A" w:rsidP="001F4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ASCII, XLSX</w:t>
            </w:r>
          </w:p>
        </w:tc>
        <w:tc>
          <w:tcPr>
            <w:tcW w:w="2835" w:type="dxa"/>
          </w:tcPr>
          <w:p w14:paraId="6D427303" w14:textId="4A52C665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3F6F76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  <w:bookmarkEnd w:id="5"/>
    </w:tbl>
    <w:p w14:paraId="203447C1" w14:textId="77777777" w:rsidR="00863B86" w:rsidRDefault="00863B86" w:rsidP="004B1346">
      <w:pPr>
        <w:ind w:left="-737"/>
        <w:rPr>
          <w:rFonts w:ascii="Times New Roman" w:hAnsi="Times New Roman" w:cs="Times New Roman"/>
        </w:rPr>
      </w:pPr>
    </w:p>
    <w:p w14:paraId="1EA16DBE" w14:textId="77777777" w:rsidR="00AF352F" w:rsidRDefault="00AF352F" w:rsidP="004B1346">
      <w:pPr>
        <w:ind w:left="-737"/>
        <w:rPr>
          <w:rFonts w:ascii="Times New Roman" w:hAnsi="Times New Roman" w:cs="Times New Roman"/>
        </w:rPr>
      </w:pPr>
    </w:p>
    <w:p w14:paraId="3570554B" w14:textId="77777777" w:rsidR="007D650A" w:rsidRDefault="007D650A" w:rsidP="004B1346">
      <w:pPr>
        <w:ind w:left="-737"/>
        <w:rPr>
          <w:rFonts w:ascii="Times New Roman" w:hAnsi="Times New Roman" w:cs="Times New Roman"/>
        </w:rPr>
      </w:pPr>
    </w:p>
    <w:p w14:paraId="024469AB" w14:textId="7BC2E61F" w:rsidR="00863B86" w:rsidRDefault="00863B86" w:rsidP="004B1346">
      <w:pPr>
        <w:ind w:left="-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Paragraphs</w:t>
      </w:r>
      <w:r w:rsidRPr="00A336DC">
        <w:rPr>
          <w:rFonts w:ascii="Times New Roman" w:hAnsi="Times New Roman" w:cs="Times New Roman"/>
          <w:b/>
          <w:bCs/>
        </w:rPr>
        <w:t xml:space="preserve"> 130(6)</w:t>
      </w:r>
      <w:r>
        <w:rPr>
          <w:rFonts w:ascii="Times New Roman" w:hAnsi="Times New Roman" w:cs="Times New Roman"/>
          <w:b/>
          <w:bCs/>
        </w:rPr>
        <w:t>(b)</w:t>
      </w:r>
      <w:r w:rsidRPr="00A336DC">
        <w:rPr>
          <w:rFonts w:ascii="Times New Roman" w:hAnsi="Times New Roman" w:cs="Times New Roman"/>
          <w:b/>
          <w:bCs/>
        </w:rPr>
        <w:t xml:space="preserve"> and 17</w:t>
      </w:r>
      <w:r>
        <w:rPr>
          <w:rFonts w:ascii="Times New Roman" w:hAnsi="Times New Roman" w:cs="Times New Roman"/>
          <w:b/>
          <w:bCs/>
        </w:rPr>
        <w:t>6</w:t>
      </w:r>
      <w:r w:rsidRPr="00A336DC">
        <w:rPr>
          <w:rFonts w:ascii="Times New Roman" w:hAnsi="Times New Roman" w:cs="Times New Roman"/>
          <w:b/>
          <w:bCs/>
        </w:rPr>
        <w:t>(6)</w:t>
      </w:r>
      <w:r>
        <w:rPr>
          <w:rFonts w:ascii="Times New Roman" w:hAnsi="Times New Roman" w:cs="Times New Roman"/>
          <w:b/>
          <w:bCs/>
        </w:rPr>
        <w:t>(</w:t>
      </w:r>
      <w:r w:rsidR="00620628">
        <w:rPr>
          <w:rFonts w:ascii="Times New Roman" w:hAnsi="Times New Roman" w:cs="Times New Roman"/>
          <w:b/>
          <w:bCs/>
        </w:rPr>
        <w:t>b)</w:t>
      </w:r>
    </w:p>
    <w:p w14:paraId="55E7E8F1" w14:textId="10B170E3" w:rsidR="004B1346" w:rsidRPr="00882237" w:rsidRDefault="004B1346" w:rsidP="004B1346">
      <w:pPr>
        <w:ind w:left="-737"/>
        <w:rPr>
          <w:rFonts w:ascii="Times New Roman" w:hAnsi="Times New Roman" w:cs="Times New Roman"/>
        </w:rPr>
      </w:pPr>
      <w:r w:rsidRPr="00882237">
        <w:rPr>
          <w:rFonts w:ascii="Times New Roman" w:hAnsi="Times New Roman" w:cs="Times New Roman"/>
        </w:rPr>
        <w:t xml:space="preserve">For each type of survey processing data in table 6, the specified format is the format specified in column </w:t>
      </w:r>
      <w:r w:rsidR="00D45D6B">
        <w:rPr>
          <w:rFonts w:ascii="Times New Roman" w:hAnsi="Times New Roman" w:cs="Times New Roman"/>
        </w:rPr>
        <w:t>1</w:t>
      </w:r>
      <w:r w:rsidRPr="00882237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D45D6B">
        <w:rPr>
          <w:rFonts w:ascii="Times New Roman" w:hAnsi="Times New Roman" w:cs="Times New Roman"/>
        </w:rPr>
        <w:t>2</w:t>
      </w:r>
      <w:r w:rsidRPr="00882237">
        <w:rPr>
          <w:rFonts w:ascii="Times New Roman" w:hAnsi="Times New Roman" w:cs="Times New Roman"/>
        </w:rPr>
        <w:t xml:space="preserve"> of the table.</w:t>
      </w:r>
    </w:p>
    <w:p w14:paraId="6FACCBF0" w14:textId="77777777" w:rsidR="006F695E" w:rsidRPr="00A336DC" w:rsidRDefault="006F695E" w:rsidP="006F695E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6: Survey Processing Data – 3D Seismic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390"/>
        <w:gridCol w:w="3004"/>
        <w:gridCol w:w="2835"/>
      </w:tblGrid>
      <w:tr w:rsidR="006F695E" w:rsidRPr="00A336DC" w14:paraId="3AF11638" w14:textId="77777777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5318AADA" w14:textId="7777777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745F3FFD" w14:textId="26492E43" w:rsidR="006F695E" w:rsidRPr="00A336DC" w:rsidRDefault="001F44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526C21A" w14:textId="4BEE2DC4" w:rsidR="006F695E" w:rsidRPr="00A336DC" w:rsidRDefault="001F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1F446A" w:rsidRPr="00A336DC" w14:paraId="5121A291" w14:textId="77777777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43BBD9D4" w14:textId="1D4C38B6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18A06911" w14:textId="10285E2F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EB7CDA" w14:textId="77B1F029" w:rsidR="001F446A" w:rsidRPr="00A336DC" w:rsidRDefault="001F446A" w:rsidP="001F446A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1F446A" w:rsidRPr="00A336DC" w14:paraId="54E6B99B" w14:textId="77777777">
        <w:trPr>
          <w:trHeight w:val="300"/>
        </w:trPr>
        <w:tc>
          <w:tcPr>
            <w:tcW w:w="4390" w:type="dxa"/>
          </w:tcPr>
          <w:p w14:paraId="4DEE33B7" w14:textId="68B85DBB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raw and final stacked data, including near/mid/far substacks if generated; </w:t>
            </w:r>
          </w:p>
        </w:tc>
        <w:tc>
          <w:tcPr>
            <w:tcW w:w="3004" w:type="dxa"/>
          </w:tcPr>
          <w:p w14:paraId="4642D75C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</w:t>
            </w:r>
            <w:r w:rsidRPr="00A336DC">
              <w:rPr>
                <w:rFonts w:ascii="Times New Roman" w:hAnsi="Times New Roman" w:cs="Times New Roman"/>
              </w:rPr>
              <w:noBreakHyphen/>
              <w:t>Y</w:t>
            </w:r>
          </w:p>
        </w:tc>
        <w:tc>
          <w:tcPr>
            <w:tcW w:w="2835" w:type="dxa"/>
            <w:vMerge w:val="restart"/>
          </w:tcPr>
          <w:p w14:paraId="0D4CC322" w14:textId="77A89A4E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3592 cartridge or </w:t>
            </w:r>
            <w:r w:rsidRPr="00A336DC">
              <w:rPr>
                <w:rFonts w:ascii="Times New Roman" w:hAnsi="Times New Roman" w:cs="Times New Roman"/>
              </w:rPr>
              <w:br/>
              <w:t xml:space="preserve">portable </w:t>
            </w:r>
            <w:r w:rsidR="005A0F48">
              <w:rPr>
                <w:rFonts w:ascii="Times New Roman" w:hAnsi="Times New Roman" w:cs="Times New Roman"/>
              </w:rPr>
              <w:t>hard drive</w:t>
            </w:r>
            <w:r w:rsidRPr="00A336DC">
              <w:rPr>
                <w:rFonts w:ascii="Times New Roman" w:hAnsi="Times New Roman" w:cs="Times New Roman"/>
              </w:rPr>
              <w:t xml:space="preserve"> or, where enabled, via the web portal accessible via the Titles Administrator’s website </w:t>
            </w:r>
          </w:p>
        </w:tc>
      </w:tr>
      <w:tr w:rsidR="001F446A" w:rsidRPr="00A336DC" w14:paraId="3FA249F3" w14:textId="77777777">
        <w:trPr>
          <w:trHeight w:val="300"/>
        </w:trPr>
        <w:tc>
          <w:tcPr>
            <w:tcW w:w="4390" w:type="dxa"/>
          </w:tcPr>
          <w:p w14:paraId="326B4960" w14:textId="03F0C759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raw and final migrated data, including prestack time migration, prestack depth migration and near/mid/far substacks; </w:t>
            </w:r>
          </w:p>
        </w:tc>
        <w:tc>
          <w:tcPr>
            <w:tcW w:w="3004" w:type="dxa"/>
          </w:tcPr>
          <w:p w14:paraId="58EAA816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</w:t>
            </w:r>
            <w:r w:rsidRPr="00A336DC">
              <w:rPr>
                <w:rFonts w:ascii="Times New Roman" w:hAnsi="Times New Roman" w:cs="Times New Roman"/>
              </w:rPr>
              <w:noBreakHyphen/>
              <w:t>Y</w:t>
            </w:r>
          </w:p>
        </w:tc>
        <w:tc>
          <w:tcPr>
            <w:tcW w:w="2835" w:type="dxa"/>
            <w:vMerge/>
          </w:tcPr>
          <w:p w14:paraId="3D3F4762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</w:p>
        </w:tc>
      </w:tr>
      <w:tr w:rsidR="001F446A" w:rsidRPr="00A336DC" w14:paraId="227EEE4B" w14:textId="77777777">
        <w:trPr>
          <w:trHeight w:val="300"/>
        </w:trPr>
        <w:tc>
          <w:tcPr>
            <w:tcW w:w="4390" w:type="dxa"/>
          </w:tcPr>
          <w:p w14:paraId="4FFBD6D4" w14:textId="471C50D6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 xml:space="preserve">final processed navigation, </w:t>
            </w:r>
            <w:bookmarkStart w:id="6" w:name="_Int_iDfuYg4y"/>
            <w:r w:rsidRPr="00A336DC">
              <w:rPr>
                <w:rFonts w:ascii="Times New Roman" w:hAnsi="Times New Roman" w:cs="Times New Roman"/>
              </w:rPr>
              <w:t>elevation</w:t>
            </w:r>
            <w:bookmarkEnd w:id="6"/>
            <w:r w:rsidRPr="00A336DC">
              <w:rPr>
                <w:rFonts w:ascii="Times New Roman" w:hAnsi="Times New Roman" w:cs="Times New Roman"/>
              </w:rPr>
              <w:t xml:space="preserve"> and bathymetry data; </w:t>
            </w:r>
          </w:p>
        </w:tc>
        <w:tc>
          <w:tcPr>
            <w:tcW w:w="3004" w:type="dxa"/>
          </w:tcPr>
          <w:p w14:paraId="08646F09" w14:textId="77777777" w:rsidR="009E69E7" w:rsidRDefault="009E69E7" w:rsidP="001F446A">
            <w:pPr>
              <w:rPr>
                <w:rFonts w:ascii="Times New Roman" w:hAnsi="Times New Roman" w:cs="Times New Roman"/>
              </w:rPr>
            </w:pPr>
            <w:r w:rsidRPr="009E69E7">
              <w:rPr>
                <w:rFonts w:ascii="Times New Roman" w:hAnsi="Times New Roman" w:cs="Times New Roman"/>
              </w:rPr>
              <w:t>UKOOA (P1/90 or later)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B6D5DE8" w14:textId="5EE04FA4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IOGP (P1/11 or later)</w:t>
            </w:r>
          </w:p>
        </w:tc>
        <w:tc>
          <w:tcPr>
            <w:tcW w:w="2835" w:type="dxa"/>
            <w:vMerge/>
          </w:tcPr>
          <w:p w14:paraId="7DB84D6B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</w:p>
        </w:tc>
      </w:tr>
      <w:tr w:rsidR="001F446A" w:rsidRPr="00A336DC" w14:paraId="252E9BBE" w14:textId="77777777">
        <w:trPr>
          <w:trHeight w:val="300"/>
        </w:trPr>
        <w:tc>
          <w:tcPr>
            <w:tcW w:w="4390" w:type="dxa"/>
          </w:tcPr>
          <w:p w14:paraId="7A8886CA" w14:textId="245601BA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(iv)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navigation data in the form of final processed (grid) bin coordinates and polygonal position data (outline of the full fold area); </w:t>
            </w:r>
          </w:p>
        </w:tc>
        <w:tc>
          <w:tcPr>
            <w:tcW w:w="3004" w:type="dxa"/>
          </w:tcPr>
          <w:p w14:paraId="34B7D9CB" w14:textId="77777777" w:rsidR="00F91301" w:rsidRDefault="00F91301" w:rsidP="001F446A">
            <w:pPr>
              <w:rPr>
                <w:rFonts w:ascii="Times New Roman" w:hAnsi="Times New Roman" w:cs="Times New Roman"/>
              </w:rPr>
            </w:pPr>
            <w:r w:rsidRPr="00F91301">
              <w:rPr>
                <w:rFonts w:ascii="Times New Roman" w:hAnsi="Times New Roman" w:cs="Times New Roman"/>
              </w:rPr>
              <w:t>UKOOA (P6/98 or later)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2A7E187" w14:textId="5581C44F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IOGP (P6/11 or later)</w:t>
            </w:r>
          </w:p>
        </w:tc>
        <w:tc>
          <w:tcPr>
            <w:tcW w:w="2835" w:type="dxa"/>
            <w:vMerge/>
          </w:tcPr>
          <w:p w14:paraId="5D83D27B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</w:p>
        </w:tc>
      </w:tr>
      <w:tr w:rsidR="001F446A" w:rsidRPr="00A336DC" w14:paraId="0B55527C" w14:textId="77777777">
        <w:trPr>
          <w:trHeight w:val="300"/>
        </w:trPr>
        <w:tc>
          <w:tcPr>
            <w:tcW w:w="4390" w:type="dxa"/>
          </w:tcPr>
          <w:p w14:paraId="08198073" w14:textId="128D0A33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data for both stacked and migrated velocities, including bin number and time versus root mean square pairs; </w:t>
            </w:r>
          </w:p>
        </w:tc>
        <w:tc>
          <w:tcPr>
            <w:tcW w:w="3004" w:type="dxa"/>
          </w:tcPr>
          <w:p w14:paraId="556166A3" w14:textId="182D20EC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eastAsiaTheme="minorEastAsia" w:hAnsi="Times New Roman" w:cs="Times New Roman"/>
              </w:rPr>
              <w:t>SEG-Y</w:t>
            </w:r>
          </w:p>
        </w:tc>
        <w:tc>
          <w:tcPr>
            <w:tcW w:w="2835" w:type="dxa"/>
            <w:vMerge/>
          </w:tcPr>
          <w:p w14:paraId="14AB5129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</w:p>
        </w:tc>
      </w:tr>
      <w:tr w:rsidR="001F446A" w:rsidRPr="00A336DC" w14:paraId="7B2E63D4" w14:textId="77777777">
        <w:trPr>
          <w:trHeight w:val="300"/>
        </w:trPr>
        <w:tc>
          <w:tcPr>
            <w:tcW w:w="4390" w:type="dxa"/>
          </w:tcPr>
          <w:p w14:paraId="634A288D" w14:textId="47CD00E5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if the 3dimensional survey collected data as nonexclusive data—a 2D data subset; </w:t>
            </w:r>
          </w:p>
        </w:tc>
        <w:tc>
          <w:tcPr>
            <w:tcW w:w="3004" w:type="dxa"/>
          </w:tcPr>
          <w:p w14:paraId="2F028A55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</w:t>
            </w:r>
            <w:r w:rsidRPr="00A336DC">
              <w:rPr>
                <w:rFonts w:ascii="Times New Roman" w:hAnsi="Times New Roman" w:cs="Times New Roman"/>
              </w:rPr>
              <w:noBreakHyphen/>
              <w:t>Y</w:t>
            </w:r>
          </w:p>
        </w:tc>
        <w:tc>
          <w:tcPr>
            <w:tcW w:w="2835" w:type="dxa"/>
            <w:vMerge/>
          </w:tcPr>
          <w:p w14:paraId="0F81A1F1" w14:textId="77777777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</w:p>
        </w:tc>
      </w:tr>
      <w:tr w:rsidR="001F446A" w:rsidRPr="00A336DC" w14:paraId="36020DAF" w14:textId="77777777">
        <w:trPr>
          <w:trHeight w:val="300"/>
        </w:trPr>
        <w:tc>
          <w:tcPr>
            <w:tcW w:w="4390" w:type="dxa"/>
          </w:tcPr>
          <w:p w14:paraId="3DB8AE95" w14:textId="1EA83E24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itemised process tape listing showing tape number, survey name, inlines and crosslines and data type; or </w:t>
            </w:r>
          </w:p>
        </w:tc>
        <w:tc>
          <w:tcPr>
            <w:tcW w:w="3004" w:type="dxa"/>
          </w:tcPr>
          <w:p w14:paraId="710E59A0" w14:textId="77777777" w:rsidR="001F446A" w:rsidRPr="00A336DC" w:rsidRDefault="001F446A" w:rsidP="001F4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ASCII, XLSX</w:t>
            </w:r>
          </w:p>
        </w:tc>
        <w:tc>
          <w:tcPr>
            <w:tcW w:w="2835" w:type="dxa"/>
          </w:tcPr>
          <w:p w14:paraId="4E91449D" w14:textId="1A349115" w:rsidR="001F446A" w:rsidRPr="00A336DC" w:rsidRDefault="001F446A" w:rsidP="001F446A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5A0F48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</w:tbl>
    <w:p w14:paraId="14B66B01" w14:textId="77777777" w:rsidR="00FD0870" w:rsidRDefault="00FD0870" w:rsidP="004B1346">
      <w:pPr>
        <w:ind w:left="-737"/>
        <w:rPr>
          <w:rFonts w:ascii="Times New Roman" w:hAnsi="Times New Roman" w:cs="Times New Roman"/>
          <w:b/>
          <w:bCs/>
        </w:rPr>
      </w:pPr>
    </w:p>
    <w:p w14:paraId="03B078D8" w14:textId="77777777" w:rsidR="007D650A" w:rsidRDefault="009933FC" w:rsidP="004B1346">
      <w:pPr>
        <w:ind w:left="-7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Paragraphs</w:t>
      </w:r>
      <w:r w:rsidRPr="00A336DC">
        <w:rPr>
          <w:rFonts w:ascii="Times New Roman" w:hAnsi="Times New Roman" w:cs="Times New Roman"/>
          <w:b/>
          <w:bCs/>
        </w:rPr>
        <w:t xml:space="preserve"> 130(6)</w:t>
      </w:r>
      <w:r>
        <w:rPr>
          <w:rFonts w:ascii="Times New Roman" w:hAnsi="Times New Roman" w:cs="Times New Roman"/>
          <w:b/>
          <w:bCs/>
        </w:rPr>
        <w:t>(c)</w:t>
      </w:r>
      <w:r w:rsidRPr="00A336DC">
        <w:rPr>
          <w:rFonts w:ascii="Times New Roman" w:hAnsi="Times New Roman" w:cs="Times New Roman"/>
          <w:b/>
          <w:bCs/>
        </w:rPr>
        <w:t xml:space="preserve"> and 17</w:t>
      </w:r>
      <w:r>
        <w:rPr>
          <w:rFonts w:ascii="Times New Roman" w:hAnsi="Times New Roman" w:cs="Times New Roman"/>
          <w:b/>
          <w:bCs/>
        </w:rPr>
        <w:t>6</w:t>
      </w:r>
      <w:r w:rsidRPr="00A336DC">
        <w:rPr>
          <w:rFonts w:ascii="Times New Roman" w:hAnsi="Times New Roman" w:cs="Times New Roman"/>
          <w:b/>
          <w:bCs/>
        </w:rPr>
        <w:t>(6)</w:t>
      </w:r>
      <w:r>
        <w:rPr>
          <w:rFonts w:ascii="Times New Roman" w:hAnsi="Times New Roman" w:cs="Times New Roman"/>
          <w:b/>
          <w:bCs/>
        </w:rPr>
        <w:t>(c)</w:t>
      </w:r>
    </w:p>
    <w:p w14:paraId="2642C445" w14:textId="4B43D0DD" w:rsidR="004B1346" w:rsidRPr="00882237" w:rsidRDefault="004B1346" w:rsidP="004B1346">
      <w:pPr>
        <w:ind w:left="-737"/>
        <w:rPr>
          <w:rFonts w:ascii="Times New Roman" w:hAnsi="Times New Roman" w:cs="Times New Roman"/>
        </w:rPr>
      </w:pPr>
      <w:r w:rsidRPr="00882237">
        <w:rPr>
          <w:rFonts w:ascii="Times New Roman" w:hAnsi="Times New Roman" w:cs="Times New Roman"/>
        </w:rPr>
        <w:t xml:space="preserve">For each type of survey processing data in table 7, the specified format is the format specified in column </w:t>
      </w:r>
      <w:r w:rsidR="00ED03B0">
        <w:rPr>
          <w:rFonts w:ascii="Times New Roman" w:hAnsi="Times New Roman" w:cs="Times New Roman"/>
        </w:rPr>
        <w:t>1</w:t>
      </w:r>
      <w:r w:rsidRPr="00882237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ED03B0">
        <w:rPr>
          <w:rFonts w:ascii="Times New Roman" w:hAnsi="Times New Roman" w:cs="Times New Roman"/>
        </w:rPr>
        <w:t>2</w:t>
      </w:r>
      <w:r w:rsidRPr="00882237">
        <w:rPr>
          <w:rFonts w:ascii="Times New Roman" w:hAnsi="Times New Roman" w:cs="Times New Roman"/>
        </w:rPr>
        <w:t xml:space="preserve"> of the table.</w:t>
      </w:r>
    </w:p>
    <w:p w14:paraId="04F2950F" w14:textId="77777777" w:rsidR="006F695E" w:rsidRPr="00A336DC" w:rsidRDefault="006F695E" w:rsidP="006F695E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7: Survey Processing Data – Other Survey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390"/>
        <w:gridCol w:w="3004"/>
        <w:gridCol w:w="2835"/>
      </w:tblGrid>
      <w:tr w:rsidR="006F695E" w:rsidRPr="00A336DC" w14:paraId="3FC4B96C" w14:textId="77777777">
        <w:tc>
          <w:tcPr>
            <w:tcW w:w="4390" w:type="dxa"/>
            <w:shd w:val="clear" w:color="auto" w:fill="D9D9D9" w:themeFill="background1" w:themeFillShade="D9"/>
          </w:tcPr>
          <w:p w14:paraId="694D08E9" w14:textId="2296B1DD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4B5BAFC8" w14:textId="64C125FE" w:rsidR="006F695E" w:rsidRPr="00A336DC" w:rsidRDefault="000B06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7735D08" w14:textId="0B690387" w:rsidR="006F695E" w:rsidRPr="00A336DC" w:rsidRDefault="000B0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0B06F3" w:rsidRPr="00A336DC" w14:paraId="220E2392" w14:textId="77777777">
        <w:tc>
          <w:tcPr>
            <w:tcW w:w="4390" w:type="dxa"/>
            <w:shd w:val="clear" w:color="auto" w:fill="D9D9D9" w:themeFill="background1" w:themeFillShade="D9"/>
          </w:tcPr>
          <w:p w14:paraId="02BE6259" w14:textId="4258D1C3" w:rsidR="000B06F3" w:rsidRPr="00A336DC" w:rsidRDefault="000B06F3" w:rsidP="000B06F3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5CCF980B" w14:textId="647409A4" w:rsidR="000B06F3" w:rsidRPr="00A336DC" w:rsidRDefault="000B06F3" w:rsidP="000B06F3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08C22E" w14:textId="52A2D6AE" w:rsidR="000B06F3" w:rsidRPr="00A336DC" w:rsidRDefault="000B06F3" w:rsidP="000B06F3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0B06F3" w:rsidRPr="00A336DC" w14:paraId="17EB8706" w14:textId="77777777">
        <w:tc>
          <w:tcPr>
            <w:tcW w:w="4390" w:type="dxa"/>
          </w:tcPr>
          <w:p w14:paraId="790A42F1" w14:textId="3764A29A" w:rsidR="000B06F3" w:rsidRPr="00A336DC" w:rsidRDefault="000B06F3" w:rsidP="000B06F3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processed data; </w:t>
            </w:r>
          </w:p>
        </w:tc>
        <w:tc>
          <w:tcPr>
            <w:tcW w:w="3004" w:type="dxa"/>
          </w:tcPr>
          <w:p w14:paraId="19B7082C" w14:textId="77777777" w:rsidR="000B06F3" w:rsidRPr="00A336DC" w:rsidRDefault="000B06F3" w:rsidP="000B06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ASCII, SEG-Y</w:t>
            </w:r>
          </w:p>
        </w:tc>
        <w:tc>
          <w:tcPr>
            <w:tcW w:w="2835" w:type="dxa"/>
            <w:vMerge w:val="restart"/>
          </w:tcPr>
          <w:p w14:paraId="1DC133C3" w14:textId="6DAE9816" w:rsidR="000B06F3" w:rsidRPr="00A336DC" w:rsidRDefault="000B06F3" w:rsidP="000B06F3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5A0F48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  <w:tr w:rsidR="000B06F3" w:rsidRPr="00A336DC" w14:paraId="5CD04CDF" w14:textId="77777777">
        <w:tc>
          <w:tcPr>
            <w:tcW w:w="4390" w:type="dxa"/>
          </w:tcPr>
          <w:p w14:paraId="41A7BA16" w14:textId="2ABEB847" w:rsidR="000B06F3" w:rsidRPr="00A336DC" w:rsidRDefault="000B06F3" w:rsidP="000B06F3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processed images. </w:t>
            </w:r>
          </w:p>
        </w:tc>
        <w:tc>
          <w:tcPr>
            <w:tcW w:w="3004" w:type="dxa"/>
          </w:tcPr>
          <w:p w14:paraId="5A9AADB7" w14:textId="77777777" w:rsidR="000B06F3" w:rsidRPr="00A336DC" w:rsidRDefault="000B06F3" w:rsidP="000B06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>PDF, TIF</w:t>
            </w:r>
          </w:p>
        </w:tc>
        <w:tc>
          <w:tcPr>
            <w:tcW w:w="2835" w:type="dxa"/>
            <w:vMerge/>
          </w:tcPr>
          <w:p w14:paraId="7B072982" w14:textId="77777777" w:rsidR="000B06F3" w:rsidRPr="00A336DC" w:rsidRDefault="000B06F3" w:rsidP="000B06F3">
            <w:pPr>
              <w:rPr>
                <w:rFonts w:ascii="Times New Roman" w:hAnsi="Times New Roman" w:cs="Times New Roman"/>
              </w:rPr>
            </w:pPr>
          </w:p>
        </w:tc>
      </w:tr>
    </w:tbl>
    <w:p w14:paraId="06D97B00" w14:textId="77777777" w:rsidR="006F695E" w:rsidRPr="00A336DC" w:rsidRDefault="006F695E" w:rsidP="006F695E">
      <w:pPr>
        <w:rPr>
          <w:rFonts w:ascii="Times New Roman" w:hAnsi="Times New Roman" w:cs="Times New Roman"/>
          <w:b/>
          <w:bCs/>
          <w:i/>
          <w:iCs/>
        </w:rPr>
      </w:pPr>
    </w:p>
    <w:p w14:paraId="1796FC5F" w14:textId="77777777" w:rsidR="00BC1E5B" w:rsidRDefault="00BC1E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FD6B90" w14:textId="6FF036DA" w:rsidR="00466C89" w:rsidRDefault="00466C89" w:rsidP="00912795">
      <w:pPr>
        <w:ind w:left="-737"/>
        <w:rPr>
          <w:rFonts w:ascii="Times New Roman" w:hAnsi="Times New Roman" w:cs="Times New Roman"/>
          <w:b/>
          <w:bCs/>
          <w:i/>
          <w:iCs/>
        </w:rPr>
      </w:pPr>
      <w:r w:rsidRPr="00A336DC">
        <w:rPr>
          <w:rFonts w:ascii="Times New Roman" w:hAnsi="Times New Roman" w:cs="Times New Roman"/>
          <w:b/>
          <w:bCs/>
        </w:rPr>
        <w:lastRenderedPageBreak/>
        <w:t>Section</w:t>
      </w:r>
      <w:r w:rsidR="00CB2D8B">
        <w:rPr>
          <w:rFonts w:ascii="Times New Roman" w:hAnsi="Times New Roman" w:cs="Times New Roman"/>
          <w:b/>
          <w:bCs/>
        </w:rPr>
        <w:t>s</w:t>
      </w:r>
      <w:r w:rsidRPr="00A336DC">
        <w:rPr>
          <w:rFonts w:ascii="Times New Roman" w:hAnsi="Times New Roman" w:cs="Times New Roman"/>
          <w:b/>
          <w:bCs/>
        </w:rPr>
        <w:t xml:space="preserve"> 131(6) and </w:t>
      </w:r>
      <w:r w:rsidR="00CB2D8B" w:rsidRPr="00A336DC">
        <w:rPr>
          <w:rFonts w:ascii="Times New Roman" w:hAnsi="Times New Roman" w:cs="Times New Roman"/>
          <w:b/>
          <w:bCs/>
        </w:rPr>
        <w:t>17</w:t>
      </w:r>
      <w:r w:rsidR="00CB2D8B">
        <w:rPr>
          <w:rFonts w:ascii="Times New Roman" w:hAnsi="Times New Roman" w:cs="Times New Roman"/>
          <w:b/>
          <w:bCs/>
        </w:rPr>
        <w:t>7</w:t>
      </w:r>
      <w:r w:rsidRPr="00A336DC">
        <w:rPr>
          <w:rFonts w:ascii="Times New Roman" w:hAnsi="Times New Roman" w:cs="Times New Roman"/>
          <w:b/>
          <w:bCs/>
        </w:rPr>
        <w:t>(6)</w:t>
      </w:r>
    </w:p>
    <w:p w14:paraId="5CCF9E19" w14:textId="53357DA0" w:rsidR="00912795" w:rsidRPr="00882237" w:rsidRDefault="00912795" w:rsidP="00912795">
      <w:pPr>
        <w:ind w:left="-737"/>
        <w:rPr>
          <w:rFonts w:ascii="Times New Roman" w:hAnsi="Times New Roman" w:cs="Times New Roman"/>
        </w:rPr>
      </w:pPr>
      <w:r w:rsidRPr="00882237">
        <w:rPr>
          <w:rFonts w:ascii="Times New Roman" w:hAnsi="Times New Roman" w:cs="Times New Roman"/>
        </w:rPr>
        <w:t xml:space="preserve">For each type of interpretative survey data in table 8, the specified format is the format specified in column </w:t>
      </w:r>
      <w:r w:rsidR="00ED03B0">
        <w:rPr>
          <w:rFonts w:ascii="Times New Roman" w:hAnsi="Times New Roman" w:cs="Times New Roman"/>
        </w:rPr>
        <w:t>1</w:t>
      </w:r>
      <w:r w:rsidRPr="00882237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ED03B0">
        <w:rPr>
          <w:rFonts w:ascii="Times New Roman" w:hAnsi="Times New Roman" w:cs="Times New Roman"/>
        </w:rPr>
        <w:t>2</w:t>
      </w:r>
      <w:r w:rsidRPr="00882237">
        <w:rPr>
          <w:rFonts w:ascii="Times New Roman" w:hAnsi="Times New Roman" w:cs="Times New Roman"/>
        </w:rPr>
        <w:t xml:space="preserve"> of the table.</w:t>
      </w:r>
    </w:p>
    <w:p w14:paraId="08F83BD0" w14:textId="77777777" w:rsidR="006F695E" w:rsidRPr="00A336DC" w:rsidRDefault="006F695E" w:rsidP="003B3FA6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8: Interpretative Survey Data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390"/>
        <w:gridCol w:w="3004"/>
        <w:gridCol w:w="2835"/>
      </w:tblGrid>
      <w:tr w:rsidR="006F695E" w:rsidRPr="00A336DC" w14:paraId="5BB79774" w14:textId="77777777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361B4A38" w14:textId="2FA2A337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4FFB0DE6" w14:textId="47768CB0" w:rsidR="006F695E" w:rsidRPr="00A336DC" w:rsidRDefault="000B06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D511C4D" w14:textId="4AFCB42F" w:rsidR="006F695E" w:rsidRPr="00A336DC" w:rsidRDefault="000B0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3F0A24" w:rsidRPr="00A336DC" w14:paraId="10B4E2DB" w14:textId="77777777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7A49CD04" w14:textId="372FD8F5" w:rsidR="003F0A24" w:rsidRPr="00A336DC" w:rsidRDefault="003F0A24" w:rsidP="003F0A24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7C4B180C" w14:textId="41A30206" w:rsidR="003F0A24" w:rsidRPr="00A336DC" w:rsidRDefault="003F0A24" w:rsidP="003F0A24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7E67F77" w14:textId="259183E9" w:rsidR="003F0A24" w:rsidRPr="00A336DC" w:rsidRDefault="003F0A24" w:rsidP="003F0A24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3F0A24" w:rsidRPr="00A336DC" w14:paraId="656F8759" w14:textId="77777777">
        <w:trPr>
          <w:trHeight w:val="300"/>
        </w:trPr>
        <w:tc>
          <w:tcPr>
            <w:tcW w:w="4390" w:type="dxa"/>
          </w:tcPr>
          <w:p w14:paraId="2D3A231F" w14:textId="71B03676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(a)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digital images of interpreted maps;</w:t>
            </w:r>
          </w:p>
        </w:tc>
        <w:tc>
          <w:tcPr>
            <w:tcW w:w="3004" w:type="dxa"/>
          </w:tcPr>
          <w:p w14:paraId="2A6217E8" w14:textId="77777777" w:rsidR="003F0A24" w:rsidRPr="00A336DC" w:rsidRDefault="003F0A24" w:rsidP="003F0A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Georeferenced TIF, Georeferenced PDF</w:t>
            </w:r>
          </w:p>
        </w:tc>
        <w:tc>
          <w:tcPr>
            <w:tcW w:w="2835" w:type="dxa"/>
            <w:vMerge w:val="restart"/>
          </w:tcPr>
          <w:p w14:paraId="103BE93D" w14:textId="5E0D6C71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5A0F48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  <w:tr w:rsidR="003F0A24" w:rsidRPr="00A336DC" w14:paraId="2D37098B" w14:textId="77777777">
        <w:trPr>
          <w:trHeight w:val="300"/>
        </w:trPr>
        <w:tc>
          <w:tcPr>
            <w:tcW w:w="4390" w:type="dxa"/>
          </w:tcPr>
          <w:p w14:paraId="02A85866" w14:textId="10262F54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(b)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velocity data used to convert time to depth. </w:t>
            </w:r>
          </w:p>
        </w:tc>
        <w:tc>
          <w:tcPr>
            <w:tcW w:w="3004" w:type="dxa"/>
          </w:tcPr>
          <w:p w14:paraId="0F53E639" w14:textId="191C2808" w:rsidR="003F0A24" w:rsidRPr="00A336DC" w:rsidRDefault="003F0A24" w:rsidP="003F0A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ASCII</w:t>
            </w:r>
            <w:r w:rsidR="00B74264">
              <w:rPr>
                <w:rFonts w:ascii="Times New Roman" w:hAnsi="Times New Roman" w:cs="Times New Roman"/>
              </w:rPr>
              <w:t xml:space="preserve">, </w:t>
            </w:r>
            <w:r w:rsidR="00B74264" w:rsidRPr="00A336DC">
              <w:rPr>
                <w:rFonts w:ascii="Times New Roman" w:hAnsi="Times New Roman" w:cs="Times New Roman"/>
              </w:rPr>
              <w:t>SEG-Y,</w:t>
            </w:r>
          </w:p>
        </w:tc>
        <w:tc>
          <w:tcPr>
            <w:tcW w:w="2835" w:type="dxa"/>
            <w:vMerge/>
          </w:tcPr>
          <w:p w14:paraId="20B3CFC9" w14:textId="77777777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</w:p>
        </w:tc>
      </w:tr>
    </w:tbl>
    <w:p w14:paraId="500549FD" w14:textId="165C9730" w:rsidR="006F695E" w:rsidRPr="00A336DC" w:rsidRDefault="006F695E" w:rsidP="006F695E">
      <w:pPr>
        <w:rPr>
          <w:rFonts w:ascii="Times New Roman" w:hAnsi="Times New Roman" w:cs="Times New Roman"/>
          <w:b/>
          <w:bCs/>
        </w:rPr>
      </w:pPr>
    </w:p>
    <w:p w14:paraId="35C9E31B" w14:textId="69F2D060" w:rsidR="0053750F" w:rsidRPr="008A7BB6" w:rsidRDefault="006B41AE" w:rsidP="0053750F">
      <w:pPr>
        <w:ind w:left="-73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Paragraphs</w:t>
      </w:r>
      <w:r w:rsidRPr="00A336DC">
        <w:rPr>
          <w:rFonts w:ascii="Times New Roman" w:hAnsi="Times New Roman" w:cs="Times New Roman"/>
        </w:rPr>
        <w:t xml:space="preserve"> </w:t>
      </w:r>
      <w:r w:rsidR="006F695E" w:rsidRPr="00A336DC">
        <w:rPr>
          <w:rFonts w:ascii="Times New Roman" w:hAnsi="Times New Roman" w:cs="Times New Roman"/>
          <w:b/>
          <w:bCs/>
        </w:rPr>
        <w:t>132(6)</w:t>
      </w:r>
      <w:r w:rsidR="00DB2EEE">
        <w:rPr>
          <w:rFonts w:ascii="Times New Roman" w:hAnsi="Times New Roman" w:cs="Times New Roman"/>
          <w:b/>
          <w:bCs/>
        </w:rPr>
        <w:t>(a)</w:t>
      </w:r>
      <w:r w:rsidR="006F695E" w:rsidRPr="00A336DC">
        <w:rPr>
          <w:rFonts w:ascii="Times New Roman" w:hAnsi="Times New Roman" w:cs="Times New Roman"/>
          <w:b/>
          <w:bCs/>
        </w:rPr>
        <w:t xml:space="preserve"> and </w:t>
      </w:r>
      <w:r w:rsidR="00DB2EEE" w:rsidRPr="00A336DC">
        <w:rPr>
          <w:rFonts w:ascii="Times New Roman" w:hAnsi="Times New Roman" w:cs="Times New Roman"/>
          <w:b/>
          <w:bCs/>
        </w:rPr>
        <w:t>17</w:t>
      </w:r>
      <w:r w:rsidR="00DB2EEE">
        <w:rPr>
          <w:rFonts w:ascii="Times New Roman" w:hAnsi="Times New Roman" w:cs="Times New Roman"/>
          <w:b/>
          <w:bCs/>
        </w:rPr>
        <w:t>8</w:t>
      </w:r>
      <w:r w:rsidR="006F695E" w:rsidRPr="00A336DC">
        <w:rPr>
          <w:rFonts w:ascii="Times New Roman" w:hAnsi="Times New Roman" w:cs="Times New Roman"/>
          <w:b/>
          <w:bCs/>
        </w:rPr>
        <w:t>(6)</w:t>
      </w:r>
      <w:r w:rsidR="00DB2EEE">
        <w:rPr>
          <w:rFonts w:ascii="Times New Roman" w:hAnsi="Times New Roman" w:cs="Times New Roman"/>
          <w:b/>
          <w:bCs/>
        </w:rPr>
        <w:t>(a)</w:t>
      </w:r>
      <w:r w:rsidR="006F695E" w:rsidRPr="00A336D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20E6F5E" w14:textId="1116857B" w:rsidR="0053750F" w:rsidRPr="00882237" w:rsidRDefault="0053750F" w:rsidP="0053750F">
      <w:pPr>
        <w:ind w:left="-737"/>
        <w:rPr>
          <w:rFonts w:ascii="Times New Roman" w:hAnsi="Times New Roman" w:cs="Times New Roman"/>
        </w:rPr>
      </w:pPr>
      <w:r w:rsidRPr="00882237">
        <w:rPr>
          <w:rFonts w:ascii="Times New Roman" w:hAnsi="Times New Roman" w:cs="Times New Roman"/>
        </w:rPr>
        <w:t xml:space="preserve">For each type of reprocessed survey data in table 9, the specified format is the format specified in column </w:t>
      </w:r>
      <w:r w:rsidR="00ED03B0">
        <w:rPr>
          <w:rFonts w:ascii="Times New Roman" w:hAnsi="Times New Roman" w:cs="Times New Roman"/>
        </w:rPr>
        <w:t>1</w:t>
      </w:r>
      <w:r w:rsidRPr="00882237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ED03B0">
        <w:rPr>
          <w:rFonts w:ascii="Times New Roman" w:hAnsi="Times New Roman" w:cs="Times New Roman"/>
        </w:rPr>
        <w:t>2</w:t>
      </w:r>
      <w:r w:rsidRPr="00882237">
        <w:rPr>
          <w:rFonts w:ascii="Times New Roman" w:hAnsi="Times New Roman" w:cs="Times New Roman"/>
        </w:rPr>
        <w:t xml:space="preserve"> of the table.</w:t>
      </w:r>
    </w:p>
    <w:p w14:paraId="20518D70" w14:textId="77777777" w:rsidR="006F695E" w:rsidRPr="00A336DC" w:rsidRDefault="006F695E" w:rsidP="006F695E">
      <w:pPr>
        <w:ind w:left="-737" w:right="170"/>
        <w:rPr>
          <w:rFonts w:ascii="Times New Roman" w:hAnsi="Times New Roman" w:cs="Times New Roman"/>
          <w:b/>
          <w:bCs/>
          <w:u w:val="single"/>
        </w:rPr>
      </w:pPr>
      <w:bookmarkStart w:id="7" w:name="_Hlk202438865"/>
      <w:r w:rsidRPr="00A336DC">
        <w:rPr>
          <w:rFonts w:ascii="Times New Roman" w:hAnsi="Times New Roman" w:cs="Times New Roman"/>
          <w:b/>
          <w:bCs/>
          <w:u w:val="single"/>
        </w:rPr>
        <w:t xml:space="preserve">Table 9: Reprocessed Survey Data – 2D Seismic 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4310"/>
        <w:gridCol w:w="3062"/>
        <w:gridCol w:w="2835"/>
      </w:tblGrid>
      <w:tr w:rsidR="006F695E" w:rsidRPr="00A336DC" w14:paraId="3E572042" w14:textId="77777777">
        <w:trPr>
          <w:trHeight w:val="300"/>
        </w:trPr>
        <w:tc>
          <w:tcPr>
            <w:tcW w:w="4310" w:type="dxa"/>
            <w:shd w:val="clear" w:color="auto" w:fill="D9D9D9" w:themeFill="background1" w:themeFillShade="D9"/>
          </w:tcPr>
          <w:bookmarkEnd w:id="7"/>
          <w:p w14:paraId="73ABBF20" w14:textId="1E3A1375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62" w:type="dxa"/>
            <w:shd w:val="clear" w:color="auto" w:fill="D9D9D9" w:themeFill="background1" w:themeFillShade="D9"/>
          </w:tcPr>
          <w:p w14:paraId="1ED02CBB" w14:textId="38B5BBD2" w:rsidR="006F695E" w:rsidRPr="00A336DC" w:rsidRDefault="003F0A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350D062" w14:textId="29747244" w:rsidR="006F695E" w:rsidRPr="00A336DC" w:rsidRDefault="003F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3F0A24" w:rsidRPr="00A336DC" w14:paraId="0C2973EE" w14:textId="77777777">
        <w:trPr>
          <w:trHeight w:val="300"/>
        </w:trPr>
        <w:tc>
          <w:tcPr>
            <w:tcW w:w="4310" w:type="dxa"/>
            <w:shd w:val="clear" w:color="auto" w:fill="D9D9D9" w:themeFill="background1" w:themeFillShade="D9"/>
          </w:tcPr>
          <w:p w14:paraId="4BCE0124" w14:textId="64BC79D5" w:rsidR="003F0A24" w:rsidRPr="00A336DC" w:rsidRDefault="003F0A24" w:rsidP="003F0A24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062" w:type="dxa"/>
            <w:shd w:val="clear" w:color="auto" w:fill="D9D9D9" w:themeFill="background1" w:themeFillShade="D9"/>
          </w:tcPr>
          <w:p w14:paraId="390E91F4" w14:textId="2D9ACE1D" w:rsidR="003F0A24" w:rsidRPr="00A336DC" w:rsidRDefault="003F0A24" w:rsidP="003F0A24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F02093D" w14:textId="26E1F5B8" w:rsidR="003F0A24" w:rsidRPr="00A336DC" w:rsidRDefault="003F0A24" w:rsidP="003F0A24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3F0A24" w:rsidRPr="00A336DC" w14:paraId="6A79199A" w14:textId="77777777">
        <w:trPr>
          <w:trHeight w:val="300"/>
        </w:trPr>
        <w:tc>
          <w:tcPr>
            <w:tcW w:w="4310" w:type="dxa"/>
          </w:tcPr>
          <w:p w14:paraId="2F7D69F5" w14:textId="23F250B5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stacked data, including near/mid/far substacks if generated; </w:t>
            </w:r>
          </w:p>
        </w:tc>
        <w:tc>
          <w:tcPr>
            <w:tcW w:w="3062" w:type="dxa"/>
          </w:tcPr>
          <w:p w14:paraId="795697A5" w14:textId="77777777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</w:t>
            </w:r>
            <w:r w:rsidRPr="00A336DC">
              <w:rPr>
                <w:rFonts w:ascii="Times New Roman" w:hAnsi="Times New Roman" w:cs="Times New Roman"/>
              </w:rPr>
              <w:noBreakHyphen/>
              <w:t>Y</w:t>
            </w:r>
          </w:p>
        </w:tc>
        <w:tc>
          <w:tcPr>
            <w:tcW w:w="2835" w:type="dxa"/>
            <w:vMerge w:val="restart"/>
          </w:tcPr>
          <w:p w14:paraId="0A048543" w14:textId="44060CFB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3592 cartridge or </w:t>
            </w:r>
            <w:r w:rsidRPr="00A336DC">
              <w:rPr>
                <w:rFonts w:ascii="Times New Roman" w:hAnsi="Times New Roman" w:cs="Times New Roman"/>
              </w:rPr>
              <w:br/>
              <w:t xml:space="preserve">portable </w:t>
            </w:r>
            <w:r w:rsidR="005A0F48">
              <w:rPr>
                <w:rFonts w:ascii="Times New Roman" w:hAnsi="Times New Roman" w:cs="Times New Roman"/>
              </w:rPr>
              <w:t>hard drive</w:t>
            </w:r>
            <w:r w:rsidRPr="00A336DC">
              <w:rPr>
                <w:rFonts w:ascii="Times New Roman" w:hAnsi="Times New Roman" w:cs="Times New Roman"/>
              </w:rPr>
              <w:t xml:space="preserve"> or, where enabled, via the web portal accessible via the Titles Administrator’s website </w:t>
            </w:r>
          </w:p>
        </w:tc>
      </w:tr>
      <w:tr w:rsidR="003F0A24" w:rsidRPr="00A336DC" w14:paraId="5738A376" w14:textId="77777777">
        <w:trPr>
          <w:trHeight w:val="300"/>
        </w:trPr>
        <w:tc>
          <w:tcPr>
            <w:tcW w:w="4310" w:type="dxa"/>
          </w:tcPr>
          <w:p w14:paraId="42D826FA" w14:textId="220EE328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migrated data, including prestack time migration, prestack depth migration and near/mid/far substacks; </w:t>
            </w:r>
          </w:p>
        </w:tc>
        <w:tc>
          <w:tcPr>
            <w:tcW w:w="3062" w:type="dxa"/>
          </w:tcPr>
          <w:p w14:paraId="795C0C39" w14:textId="77777777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</w:t>
            </w:r>
            <w:r w:rsidRPr="00A336DC">
              <w:rPr>
                <w:rFonts w:ascii="Times New Roman" w:hAnsi="Times New Roman" w:cs="Times New Roman"/>
              </w:rPr>
              <w:noBreakHyphen/>
              <w:t>Y</w:t>
            </w:r>
          </w:p>
        </w:tc>
        <w:tc>
          <w:tcPr>
            <w:tcW w:w="2835" w:type="dxa"/>
            <w:vMerge/>
          </w:tcPr>
          <w:p w14:paraId="5B4DEAE1" w14:textId="77777777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</w:p>
        </w:tc>
      </w:tr>
      <w:tr w:rsidR="003F0A24" w:rsidRPr="00A336DC" w14:paraId="3297B0C1" w14:textId="77777777">
        <w:trPr>
          <w:trHeight w:val="300"/>
        </w:trPr>
        <w:tc>
          <w:tcPr>
            <w:tcW w:w="4310" w:type="dxa"/>
          </w:tcPr>
          <w:p w14:paraId="32E3CB06" w14:textId="302D403C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navigation, elevation and bathymetry data; </w:t>
            </w:r>
          </w:p>
        </w:tc>
        <w:tc>
          <w:tcPr>
            <w:tcW w:w="3062" w:type="dxa"/>
          </w:tcPr>
          <w:p w14:paraId="2E80F9D5" w14:textId="77777777" w:rsidR="001D0D6C" w:rsidRDefault="001D0D6C" w:rsidP="003F0A24">
            <w:pPr>
              <w:rPr>
                <w:rFonts w:ascii="Times New Roman" w:hAnsi="Times New Roman" w:cs="Times New Roman"/>
              </w:rPr>
            </w:pPr>
            <w:r w:rsidRPr="001D0D6C">
              <w:rPr>
                <w:rFonts w:ascii="Times New Roman" w:hAnsi="Times New Roman" w:cs="Times New Roman"/>
              </w:rPr>
              <w:t>UKOOA (P1/90 or later)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7F060E5" w14:textId="61CB1D36" w:rsidR="003F0A24" w:rsidRPr="00A336DC" w:rsidDel="00737E3F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IOGP (P1/11 or later)</w:t>
            </w:r>
          </w:p>
        </w:tc>
        <w:tc>
          <w:tcPr>
            <w:tcW w:w="2835" w:type="dxa"/>
            <w:vMerge/>
          </w:tcPr>
          <w:p w14:paraId="0BC2287B" w14:textId="77777777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</w:p>
        </w:tc>
      </w:tr>
      <w:tr w:rsidR="003F0A24" w:rsidRPr="00A336DC" w14:paraId="6C86D007" w14:textId="77777777">
        <w:trPr>
          <w:trHeight w:val="300"/>
        </w:trPr>
        <w:tc>
          <w:tcPr>
            <w:tcW w:w="4310" w:type="dxa"/>
          </w:tcPr>
          <w:p w14:paraId="0064AD31" w14:textId="53061B4E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(iv)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shotpoint to common depth point relationship; </w:t>
            </w:r>
          </w:p>
        </w:tc>
        <w:tc>
          <w:tcPr>
            <w:tcW w:w="3062" w:type="dxa"/>
          </w:tcPr>
          <w:p w14:paraId="3154D272" w14:textId="77777777" w:rsidR="003F0A24" w:rsidRPr="00A336DC" w:rsidRDefault="003F0A24" w:rsidP="003F0A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ASCII, TXT</w:t>
            </w:r>
          </w:p>
        </w:tc>
        <w:tc>
          <w:tcPr>
            <w:tcW w:w="2835" w:type="dxa"/>
          </w:tcPr>
          <w:p w14:paraId="1E1A2840" w14:textId="372CE289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5A0F48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  <w:tr w:rsidR="003F0A24" w:rsidRPr="00A336DC" w14:paraId="0B5DB933" w14:textId="77777777">
        <w:trPr>
          <w:trHeight w:val="300"/>
        </w:trPr>
        <w:tc>
          <w:tcPr>
            <w:tcW w:w="4310" w:type="dxa"/>
          </w:tcPr>
          <w:p w14:paraId="0AE77FE7" w14:textId="2C52738D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data for both stacked and migrated velocities, including line number, shotpoint and time versus root mean square pairs; </w:t>
            </w:r>
          </w:p>
        </w:tc>
        <w:tc>
          <w:tcPr>
            <w:tcW w:w="3062" w:type="dxa"/>
          </w:tcPr>
          <w:p w14:paraId="6E226EFF" w14:textId="77777777" w:rsidR="003F0A24" w:rsidRPr="00A336DC" w:rsidDel="00793273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ASCII, SEG-Y</w:t>
            </w:r>
          </w:p>
        </w:tc>
        <w:tc>
          <w:tcPr>
            <w:tcW w:w="2835" w:type="dxa"/>
          </w:tcPr>
          <w:p w14:paraId="3A0921AD" w14:textId="4FFB6415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3592 cartridge or </w:t>
            </w:r>
            <w:r w:rsidRPr="00A336DC">
              <w:rPr>
                <w:rFonts w:ascii="Times New Roman" w:hAnsi="Times New Roman" w:cs="Times New Roman"/>
              </w:rPr>
              <w:br/>
              <w:t xml:space="preserve">portable </w:t>
            </w:r>
            <w:r w:rsidR="005A0F48">
              <w:rPr>
                <w:rFonts w:ascii="Times New Roman" w:hAnsi="Times New Roman" w:cs="Times New Roman"/>
              </w:rPr>
              <w:t>hard drive</w:t>
            </w:r>
            <w:r w:rsidRPr="00A336DC">
              <w:rPr>
                <w:rFonts w:ascii="Times New Roman" w:hAnsi="Times New Roman" w:cs="Times New Roman"/>
              </w:rPr>
              <w:t xml:space="preserve"> or, where enabled, via the web portal accessible via the Titles Administrator’s website </w:t>
            </w:r>
          </w:p>
        </w:tc>
      </w:tr>
      <w:tr w:rsidR="003F0A24" w:rsidRPr="00A336DC" w14:paraId="4FA719BA" w14:textId="77777777">
        <w:trPr>
          <w:trHeight w:val="300"/>
        </w:trPr>
        <w:tc>
          <w:tcPr>
            <w:tcW w:w="4310" w:type="dxa"/>
          </w:tcPr>
          <w:p w14:paraId="25969AB8" w14:textId="7227B77E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itemised tape listing showing tape number, survey name, line number, shotpoint range, common depth points and data type; or </w:t>
            </w:r>
          </w:p>
        </w:tc>
        <w:tc>
          <w:tcPr>
            <w:tcW w:w="3062" w:type="dxa"/>
          </w:tcPr>
          <w:p w14:paraId="1DBA395F" w14:textId="77777777" w:rsidR="003F0A24" w:rsidRPr="00A336DC" w:rsidRDefault="003F0A24" w:rsidP="003F0A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ASCII, XLSX</w:t>
            </w:r>
          </w:p>
        </w:tc>
        <w:tc>
          <w:tcPr>
            <w:tcW w:w="2835" w:type="dxa"/>
          </w:tcPr>
          <w:p w14:paraId="0C37B1A7" w14:textId="7A3B49F3" w:rsidR="003F0A24" w:rsidRPr="00A336DC" w:rsidRDefault="003F0A24" w:rsidP="003F0A24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5A0F48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</w:tbl>
    <w:p w14:paraId="27738F0F" w14:textId="77777777" w:rsidR="006F695E" w:rsidRPr="00A336DC" w:rsidRDefault="006F695E" w:rsidP="006F695E">
      <w:pPr>
        <w:rPr>
          <w:rFonts w:ascii="Times New Roman" w:hAnsi="Times New Roman" w:cs="Times New Roman"/>
        </w:rPr>
      </w:pPr>
    </w:p>
    <w:p w14:paraId="2D683D74" w14:textId="77777777" w:rsidR="00BC1E5B" w:rsidRDefault="00BC1E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13A17C1" w14:textId="5DCA1A85" w:rsidR="00DB2EEE" w:rsidRDefault="00DB2EEE" w:rsidP="0053750F">
      <w:pPr>
        <w:ind w:left="-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Paragraphs</w:t>
      </w:r>
      <w:r w:rsidRPr="00A336DC">
        <w:rPr>
          <w:rFonts w:ascii="Times New Roman" w:hAnsi="Times New Roman" w:cs="Times New Roman"/>
        </w:rPr>
        <w:t xml:space="preserve"> </w:t>
      </w:r>
      <w:r w:rsidRPr="00A336DC">
        <w:rPr>
          <w:rFonts w:ascii="Times New Roman" w:hAnsi="Times New Roman" w:cs="Times New Roman"/>
          <w:b/>
          <w:bCs/>
        </w:rPr>
        <w:t>132(6)</w:t>
      </w:r>
      <w:r>
        <w:rPr>
          <w:rFonts w:ascii="Times New Roman" w:hAnsi="Times New Roman" w:cs="Times New Roman"/>
          <w:b/>
          <w:bCs/>
        </w:rPr>
        <w:t>(</w:t>
      </w:r>
      <w:r w:rsidR="00084E8E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)</w:t>
      </w:r>
      <w:r w:rsidRPr="00A336DC">
        <w:rPr>
          <w:rFonts w:ascii="Times New Roman" w:hAnsi="Times New Roman" w:cs="Times New Roman"/>
          <w:b/>
          <w:bCs/>
        </w:rPr>
        <w:t xml:space="preserve"> and 17</w:t>
      </w:r>
      <w:r>
        <w:rPr>
          <w:rFonts w:ascii="Times New Roman" w:hAnsi="Times New Roman" w:cs="Times New Roman"/>
          <w:b/>
          <w:bCs/>
        </w:rPr>
        <w:t>8</w:t>
      </w:r>
      <w:r w:rsidRPr="00A336DC">
        <w:rPr>
          <w:rFonts w:ascii="Times New Roman" w:hAnsi="Times New Roman" w:cs="Times New Roman"/>
          <w:b/>
          <w:bCs/>
        </w:rPr>
        <w:t>(6)</w:t>
      </w:r>
      <w:r>
        <w:rPr>
          <w:rFonts w:ascii="Times New Roman" w:hAnsi="Times New Roman" w:cs="Times New Roman"/>
          <w:b/>
          <w:bCs/>
        </w:rPr>
        <w:t>(</w:t>
      </w:r>
      <w:r w:rsidR="00084E8E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)</w:t>
      </w:r>
    </w:p>
    <w:p w14:paraId="24B7E5E8" w14:textId="5D293744" w:rsidR="0053750F" w:rsidRPr="00B2416D" w:rsidRDefault="0053750F" w:rsidP="00541073">
      <w:pPr>
        <w:ind w:left="-737"/>
        <w:rPr>
          <w:rFonts w:ascii="Times New Roman" w:hAnsi="Times New Roman" w:cs="Times New Roman"/>
        </w:rPr>
      </w:pPr>
      <w:r w:rsidRPr="00B2416D">
        <w:rPr>
          <w:rFonts w:ascii="Times New Roman" w:hAnsi="Times New Roman" w:cs="Times New Roman"/>
        </w:rPr>
        <w:t xml:space="preserve">For each type of reprocessed survey data in table 10, the specified format is the format specified in column </w:t>
      </w:r>
      <w:r w:rsidR="00ED03B0">
        <w:rPr>
          <w:rFonts w:ascii="Times New Roman" w:hAnsi="Times New Roman" w:cs="Times New Roman"/>
        </w:rPr>
        <w:t>1</w:t>
      </w:r>
      <w:r w:rsidRPr="00B2416D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ED03B0">
        <w:rPr>
          <w:rFonts w:ascii="Times New Roman" w:hAnsi="Times New Roman" w:cs="Times New Roman"/>
        </w:rPr>
        <w:t>2</w:t>
      </w:r>
      <w:r w:rsidRPr="00B2416D">
        <w:rPr>
          <w:rFonts w:ascii="Times New Roman" w:hAnsi="Times New Roman" w:cs="Times New Roman"/>
        </w:rPr>
        <w:t xml:space="preserve"> of the table.</w:t>
      </w:r>
    </w:p>
    <w:p w14:paraId="60B39327" w14:textId="1EEAC672" w:rsidR="001B0F84" w:rsidRPr="00A336DC" w:rsidRDefault="006F695E" w:rsidP="001B0F84">
      <w:pPr>
        <w:spacing w:after="0"/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 xml:space="preserve">Table 10: Reprocessed Survey Data – 3D Seismic </w:t>
      </w:r>
    </w:p>
    <w:tbl>
      <w:tblPr>
        <w:tblStyle w:val="TableGrid"/>
        <w:tblpPr w:leftFromText="180" w:rightFromText="180" w:vertAnchor="text" w:horzAnchor="page" w:tblpX="721" w:tblpY="166"/>
        <w:tblW w:w="10201" w:type="dxa"/>
        <w:tblLook w:val="04A0" w:firstRow="1" w:lastRow="0" w:firstColumn="1" w:lastColumn="0" w:noHBand="0" w:noVBand="1"/>
      </w:tblPr>
      <w:tblGrid>
        <w:gridCol w:w="4400"/>
        <w:gridCol w:w="2966"/>
        <w:gridCol w:w="2835"/>
      </w:tblGrid>
      <w:tr w:rsidR="006F695E" w:rsidRPr="00A336DC" w14:paraId="24131162" w14:textId="77777777">
        <w:trPr>
          <w:trHeight w:val="300"/>
        </w:trPr>
        <w:tc>
          <w:tcPr>
            <w:tcW w:w="4400" w:type="dxa"/>
            <w:shd w:val="clear" w:color="auto" w:fill="D9D9D9" w:themeFill="background1" w:themeFillShade="D9"/>
          </w:tcPr>
          <w:p w14:paraId="04F9188F" w14:textId="2063CA26" w:rsidR="006F695E" w:rsidRPr="00A336DC" w:rsidRDefault="006F695E" w:rsidP="00541073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14:paraId="632FDFA4" w14:textId="2E2320AF" w:rsidR="006F695E" w:rsidRPr="00A336DC" w:rsidRDefault="00240A71" w:rsidP="005410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</w:t>
            </w:r>
            <w:r w:rsidR="003F0A24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EA39189" w14:textId="5431E389" w:rsidR="006F695E" w:rsidRPr="00A336DC" w:rsidRDefault="003F0A24" w:rsidP="0054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</w:tr>
      <w:tr w:rsidR="00240A71" w:rsidRPr="00A336DC" w14:paraId="7E56EC74" w14:textId="77777777">
        <w:trPr>
          <w:trHeight w:val="300"/>
        </w:trPr>
        <w:tc>
          <w:tcPr>
            <w:tcW w:w="4400" w:type="dxa"/>
            <w:shd w:val="clear" w:color="auto" w:fill="D9D9D9" w:themeFill="background1" w:themeFillShade="D9"/>
          </w:tcPr>
          <w:p w14:paraId="3D3E3756" w14:textId="6B61C615" w:rsidR="00240A71" w:rsidRPr="00A336DC" w:rsidRDefault="00240A71" w:rsidP="00E23DE4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14:paraId="16DDBC21" w14:textId="20F8FD48" w:rsidR="00240A71" w:rsidRPr="00A336DC" w:rsidRDefault="00240A71" w:rsidP="00240A71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3870851" w14:textId="0B196B22" w:rsidR="00240A71" w:rsidRPr="00A336DC" w:rsidRDefault="00240A71" w:rsidP="00240A71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240A71" w:rsidRPr="00A336DC" w14:paraId="758320B5" w14:textId="77777777">
        <w:tc>
          <w:tcPr>
            <w:tcW w:w="4400" w:type="dxa"/>
          </w:tcPr>
          <w:p w14:paraId="0A8EA390" w14:textId="78B763B7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stacked data, including near/mid/far substacks if generated; </w:t>
            </w:r>
          </w:p>
        </w:tc>
        <w:tc>
          <w:tcPr>
            <w:tcW w:w="2966" w:type="dxa"/>
          </w:tcPr>
          <w:p w14:paraId="1D257F51" w14:textId="77777777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</w:t>
            </w:r>
            <w:r w:rsidRPr="00A336DC">
              <w:rPr>
                <w:rFonts w:ascii="Times New Roman" w:hAnsi="Times New Roman" w:cs="Times New Roman"/>
              </w:rPr>
              <w:noBreakHyphen/>
              <w:t>Y</w:t>
            </w:r>
          </w:p>
        </w:tc>
        <w:tc>
          <w:tcPr>
            <w:tcW w:w="2835" w:type="dxa"/>
            <w:vMerge w:val="restart"/>
          </w:tcPr>
          <w:p w14:paraId="4291FC26" w14:textId="4F90E4B0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3592 cartridge or</w:t>
            </w:r>
            <w:r w:rsidRPr="00A336DC">
              <w:rPr>
                <w:rFonts w:ascii="Times New Roman" w:hAnsi="Times New Roman" w:cs="Times New Roman"/>
              </w:rPr>
              <w:br/>
              <w:t xml:space="preserve">portable </w:t>
            </w:r>
            <w:r w:rsidR="00DF7943">
              <w:rPr>
                <w:rFonts w:ascii="Times New Roman" w:hAnsi="Times New Roman" w:cs="Times New Roman"/>
              </w:rPr>
              <w:t>hard drive</w:t>
            </w:r>
            <w:r w:rsidRPr="00A336DC">
              <w:rPr>
                <w:rFonts w:ascii="Times New Roman" w:hAnsi="Times New Roman" w:cs="Times New Roman"/>
              </w:rPr>
              <w:t xml:space="preserve"> or, where enabled, via the web portal accessible via the Titles Administrator’s website </w:t>
            </w:r>
          </w:p>
        </w:tc>
      </w:tr>
      <w:tr w:rsidR="00240A71" w:rsidRPr="00A336DC" w14:paraId="1E4A34F2" w14:textId="77777777">
        <w:trPr>
          <w:trHeight w:val="300"/>
        </w:trPr>
        <w:tc>
          <w:tcPr>
            <w:tcW w:w="4400" w:type="dxa"/>
          </w:tcPr>
          <w:p w14:paraId="428AB6F7" w14:textId="2E7968EE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migrated data, including prestack time migration, prestack depth migration and near/mid/far substacks; </w:t>
            </w:r>
          </w:p>
        </w:tc>
        <w:tc>
          <w:tcPr>
            <w:tcW w:w="2966" w:type="dxa"/>
          </w:tcPr>
          <w:p w14:paraId="5E99FB45" w14:textId="77777777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</w:t>
            </w:r>
            <w:r w:rsidRPr="00A336DC">
              <w:rPr>
                <w:rFonts w:ascii="Times New Roman" w:hAnsi="Times New Roman" w:cs="Times New Roman"/>
              </w:rPr>
              <w:noBreakHyphen/>
              <w:t>Y</w:t>
            </w:r>
          </w:p>
        </w:tc>
        <w:tc>
          <w:tcPr>
            <w:tcW w:w="2835" w:type="dxa"/>
            <w:vMerge/>
          </w:tcPr>
          <w:p w14:paraId="5449623A" w14:textId="77777777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</w:p>
        </w:tc>
      </w:tr>
      <w:tr w:rsidR="00240A71" w:rsidRPr="00A336DC" w14:paraId="23CA38E3" w14:textId="77777777">
        <w:trPr>
          <w:trHeight w:val="300"/>
        </w:trPr>
        <w:tc>
          <w:tcPr>
            <w:tcW w:w="4400" w:type="dxa"/>
          </w:tcPr>
          <w:p w14:paraId="1FDDF4A5" w14:textId="02BB3946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navigation, elevation and bathymetry data; </w:t>
            </w:r>
          </w:p>
        </w:tc>
        <w:tc>
          <w:tcPr>
            <w:tcW w:w="2966" w:type="dxa"/>
          </w:tcPr>
          <w:p w14:paraId="058AE440" w14:textId="77777777" w:rsidR="001D0D6C" w:rsidRDefault="001D0D6C" w:rsidP="00240A71">
            <w:pPr>
              <w:rPr>
                <w:rFonts w:ascii="Times New Roman" w:hAnsi="Times New Roman" w:cs="Times New Roman"/>
              </w:rPr>
            </w:pPr>
            <w:r w:rsidRPr="001D0D6C">
              <w:rPr>
                <w:rFonts w:ascii="Times New Roman" w:hAnsi="Times New Roman" w:cs="Times New Roman"/>
              </w:rPr>
              <w:t>UKOOA (P1/90 or later)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0FF116B" w14:textId="530DFC0F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IOGP (P1/11 or later)</w:t>
            </w:r>
          </w:p>
        </w:tc>
        <w:tc>
          <w:tcPr>
            <w:tcW w:w="2835" w:type="dxa"/>
            <w:vMerge/>
          </w:tcPr>
          <w:p w14:paraId="744C078A" w14:textId="77777777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</w:p>
        </w:tc>
      </w:tr>
      <w:tr w:rsidR="00240A71" w:rsidRPr="00A336DC" w14:paraId="76C5FBE5" w14:textId="77777777">
        <w:trPr>
          <w:trHeight w:val="300"/>
        </w:trPr>
        <w:tc>
          <w:tcPr>
            <w:tcW w:w="4400" w:type="dxa"/>
          </w:tcPr>
          <w:p w14:paraId="1FF52AC4" w14:textId="6390D87E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(iv)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navigation data in the form of final (grid) bin coordinates and polygonal position data (outline of the full fold area); </w:t>
            </w:r>
          </w:p>
        </w:tc>
        <w:tc>
          <w:tcPr>
            <w:tcW w:w="2966" w:type="dxa"/>
          </w:tcPr>
          <w:p w14:paraId="0C044425" w14:textId="77777777" w:rsidR="00F360F2" w:rsidRDefault="00F360F2" w:rsidP="00240A71">
            <w:pPr>
              <w:rPr>
                <w:rFonts w:ascii="Times New Roman" w:hAnsi="Times New Roman" w:cs="Times New Roman"/>
              </w:rPr>
            </w:pPr>
            <w:r w:rsidRPr="00F360F2">
              <w:rPr>
                <w:rFonts w:ascii="Times New Roman" w:hAnsi="Times New Roman" w:cs="Times New Roman"/>
              </w:rPr>
              <w:t>UKOOA (P6/98 or later)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B7673ED" w14:textId="3D75B558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IOGP (P6/11 or later)</w:t>
            </w:r>
          </w:p>
        </w:tc>
        <w:tc>
          <w:tcPr>
            <w:tcW w:w="2835" w:type="dxa"/>
            <w:vMerge w:val="restart"/>
          </w:tcPr>
          <w:p w14:paraId="2A4A12F5" w14:textId="04A2260F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 xml:space="preserve">3592 cartridge or </w:t>
            </w:r>
            <w:r w:rsidRPr="00A336DC">
              <w:rPr>
                <w:rFonts w:ascii="Times New Roman" w:hAnsi="Times New Roman" w:cs="Times New Roman"/>
              </w:rPr>
              <w:br/>
              <w:t xml:space="preserve">portable </w:t>
            </w:r>
            <w:r w:rsidR="00DF7943">
              <w:rPr>
                <w:rFonts w:ascii="Times New Roman" w:hAnsi="Times New Roman" w:cs="Times New Roman"/>
              </w:rPr>
              <w:t>hard drive</w:t>
            </w:r>
            <w:r w:rsidRPr="00A336DC">
              <w:rPr>
                <w:rFonts w:ascii="Times New Roman" w:hAnsi="Times New Roman" w:cs="Times New Roman"/>
              </w:rPr>
              <w:t xml:space="preserve"> or, where enabled, via the web portal accessible via the Titles Administrator’s website</w:t>
            </w:r>
            <w:r w:rsidRPr="00A336DC" w:rsidDel="00773D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0A71" w:rsidRPr="00A336DC" w14:paraId="10A8178A" w14:textId="77777777">
        <w:trPr>
          <w:trHeight w:val="300"/>
        </w:trPr>
        <w:tc>
          <w:tcPr>
            <w:tcW w:w="4400" w:type="dxa"/>
          </w:tcPr>
          <w:p w14:paraId="245D778E" w14:textId="46CE3E1B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data for both stacked and migrated velocities, including bin number and time versus root mean square pairs; </w:t>
            </w:r>
          </w:p>
        </w:tc>
        <w:tc>
          <w:tcPr>
            <w:tcW w:w="2966" w:type="dxa"/>
          </w:tcPr>
          <w:p w14:paraId="30C043B3" w14:textId="77777777" w:rsidR="00240A71" w:rsidRPr="00A336DC" w:rsidDel="004878C8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SEG-Y</w:t>
            </w:r>
          </w:p>
        </w:tc>
        <w:tc>
          <w:tcPr>
            <w:tcW w:w="2835" w:type="dxa"/>
            <w:vMerge/>
          </w:tcPr>
          <w:p w14:paraId="5AF1FDF2" w14:textId="77777777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</w:p>
        </w:tc>
      </w:tr>
      <w:tr w:rsidR="00240A71" w:rsidRPr="00A336DC" w14:paraId="7195EBEB" w14:textId="77777777">
        <w:trPr>
          <w:trHeight w:val="300"/>
        </w:trPr>
        <w:tc>
          <w:tcPr>
            <w:tcW w:w="4400" w:type="dxa"/>
          </w:tcPr>
          <w:p w14:paraId="1B9BCED2" w14:textId="7131649A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(vi)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 xml:space="preserve">itemised tape listing showing tape number, survey name, inlines and crosslines and data type; </w:t>
            </w:r>
          </w:p>
        </w:tc>
        <w:tc>
          <w:tcPr>
            <w:tcW w:w="2966" w:type="dxa"/>
          </w:tcPr>
          <w:p w14:paraId="4359FEEB" w14:textId="77777777" w:rsidR="00240A71" w:rsidRPr="00A336DC" w:rsidRDefault="00240A71" w:rsidP="00240A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ASCII, XLSX</w:t>
            </w:r>
          </w:p>
        </w:tc>
        <w:tc>
          <w:tcPr>
            <w:tcW w:w="2835" w:type="dxa"/>
          </w:tcPr>
          <w:p w14:paraId="6E9552C9" w14:textId="5B9AB310" w:rsidR="00240A71" w:rsidRPr="00A336DC" w:rsidRDefault="00240A71" w:rsidP="00240A71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DF7943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  <w:r w:rsidRPr="00A336DC" w:rsidDel="00A26A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4287512" w14:textId="77777777" w:rsidR="00FD0870" w:rsidRDefault="00FD0870" w:rsidP="0053750F">
      <w:pPr>
        <w:ind w:left="-737"/>
        <w:rPr>
          <w:rFonts w:ascii="Times New Roman" w:hAnsi="Times New Roman" w:cs="Times New Roman"/>
          <w:b/>
          <w:bCs/>
        </w:rPr>
      </w:pPr>
    </w:p>
    <w:p w14:paraId="7572DFC5" w14:textId="45518A03" w:rsidR="00084E8E" w:rsidRDefault="00084E8E" w:rsidP="0053750F">
      <w:pPr>
        <w:ind w:left="-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Paragraphs</w:t>
      </w:r>
      <w:r w:rsidRPr="00A336DC">
        <w:rPr>
          <w:rFonts w:ascii="Times New Roman" w:hAnsi="Times New Roman" w:cs="Times New Roman"/>
        </w:rPr>
        <w:t xml:space="preserve"> </w:t>
      </w:r>
      <w:r w:rsidRPr="00A336DC">
        <w:rPr>
          <w:rFonts w:ascii="Times New Roman" w:hAnsi="Times New Roman" w:cs="Times New Roman"/>
          <w:b/>
          <w:bCs/>
        </w:rPr>
        <w:t>132(6)</w:t>
      </w:r>
      <w:r>
        <w:rPr>
          <w:rFonts w:ascii="Times New Roman" w:hAnsi="Times New Roman" w:cs="Times New Roman"/>
          <w:b/>
          <w:bCs/>
        </w:rPr>
        <w:t>(c)</w:t>
      </w:r>
      <w:r w:rsidRPr="00A336DC">
        <w:rPr>
          <w:rFonts w:ascii="Times New Roman" w:hAnsi="Times New Roman" w:cs="Times New Roman"/>
          <w:b/>
          <w:bCs/>
        </w:rPr>
        <w:t xml:space="preserve"> and 17</w:t>
      </w:r>
      <w:r>
        <w:rPr>
          <w:rFonts w:ascii="Times New Roman" w:hAnsi="Times New Roman" w:cs="Times New Roman"/>
          <w:b/>
          <w:bCs/>
        </w:rPr>
        <w:t>8</w:t>
      </w:r>
      <w:r w:rsidRPr="00A336DC">
        <w:rPr>
          <w:rFonts w:ascii="Times New Roman" w:hAnsi="Times New Roman" w:cs="Times New Roman"/>
          <w:b/>
          <w:bCs/>
        </w:rPr>
        <w:t>(6)</w:t>
      </w:r>
      <w:r>
        <w:rPr>
          <w:rFonts w:ascii="Times New Roman" w:hAnsi="Times New Roman" w:cs="Times New Roman"/>
          <w:b/>
          <w:bCs/>
        </w:rPr>
        <w:t>(c)</w:t>
      </w:r>
    </w:p>
    <w:p w14:paraId="1084D3F3" w14:textId="0A5EE48E" w:rsidR="0053750F" w:rsidRPr="00B2416D" w:rsidRDefault="0053750F" w:rsidP="0053750F">
      <w:pPr>
        <w:ind w:left="-737"/>
        <w:rPr>
          <w:rFonts w:ascii="Times New Roman" w:hAnsi="Times New Roman" w:cs="Times New Roman"/>
        </w:rPr>
      </w:pPr>
      <w:r w:rsidRPr="00B2416D">
        <w:rPr>
          <w:rFonts w:ascii="Times New Roman" w:hAnsi="Times New Roman" w:cs="Times New Roman"/>
        </w:rPr>
        <w:t xml:space="preserve">For each type of reprocessed survey data in table 11, the specified format is the format specified in column </w:t>
      </w:r>
      <w:r w:rsidR="003F0A24">
        <w:rPr>
          <w:rFonts w:ascii="Times New Roman" w:hAnsi="Times New Roman" w:cs="Times New Roman"/>
        </w:rPr>
        <w:t>1</w:t>
      </w:r>
      <w:r w:rsidRPr="00B2416D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3F0A24">
        <w:rPr>
          <w:rFonts w:ascii="Times New Roman" w:hAnsi="Times New Roman" w:cs="Times New Roman"/>
        </w:rPr>
        <w:t>2</w:t>
      </w:r>
      <w:r w:rsidRPr="00B2416D">
        <w:rPr>
          <w:rFonts w:ascii="Times New Roman" w:hAnsi="Times New Roman" w:cs="Times New Roman"/>
        </w:rPr>
        <w:t xml:space="preserve"> of the table.</w:t>
      </w:r>
    </w:p>
    <w:p w14:paraId="6BAAA443" w14:textId="77777777" w:rsidR="006F695E" w:rsidRPr="00A336DC" w:rsidRDefault="006F695E" w:rsidP="006F695E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11: Reprocessed Survey Data – Other Surveys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133"/>
        <w:gridCol w:w="3261"/>
        <w:gridCol w:w="2835"/>
      </w:tblGrid>
      <w:tr w:rsidR="006F695E" w:rsidRPr="00A336DC" w14:paraId="3D5C5C6E" w14:textId="77777777" w:rsidTr="3868211E">
        <w:trPr>
          <w:trHeight w:val="300"/>
        </w:trPr>
        <w:tc>
          <w:tcPr>
            <w:tcW w:w="4133" w:type="dxa"/>
            <w:shd w:val="clear" w:color="auto" w:fill="D9D9D9" w:themeFill="background1" w:themeFillShade="D9"/>
          </w:tcPr>
          <w:p w14:paraId="0C6C9747" w14:textId="5829BF8F" w:rsidR="006F695E" w:rsidRPr="00A336DC" w:rsidRDefault="006F695E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CF438DD" w14:textId="5851DB29" w:rsidR="006F695E" w:rsidRPr="00A336DC" w:rsidRDefault="007F17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Column </w:t>
            </w:r>
            <w:r w:rsidR="003F0A2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036475D" w14:textId="50DD3589" w:rsidR="006F695E" w:rsidRPr="00A336DC" w:rsidRDefault="007F1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Column </w:t>
            </w:r>
            <w:r w:rsidR="003F0A2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7F1700" w:rsidRPr="00A336DC" w14:paraId="2E657A83" w14:textId="77777777" w:rsidTr="3868211E">
        <w:trPr>
          <w:trHeight w:val="300"/>
        </w:trPr>
        <w:tc>
          <w:tcPr>
            <w:tcW w:w="4133" w:type="dxa"/>
            <w:shd w:val="clear" w:color="auto" w:fill="D9D9D9" w:themeFill="background1" w:themeFillShade="D9"/>
          </w:tcPr>
          <w:p w14:paraId="43B247B9" w14:textId="042BB390" w:rsidR="007F1700" w:rsidRPr="00A336DC" w:rsidRDefault="007F1700" w:rsidP="007F1700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976544F" w14:textId="1B944859" w:rsidR="007F1700" w:rsidRPr="00A336DC" w:rsidRDefault="007F1700" w:rsidP="007F1700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B8D14D8" w14:textId="22A8382E" w:rsidR="007F1700" w:rsidRPr="00A336DC" w:rsidRDefault="007F1700" w:rsidP="007F1700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7F1700" w:rsidRPr="00A336DC" w14:paraId="264E7996" w14:textId="77777777" w:rsidTr="3868211E">
        <w:trPr>
          <w:trHeight w:val="300"/>
        </w:trPr>
        <w:tc>
          <w:tcPr>
            <w:tcW w:w="4133" w:type="dxa"/>
          </w:tcPr>
          <w:p w14:paraId="1B52B0CC" w14:textId="0EED5D23" w:rsidR="007F1700" w:rsidRPr="00A336DC" w:rsidRDefault="007F1700" w:rsidP="007F17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processed data; </w:t>
            </w:r>
          </w:p>
        </w:tc>
        <w:tc>
          <w:tcPr>
            <w:tcW w:w="3261" w:type="dxa"/>
          </w:tcPr>
          <w:p w14:paraId="4E5532E3" w14:textId="77777777" w:rsidR="007F1700" w:rsidRPr="00A336DC" w:rsidRDefault="007F1700" w:rsidP="007F17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 xml:space="preserve">ASCII, SEG-Y </w:t>
            </w:r>
          </w:p>
        </w:tc>
        <w:tc>
          <w:tcPr>
            <w:tcW w:w="2835" w:type="dxa"/>
            <w:vMerge w:val="restart"/>
          </w:tcPr>
          <w:p w14:paraId="358E11D2" w14:textId="20EF43F3" w:rsidR="007F1700" w:rsidRPr="00A336DC" w:rsidRDefault="007F1700" w:rsidP="007F1700">
            <w:pPr>
              <w:rPr>
                <w:rFonts w:ascii="Times New Roman" w:hAnsi="Times New Roman" w:cs="Times New Roman"/>
              </w:rPr>
            </w:pPr>
            <w:r w:rsidRPr="3868211E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DF7943" w:rsidRPr="3868211E">
              <w:rPr>
                <w:rFonts w:ascii="Times New Roman" w:hAnsi="Times New Roman" w:cs="Times New Roman"/>
                <w:color w:val="000000" w:themeColor="text1"/>
              </w:rPr>
              <w:t>ha</w:t>
            </w:r>
            <w:r w:rsidR="2AB8E453" w:rsidRPr="3868211E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DF7943" w:rsidRPr="3868211E">
              <w:rPr>
                <w:rFonts w:ascii="Times New Roman" w:hAnsi="Times New Roman" w:cs="Times New Roman"/>
                <w:color w:val="000000" w:themeColor="text1"/>
              </w:rPr>
              <w:t>d drive</w:t>
            </w:r>
            <w:r w:rsidRPr="3868211E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</w:p>
        </w:tc>
      </w:tr>
      <w:tr w:rsidR="007F1700" w:rsidRPr="00A336DC" w14:paraId="1DB21E7C" w14:textId="77777777" w:rsidTr="3868211E">
        <w:trPr>
          <w:trHeight w:val="300"/>
        </w:trPr>
        <w:tc>
          <w:tcPr>
            <w:tcW w:w="4133" w:type="dxa"/>
          </w:tcPr>
          <w:p w14:paraId="2B9B303B" w14:textId="431ABE7D" w:rsidR="007F1700" w:rsidRPr="00A336DC" w:rsidRDefault="007F1700" w:rsidP="007F17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(ii)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final processed images.</w:t>
            </w:r>
          </w:p>
        </w:tc>
        <w:tc>
          <w:tcPr>
            <w:tcW w:w="3261" w:type="dxa"/>
          </w:tcPr>
          <w:p w14:paraId="7B961EDF" w14:textId="77777777" w:rsidR="007F1700" w:rsidRPr="00A336DC" w:rsidRDefault="007F1700" w:rsidP="007F17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Georeferenced TIF or Georeferenced PDF</w:t>
            </w:r>
          </w:p>
        </w:tc>
        <w:tc>
          <w:tcPr>
            <w:tcW w:w="2835" w:type="dxa"/>
            <w:vMerge/>
          </w:tcPr>
          <w:p w14:paraId="492B503D" w14:textId="77777777" w:rsidR="007F1700" w:rsidRPr="00A336DC" w:rsidRDefault="007F1700" w:rsidP="007F1700">
            <w:pPr>
              <w:rPr>
                <w:rFonts w:ascii="Times New Roman" w:hAnsi="Times New Roman" w:cs="Times New Roman"/>
              </w:rPr>
            </w:pPr>
          </w:p>
        </w:tc>
      </w:tr>
    </w:tbl>
    <w:p w14:paraId="2021034E" w14:textId="77777777" w:rsidR="00BC1E5B" w:rsidRDefault="00BC1E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714CF51" w14:textId="2D9E0AFB" w:rsidR="00AE72C3" w:rsidRDefault="00466C89" w:rsidP="0053750F">
      <w:pPr>
        <w:ind w:left="-737"/>
        <w:rPr>
          <w:rFonts w:ascii="Times New Roman" w:hAnsi="Times New Roman" w:cs="Times New Roman"/>
          <w:b/>
          <w:bCs/>
          <w:i/>
          <w:iCs/>
        </w:rPr>
      </w:pPr>
      <w:r w:rsidRPr="00A336DC">
        <w:rPr>
          <w:rFonts w:ascii="Times New Roman" w:hAnsi="Times New Roman" w:cs="Times New Roman"/>
          <w:b/>
          <w:bCs/>
        </w:rPr>
        <w:lastRenderedPageBreak/>
        <w:t>Section</w:t>
      </w:r>
      <w:r w:rsidR="00E11BD1">
        <w:rPr>
          <w:rFonts w:ascii="Times New Roman" w:hAnsi="Times New Roman" w:cs="Times New Roman"/>
          <w:b/>
          <w:bCs/>
        </w:rPr>
        <w:t>s</w:t>
      </w:r>
      <w:r w:rsidRPr="00A336DC">
        <w:rPr>
          <w:rFonts w:ascii="Times New Roman" w:hAnsi="Times New Roman" w:cs="Times New Roman"/>
          <w:b/>
          <w:bCs/>
        </w:rPr>
        <w:t xml:space="preserve"> 133(6)</w:t>
      </w:r>
      <w:r w:rsidRPr="00A336DC">
        <w:rPr>
          <w:rFonts w:ascii="Times New Roman" w:hAnsi="Times New Roman" w:cs="Times New Roman"/>
        </w:rPr>
        <w:t xml:space="preserve"> </w:t>
      </w:r>
      <w:r w:rsidRPr="00A336DC">
        <w:rPr>
          <w:rFonts w:ascii="Times New Roman" w:hAnsi="Times New Roman" w:cs="Times New Roman"/>
          <w:b/>
          <w:bCs/>
        </w:rPr>
        <w:t xml:space="preserve">and </w:t>
      </w:r>
      <w:r w:rsidR="00E11BD1" w:rsidRPr="00A336DC">
        <w:rPr>
          <w:rFonts w:ascii="Times New Roman" w:hAnsi="Times New Roman" w:cs="Times New Roman"/>
          <w:b/>
          <w:bCs/>
        </w:rPr>
        <w:t>17</w:t>
      </w:r>
      <w:r w:rsidR="00E11BD1">
        <w:rPr>
          <w:rFonts w:ascii="Times New Roman" w:hAnsi="Times New Roman" w:cs="Times New Roman"/>
          <w:b/>
          <w:bCs/>
        </w:rPr>
        <w:t>9</w:t>
      </w:r>
      <w:r w:rsidRPr="00A336DC">
        <w:rPr>
          <w:rFonts w:ascii="Times New Roman" w:hAnsi="Times New Roman" w:cs="Times New Roman"/>
          <w:b/>
          <w:bCs/>
        </w:rPr>
        <w:t>(6)</w:t>
      </w:r>
    </w:p>
    <w:p w14:paraId="4DE3B6E7" w14:textId="4D158FFB" w:rsidR="0053750F" w:rsidRPr="00B2416D" w:rsidRDefault="0053750F" w:rsidP="0053750F">
      <w:pPr>
        <w:ind w:left="-737"/>
        <w:rPr>
          <w:rFonts w:ascii="Times New Roman" w:hAnsi="Times New Roman" w:cs="Times New Roman"/>
        </w:rPr>
      </w:pPr>
      <w:r w:rsidRPr="00B2416D">
        <w:rPr>
          <w:rFonts w:ascii="Times New Roman" w:hAnsi="Times New Roman" w:cs="Times New Roman"/>
        </w:rPr>
        <w:t xml:space="preserve">For each type of </w:t>
      </w:r>
      <w:r w:rsidR="0009277C" w:rsidRPr="00B2416D">
        <w:rPr>
          <w:rFonts w:ascii="Times New Roman" w:hAnsi="Times New Roman" w:cs="Times New Roman"/>
        </w:rPr>
        <w:t xml:space="preserve">interpretative reprocessed </w:t>
      </w:r>
      <w:r w:rsidRPr="00B2416D">
        <w:rPr>
          <w:rFonts w:ascii="Times New Roman" w:hAnsi="Times New Roman" w:cs="Times New Roman"/>
        </w:rPr>
        <w:t xml:space="preserve">survey data in table </w:t>
      </w:r>
      <w:r w:rsidR="0009277C" w:rsidRPr="00B2416D">
        <w:rPr>
          <w:rFonts w:ascii="Times New Roman" w:hAnsi="Times New Roman" w:cs="Times New Roman"/>
        </w:rPr>
        <w:t>12</w:t>
      </w:r>
      <w:r w:rsidRPr="00B2416D">
        <w:rPr>
          <w:rFonts w:ascii="Times New Roman" w:hAnsi="Times New Roman" w:cs="Times New Roman"/>
        </w:rPr>
        <w:t xml:space="preserve">, the specified format is the format specified in column </w:t>
      </w:r>
      <w:r w:rsidR="003F0A24">
        <w:rPr>
          <w:rFonts w:ascii="Times New Roman" w:hAnsi="Times New Roman" w:cs="Times New Roman"/>
        </w:rPr>
        <w:t>1</w:t>
      </w:r>
      <w:r w:rsidRPr="00B2416D">
        <w:rPr>
          <w:rFonts w:ascii="Times New Roman" w:hAnsi="Times New Roman" w:cs="Times New Roman"/>
        </w:rPr>
        <w:t xml:space="preserve"> of the table and the specified medium is the medium specified in column </w:t>
      </w:r>
      <w:r w:rsidR="003F0A24">
        <w:rPr>
          <w:rFonts w:ascii="Times New Roman" w:hAnsi="Times New Roman" w:cs="Times New Roman"/>
        </w:rPr>
        <w:t>2</w:t>
      </w:r>
      <w:r w:rsidRPr="00B2416D">
        <w:rPr>
          <w:rFonts w:ascii="Times New Roman" w:hAnsi="Times New Roman" w:cs="Times New Roman"/>
        </w:rPr>
        <w:t xml:space="preserve"> of the table.</w:t>
      </w:r>
    </w:p>
    <w:p w14:paraId="3D5BAE3B" w14:textId="77777777" w:rsidR="006F695E" w:rsidRPr="00A336DC" w:rsidRDefault="006F695E" w:rsidP="006F695E">
      <w:pPr>
        <w:ind w:left="-737"/>
        <w:rPr>
          <w:rFonts w:ascii="Times New Roman" w:hAnsi="Times New Roman" w:cs="Times New Roman"/>
          <w:b/>
          <w:bCs/>
          <w:u w:val="single"/>
        </w:rPr>
      </w:pPr>
      <w:r w:rsidRPr="00A336DC">
        <w:rPr>
          <w:rFonts w:ascii="Times New Roman" w:hAnsi="Times New Roman" w:cs="Times New Roman"/>
          <w:b/>
          <w:bCs/>
          <w:u w:val="single"/>
        </w:rPr>
        <w:t>Table 12: Interpretative Reprocessed Survey Data</w:t>
      </w:r>
    </w:p>
    <w:tbl>
      <w:tblPr>
        <w:tblStyle w:val="TableGrid"/>
        <w:tblW w:w="10229" w:type="dxa"/>
        <w:tblInd w:w="-736" w:type="dxa"/>
        <w:tblLook w:val="04A0" w:firstRow="1" w:lastRow="0" w:firstColumn="1" w:lastColumn="0" w:noHBand="0" w:noVBand="1"/>
      </w:tblPr>
      <w:tblGrid>
        <w:gridCol w:w="4133"/>
        <w:gridCol w:w="3261"/>
        <w:gridCol w:w="2835"/>
      </w:tblGrid>
      <w:tr w:rsidR="006F695E" w:rsidRPr="00A336DC" w14:paraId="7B964C6C" w14:textId="77777777">
        <w:trPr>
          <w:trHeight w:val="300"/>
        </w:trPr>
        <w:tc>
          <w:tcPr>
            <w:tcW w:w="4133" w:type="dxa"/>
            <w:shd w:val="clear" w:color="auto" w:fill="D9D9D9" w:themeFill="background1" w:themeFillShade="D9"/>
          </w:tcPr>
          <w:p w14:paraId="0137E1BB" w14:textId="1ECBA098" w:rsidR="006F695E" w:rsidRPr="00A336DC" w:rsidRDefault="006F695E">
            <w:pPr>
              <w:rPr>
                <w:rFonts w:ascii="Times New Roman" w:hAnsi="Times New Roman" w:cs="Times New Roman"/>
              </w:rPr>
            </w:pPr>
            <w:bookmarkStart w:id="8" w:name="_Hlk206581312"/>
            <w:r w:rsidRPr="00A336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DB83AC" w14:textId="191BB089" w:rsidR="006F695E" w:rsidRPr="00A336DC" w:rsidRDefault="00370BB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Colum </w:t>
            </w:r>
            <w:r w:rsidR="003F0A2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B5734EE" w14:textId="75D5E11A" w:rsidR="006F695E" w:rsidRPr="00A336DC" w:rsidRDefault="00370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Colum </w:t>
            </w:r>
            <w:r w:rsidR="003F0A2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D80212" w:rsidRPr="00A336DC" w14:paraId="45A8B430" w14:textId="77777777" w:rsidTr="003F0739">
        <w:trPr>
          <w:trHeight w:val="300"/>
        </w:trPr>
        <w:tc>
          <w:tcPr>
            <w:tcW w:w="41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149BA" w14:textId="5A7D01B0" w:rsidR="00D80212" w:rsidRPr="00A336DC" w:rsidRDefault="00D80212" w:rsidP="00D80212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Data Item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961820" w14:textId="08B6AADC" w:rsidR="00D80212" w:rsidRPr="00A336DC" w:rsidRDefault="00D80212" w:rsidP="00D80212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2835E6" w14:textId="62C57F4E" w:rsidR="00D80212" w:rsidRPr="00A336DC" w:rsidRDefault="00D80212" w:rsidP="00D80212">
            <w:pPr>
              <w:rPr>
                <w:rFonts w:ascii="Times New Roman" w:hAnsi="Times New Roman" w:cs="Times New Roman"/>
                <w:b/>
                <w:bCs/>
              </w:rPr>
            </w:pPr>
            <w:r w:rsidRPr="00A336DC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</w:tr>
      <w:tr w:rsidR="00D80212" w:rsidRPr="00A336DC" w14:paraId="2D0A4F3A" w14:textId="77777777" w:rsidTr="003F0739">
        <w:trPr>
          <w:trHeight w:val="300"/>
        </w:trPr>
        <w:tc>
          <w:tcPr>
            <w:tcW w:w="4133" w:type="dxa"/>
            <w:tcBorders>
              <w:bottom w:val="single" w:sz="4" w:space="0" w:color="auto"/>
            </w:tcBorders>
          </w:tcPr>
          <w:p w14:paraId="4FFED3C1" w14:textId="740A92C8" w:rsidR="00D80212" w:rsidRPr="00A336DC" w:rsidRDefault="00D80212" w:rsidP="00D80212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(a)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digital images of interpreted maps; 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E0E6B27" w14:textId="77777777" w:rsidR="00D80212" w:rsidRPr="00A336DC" w:rsidRDefault="00D80212" w:rsidP="00D802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Georeferenced TIF or Georeferenced PDF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0A31A16B" w14:textId="63B57A2E" w:rsidR="00D80212" w:rsidRPr="00A336DC" w:rsidRDefault="00D80212" w:rsidP="00D80212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Portable </w:t>
            </w:r>
            <w:r w:rsidR="00DF7943">
              <w:rPr>
                <w:rFonts w:ascii="Times New Roman" w:hAnsi="Times New Roman" w:cs="Times New Roman"/>
                <w:color w:val="000000" w:themeColor="text1"/>
              </w:rPr>
              <w:t>hard drive</w:t>
            </w:r>
            <w:r w:rsidRPr="00A336DC">
              <w:rPr>
                <w:rFonts w:ascii="Times New Roman" w:hAnsi="Times New Roman" w:cs="Times New Roman"/>
                <w:color w:val="000000" w:themeColor="text1"/>
              </w:rPr>
              <w:t xml:space="preserve"> or, where enabled, via the web portal accessible via the Titles Administrator’s website</w:t>
            </w:r>
            <w:r w:rsidRPr="00A336DC" w:rsidDel="00F113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212" w:rsidRPr="00A336DC" w14:paraId="41D876FA" w14:textId="77777777" w:rsidTr="003F0739">
        <w:trPr>
          <w:trHeight w:val="300"/>
        </w:trPr>
        <w:tc>
          <w:tcPr>
            <w:tcW w:w="4133" w:type="dxa"/>
            <w:tcBorders>
              <w:bottom w:val="single" w:sz="4" w:space="0" w:color="auto"/>
            </w:tcBorders>
          </w:tcPr>
          <w:p w14:paraId="7F8E373D" w14:textId="54ADE689" w:rsidR="00D80212" w:rsidRPr="00A336DC" w:rsidRDefault="00D80212" w:rsidP="00D80212">
            <w:pPr>
              <w:rPr>
                <w:rFonts w:ascii="Times New Roman" w:hAnsi="Times New Roman" w:cs="Times New Roman"/>
              </w:rPr>
            </w:pPr>
            <w:r w:rsidRPr="00A336DC">
              <w:rPr>
                <w:rFonts w:ascii="Times New Roman" w:hAnsi="Times New Roman" w:cs="Times New Roman"/>
              </w:rPr>
              <w:t>(b)</w:t>
            </w:r>
            <w:r w:rsidR="009933FC">
              <w:rPr>
                <w:rFonts w:ascii="Times New Roman" w:hAnsi="Times New Roman" w:cs="Times New Roman"/>
              </w:rPr>
              <w:t xml:space="preserve"> </w:t>
            </w:r>
            <w:r w:rsidRPr="00A336DC">
              <w:rPr>
                <w:rFonts w:ascii="Times New Roman" w:hAnsi="Times New Roman" w:cs="Times New Roman"/>
              </w:rPr>
              <w:t>velocity data used to convert time to depth. 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DEA10D4" w14:textId="0E29954A" w:rsidR="00D80212" w:rsidRPr="00A336DC" w:rsidRDefault="00D80212" w:rsidP="00D802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36DC">
              <w:rPr>
                <w:rFonts w:ascii="Times New Roman" w:hAnsi="Times New Roman" w:cs="Times New Roman"/>
              </w:rPr>
              <w:t>ASCII</w:t>
            </w:r>
            <w:r w:rsidR="007F19C6">
              <w:rPr>
                <w:rFonts w:ascii="Times New Roman" w:hAnsi="Times New Roman" w:cs="Times New Roman"/>
              </w:rPr>
              <w:t>, SEG-Y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7945D9E" w14:textId="77777777" w:rsidR="00D80212" w:rsidRPr="00A336DC" w:rsidRDefault="00D80212" w:rsidP="00D80212">
            <w:pPr>
              <w:rPr>
                <w:rFonts w:ascii="Times New Roman" w:hAnsi="Times New Roman" w:cs="Times New Roman"/>
              </w:rPr>
            </w:pPr>
          </w:p>
        </w:tc>
      </w:tr>
      <w:bookmarkEnd w:id="8"/>
    </w:tbl>
    <w:p w14:paraId="6A8907FA" w14:textId="77777777" w:rsidR="006F695E" w:rsidRPr="00A336DC" w:rsidRDefault="006F695E" w:rsidP="006F695E">
      <w:pPr>
        <w:spacing w:after="0"/>
        <w:rPr>
          <w:rFonts w:ascii="Times New Roman" w:hAnsi="Times New Roman" w:cs="Times New Roman"/>
        </w:rPr>
      </w:pPr>
    </w:p>
    <w:p w14:paraId="2603E7F3" w14:textId="77777777" w:rsidR="006F695E" w:rsidRPr="00A336DC" w:rsidRDefault="006F695E" w:rsidP="006F695E">
      <w:pPr>
        <w:spacing w:after="0"/>
        <w:rPr>
          <w:rFonts w:ascii="Times New Roman" w:hAnsi="Times New Roman" w:cs="Times New Roman"/>
        </w:rPr>
      </w:pPr>
    </w:p>
    <w:p w14:paraId="785C1952" w14:textId="77777777" w:rsidR="00AA7680" w:rsidRPr="009C572F" w:rsidRDefault="00AA7680" w:rsidP="00235D12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sectPr w:rsidR="00AA7680" w:rsidRPr="009C572F" w:rsidSect="00C56DF3">
      <w:headerReference w:type="even" r:id="rId11"/>
      <w:foot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042A" w14:textId="77777777" w:rsidR="00CC3307" w:rsidRDefault="00CC3307" w:rsidP="002C6FEB">
      <w:pPr>
        <w:spacing w:after="0" w:line="240" w:lineRule="auto"/>
      </w:pPr>
      <w:r>
        <w:separator/>
      </w:r>
    </w:p>
  </w:endnote>
  <w:endnote w:type="continuationSeparator" w:id="0">
    <w:p w14:paraId="60EFEFD7" w14:textId="77777777" w:rsidR="00CC3307" w:rsidRDefault="00CC3307" w:rsidP="002C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4ACA" w14:textId="7869A5BD" w:rsidR="002C6FEB" w:rsidRDefault="00CB55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083BC6" wp14:editId="7F5452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82215" cy="391795"/>
              <wp:effectExtent l="0" t="0" r="13335" b="0"/>
              <wp:wrapNone/>
              <wp:docPr id="399931846" name="Text Box 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D3213" w14:textId="4896CAE9" w:rsidR="00CB5563" w:rsidRPr="00CB5563" w:rsidRDefault="00CB5563" w:rsidP="00CB556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B5563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56288B71">
            <v:shapetype id="_x0000_t202" coordsize="21600,21600" o:spt="202" path="m,l,21600r21600,l21600,xe" w14:anchorId="08083BC6">
              <v:stroke joinstyle="miter"/>
              <v:path gradientshapeok="t" o:connecttype="rect"/>
            </v:shapetype>
            <v:shape id="Text Box 5" style="position:absolute;margin-left:0;margin-top:0;width:195.45pt;height:30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//Legal-Privileg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">
              <v:textbox style="mso-fit-shape-to-text:t" inset="0,0,0,15pt">
                <w:txbxContent>
                  <w:p w:rsidRPr="00CB5563" w:rsidR="00CB5563" w:rsidP="00CB5563" w:rsidRDefault="00CB5563" w14:paraId="34406EBD" w14:textId="4896CAE9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CB5563"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943E" w14:textId="77777777" w:rsidR="00CC3307" w:rsidRDefault="00CC3307" w:rsidP="002C6FEB">
      <w:pPr>
        <w:spacing w:after="0" w:line="240" w:lineRule="auto"/>
      </w:pPr>
      <w:r>
        <w:separator/>
      </w:r>
    </w:p>
  </w:footnote>
  <w:footnote w:type="continuationSeparator" w:id="0">
    <w:p w14:paraId="3A6F268A" w14:textId="77777777" w:rsidR="00CC3307" w:rsidRDefault="00CC3307" w:rsidP="002C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149" w14:textId="04147A62" w:rsidR="002C6FEB" w:rsidRDefault="00CB55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A7C0B2" wp14:editId="74766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82215" cy="391795"/>
              <wp:effectExtent l="0" t="0" r="13335" b="8255"/>
              <wp:wrapNone/>
              <wp:docPr id="669289496" name="Text Box 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F9AA2" w14:textId="2D9BF46C" w:rsidR="00CB5563" w:rsidRPr="00CB5563" w:rsidRDefault="00CB5563" w:rsidP="00CB556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B5563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493190C4">
            <v:shapetype id="_x0000_t202" coordsize="21600,21600" o:spt="202" path="m,l,21600r21600,l21600,xe" w14:anchorId="20A7C0B2">
              <v:stroke joinstyle="miter"/>
              <v:path gradientshapeok="t" o:connecttype="rect"/>
            </v:shapetype>
            <v:shape id="Text Box 2" style="position:absolute;margin-left:0;margin-top:0;width:195.45pt;height:30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//Legal-Privileg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">
              <v:textbox style="mso-fit-shape-to-text:t" inset="0,15pt,0,0">
                <w:txbxContent>
                  <w:p w:rsidRPr="00CB5563" w:rsidR="00CB5563" w:rsidP="00CB5563" w:rsidRDefault="00CB5563" w14:paraId="0357637A" w14:textId="2D9BF46C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CB5563"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C750" w14:textId="4B651383" w:rsidR="002C6FEB" w:rsidRDefault="009E065E">
    <w:pPr>
      <w:pStyle w:val="Header"/>
    </w:pPr>
    <w:r>
      <w:rPr>
        <w:noProof/>
        <w:lang w:eastAsia="en-AU"/>
      </w:rPr>
      <w:drawing>
        <wp:inline distT="0" distB="0" distL="0" distR="0" wp14:anchorId="1C44D484" wp14:editId="1799A040">
          <wp:extent cx="1503328" cy="1105200"/>
          <wp:effectExtent l="0" t="0" r="1905" b="0"/>
          <wp:docPr id="1" name="Picture 1" descr="Commonwealth Coat of Arms of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onwealth Coat of Arm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3328" cy="11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1DA"/>
    <w:multiLevelType w:val="hybridMultilevel"/>
    <w:tmpl w:val="951A7FA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CBB"/>
    <w:multiLevelType w:val="hybridMultilevel"/>
    <w:tmpl w:val="BF547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3B13"/>
    <w:multiLevelType w:val="hybridMultilevel"/>
    <w:tmpl w:val="F6549F66"/>
    <w:lvl w:ilvl="0" w:tplc="ACEC724A">
      <w:start w:val="1"/>
      <w:numFmt w:val="decimal"/>
      <w:lvlText w:val="%1)"/>
      <w:lvlJc w:val="left"/>
      <w:pPr>
        <w:ind w:left="1020" w:hanging="360"/>
      </w:pPr>
    </w:lvl>
    <w:lvl w:ilvl="1" w:tplc="EC60DE94">
      <w:start w:val="1"/>
      <w:numFmt w:val="decimal"/>
      <w:lvlText w:val="%2)"/>
      <w:lvlJc w:val="left"/>
      <w:pPr>
        <w:ind w:left="1020" w:hanging="360"/>
      </w:pPr>
    </w:lvl>
    <w:lvl w:ilvl="2" w:tplc="81F4F6B4">
      <w:start w:val="1"/>
      <w:numFmt w:val="decimal"/>
      <w:lvlText w:val="%3)"/>
      <w:lvlJc w:val="left"/>
      <w:pPr>
        <w:ind w:left="1020" w:hanging="360"/>
      </w:pPr>
    </w:lvl>
    <w:lvl w:ilvl="3" w:tplc="FE7A228C">
      <w:start w:val="1"/>
      <w:numFmt w:val="decimal"/>
      <w:lvlText w:val="%4)"/>
      <w:lvlJc w:val="left"/>
      <w:pPr>
        <w:ind w:left="1020" w:hanging="360"/>
      </w:pPr>
    </w:lvl>
    <w:lvl w:ilvl="4" w:tplc="A030EEA4">
      <w:start w:val="1"/>
      <w:numFmt w:val="decimal"/>
      <w:lvlText w:val="%5)"/>
      <w:lvlJc w:val="left"/>
      <w:pPr>
        <w:ind w:left="1020" w:hanging="360"/>
      </w:pPr>
    </w:lvl>
    <w:lvl w:ilvl="5" w:tplc="A0A8FD92">
      <w:start w:val="1"/>
      <w:numFmt w:val="decimal"/>
      <w:lvlText w:val="%6)"/>
      <w:lvlJc w:val="left"/>
      <w:pPr>
        <w:ind w:left="1020" w:hanging="360"/>
      </w:pPr>
    </w:lvl>
    <w:lvl w:ilvl="6" w:tplc="6616F196">
      <w:start w:val="1"/>
      <w:numFmt w:val="decimal"/>
      <w:lvlText w:val="%7)"/>
      <w:lvlJc w:val="left"/>
      <w:pPr>
        <w:ind w:left="1020" w:hanging="360"/>
      </w:pPr>
    </w:lvl>
    <w:lvl w:ilvl="7" w:tplc="9FECB34C">
      <w:start w:val="1"/>
      <w:numFmt w:val="decimal"/>
      <w:lvlText w:val="%8)"/>
      <w:lvlJc w:val="left"/>
      <w:pPr>
        <w:ind w:left="1020" w:hanging="360"/>
      </w:pPr>
    </w:lvl>
    <w:lvl w:ilvl="8" w:tplc="0304F97C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A4E508B"/>
    <w:multiLevelType w:val="hybridMultilevel"/>
    <w:tmpl w:val="BC521C6C"/>
    <w:lvl w:ilvl="0" w:tplc="DD582E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08D3"/>
    <w:multiLevelType w:val="hybridMultilevel"/>
    <w:tmpl w:val="951A7FA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1B6D"/>
    <w:multiLevelType w:val="hybridMultilevel"/>
    <w:tmpl w:val="951A7FA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45DDD"/>
    <w:multiLevelType w:val="hybridMultilevel"/>
    <w:tmpl w:val="BD2023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43188"/>
    <w:multiLevelType w:val="hybridMultilevel"/>
    <w:tmpl w:val="B60EC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5D2"/>
    <w:multiLevelType w:val="hybridMultilevel"/>
    <w:tmpl w:val="BC521C6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77B8F"/>
    <w:multiLevelType w:val="hybridMultilevel"/>
    <w:tmpl w:val="951A7FA8"/>
    <w:lvl w:ilvl="0" w:tplc="CDC0D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268CB"/>
    <w:multiLevelType w:val="hybridMultilevel"/>
    <w:tmpl w:val="25BACDD0"/>
    <w:lvl w:ilvl="0" w:tplc="43D82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D5959"/>
    <w:multiLevelType w:val="hybridMultilevel"/>
    <w:tmpl w:val="951A7FA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E336E"/>
    <w:multiLevelType w:val="hybridMultilevel"/>
    <w:tmpl w:val="EF90F032"/>
    <w:lvl w:ilvl="0" w:tplc="957E88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21A50"/>
    <w:multiLevelType w:val="hybridMultilevel"/>
    <w:tmpl w:val="64E64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8058B"/>
    <w:multiLevelType w:val="hybridMultilevel"/>
    <w:tmpl w:val="8B92D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92C2B"/>
    <w:multiLevelType w:val="hybridMultilevel"/>
    <w:tmpl w:val="76729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4754623">
    <w:abstractNumId w:val="1"/>
  </w:num>
  <w:num w:numId="2" w16cid:durableId="1792900600">
    <w:abstractNumId w:val="14"/>
  </w:num>
  <w:num w:numId="3" w16cid:durableId="476534089">
    <w:abstractNumId w:val="15"/>
  </w:num>
  <w:num w:numId="4" w16cid:durableId="380714604">
    <w:abstractNumId w:val="7"/>
  </w:num>
  <w:num w:numId="5" w16cid:durableId="937909185">
    <w:abstractNumId w:val="13"/>
  </w:num>
  <w:num w:numId="6" w16cid:durableId="1202279041">
    <w:abstractNumId w:val="6"/>
  </w:num>
  <w:num w:numId="7" w16cid:durableId="916062877">
    <w:abstractNumId w:val="9"/>
  </w:num>
  <w:num w:numId="8" w16cid:durableId="408969004">
    <w:abstractNumId w:val="3"/>
  </w:num>
  <w:num w:numId="9" w16cid:durableId="1841852108">
    <w:abstractNumId w:val="0"/>
  </w:num>
  <w:num w:numId="10" w16cid:durableId="417949745">
    <w:abstractNumId w:val="8"/>
  </w:num>
  <w:num w:numId="11" w16cid:durableId="824585229">
    <w:abstractNumId w:val="4"/>
  </w:num>
  <w:num w:numId="12" w16cid:durableId="1358384259">
    <w:abstractNumId w:val="5"/>
  </w:num>
  <w:num w:numId="13" w16cid:durableId="379744869">
    <w:abstractNumId w:val="10"/>
  </w:num>
  <w:num w:numId="14" w16cid:durableId="1793282977">
    <w:abstractNumId w:val="11"/>
  </w:num>
  <w:num w:numId="15" w16cid:durableId="1134326092">
    <w:abstractNumId w:val="12"/>
  </w:num>
  <w:num w:numId="16" w16cid:durableId="1576014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F6"/>
    <w:rsid w:val="00003577"/>
    <w:rsid w:val="00007469"/>
    <w:rsid w:val="00012A8C"/>
    <w:rsid w:val="000158CE"/>
    <w:rsid w:val="00017B3C"/>
    <w:rsid w:val="00024524"/>
    <w:rsid w:val="000275C6"/>
    <w:rsid w:val="00031DB7"/>
    <w:rsid w:val="000378FE"/>
    <w:rsid w:val="0004093E"/>
    <w:rsid w:val="00072410"/>
    <w:rsid w:val="00074885"/>
    <w:rsid w:val="00084E8E"/>
    <w:rsid w:val="00090335"/>
    <w:rsid w:val="00090630"/>
    <w:rsid w:val="0009277C"/>
    <w:rsid w:val="00096642"/>
    <w:rsid w:val="00097C8F"/>
    <w:rsid w:val="000A1436"/>
    <w:rsid w:val="000A3DFA"/>
    <w:rsid w:val="000B06F3"/>
    <w:rsid w:val="000B42A1"/>
    <w:rsid w:val="000C0F52"/>
    <w:rsid w:val="000C1BE5"/>
    <w:rsid w:val="000D0425"/>
    <w:rsid w:val="000D5B76"/>
    <w:rsid w:val="000E2B52"/>
    <w:rsid w:val="000E2E70"/>
    <w:rsid w:val="000E4AA1"/>
    <w:rsid w:val="000E4C59"/>
    <w:rsid w:val="000E554E"/>
    <w:rsid w:val="000F04A8"/>
    <w:rsid w:val="000F20BB"/>
    <w:rsid w:val="000F33EE"/>
    <w:rsid w:val="000F3584"/>
    <w:rsid w:val="000F4BD2"/>
    <w:rsid w:val="000F531A"/>
    <w:rsid w:val="000F541E"/>
    <w:rsid w:val="001063E6"/>
    <w:rsid w:val="00107371"/>
    <w:rsid w:val="00111E12"/>
    <w:rsid w:val="0011228D"/>
    <w:rsid w:val="00113095"/>
    <w:rsid w:val="0011780B"/>
    <w:rsid w:val="00117AFD"/>
    <w:rsid w:val="00120C48"/>
    <w:rsid w:val="0012552C"/>
    <w:rsid w:val="00125E89"/>
    <w:rsid w:val="0013493F"/>
    <w:rsid w:val="00137A25"/>
    <w:rsid w:val="001414FF"/>
    <w:rsid w:val="0014275E"/>
    <w:rsid w:val="0014285E"/>
    <w:rsid w:val="0015263B"/>
    <w:rsid w:val="00153616"/>
    <w:rsid w:val="00157005"/>
    <w:rsid w:val="0016313B"/>
    <w:rsid w:val="0017188D"/>
    <w:rsid w:val="00173D97"/>
    <w:rsid w:val="00174CF8"/>
    <w:rsid w:val="00175C28"/>
    <w:rsid w:val="001765AA"/>
    <w:rsid w:val="0018232B"/>
    <w:rsid w:val="00196624"/>
    <w:rsid w:val="00197155"/>
    <w:rsid w:val="001B0F84"/>
    <w:rsid w:val="001B555F"/>
    <w:rsid w:val="001C3EB1"/>
    <w:rsid w:val="001C567D"/>
    <w:rsid w:val="001C6122"/>
    <w:rsid w:val="001D0D6C"/>
    <w:rsid w:val="001D2322"/>
    <w:rsid w:val="001E0D62"/>
    <w:rsid w:val="001E1284"/>
    <w:rsid w:val="001E12D6"/>
    <w:rsid w:val="001E20BF"/>
    <w:rsid w:val="001E549B"/>
    <w:rsid w:val="001E6E39"/>
    <w:rsid w:val="001F324A"/>
    <w:rsid w:val="001F446A"/>
    <w:rsid w:val="00203396"/>
    <w:rsid w:val="00210AFC"/>
    <w:rsid w:val="00211B55"/>
    <w:rsid w:val="00212375"/>
    <w:rsid w:val="002139B5"/>
    <w:rsid w:val="00214836"/>
    <w:rsid w:val="002158CA"/>
    <w:rsid w:val="00215C88"/>
    <w:rsid w:val="002161BC"/>
    <w:rsid w:val="00216B4A"/>
    <w:rsid w:val="00217B2A"/>
    <w:rsid w:val="00227C47"/>
    <w:rsid w:val="002311E5"/>
    <w:rsid w:val="00235D12"/>
    <w:rsid w:val="00240A71"/>
    <w:rsid w:val="0025790E"/>
    <w:rsid w:val="0026413A"/>
    <w:rsid w:val="002769FF"/>
    <w:rsid w:val="002779C1"/>
    <w:rsid w:val="00277C2A"/>
    <w:rsid w:val="00285749"/>
    <w:rsid w:val="00286D52"/>
    <w:rsid w:val="00292A35"/>
    <w:rsid w:val="00293AB6"/>
    <w:rsid w:val="00296696"/>
    <w:rsid w:val="002A43C6"/>
    <w:rsid w:val="002A5ACA"/>
    <w:rsid w:val="002B17A3"/>
    <w:rsid w:val="002B6C08"/>
    <w:rsid w:val="002B7F19"/>
    <w:rsid w:val="002C065C"/>
    <w:rsid w:val="002C6FEB"/>
    <w:rsid w:val="002D2A43"/>
    <w:rsid w:val="002D77CF"/>
    <w:rsid w:val="002E095B"/>
    <w:rsid w:val="002E39D7"/>
    <w:rsid w:val="002E4F0D"/>
    <w:rsid w:val="002E585A"/>
    <w:rsid w:val="002F1D7E"/>
    <w:rsid w:val="002F30A5"/>
    <w:rsid w:val="002F5F1D"/>
    <w:rsid w:val="002F78B0"/>
    <w:rsid w:val="003009F0"/>
    <w:rsid w:val="00310D4E"/>
    <w:rsid w:val="00311336"/>
    <w:rsid w:val="003133AC"/>
    <w:rsid w:val="00322A90"/>
    <w:rsid w:val="00327B70"/>
    <w:rsid w:val="00330F63"/>
    <w:rsid w:val="003353B6"/>
    <w:rsid w:val="00335569"/>
    <w:rsid w:val="00341813"/>
    <w:rsid w:val="00341F32"/>
    <w:rsid w:val="003433D3"/>
    <w:rsid w:val="00346B58"/>
    <w:rsid w:val="003474BE"/>
    <w:rsid w:val="0035005C"/>
    <w:rsid w:val="003527F2"/>
    <w:rsid w:val="00357F99"/>
    <w:rsid w:val="0036328F"/>
    <w:rsid w:val="0036683B"/>
    <w:rsid w:val="00370BB1"/>
    <w:rsid w:val="00371541"/>
    <w:rsid w:val="0038092F"/>
    <w:rsid w:val="00380AAA"/>
    <w:rsid w:val="00387208"/>
    <w:rsid w:val="00397DBD"/>
    <w:rsid w:val="003B3FA6"/>
    <w:rsid w:val="003B4526"/>
    <w:rsid w:val="003B7758"/>
    <w:rsid w:val="003C6BBC"/>
    <w:rsid w:val="003C6FDE"/>
    <w:rsid w:val="003C7D6B"/>
    <w:rsid w:val="003D1E53"/>
    <w:rsid w:val="003D2943"/>
    <w:rsid w:val="003E0373"/>
    <w:rsid w:val="003E10B2"/>
    <w:rsid w:val="003F0739"/>
    <w:rsid w:val="003F0A24"/>
    <w:rsid w:val="003F301F"/>
    <w:rsid w:val="003F3FA0"/>
    <w:rsid w:val="003F6F76"/>
    <w:rsid w:val="004013F1"/>
    <w:rsid w:val="00407604"/>
    <w:rsid w:val="0041151D"/>
    <w:rsid w:val="00412078"/>
    <w:rsid w:val="00420E7B"/>
    <w:rsid w:val="00430B18"/>
    <w:rsid w:val="004366B5"/>
    <w:rsid w:val="004434E4"/>
    <w:rsid w:val="00450844"/>
    <w:rsid w:val="00454AD7"/>
    <w:rsid w:val="00466C89"/>
    <w:rsid w:val="0047792A"/>
    <w:rsid w:val="00481843"/>
    <w:rsid w:val="00486781"/>
    <w:rsid w:val="00486AC8"/>
    <w:rsid w:val="00496D71"/>
    <w:rsid w:val="004A16F7"/>
    <w:rsid w:val="004A5DB5"/>
    <w:rsid w:val="004B1346"/>
    <w:rsid w:val="004B448B"/>
    <w:rsid w:val="004B7B9A"/>
    <w:rsid w:val="004C081B"/>
    <w:rsid w:val="004C245D"/>
    <w:rsid w:val="004C7CB5"/>
    <w:rsid w:val="004D087D"/>
    <w:rsid w:val="004D2608"/>
    <w:rsid w:val="004E7A5C"/>
    <w:rsid w:val="004F26BB"/>
    <w:rsid w:val="004F668F"/>
    <w:rsid w:val="0050084B"/>
    <w:rsid w:val="00504C4D"/>
    <w:rsid w:val="005054A2"/>
    <w:rsid w:val="00506C77"/>
    <w:rsid w:val="00512D48"/>
    <w:rsid w:val="005341D4"/>
    <w:rsid w:val="0053750F"/>
    <w:rsid w:val="00537E88"/>
    <w:rsid w:val="00541073"/>
    <w:rsid w:val="00541CB1"/>
    <w:rsid w:val="0054281C"/>
    <w:rsid w:val="005502D3"/>
    <w:rsid w:val="005516C8"/>
    <w:rsid w:val="00551FEA"/>
    <w:rsid w:val="00557C1F"/>
    <w:rsid w:val="00557EE0"/>
    <w:rsid w:val="00562996"/>
    <w:rsid w:val="00572A5A"/>
    <w:rsid w:val="005745CD"/>
    <w:rsid w:val="0058057D"/>
    <w:rsid w:val="00586AC3"/>
    <w:rsid w:val="00590E11"/>
    <w:rsid w:val="005942EB"/>
    <w:rsid w:val="00594354"/>
    <w:rsid w:val="00595A37"/>
    <w:rsid w:val="005A0F48"/>
    <w:rsid w:val="005A3578"/>
    <w:rsid w:val="005A41C0"/>
    <w:rsid w:val="005B1EA2"/>
    <w:rsid w:val="005B2734"/>
    <w:rsid w:val="005C405A"/>
    <w:rsid w:val="005D1695"/>
    <w:rsid w:val="005D2A20"/>
    <w:rsid w:val="005D3D0D"/>
    <w:rsid w:val="005D5978"/>
    <w:rsid w:val="005E21C2"/>
    <w:rsid w:val="005E59A6"/>
    <w:rsid w:val="005F2693"/>
    <w:rsid w:val="005F2E2B"/>
    <w:rsid w:val="005F3520"/>
    <w:rsid w:val="005F46B0"/>
    <w:rsid w:val="006103F4"/>
    <w:rsid w:val="00620628"/>
    <w:rsid w:val="006231AA"/>
    <w:rsid w:val="00636381"/>
    <w:rsid w:val="0064121E"/>
    <w:rsid w:val="006474EC"/>
    <w:rsid w:val="00647F02"/>
    <w:rsid w:val="00653581"/>
    <w:rsid w:val="0065369D"/>
    <w:rsid w:val="00655BF4"/>
    <w:rsid w:val="006626A3"/>
    <w:rsid w:val="00662DE7"/>
    <w:rsid w:val="006676B2"/>
    <w:rsid w:val="006713A9"/>
    <w:rsid w:val="00687585"/>
    <w:rsid w:val="006A4D0C"/>
    <w:rsid w:val="006B41AE"/>
    <w:rsid w:val="006C2E2A"/>
    <w:rsid w:val="006D6183"/>
    <w:rsid w:val="006E0779"/>
    <w:rsid w:val="006E1FD7"/>
    <w:rsid w:val="006E543F"/>
    <w:rsid w:val="006E789E"/>
    <w:rsid w:val="006F0838"/>
    <w:rsid w:val="006F1AA9"/>
    <w:rsid w:val="006F22AC"/>
    <w:rsid w:val="006F41F7"/>
    <w:rsid w:val="006F695E"/>
    <w:rsid w:val="007054F8"/>
    <w:rsid w:val="0071084D"/>
    <w:rsid w:val="00715D2D"/>
    <w:rsid w:val="00715E40"/>
    <w:rsid w:val="00732C0C"/>
    <w:rsid w:val="00732E34"/>
    <w:rsid w:val="00741BB5"/>
    <w:rsid w:val="00750473"/>
    <w:rsid w:val="00752855"/>
    <w:rsid w:val="00752D06"/>
    <w:rsid w:val="00757B4F"/>
    <w:rsid w:val="007601EB"/>
    <w:rsid w:val="00770971"/>
    <w:rsid w:val="00770BD2"/>
    <w:rsid w:val="0077463E"/>
    <w:rsid w:val="00774AFB"/>
    <w:rsid w:val="00774C5E"/>
    <w:rsid w:val="00787C48"/>
    <w:rsid w:val="00790DF4"/>
    <w:rsid w:val="00797202"/>
    <w:rsid w:val="007A2713"/>
    <w:rsid w:val="007A727C"/>
    <w:rsid w:val="007B5DC5"/>
    <w:rsid w:val="007B7219"/>
    <w:rsid w:val="007C05A1"/>
    <w:rsid w:val="007D5A83"/>
    <w:rsid w:val="007D650A"/>
    <w:rsid w:val="007F1700"/>
    <w:rsid w:val="007F19C6"/>
    <w:rsid w:val="00806C10"/>
    <w:rsid w:val="0081750B"/>
    <w:rsid w:val="00823EDD"/>
    <w:rsid w:val="008343F2"/>
    <w:rsid w:val="00844838"/>
    <w:rsid w:val="008503B8"/>
    <w:rsid w:val="00850A3A"/>
    <w:rsid w:val="008516C9"/>
    <w:rsid w:val="00853BD3"/>
    <w:rsid w:val="00863B86"/>
    <w:rsid w:val="0087524A"/>
    <w:rsid w:val="00875456"/>
    <w:rsid w:val="00880960"/>
    <w:rsid w:val="00880C4F"/>
    <w:rsid w:val="00882237"/>
    <w:rsid w:val="00885FF7"/>
    <w:rsid w:val="00892F76"/>
    <w:rsid w:val="008A5FA6"/>
    <w:rsid w:val="008A6017"/>
    <w:rsid w:val="008A7BB6"/>
    <w:rsid w:val="008B0A34"/>
    <w:rsid w:val="008B17F1"/>
    <w:rsid w:val="008C583B"/>
    <w:rsid w:val="008F14EC"/>
    <w:rsid w:val="009028B1"/>
    <w:rsid w:val="00904179"/>
    <w:rsid w:val="009111CC"/>
    <w:rsid w:val="00912795"/>
    <w:rsid w:val="00912BBA"/>
    <w:rsid w:val="00941F8B"/>
    <w:rsid w:val="00944CF8"/>
    <w:rsid w:val="00945F24"/>
    <w:rsid w:val="0096339B"/>
    <w:rsid w:val="0096517F"/>
    <w:rsid w:val="00970998"/>
    <w:rsid w:val="00971EF6"/>
    <w:rsid w:val="009728A8"/>
    <w:rsid w:val="00974183"/>
    <w:rsid w:val="00975AB3"/>
    <w:rsid w:val="00980C7C"/>
    <w:rsid w:val="00987546"/>
    <w:rsid w:val="00991503"/>
    <w:rsid w:val="009933FC"/>
    <w:rsid w:val="00994B4D"/>
    <w:rsid w:val="00997BD6"/>
    <w:rsid w:val="009A14CC"/>
    <w:rsid w:val="009A75B2"/>
    <w:rsid w:val="009B3823"/>
    <w:rsid w:val="009B768D"/>
    <w:rsid w:val="009C572F"/>
    <w:rsid w:val="009D3255"/>
    <w:rsid w:val="009D4ED9"/>
    <w:rsid w:val="009D6682"/>
    <w:rsid w:val="009E065E"/>
    <w:rsid w:val="009E1073"/>
    <w:rsid w:val="009E69E7"/>
    <w:rsid w:val="009E6ED7"/>
    <w:rsid w:val="009F1A32"/>
    <w:rsid w:val="009F5AE3"/>
    <w:rsid w:val="00A03600"/>
    <w:rsid w:val="00A10770"/>
    <w:rsid w:val="00A21A86"/>
    <w:rsid w:val="00A24F04"/>
    <w:rsid w:val="00A2524A"/>
    <w:rsid w:val="00A32B87"/>
    <w:rsid w:val="00A336DC"/>
    <w:rsid w:val="00A33F94"/>
    <w:rsid w:val="00A351F6"/>
    <w:rsid w:val="00A36063"/>
    <w:rsid w:val="00A622A0"/>
    <w:rsid w:val="00A6400A"/>
    <w:rsid w:val="00A64CFA"/>
    <w:rsid w:val="00A65A7F"/>
    <w:rsid w:val="00A70490"/>
    <w:rsid w:val="00A70B71"/>
    <w:rsid w:val="00A7757B"/>
    <w:rsid w:val="00A8051B"/>
    <w:rsid w:val="00A84E44"/>
    <w:rsid w:val="00A92C96"/>
    <w:rsid w:val="00A950EA"/>
    <w:rsid w:val="00A964DA"/>
    <w:rsid w:val="00A973F9"/>
    <w:rsid w:val="00AA0217"/>
    <w:rsid w:val="00AA2557"/>
    <w:rsid w:val="00AA7680"/>
    <w:rsid w:val="00AB2B4E"/>
    <w:rsid w:val="00AB400C"/>
    <w:rsid w:val="00AB7957"/>
    <w:rsid w:val="00AD17C8"/>
    <w:rsid w:val="00AD525A"/>
    <w:rsid w:val="00AD5C08"/>
    <w:rsid w:val="00AD6154"/>
    <w:rsid w:val="00AD6462"/>
    <w:rsid w:val="00AE0B87"/>
    <w:rsid w:val="00AE6257"/>
    <w:rsid w:val="00AE72A6"/>
    <w:rsid w:val="00AE72C3"/>
    <w:rsid w:val="00AF0565"/>
    <w:rsid w:val="00AF05D8"/>
    <w:rsid w:val="00AF08EE"/>
    <w:rsid w:val="00AF352F"/>
    <w:rsid w:val="00B021CB"/>
    <w:rsid w:val="00B0434B"/>
    <w:rsid w:val="00B052CE"/>
    <w:rsid w:val="00B07B45"/>
    <w:rsid w:val="00B11826"/>
    <w:rsid w:val="00B2416D"/>
    <w:rsid w:val="00B268DF"/>
    <w:rsid w:val="00B3558C"/>
    <w:rsid w:val="00B44374"/>
    <w:rsid w:val="00B44A5C"/>
    <w:rsid w:val="00B64334"/>
    <w:rsid w:val="00B64B47"/>
    <w:rsid w:val="00B74264"/>
    <w:rsid w:val="00B758A1"/>
    <w:rsid w:val="00B75922"/>
    <w:rsid w:val="00B77C38"/>
    <w:rsid w:val="00B8241E"/>
    <w:rsid w:val="00B86462"/>
    <w:rsid w:val="00BA70E3"/>
    <w:rsid w:val="00BB0944"/>
    <w:rsid w:val="00BC05F8"/>
    <w:rsid w:val="00BC0FAE"/>
    <w:rsid w:val="00BC1E5B"/>
    <w:rsid w:val="00BC4FFA"/>
    <w:rsid w:val="00BD1335"/>
    <w:rsid w:val="00BD2318"/>
    <w:rsid w:val="00BE4677"/>
    <w:rsid w:val="00BF61D3"/>
    <w:rsid w:val="00C050EC"/>
    <w:rsid w:val="00C11451"/>
    <w:rsid w:val="00C116DA"/>
    <w:rsid w:val="00C13B38"/>
    <w:rsid w:val="00C16338"/>
    <w:rsid w:val="00C23D76"/>
    <w:rsid w:val="00C26402"/>
    <w:rsid w:val="00C26821"/>
    <w:rsid w:val="00C44038"/>
    <w:rsid w:val="00C479A0"/>
    <w:rsid w:val="00C546F5"/>
    <w:rsid w:val="00C55DD4"/>
    <w:rsid w:val="00C55FAE"/>
    <w:rsid w:val="00C56DF3"/>
    <w:rsid w:val="00C6143E"/>
    <w:rsid w:val="00C67E81"/>
    <w:rsid w:val="00C67EB5"/>
    <w:rsid w:val="00C72549"/>
    <w:rsid w:val="00C77F0D"/>
    <w:rsid w:val="00C918B6"/>
    <w:rsid w:val="00CA3805"/>
    <w:rsid w:val="00CA7094"/>
    <w:rsid w:val="00CB1E55"/>
    <w:rsid w:val="00CB2D8B"/>
    <w:rsid w:val="00CB36CF"/>
    <w:rsid w:val="00CB5563"/>
    <w:rsid w:val="00CB6226"/>
    <w:rsid w:val="00CC3307"/>
    <w:rsid w:val="00CC350E"/>
    <w:rsid w:val="00CC3FEE"/>
    <w:rsid w:val="00CC5737"/>
    <w:rsid w:val="00CD0843"/>
    <w:rsid w:val="00CD3A70"/>
    <w:rsid w:val="00CE1CDC"/>
    <w:rsid w:val="00CE3B46"/>
    <w:rsid w:val="00CF0FB7"/>
    <w:rsid w:val="00D04808"/>
    <w:rsid w:val="00D053D9"/>
    <w:rsid w:val="00D13123"/>
    <w:rsid w:val="00D222F0"/>
    <w:rsid w:val="00D22F88"/>
    <w:rsid w:val="00D24EDE"/>
    <w:rsid w:val="00D264D3"/>
    <w:rsid w:val="00D30ECF"/>
    <w:rsid w:val="00D32B8B"/>
    <w:rsid w:val="00D349C6"/>
    <w:rsid w:val="00D34C10"/>
    <w:rsid w:val="00D35344"/>
    <w:rsid w:val="00D3555F"/>
    <w:rsid w:val="00D37D7A"/>
    <w:rsid w:val="00D40FA7"/>
    <w:rsid w:val="00D4317D"/>
    <w:rsid w:val="00D45D6B"/>
    <w:rsid w:val="00D508B9"/>
    <w:rsid w:val="00D51339"/>
    <w:rsid w:val="00D52327"/>
    <w:rsid w:val="00D55E9A"/>
    <w:rsid w:val="00D749F7"/>
    <w:rsid w:val="00D80212"/>
    <w:rsid w:val="00D842E2"/>
    <w:rsid w:val="00D9124A"/>
    <w:rsid w:val="00D955C3"/>
    <w:rsid w:val="00DA2BCF"/>
    <w:rsid w:val="00DB12BB"/>
    <w:rsid w:val="00DB15DA"/>
    <w:rsid w:val="00DB2EEE"/>
    <w:rsid w:val="00DC442A"/>
    <w:rsid w:val="00DD0AB5"/>
    <w:rsid w:val="00DD20C3"/>
    <w:rsid w:val="00DD2BE4"/>
    <w:rsid w:val="00DD6849"/>
    <w:rsid w:val="00DE0ACF"/>
    <w:rsid w:val="00DE66F9"/>
    <w:rsid w:val="00DF28F0"/>
    <w:rsid w:val="00DF3358"/>
    <w:rsid w:val="00DF4344"/>
    <w:rsid w:val="00DF7943"/>
    <w:rsid w:val="00E013A6"/>
    <w:rsid w:val="00E02DB1"/>
    <w:rsid w:val="00E11BD1"/>
    <w:rsid w:val="00E13081"/>
    <w:rsid w:val="00E14CF7"/>
    <w:rsid w:val="00E16F0F"/>
    <w:rsid w:val="00E23DE4"/>
    <w:rsid w:val="00E23E5F"/>
    <w:rsid w:val="00E34D77"/>
    <w:rsid w:val="00E37A71"/>
    <w:rsid w:val="00E5052C"/>
    <w:rsid w:val="00E6185E"/>
    <w:rsid w:val="00E62795"/>
    <w:rsid w:val="00E6594C"/>
    <w:rsid w:val="00E74635"/>
    <w:rsid w:val="00E7469E"/>
    <w:rsid w:val="00E922B7"/>
    <w:rsid w:val="00E925C7"/>
    <w:rsid w:val="00E97D18"/>
    <w:rsid w:val="00E97E1B"/>
    <w:rsid w:val="00EA32FA"/>
    <w:rsid w:val="00EA5BEF"/>
    <w:rsid w:val="00EA7066"/>
    <w:rsid w:val="00EB0DD3"/>
    <w:rsid w:val="00EB2D6C"/>
    <w:rsid w:val="00EB5077"/>
    <w:rsid w:val="00ED0183"/>
    <w:rsid w:val="00ED03B0"/>
    <w:rsid w:val="00ED1E01"/>
    <w:rsid w:val="00ED24D8"/>
    <w:rsid w:val="00EE096B"/>
    <w:rsid w:val="00EF0D25"/>
    <w:rsid w:val="00F0205A"/>
    <w:rsid w:val="00F0315C"/>
    <w:rsid w:val="00F0635D"/>
    <w:rsid w:val="00F164C6"/>
    <w:rsid w:val="00F16D20"/>
    <w:rsid w:val="00F21D7C"/>
    <w:rsid w:val="00F230E6"/>
    <w:rsid w:val="00F233CB"/>
    <w:rsid w:val="00F23DF2"/>
    <w:rsid w:val="00F24E2F"/>
    <w:rsid w:val="00F360F2"/>
    <w:rsid w:val="00F370A8"/>
    <w:rsid w:val="00F474A2"/>
    <w:rsid w:val="00F54DC9"/>
    <w:rsid w:val="00F6764A"/>
    <w:rsid w:val="00F733FA"/>
    <w:rsid w:val="00F7428A"/>
    <w:rsid w:val="00F80695"/>
    <w:rsid w:val="00F81268"/>
    <w:rsid w:val="00F875BD"/>
    <w:rsid w:val="00F90FB6"/>
    <w:rsid w:val="00F91301"/>
    <w:rsid w:val="00FA3684"/>
    <w:rsid w:val="00FB35B4"/>
    <w:rsid w:val="00FB4648"/>
    <w:rsid w:val="00FB6DF7"/>
    <w:rsid w:val="00FB7F89"/>
    <w:rsid w:val="00FC06B8"/>
    <w:rsid w:val="00FC3D8E"/>
    <w:rsid w:val="00FD00B0"/>
    <w:rsid w:val="00FD0870"/>
    <w:rsid w:val="00FD1308"/>
    <w:rsid w:val="00FE3563"/>
    <w:rsid w:val="00FE5CBA"/>
    <w:rsid w:val="00FF2C27"/>
    <w:rsid w:val="2AB8E453"/>
    <w:rsid w:val="2B704193"/>
    <w:rsid w:val="3868211E"/>
    <w:rsid w:val="3B1978D9"/>
    <w:rsid w:val="57DAE3D3"/>
    <w:rsid w:val="6393A3B0"/>
    <w:rsid w:val="6A9FFDB9"/>
    <w:rsid w:val="6B130DBB"/>
    <w:rsid w:val="6E3EA593"/>
    <w:rsid w:val="731F8901"/>
    <w:rsid w:val="7F60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6C4AE"/>
  <w15:docId w15:val="{A6D3A013-A6E2-42CB-9F5D-8D254366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1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8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5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FEB"/>
  </w:style>
  <w:style w:type="paragraph" w:styleId="Footer">
    <w:name w:val="footer"/>
    <w:basedOn w:val="Normal"/>
    <w:link w:val="FooterChar"/>
    <w:uiPriority w:val="99"/>
    <w:unhideWhenUsed/>
    <w:rsid w:val="002C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FEB"/>
  </w:style>
  <w:style w:type="character" w:customStyle="1" w:styleId="normaltextrun">
    <w:name w:val="normaltextrun"/>
    <w:basedOn w:val="DefaultParagraphFont"/>
    <w:rsid w:val="006F695E"/>
  </w:style>
  <w:style w:type="paragraph" w:customStyle="1" w:styleId="tabletext">
    <w:name w:val="tabletext"/>
    <w:basedOn w:val="Normal"/>
    <w:rsid w:val="006F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F695E"/>
    <w:rPr>
      <w:color w:val="0000FF" w:themeColor="hyperlink"/>
      <w:u w:val="single"/>
    </w:rPr>
  </w:style>
  <w:style w:type="paragraph" w:customStyle="1" w:styleId="SignCoverPageEnd">
    <w:name w:val="SignCoverPageEnd"/>
    <w:basedOn w:val="Normal"/>
    <w:next w:val="Normal"/>
    <w:rsid w:val="009E065E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9E065E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74183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974183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Normal"/>
    <w:rsid w:val="00974183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74183"/>
    <w:pPr>
      <w:spacing w:before="122" w:after="0" w:line="198" w:lineRule="exact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974183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974183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text0">
    <w:name w:val="Tabletext"/>
    <w:aliases w:val="tt"/>
    <w:basedOn w:val="Normal"/>
    <w:rsid w:val="00974183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notepara">
    <w:name w:val="note(para)"/>
    <w:aliases w:val="na"/>
    <w:basedOn w:val="Normal"/>
    <w:rsid w:val="00974183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974183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74183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74183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D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012054d-3a07-4b40-940b-a148fc76e5c4">false</_dlc_DocIdPersistId>
    <_dlc_DocId xmlns="7012054d-3a07-4b40-940b-a148fc76e5c4">NOPTANET-916951627-2423</_dlc_DocId>
    <_dlc_DocIdUrl xmlns="7012054d-3a07-4b40-940b-a148fc76e5c4">
      <Url>https://nopta.sharepoint.com/team/LCT/_layouts/15/DocIdRedir.aspx?ID=NOPTANET-916951627-2423</Url>
      <Description>NOPTANET-916951627-2423</Description>
    </_dlc_DocIdUrl>
    <RightsType xmlns="551eb9e3-8b55-4c02-82d2-17f367f88568">Use Permission</RightsType>
    <Status xmlns="551eb9e3-8b55-4c02-82d2-17f367f88568">Not Started</Status>
    <Team xmlns="551eb9e3-8b55-4c02-82d2-17f367f885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31D6C-19F5-4AC0-83A8-A6D231F22D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CFC022-F61F-4106-B138-A92B545D9DB0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customXml/itemProps3.xml><?xml version="1.0" encoding="utf-8"?>
<ds:datastoreItem xmlns:ds="http://schemas.openxmlformats.org/officeDocument/2006/customXml" ds:itemID="{C498129B-86CF-4558-A418-1B393E5BF8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897D8-4EF2-46BB-8FD2-B78445E2F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ff550a-1311-4851-a2c8-4e2a8b44b88e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2216</Words>
  <Characters>11821</Characters>
  <Application>Microsoft Office Word</Application>
  <DocSecurity>0</DocSecurity>
  <Lines>549</Lines>
  <Paragraphs>322</Paragraphs>
  <ScaleCrop>false</ScaleCrop>
  <Company>Australian Customs and Border Protection Service</Company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 Gareth</dc:creator>
  <cp:keywords/>
  <cp:lastModifiedBy>Lenore McGregor</cp:lastModifiedBy>
  <cp:revision>2</cp:revision>
  <cp:lastPrinted>2020-12-14T03:03:00Z</cp:lastPrinted>
  <dcterms:created xsi:type="dcterms:W3CDTF">2026-03-04T06:15:00Z</dcterms:created>
  <dcterms:modified xsi:type="dcterms:W3CDTF">2026-03-04T06:15:00Z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0x010100897A62EA4BDAE244BB08273368C25050</vt:lpwstr>
  </property>
  <property fmtid="{D5CDD505-2E9C-101B-9397-08002B2CF9AE}" pid="7" name="DocHub_Year">
    <vt:lpwstr/>
  </property>
  <property fmtid="{D5CDD505-2E9C-101B-9397-08002B2CF9AE}" pid="8" name="DocHub_ProjectProponent">
    <vt:lpwstr/>
  </property>
  <property fmtid="{D5CDD505-2E9C-101B-9397-08002B2CF9AE}" pid="9" name="DocHub_WorkActivity">
    <vt:lpwstr/>
  </property>
  <property fmtid="{D5CDD505-2E9C-101B-9397-08002B2CF9AE}" pid="10" name="DocHub_DocStatus">
    <vt:lpwstr/>
  </property>
  <property fmtid="{D5CDD505-2E9C-101B-9397-08002B2CF9AE}" pid="11" name="DocHub_DocumentType">
    <vt:lpwstr>309;#Decision|9035b37e-5c17-4882-b32b-53a6c03035c9</vt:lpwstr>
  </property>
  <property fmtid="{D5CDD505-2E9C-101B-9397-08002B2CF9AE}" pid="12" name="DocHub_SecurityClassification">
    <vt:lpwstr>3;#UNCLASSIFIED|6106d03b-a1a0-4e30-9d91-d5e9fb4314f9</vt:lpwstr>
  </property>
  <property fmtid="{D5CDD505-2E9C-101B-9397-08002B2CF9AE}" pid="13" name="DocHub_GovernmentEntities">
    <vt:lpwstr/>
  </property>
  <property fmtid="{D5CDD505-2E9C-101B-9397-08002B2CF9AE}" pid="14" name="DocHub_AIPProcess">
    <vt:lpwstr/>
  </property>
  <property fmtid="{D5CDD505-2E9C-101B-9397-08002B2CF9AE}" pid="15" name="DocHub_AIPCategory">
    <vt:lpwstr>469;#Australian Jobs Act 2013|de541470-8165-45cb-854e-56057fb9bc95</vt:lpwstr>
  </property>
  <property fmtid="{D5CDD505-2E9C-101B-9397-08002B2CF9AE}" pid="16" name="DocHub_Keywords">
    <vt:lpwstr/>
  </property>
  <property fmtid="{D5CDD505-2E9C-101B-9397-08002B2CF9AE}" pid="17" name="DocHub_Sector">
    <vt:lpwstr/>
  </property>
  <property fmtid="{D5CDD505-2E9C-101B-9397-08002B2CF9AE}" pid="18" name="DocHub_BriefingCorrespondenceType">
    <vt:lpwstr/>
  </property>
  <property fmtid="{D5CDD505-2E9C-101B-9397-08002B2CF9AE}" pid="19" name="_dlc_DocIdItemGuid">
    <vt:lpwstr>8c5033ad-91bb-4e63-9228-052d5b5b0a77</vt:lpwstr>
  </property>
  <property fmtid="{D5CDD505-2E9C-101B-9397-08002B2CF9AE}" pid="20" name="ClassificationContentMarkingHeaderShapeIds">
    <vt:lpwstr>7fcbaec8,27e48c18,7697e79f</vt:lpwstr>
  </property>
  <property fmtid="{D5CDD505-2E9C-101B-9397-08002B2CF9AE}" pid="21" name="ClassificationContentMarkingHeaderFontProps">
    <vt:lpwstr>#c00000,12,ARIAL</vt:lpwstr>
  </property>
  <property fmtid="{D5CDD505-2E9C-101B-9397-08002B2CF9AE}" pid="22" name="ClassificationContentMarkingHeaderText">
    <vt:lpwstr>OFFICIAL: Sensitive//Legal-Privilege</vt:lpwstr>
  </property>
  <property fmtid="{D5CDD505-2E9C-101B-9397-08002B2CF9AE}" pid="23" name="ClassificationContentMarkingFooterShapeIds">
    <vt:lpwstr>5d4bf425,17d679c6,59ed0973</vt:lpwstr>
  </property>
  <property fmtid="{D5CDD505-2E9C-101B-9397-08002B2CF9AE}" pid="24" name="ClassificationContentMarkingFooterFontProps">
    <vt:lpwstr>#c00000,12,ARIAL</vt:lpwstr>
  </property>
  <property fmtid="{D5CDD505-2E9C-101B-9397-08002B2CF9AE}" pid="25" name="ClassificationContentMarkingFooterText">
    <vt:lpwstr>OFFICIAL: Sensitive//Legal-Privilege</vt:lpwstr>
  </property>
  <property fmtid="{D5CDD505-2E9C-101B-9397-08002B2CF9AE}" pid="26" name="TaxKeyword">
    <vt:lpwstr/>
  </property>
  <property fmtid="{D5CDD505-2E9C-101B-9397-08002B2CF9AE}" pid="27" name="Titles">
    <vt:lpwstr/>
  </property>
  <property fmtid="{D5CDD505-2E9C-101B-9397-08002B2CF9AE}" pid="28" name="Title Type">
    <vt:lpwstr/>
  </property>
  <property fmtid="{D5CDD505-2E9C-101B-9397-08002B2CF9AE}" pid="29" name="Offshore Region">
    <vt:lpwstr/>
  </property>
  <property fmtid="{D5CDD505-2E9C-101B-9397-08002B2CF9AE}" pid="30" name="Offshore_x0020_Region">
    <vt:lpwstr/>
  </property>
  <property fmtid="{D5CDD505-2E9C-101B-9397-08002B2CF9AE}" pid="31" name="Application Library">
    <vt:lpwstr/>
  </property>
  <property fmtid="{D5CDD505-2E9C-101B-9397-08002B2CF9AE}" pid="32" name="Team">
    <vt:lpwstr/>
  </property>
  <property fmtid="{D5CDD505-2E9C-101B-9397-08002B2CF9AE}" pid="33" name="Application_x0020_Library">
    <vt:lpwstr/>
  </property>
  <property fmtid="{D5CDD505-2E9C-101B-9397-08002B2CF9AE}" pid="34" name="DocumentType">
    <vt:lpwstr/>
  </property>
  <property fmtid="{D5CDD505-2E9C-101B-9397-08002B2CF9AE}" pid="35" name="Title_x0020_Type">
    <vt:lpwstr/>
  </property>
  <property fmtid="{D5CDD505-2E9C-101B-9397-08002B2CF9AE}" pid="36" name="MediaServiceImageTags">
    <vt:lpwstr/>
  </property>
  <property fmtid="{D5CDD505-2E9C-101B-9397-08002B2CF9AE}" pid="37" name="MSIP_Label_93cd4f2a-0040-47df-a467-7cba635d669c_Enabled">
    <vt:lpwstr>true</vt:lpwstr>
  </property>
  <property fmtid="{D5CDD505-2E9C-101B-9397-08002B2CF9AE}" pid="38" name="MSIP_Label_93cd4f2a-0040-47df-a467-7cba635d669c_SetDate">
    <vt:lpwstr>2025-09-16T08:04:18Z</vt:lpwstr>
  </property>
  <property fmtid="{D5CDD505-2E9C-101B-9397-08002B2CF9AE}" pid="39" name="MSIP_Label_93cd4f2a-0040-47df-a467-7cba635d669c_Method">
    <vt:lpwstr>Standard</vt:lpwstr>
  </property>
  <property fmtid="{D5CDD505-2E9C-101B-9397-08002B2CF9AE}" pid="40" name="MSIP_Label_93cd4f2a-0040-47df-a467-7cba635d669c_Name">
    <vt:lpwstr>OFFICIAL - NOPTA</vt:lpwstr>
  </property>
  <property fmtid="{D5CDD505-2E9C-101B-9397-08002B2CF9AE}" pid="41" name="MSIP_Label_93cd4f2a-0040-47df-a467-7cba635d669c_SiteId">
    <vt:lpwstr>2940859f-ee86-4ee3-848f-02ac9eba62b2</vt:lpwstr>
  </property>
  <property fmtid="{D5CDD505-2E9C-101B-9397-08002B2CF9AE}" pid="42" name="MSIP_Label_93cd4f2a-0040-47df-a467-7cba635d669c_ActionId">
    <vt:lpwstr>2d3833cb-3451-4ba2-b983-d80f2f24f5cc</vt:lpwstr>
  </property>
  <property fmtid="{D5CDD505-2E9C-101B-9397-08002B2CF9AE}" pid="43" name="MSIP_Label_93cd4f2a-0040-47df-a467-7cba635d669c_ContentBits">
    <vt:lpwstr>0</vt:lpwstr>
  </property>
  <property fmtid="{D5CDD505-2E9C-101B-9397-08002B2CF9AE}" pid="44" name="MSIP_Label_93cd4f2a-0040-47df-a467-7cba635d669c_Tag">
    <vt:lpwstr>10, 3, 0, 1</vt:lpwstr>
  </property>
  <property fmtid="{D5CDD505-2E9C-101B-9397-08002B2CF9AE}" pid="45" name="DocumentSetDescription">
    <vt:lpwstr/>
  </property>
  <property fmtid="{D5CDD505-2E9C-101B-9397-08002B2CF9AE}" pid="46" name="xd_ProgID">
    <vt:lpwstr/>
  </property>
  <property fmtid="{D5CDD505-2E9C-101B-9397-08002B2CF9AE}" pid="47" name="RightsStatus">
    <vt:lpwstr>Open</vt:lpwstr>
  </property>
  <property fmtid="{D5CDD505-2E9C-101B-9397-08002B2CF9AE}" pid="48" name="ComplianceAssetId">
    <vt:lpwstr/>
  </property>
  <property fmtid="{D5CDD505-2E9C-101B-9397-08002B2CF9AE}" pid="49" name="TemplateUrl">
    <vt:lpwstr/>
  </property>
  <property fmtid="{D5CDD505-2E9C-101B-9397-08002B2CF9AE}" pid="50" name="FormatName">
    <vt:lpwstr>Word</vt:lpwstr>
  </property>
  <property fmtid="{D5CDD505-2E9C-101B-9397-08002B2CF9AE}" pid="51" name="JurisdictionalCoverage">
    <vt:lpwstr>;#Commonwealth of Australia (AU);#</vt:lpwstr>
  </property>
  <property fmtid="{D5CDD505-2E9C-101B-9397-08002B2CF9AE}" pid="52" name="CaveatText">
    <vt:lpwstr>PSPF</vt:lpwstr>
  </property>
  <property fmtid="{D5CDD505-2E9C-101B-9397-08002B2CF9AE}" pid="53" name="_ExtendedDescription">
    <vt:lpwstr/>
  </property>
  <property fmtid="{D5CDD505-2E9C-101B-9397-08002B2CF9AE}" pid="54" name="FormatVersion">
    <vt:lpwstr>2013</vt:lpwstr>
  </property>
  <property fmtid="{D5CDD505-2E9C-101B-9397-08002B2CF9AE}" pid="55" name="CreatingApplicationVersion">
    <vt:lpwstr>2013</vt:lpwstr>
  </property>
  <property fmtid="{D5CDD505-2E9C-101B-9397-08002B2CF9AE}" pid="56" name="RightsStatement">
    <vt:lpwstr>NOPTA Members Only</vt:lpwstr>
  </property>
  <property fmtid="{D5CDD505-2E9C-101B-9397-08002B2CF9AE}" pid="57" name="xd_Signature">
    <vt:bool>false</vt:bool>
  </property>
  <property fmtid="{D5CDD505-2E9C-101B-9397-08002B2CF9AE}" pid="58" name="IdentifierScheme">
    <vt:lpwstr>RecordPoint</vt:lpwstr>
  </property>
  <property fmtid="{D5CDD505-2E9C-101B-9397-08002B2CF9AE}" pid="59" name="HashFunctionName">
    <vt:lpwstr>MD5</vt:lpwstr>
  </property>
  <property fmtid="{D5CDD505-2E9C-101B-9397-08002B2CF9AE}" pid="60" name="SpatialCoverage">
    <vt:lpwstr>Commonwealth of Australia</vt:lpwstr>
  </property>
  <property fmtid="{D5CDD505-2E9C-101B-9397-08002B2CF9AE}" pid="61" name="Medium">
    <vt:lpwstr>Digital File</vt:lpwstr>
  </property>
  <property fmtid="{D5CDD505-2E9C-101B-9397-08002B2CF9AE}" pid="62" name="FormatRegistry">
    <vt:lpwstr>System generated</vt:lpwstr>
  </property>
  <property fmtid="{D5CDD505-2E9C-101B-9397-08002B2CF9AE}" pid="63" name="Of National Significance">
    <vt:lpwstr>No</vt:lpwstr>
  </property>
  <property fmtid="{D5CDD505-2E9C-101B-9397-08002B2CF9AE}" pid="64" name="Identifier">
    <vt:r8>0</vt:r8>
  </property>
  <property fmtid="{D5CDD505-2E9C-101B-9397-08002B2CF9AE}" pid="65" name="TriggerFlowInfo">
    <vt:lpwstr/>
  </property>
  <property fmtid="{D5CDD505-2E9C-101B-9397-08002B2CF9AE}" pid="66" name="AGRkMSCategory">
    <vt:lpwstr>Item</vt:lpwstr>
  </property>
  <property fmtid="{D5CDD505-2E9C-101B-9397-08002B2CF9AE}" pid="67" name="CreatingApplicationName">
    <vt:lpwstr>Microsoft Word</vt:lpwstr>
  </property>
  <property fmtid="{D5CDD505-2E9C-101B-9397-08002B2CF9AE}" pid="68" name="AGRkMSLanguage">
    <vt:lpwstr>en-au</vt:lpwstr>
  </property>
  <property fmtid="{D5CDD505-2E9C-101B-9397-08002B2CF9AE}" pid="69" name="Units">
    <vt:lpwstr>KB</vt:lpwstr>
  </property>
  <property fmtid="{D5CDD505-2E9C-101B-9397-08002B2CF9AE}" pid="70" name="CaveatCategory">
    <vt:lpwstr>DLM: For Official Use Only</vt:lpwstr>
  </property>
  <property fmtid="{D5CDD505-2E9C-101B-9397-08002B2CF9AE}" pid="71" name="Jurisdiction">
    <vt:lpwstr>;#AU;#</vt:lpwstr>
  </property>
</Properties>
</file>