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F3CD63" w14:textId="26AC52B8" w:rsidR="00E10624" w:rsidRDefault="006803C0" w:rsidP="00221B41">
      <w:pPr>
        <w:tabs>
          <w:tab w:val="left" w:pos="0"/>
        </w:tabs>
        <w:ind w:left="-57"/>
        <w:rPr>
          <w:rFonts w:eastAsia="Arial" w:cs="Times New Roman"/>
          <w:b/>
          <w:bCs/>
          <w:spacing w:val="-2"/>
          <w:sz w:val="36"/>
          <w:szCs w:val="36"/>
        </w:rPr>
      </w:pPr>
      <w:r w:rsidRPr="00894C92">
        <w:rPr>
          <w:rFonts w:cs="Times New Roman"/>
          <w:noProof/>
          <w:color w:val="0000FF"/>
          <w:sz w:val="19"/>
          <w:szCs w:val="19"/>
          <w:lang w:eastAsia="en-AU"/>
        </w:rPr>
        <w:drawing>
          <wp:anchor distT="0" distB="0" distL="114300" distR="114300" simplePos="0" relativeHeight="251658256" behindDoc="0" locked="0" layoutInCell="1" allowOverlap="1" wp14:anchorId="2E4C10A7" wp14:editId="66116C25">
            <wp:simplePos x="0" y="0"/>
            <wp:positionH relativeFrom="margin">
              <wp:align>center</wp:align>
            </wp:positionH>
            <wp:positionV relativeFrom="margin">
              <wp:posOffset>13335</wp:posOffset>
            </wp:positionV>
            <wp:extent cx="1094105" cy="744855"/>
            <wp:effectExtent l="0" t="0" r="0" b="0"/>
            <wp:wrapNone/>
            <wp:docPr id="1" name="Picture 1" title="Australian Government Coat of Arms - Geoscience Australia">
              <a:hlinkClick xmlns:a="http://schemas.openxmlformats.org/drawingml/2006/main" r:id="rId12" tooltip="&quot;Australian Government - Geoscience Australi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stralian Government - Geoscience Australia">
                      <a:hlinkClick r:id="rId12" tooltip="&quot;Australian Government - Geoscience Australia&quo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94105" cy="744855"/>
                    </a:xfrm>
                    <a:prstGeom prst="rect">
                      <a:avLst/>
                    </a:prstGeom>
                    <a:noFill/>
                    <a:ln>
                      <a:noFill/>
                    </a:ln>
                  </pic:spPr>
                </pic:pic>
              </a:graphicData>
            </a:graphic>
            <wp14:sizeRelH relativeFrom="page">
              <wp14:pctWidth>0</wp14:pctWidth>
            </wp14:sizeRelH>
            <wp14:sizeRelV relativeFrom="page">
              <wp14:pctHeight>0</wp14:pctHeight>
            </wp14:sizeRelV>
          </wp:anchor>
        </w:drawing>
      </w:r>
      <w:r w:rsidR="000D29A0" w:rsidRPr="00894C92">
        <w:rPr>
          <w:rFonts w:cs="Times New Roman"/>
          <w:noProof/>
          <w:lang w:eastAsia="en-AU"/>
        </w:rPr>
        <w:drawing>
          <wp:anchor distT="0" distB="0" distL="114300" distR="114300" simplePos="0" relativeHeight="251658255" behindDoc="0" locked="0" layoutInCell="1" allowOverlap="1" wp14:anchorId="2184CD71" wp14:editId="2AF0B83F">
            <wp:simplePos x="0" y="0"/>
            <wp:positionH relativeFrom="margin">
              <wp:posOffset>3861902</wp:posOffset>
            </wp:positionH>
            <wp:positionV relativeFrom="margin">
              <wp:posOffset>11430</wp:posOffset>
            </wp:positionV>
            <wp:extent cx="2109470" cy="532765"/>
            <wp:effectExtent l="0" t="0" r="5080" b="635"/>
            <wp:wrapNone/>
            <wp:docPr id="16" name="Picture 16" title="Australian Government Coat of Arms - National Offshore Petroleum Titles Administ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09470" cy="532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29A0">
        <w:rPr>
          <w:noProof/>
        </w:rPr>
        <w:drawing>
          <wp:inline distT="0" distB="0" distL="0" distR="0" wp14:anchorId="0DE76AB5" wp14:editId="23E1176C">
            <wp:extent cx="1952625" cy="527573"/>
            <wp:effectExtent l="0" t="0" r="0" b="6350"/>
            <wp:docPr id="423700991" name="Picture 1"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700991" name="Picture 1" descr="A black text on a white background&#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2704" cy="538402"/>
                    </a:xfrm>
                    <a:prstGeom prst="rect">
                      <a:avLst/>
                    </a:prstGeom>
                    <a:noFill/>
                    <a:ln>
                      <a:noFill/>
                    </a:ln>
                  </pic:spPr>
                </pic:pic>
              </a:graphicData>
            </a:graphic>
          </wp:inline>
        </w:drawing>
      </w:r>
    </w:p>
    <w:p w14:paraId="580AA33E" w14:textId="2D37E2EC" w:rsidR="00460F77" w:rsidRPr="008C54B7" w:rsidRDefault="00DD135E" w:rsidP="00221B41">
      <w:pPr>
        <w:pStyle w:val="Title"/>
        <w:spacing w:after="100"/>
        <w:jc w:val="center"/>
        <w:rPr>
          <w:rFonts w:ascii="Times New Roman" w:eastAsia="Arial" w:hAnsi="Times New Roman" w:cs="Times New Roman"/>
          <w:b/>
          <w:sz w:val="36"/>
          <w:szCs w:val="36"/>
        </w:rPr>
      </w:pPr>
      <w:r w:rsidRPr="008C54B7">
        <w:rPr>
          <w:rFonts w:ascii="Times New Roman" w:eastAsia="Arial" w:hAnsi="Times New Roman" w:cs="Times New Roman"/>
          <w:b/>
          <w:spacing w:val="-2"/>
          <w:sz w:val="36"/>
          <w:szCs w:val="36"/>
        </w:rPr>
        <w:t>N</w:t>
      </w:r>
      <w:r w:rsidRPr="008C54B7">
        <w:rPr>
          <w:rFonts w:ascii="Times New Roman" w:eastAsia="Arial" w:hAnsi="Times New Roman" w:cs="Times New Roman"/>
          <w:b/>
          <w:sz w:val="36"/>
          <w:szCs w:val="36"/>
        </w:rPr>
        <w:t>at</w:t>
      </w:r>
      <w:r w:rsidRPr="008C54B7">
        <w:rPr>
          <w:rFonts w:ascii="Times New Roman" w:eastAsia="Arial" w:hAnsi="Times New Roman" w:cs="Times New Roman"/>
          <w:b/>
          <w:spacing w:val="1"/>
          <w:sz w:val="36"/>
          <w:szCs w:val="36"/>
        </w:rPr>
        <w:t>i</w:t>
      </w:r>
      <w:r w:rsidRPr="008C54B7">
        <w:rPr>
          <w:rFonts w:ascii="Times New Roman" w:eastAsia="Arial" w:hAnsi="Times New Roman" w:cs="Times New Roman"/>
          <w:b/>
          <w:sz w:val="36"/>
          <w:szCs w:val="36"/>
        </w:rPr>
        <w:t>o</w:t>
      </w:r>
      <w:r w:rsidRPr="008C54B7">
        <w:rPr>
          <w:rFonts w:ascii="Times New Roman" w:eastAsia="Arial" w:hAnsi="Times New Roman" w:cs="Times New Roman"/>
          <w:b/>
          <w:spacing w:val="-2"/>
          <w:sz w:val="36"/>
          <w:szCs w:val="36"/>
        </w:rPr>
        <w:t>n</w:t>
      </w:r>
      <w:r w:rsidRPr="008C54B7">
        <w:rPr>
          <w:rFonts w:ascii="Times New Roman" w:eastAsia="Arial" w:hAnsi="Times New Roman" w:cs="Times New Roman"/>
          <w:b/>
          <w:sz w:val="36"/>
          <w:szCs w:val="36"/>
        </w:rPr>
        <w:t>al</w:t>
      </w:r>
      <w:r w:rsidRPr="008C54B7">
        <w:rPr>
          <w:rFonts w:ascii="Times New Roman" w:eastAsia="Arial" w:hAnsi="Times New Roman" w:cs="Times New Roman"/>
          <w:b/>
          <w:spacing w:val="-3"/>
          <w:sz w:val="36"/>
          <w:szCs w:val="36"/>
        </w:rPr>
        <w:t xml:space="preserve"> </w:t>
      </w:r>
      <w:r w:rsidRPr="008C54B7">
        <w:rPr>
          <w:rFonts w:ascii="Times New Roman" w:eastAsia="Arial" w:hAnsi="Times New Roman" w:cs="Times New Roman"/>
          <w:b/>
          <w:sz w:val="36"/>
          <w:szCs w:val="36"/>
        </w:rPr>
        <w:t>O</w:t>
      </w:r>
      <w:r w:rsidRPr="008C54B7">
        <w:rPr>
          <w:rFonts w:ascii="Times New Roman" w:eastAsia="Arial" w:hAnsi="Times New Roman" w:cs="Times New Roman"/>
          <w:b/>
          <w:spacing w:val="-2"/>
          <w:sz w:val="36"/>
          <w:szCs w:val="36"/>
        </w:rPr>
        <w:t>f</w:t>
      </w:r>
      <w:r w:rsidRPr="008C54B7">
        <w:rPr>
          <w:rFonts w:ascii="Times New Roman" w:eastAsia="Arial" w:hAnsi="Times New Roman" w:cs="Times New Roman"/>
          <w:b/>
          <w:sz w:val="36"/>
          <w:szCs w:val="36"/>
        </w:rPr>
        <w:t>fs</w:t>
      </w:r>
      <w:r w:rsidRPr="008C54B7">
        <w:rPr>
          <w:rFonts w:ascii="Times New Roman" w:eastAsia="Arial" w:hAnsi="Times New Roman" w:cs="Times New Roman"/>
          <w:b/>
          <w:spacing w:val="-1"/>
          <w:sz w:val="36"/>
          <w:szCs w:val="36"/>
        </w:rPr>
        <w:t>h</w:t>
      </w:r>
      <w:r w:rsidRPr="008C54B7">
        <w:rPr>
          <w:rFonts w:ascii="Times New Roman" w:eastAsia="Arial" w:hAnsi="Times New Roman" w:cs="Times New Roman"/>
          <w:b/>
          <w:sz w:val="36"/>
          <w:szCs w:val="36"/>
        </w:rPr>
        <w:t>ore P</w:t>
      </w:r>
      <w:r w:rsidRPr="008C54B7">
        <w:rPr>
          <w:rFonts w:ascii="Times New Roman" w:eastAsia="Arial" w:hAnsi="Times New Roman" w:cs="Times New Roman"/>
          <w:b/>
          <w:spacing w:val="-4"/>
          <w:sz w:val="36"/>
          <w:szCs w:val="36"/>
        </w:rPr>
        <w:t>e</w:t>
      </w:r>
      <w:r w:rsidRPr="008C54B7">
        <w:rPr>
          <w:rFonts w:ascii="Times New Roman" w:eastAsia="Arial" w:hAnsi="Times New Roman" w:cs="Times New Roman"/>
          <w:b/>
          <w:sz w:val="36"/>
          <w:szCs w:val="36"/>
        </w:rPr>
        <w:t>t</w:t>
      </w:r>
      <w:r w:rsidRPr="008C54B7">
        <w:rPr>
          <w:rFonts w:ascii="Times New Roman" w:eastAsia="Arial" w:hAnsi="Times New Roman" w:cs="Times New Roman"/>
          <w:b/>
          <w:spacing w:val="-2"/>
          <w:sz w:val="36"/>
          <w:szCs w:val="36"/>
        </w:rPr>
        <w:t>r</w:t>
      </w:r>
      <w:r w:rsidRPr="008C54B7">
        <w:rPr>
          <w:rFonts w:ascii="Times New Roman" w:eastAsia="Arial" w:hAnsi="Times New Roman" w:cs="Times New Roman"/>
          <w:b/>
          <w:sz w:val="36"/>
          <w:szCs w:val="36"/>
        </w:rPr>
        <w:t>oleum</w:t>
      </w:r>
      <w:r w:rsidRPr="008C54B7">
        <w:rPr>
          <w:rFonts w:ascii="Times New Roman" w:eastAsia="Arial" w:hAnsi="Times New Roman" w:cs="Times New Roman"/>
          <w:b/>
          <w:spacing w:val="-2"/>
          <w:sz w:val="36"/>
          <w:szCs w:val="36"/>
        </w:rPr>
        <w:t xml:space="preserve"> D</w:t>
      </w:r>
      <w:r w:rsidRPr="008C54B7">
        <w:rPr>
          <w:rFonts w:ascii="Times New Roman" w:eastAsia="Arial" w:hAnsi="Times New Roman" w:cs="Times New Roman"/>
          <w:b/>
          <w:sz w:val="36"/>
          <w:szCs w:val="36"/>
        </w:rPr>
        <w:t>ata</w:t>
      </w:r>
      <w:r w:rsidRPr="008C54B7">
        <w:rPr>
          <w:rFonts w:ascii="Times New Roman" w:eastAsia="Arial" w:hAnsi="Times New Roman" w:cs="Times New Roman"/>
          <w:b/>
          <w:spacing w:val="1"/>
          <w:sz w:val="36"/>
          <w:szCs w:val="36"/>
        </w:rPr>
        <w:t xml:space="preserve"> </w:t>
      </w:r>
      <w:r w:rsidRPr="008C54B7">
        <w:rPr>
          <w:rFonts w:ascii="Times New Roman" w:eastAsia="Arial" w:hAnsi="Times New Roman" w:cs="Times New Roman"/>
          <w:b/>
          <w:sz w:val="36"/>
          <w:szCs w:val="36"/>
        </w:rPr>
        <w:t>a</w:t>
      </w:r>
      <w:r w:rsidRPr="008C54B7">
        <w:rPr>
          <w:rFonts w:ascii="Times New Roman" w:eastAsia="Arial" w:hAnsi="Times New Roman" w:cs="Times New Roman"/>
          <w:b/>
          <w:spacing w:val="-1"/>
          <w:sz w:val="36"/>
          <w:szCs w:val="36"/>
        </w:rPr>
        <w:t>n</w:t>
      </w:r>
      <w:r w:rsidRPr="008C54B7">
        <w:rPr>
          <w:rFonts w:ascii="Times New Roman" w:eastAsia="Arial" w:hAnsi="Times New Roman" w:cs="Times New Roman"/>
          <w:b/>
          <w:sz w:val="36"/>
          <w:szCs w:val="36"/>
        </w:rPr>
        <w:t>d</w:t>
      </w:r>
      <w:r w:rsidRPr="008C54B7">
        <w:rPr>
          <w:rFonts w:ascii="Times New Roman" w:eastAsia="Arial" w:hAnsi="Times New Roman" w:cs="Times New Roman"/>
          <w:b/>
          <w:spacing w:val="-2"/>
          <w:sz w:val="36"/>
          <w:szCs w:val="36"/>
        </w:rPr>
        <w:t xml:space="preserve"> C</w:t>
      </w:r>
      <w:r w:rsidRPr="008C54B7">
        <w:rPr>
          <w:rFonts w:ascii="Times New Roman" w:eastAsia="Arial" w:hAnsi="Times New Roman" w:cs="Times New Roman"/>
          <w:b/>
          <w:sz w:val="36"/>
          <w:szCs w:val="36"/>
        </w:rPr>
        <w:t>ore</w:t>
      </w:r>
      <w:r w:rsidRPr="008C54B7">
        <w:rPr>
          <w:rFonts w:ascii="Times New Roman" w:eastAsia="Arial" w:hAnsi="Times New Roman" w:cs="Times New Roman"/>
          <w:b/>
          <w:spacing w:val="-2"/>
          <w:sz w:val="36"/>
          <w:szCs w:val="36"/>
        </w:rPr>
        <w:t xml:space="preserve"> R</w:t>
      </w:r>
      <w:r w:rsidRPr="008C54B7">
        <w:rPr>
          <w:rFonts w:ascii="Times New Roman" w:eastAsia="Arial" w:hAnsi="Times New Roman" w:cs="Times New Roman"/>
          <w:b/>
          <w:sz w:val="36"/>
          <w:szCs w:val="36"/>
        </w:rPr>
        <w:t>e</w:t>
      </w:r>
      <w:r w:rsidRPr="008C54B7">
        <w:rPr>
          <w:rFonts w:ascii="Times New Roman" w:eastAsia="Arial" w:hAnsi="Times New Roman" w:cs="Times New Roman"/>
          <w:b/>
          <w:spacing w:val="-1"/>
          <w:sz w:val="36"/>
          <w:szCs w:val="36"/>
        </w:rPr>
        <w:t>p</w:t>
      </w:r>
      <w:r w:rsidRPr="008C54B7">
        <w:rPr>
          <w:rFonts w:ascii="Times New Roman" w:eastAsia="Arial" w:hAnsi="Times New Roman" w:cs="Times New Roman"/>
          <w:b/>
          <w:sz w:val="36"/>
          <w:szCs w:val="36"/>
        </w:rPr>
        <w:t>o</w:t>
      </w:r>
      <w:r w:rsidRPr="008C54B7">
        <w:rPr>
          <w:rFonts w:ascii="Times New Roman" w:eastAsia="Arial" w:hAnsi="Times New Roman" w:cs="Times New Roman"/>
          <w:b/>
          <w:spacing w:val="-1"/>
          <w:sz w:val="36"/>
          <w:szCs w:val="36"/>
        </w:rPr>
        <w:t>s</w:t>
      </w:r>
      <w:r w:rsidRPr="008C54B7">
        <w:rPr>
          <w:rFonts w:ascii="Times New Roman" w:eastAsia="Arial" w:hAnsi="Times New Roman" w:cs="Times New Roman"/>
          <w:b/>
          <w:sz w:val="36"/>
          <w:szCs w:val="36"/>
        </w:rPr>
        <w:t>itory</w:t>
      </w:r>
      <w:r w:rsidR="00E10624" w:rsidRPr="008C54B7">
        <w:rPr>
          <w:rFonts w:ascii="Times New Roman" w:eastAsia="Arial" w:hAnsi="Times New Roman" w:cs="Times New Roman"/>
          <w:b/>
          <w:sz w:val="36"/>
          <w:szCs w:val="36"/>
        </w:rPr>
        <w:t>—</w:t>
      </w:r>
    </w:p>
    <w:p w14:paraId="2B2557B1" w14:textId="77B9240C" w:rsidR="00460F77" w:rsidRPr="008C54B7" w:rsidRDefault="00F17990" w:rsidP="00221B41">
      <w:pPr>
        <w:pStyle w:val="Title"/>
        <w:spacing w:after="100"/>
        <w:jc w:val="center"/>
        <w:rPr>
          <w:rFonts w:ascii="Times New Roman" w:eastAsia="Arial" w:hAnsi="Times New Roman" w:cs="Times New Roman"/>
          <w:b/>
          <w:sz w:val="36"/>
          <w:szCs w:val="36"/>
        </w:rPr>
      </w:pPr>
      <w:r w:rsidRPr="008C54B7">
        <w:rPr>
          <w:rFonts w:ascii="Times New Roman" w:eastAsia="Arial" w:hAnsi="Times New Roman" w:cs="Times New Roman"/>
          <w:b/>
          <w:sz w:val="36"/>
          <w:szCs w:val="36"/>
        </w:rPr>
        <w:t>Commonwealth Offshore Petroleum</w:t>
      </w:r>
      <w:r w:rsidR="00AF5C02">
        <w:rPr>
          <w:rFonts w:ascii="Times New Roman" w:eastAsia="Arial" w:hAnsi="Times New Roman" w:cs="Times New Roman"/>
          <w:b/>
          <w:sz w:val="36"/>
          <w:szCs w:val="36"/>
        </w:rPr>
        <w:t xml:space="preserve"> and </w:t>
      </w:r>
      <w:r w:rsidR="00820C2E">
        <w:rPr>
          <w:rFonts w:ascii="Times New Roman" w:eastAsia="Arial" w:hAnsi="Times New Roman" w:cs="Times New Roman"/>
          <w:b/>
          <w:sz w:val="36"/>
          <w:szCs w:val="36"/>
        </w:rPr>
        <w:t>G</w:t>
      </w:r>
      <w:r w:rsidR="00AF5C02">
        <w:rPr>
          <w:rFonts w:ascii="Times New Roman" w:eastAsia="Arial" w:hAnsi="Times New Roman" w:cs="Times New Roman"/>
          <w:b/>
          <w:sz w:val="36"/>
          <w:szCs w:val="36"/>
        </w:rPr>
        <w:t>reen</w:t>
      </w:r>
      <w:r w:rsidR="00820C2E">
        <w:rPr>
          <w:rFonts w:ascii="Times New Roman" w:eastAsia="Arial" w:hAnsi="Times New Roman" w:cs="Times New Roman"/>
          <w:b/>
          <w:sz w:val="36"/>
          <w:szCs w:val="36"/>
        </w:rPr>
        <w:t>house Gas</w:t>
      </w:r>
    </w:p>
    <w:p w14:paraId="52A1F6CB" w14:textId="51C32469" w:rsidR="00DD135E" w:rsidRDefault="00DD135E" w:rsidP="00221B41">
      <w:pPr>
        <w:pStyle w:val="Title"/>
        <w:spacing w:after="100"/>
        <w:jc w:val="center"/>
        <w:rPr>
          <w:rFonts w:ascii="Times New Roman" w:eastAsia="Arial" w:hAnsi="Times New Roman" w:cs="Times New Roman"/>
          <w:b/>
          <w:sz w:val="36"/>
          <w:szCs w:val="36"/>
        </w:rPr>
      </w:pPr>
      <w:r w:rsidRPr="008C54B7">
        <w:rPr>
          <w:rFonts w:ascii="Times New Roman" w:eastAsia="Arial" w:hAnsi="Times New Roman" w:cs="Times New Roman"/>
          <w:b/>
          <w:spacing w:val="-1"/>
          <w:sz w:val="36"/>
          <w:szCs w:val="36"/>
        </w:rPr>
        <w:t>S</w:t>
      </w:r>
      <w:r w:rsidRPr="008C54B7">
        <w:rPr>
          <w:rFonts w:ascii="Times New Roman" w:eastAsia="Arial" w:hAnsi="Times New Roman" w:cs="Times New Roman"/>
          <w:b/>
          <w:sz w:val="36"/>
          <w:szCs w:val="36"/>
        </w:rPr>
        <w:t>ample</w:t>
      </w:r>
      <w:r w:rsidRPr="008C54B7">
        <w:rPr>
          <w:rFonts w:ascii="Times New Roman" w:eastAsia="Arial" w:hAnsi="Times New Roman" w:cs="Times New Roman"/>
          <w:b/>
          <w:spacing w:val="-2"/>
          <w:sz w:val="36"/>
          <w:szCs w:val="36"/>
        </w:rPr>
        <w:t xml:space="preserve"> </w:t>
      </w:r>
      <w:r w:rsidRPr="008C54B7">
        <w:rPr>
          <w:rFonts w:ascii="Times New Roman" w:eastAsia="Arial" w:hAnsi="Times New Roman" w:cs="Times New Roman"/>
          <w:b/>
          <w:spacing w:val="-1"/>
          <w:sz w:val="36"/>
          <w:szCs w:val="36"/>
        </w:rPr>
        <w:t>S</w:t>
      </w:r>
      <w:r w:rsidRPr="008C54B7">
        <w:rPr>
          <w:rFonts w:ascii="Times New Roman" w:eastAsia="Arial" w:hAnsi="Times New Roman" w:cs="Times New Roman"/>
          <w:b/>
          <w:spacing w:val="-3"/>
          <w:sz w:val="36"/>
          <w:szCs w:val="36"/>
        </w:rPr>
        <w:t>u</w:t>
      </w:r>
      <w:r w:rsidRPr="008C54B7">
        <w:rPr>
          <w:rFonts w:ascii="Times New Roman" w:eastAsia="Arial" w:hAnsi="Times New Roman" w:cs="Times New Roman"/>
          <w:b/>
          <w:sz w:val="36"/>
          <w:szCs w:val="36"/>
        </w:rPr>
        <w:t>bmis</w:t>
      </w:r>
      <w:r w:rsidRPr="008C54B7">
        <w:rPr>
          <w:rFonts w:ascii="Times New Roman" w:eastAsia="Arial" w:hAnsi="Times New Roman" w:cs="Times New Roman"/>
          <w:b/>
          <w:spacing w:val="-4"/>
          <w:sz w:val="36"/>
          <w:szCs w:val="36"/>
        </w:rPr>
        <w:t>s</w:t>
      </w:r>
      <w:r w:rsidRPr="008C54B7">
        <w:rPr>
          <w:rFonts w:ascii="Times New Roman" w:eastAsia="Arial" w:hAnsi="Times New Roman" w:cs="Times New Roman"/>
          <w:b/>
          <w:sz w:val="36"/>
          <w:szCs w:val="36"/>
        </w:rPr>
        <w:t xml:space="preserve">ion </w:t>
      </w:r>
      <w:r w:rsidRPr="008C54B7">
        <w:rPr>
          <w:rFonts w:ascii="Times New Roman" w:eastAsia="Arial" w:hAnsi="Times New Roman" w:cs="Times New Roman"/>
          <w:b/>
          <w:spacing w:val="-1"/>
          <w:sz w:val="36"/>
          <w:szCs w:val="36"/>
        </w:rPr>
        <w:t>S</w:t>
      </w:r>
      <w:r w:rsidRPr="008C54B7">
        <w:rPr>
          <w:rFonts w:ascii="Times New Roman" w:eastAsia="Arial" w:hAnsi="Times New Roman" w:cs="Times New Roman"/>
          <w:b/>
          <w:sz w:val="36"/>
          <w:szCs w:val="36"/>
        </w:rPr>
        <w:t>ta</w:t>
      </w:r>
      <w:r w:rsidRPr="008C54B7">
        <w:rPr>
          <w:rFonts w:ascii="Times New Roman" w:eastAsia="Arial" w:hAnsi="Times New Roman" w:cs="Times New Roman"/>
          <w:b/>
          <w:spacing w:val="-1"/>
          <w:sz w:val="36"/>
          <w:szCs w:val="36"/>
        </w:rPr>
        <w:t>n</w:t>
      </w:r>
      <w:r w:rsidRPr="008C54B7">
        <w:rPr>
          <w:rFonts w:ascii="Times New Roman" w:eastAsia="Arial" w:hAnsi="Times New Roman" w:cs="Times New Roman"/>
          <w:b/>
          <w:sz w:val="36"/>
          <w:szCs w:val="36"/>
        </w:rPr>
        <w:t>d</w:t>
      </w:r>
      <w:r w:rsidRPr="008C54B7">
        <w:rPr>
          <w:rFonts w:ascii="Times New Roman" w:eastAsia="Arial" w:hAnsi="Times New Roman" w:cs="Times New Roman"/>
          <w:b/>
          <w:spacing w:val="-4"/>
          <w:sz w:val="36"/>
          <w:szCs w:val="36"/>
        </w:rPr>
        <w:t>a</w:t>
      </w:r>
      <w:r w:rsidRPr="008C54B7">
        <w:rPr>
          <w:rFonts w:ascii="Times New Roman" w:eastAsia="Arial" w:hAnsi="Times New Roman" w:cs="Times New Roman"/>
          <w:b/>
          <w:sz w:val="36"/>
          <w:szCs w:val="36"/>
        </w:rPr>
        <w:t>rds</w:t>
      </w:r>
    </w:p>
    <w:p w14:paraId="2A85AD41" w14:textId="22211F1B" w:rsidR="008C54B7" w:rsidRPr="008C54B7" w:rsidRDefault="008C54B7" w:rsidP="008F4488"/>
    <w:p w14:paraId="2EF3DD20" w14:textId="75925A60" w:rsidR="00D50020" w:rsidRDefault="00E10624" w:rsidP="00221B41">
      <w:pPr>
        <w:tabs>
          <w:tab w:val="center" w:pos="4273"/>
          <w:tab w:val="left" w:pos="7817"/>
        </w:tabs>
        <w:ind w:left="-170" w:right="479"/>
        <w:rPr>
          <w:rFonts w:eastAsia="Arial" w:cs="Times New Roman"/>
          <w:b/>
          <w:bCs/>
          <w:sz w:val="36"/>
          <w:szCs w:val="36"/>
        </w:rPr>
      </w:pPr>
      <w:r>
        <w:rPr>
          <w:rFonts w:eastAsia="Times New Roman" w:cs="Times New Roman"/>
          <w:noProof/>
          <w:sz w:val="18"/>
          <w:szCs w:val="18"/>
          <w:lang w:eastAsia="en-AU"/>
        </w:rPr>
        <w:drawing>
          <wp:inline distT="0" distB="0" distL="0" distR="0" wp14:anchorId="57C1ED08" wp14:editId="45AF333B">
            <wp:extent cx="5836920" cy="3893087"/>
            <wp:effectExtent l="76200" t="76200" r="125730" b="127000"/>
            <wp:docPr id="65" name="Picture 65" title="Photo of an offshore oil 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4423914-3x2-940x627[1].jpg"/>
                    <pic:cNvPicPr/>
                  </pic:nvPicPr>
                  <pic:blipFill>
                    <a:blip r:embed="rId16">
                      <a:extLst>
                        <a:ext uri="{28A0092B-C50C-407E-A947-70E740481C1C}">
                          <a14:useLocalDpi xmlns:a14="http://schemas.microsoft.com/office/drawing/2010/main" val="0"/>
                        </a:ext>
                      </a:extLst>
                    </a:blip>
                    <a:stretch>
                      <a:fillRect/>
                    </a:stretch>
                  </pic:blipFill>
                  <pic:spPr>
                    <a:xfrm>
                      <a:off x="0" y="0"/>
                      <a:ext cx="5836920" cy="38930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B9455FF" w14:textId="66CEBC60" w:rsidR="00F031F8" w:rsidRDefault="00C31E79" w:rsidP="005373D1">
      <w:pPr>
        <w:spacing w:before="0" w:beforeAutospacing="0" w:after="0" w:afterAutospacing="0"/>
      </w:pPr>
      <w:r w:rsidRPr="008C54B7">
        <w:rPr>
          <w:b/>
        </w:rPr>
        <w:t>N</w:t>
      </w:r>
      <w:r w:rsidR="00F031F8" w:rsidRPr="008C54B7">
        <w:rPr>
          <w:b/>
        </w:rPr>
        <w:t xml:space="preserve">ational Offshore Petroleum Titles Administrator, </w:t>
      </w:r>
      <w:r w:rsidR="000B2CE2">
        <w:t>Department of Industry, Science, and Resources</w:t>
      </w:r>
      <w:r w:rsidR="00A44147">
        <w:t xml:space="preserve"> (DISR)</w:t>
      </w:r>
    </w:p>
    <w:p w14:paraId="6524005B" w14:textId="77777777" w:rsidR="00695070" w:rsidRPr="008C54B7" w:rsidRDefault="00695070" w:rsidP="00221B41">
      <w:pPr>
        <w:spacing w:before="0" w:beforeAutospacing="0" w:after="0" w:afterAutospacing="0"/>
        <w:rPr>
          <w:b/>
        </w:rPr>
      </w:pPr>
    </w:p>
    <w:p w14:paraId="4EB820E1" w14:textId="510D1919" w:rsidR="00F031F8" w:rsidRDefault="00F031F8" w:rsidP="00221B41">
      <w:pPr>
        <w:spacing w:before="0" w:beforeAutospacing="0" w:after="0" w:afterAutospacing="0"/>
      </w:pPr>
      <w:r w:rsidRPr="008C54B7">
        <w:rPr>
          <w:b/>
        </w:rPr>
        <w:t xml:space="preserve">Geoscience Australia, </w:t>
      </w:r>
      <w:r w:rsidR="000B2CE2">
        <w:t>Department of Industry, Science, and Resources</w:t>
      </w:r>
      <w:r w:rsidR="00A44147">
        <w:t xml:space="preserve"> (DISR)</w:t>
      </w:r>
      <w:r w:rsidR="000B2CE2">
        <w:t xml:space="preserve"> </w:t>
      </w:r>
    </w:p>
    <w:p w14:paraId="68AA8FB0" w14:textId="77777777" w:rsidR="00F97E15" w:rsidRPr="008C54B7" w:rsidRDefault="00F97E15" w:rsidP="00221B41">
      <w:pPr>
        <w:spacing w:before="0" w:beforeAutospacing="0" w:after="0" w:afterAutospacing="0"/>
        <w:rPr>
          <w:b/>
        </w:rPr>
      </w:pPr>
    </w:p>
    <w:p w14:paraId="08D24703" w14:textId="16E69BC5" w:rsidR="00F031F8" w:rsidRPr="006315F0" w:rsidRDefault="00F031F8" w:rsidP="00221B41">
      <w:pPr>
        <w:spacing w:before="0" w:beforeAutospacing="0" w:after="0" w:afterAutospacing="0"/>
        <w:rPr>
          <w:bCs/>
        </w:rPr>
      </w:pPr>
      <w:r w:rsidRPr="008C54B7">
        <w:rPr>
          <w:b/>
        </w:rPr>
        <w:t xml:space="preserve">Geological Survey of Western Australia, </w:t>
      </w:r>
      <w:r w:rsidRPr="006315F0">
        <w:rPr>
          <w:bCs/>
        </w:rPr>
        <w:t xml:space="preserve">Department of </w:t>
      </w:r>
      <w:r w:rsidR="00E5510B">
        <w:rPr>
          <w:bCs/>
        </w:rPr>
        <w:t>Mines, Petroleum and Exploration</w:t>
      </w:r>
    </w:p>
    <w:p w14:paraId="35416D7C" w14:textId="77777777" w:rsidR="00F031F8" w:rsidRPr="008C54B7" w:rsidRDefault="00F031F8" w:rsidP="008C54B7">
      <w:pPr>
        <w:spacing w:before="120" w:beforeAutospacing="0" w:after="120" w:afterAutospacing="0"/>
        <w:rPr>
          <w:b/>
        </w:rPr>
      </w:pPr>
    </w:p>
    <w:p w14:paraId="0D334A44" w14:textId="77777777" w:rsidR="00F031F8" w:rsidRPr="008C54B7" w:rsidRDefault="00F031F8" w:rsidP="008C54B7">
      <w:pPr>
        <w:spacing w:before="120" w:beforeAutospacing="0" w:after="120" w:afterAutospacing="0"/>
        <w:rPr>
          <w:b/>
        </w:rPr>
      </w:pPr>
    </w:p>
    <w:p w14:paraId="03B4CBE1" w14:textId="77777777" w:rsidR="00DD486C" w:rsidRPr="008C54B7" w:rsidRDefault="008A36EA" w:rsidP="008C54B7">
      <w:pPr>
        <w:spacing w:before="120" w:beforeAutospacing="0" w:after="120" w:afterAutospacing="0"/>
        <w:rPr>
          <w:b/>
        </w:rPr>
      </w:pPr>
      <w:r w:rsidRPr="008C54B7">
        <w:rPr>
          <w:b/>
        </w:rPr>
        <w:t>Document Control Information</w:t>
      </w:r>
    </w:p>
    <w:p w14:paraId="49FE1A8E" w14:textId="7A80A1EB" w:rsidR="00DD486C" w:rsidRPr="008C54B7" w:rsidRDefault="002F494B" w:rsidP="008C54B7">
      <w:pPr>
        <w:spacing w:before="120" w:beforeAutospacing="0" w:after="120" w:afterAutospacing="0"/>
        <w:rPr>
          <w:b/>
        </w:rPr>
      </w:pPr>
      <w:r>
        <w:rPr>
          <w:b/>
        </w:rPr>
        <w:t>Document</w:t>
      </w:r>
      <w:r w:rsidR="008A36EA" w:rsidRPr="008C54B7">
        <w:rPr>
          <w:b/>
        </w:rPr>
        <w:t xml:space="preserve"> owner: National Offshore </w:t>
      </w:r>
      <w:r w:rsidR="00D73051" w:rsidRPr="008C54B7">
        <w:rPr>
          <w:b/>
        </w:rPr>
        <w:t>Petroleum Titles Administrator</w:t>
      </w:r>
    </w:p>
    <w:p w14:paraId="344D8CAF" w14:textId="77777777" w:rsidR="00DD486C" w:rsidRPr="008C54B7" w:rsidRDefault="008A36EA" w:rsidP="008C54B7">
      <w:pPr>
        <w:spacing w:before="120" w:beforeAutospacing="0" w:after="120" w:afterAutospacing="0"/>
        <w:rPr>
          <w:b/>
        </w:rPr>
      </w:pPr>
      <w:r w:rsidRPr="008C54B7">
        <w:rPr>
          <w:b/>
        </w:rPr>
        <w:t xml:space="preserve">Endorsement body: National Offshore Petroleum Data and Core Repository </w:t>
      </w:r>
    </w:p>
    <w:p w14:paraId="3658AD10" w14:textId="4C10B34A" w:rsidR="006072D8" w:rsidRDefault="008A36EA" w:rsidP="008C54B7">
      <w:pPr>
        <w:spacing w:before="120" w:beforeAutospacing="0" w:after="120" w:afterAutospacing="0"/>
        <w:rPr>
          <w:b/>
        </w:rPr>
      </w:pPr>
      <w:r w:rsidRPr="008C54B7">
        <w:rPr>
          <w:b/>
        </w:rPr>
        <w:t>Publication date</w:t>
      </w:r>
      <w:r w:rsidR="00B64F20">
        <w:rPr>
          <w:b/>
        </w:rPr>
        <w:t>s</w:t>
      </w:r>
      <w:r w:rsidRPr="008C54B7">
        <w:rPr>
          <w:b/>
        </w:rPr>
        <w:t xml:space="preserve">: </w:t>
      </w:r>
      <w:r w:rsidR="00F031F8" w:rsidRPr="008C54B7">
        <w:rPr>
          <w:b/>
        </w:rPr>
        <w:t>July 2015</w:t>
      </w:r>
      <w:r w:rsidR="00B71B8C">
        <w:rPr>
          <w:b/>
        </w:rPr>
        <w:t>, March 2026</w:t>
      </w:r>
      <w:r w:rsidR="006072D8">
        <w:rPr>
          <w:b/>
        </w:rPr>
        <w:t xml:space="preserve"> </w:t>
      </w:r>
    </w:p>
    <w:p w14:paraId="076CE484" w14:textId="77777777" w:rsidR="00E5510B" w:rsidRPr="008C54B7" w:rsidRDefault="00E5510B" w:rsidP="00E5510B">
      <w:pPr>
        <w:spacing w:before="120" w:beforeAutospacing="0" w:after="120" w:afterAutospacing="0"/>
        <w:rPr>
          <w:b/>
        </w:rPr>
      </w:pPr>
      <w:r w:rsidRPr="008C54B7">
        <w:rPr>
          <w:b/>
        </w:rPr>
        <w:t>[Cover photo source: picturespider.com]</w:t>
      </w:r>
    </w:p>
    <w:p w14:paraId="07268C4D" w14:textId="77777777" w:rsidR="00FF1A4F" w:rsidRPr="008C54B7" w:rsidRDefault="00FF1A4F" w:rsidP="008C54B7">
      <w:pPr>
        <w:spacing w:before="120" w:beforeAutospacing="0" w:after="120" w:afterAutospacing="0"/>
        <w:rPr>
          <w:b/>
        </w:rPr>
      </w:pPr>
    </w:p>
    <w:p w14:paraId="6CE1127A" w14:textId="77777777" w:rsidR="00F031F8" w:rsidRPr="008C54B7" w:rsidRDefault="00F031F8" w:rsidP="008C54B7">
      <w:pPr>
        <w:spacing w:before="120" w:beforeAutospacing="0" w:after="120" w:afterAutospacing="0"/>
        <w:rPr>
          <w:b/>
        </w:rPr>
      </w:pPr>
      <w:r w:rsidRPr="008C54B7">
        <w:rPr>
          <w:b/>
        </w:rPr>
        <w:t xml:space="preserve">Further details of this publication: </w:t>
      </w:r>
    </w:p>
    <w:p w14:paraId="118ECE7B" w14:textId="77777777" w:rsidR="00F031F8" w:rsidRPr="008C54B7" w:rsidRDefault="00F031F8" w:rsidP="008C54B7">
      <w:pPr>
        <w:spacing w:before="120" w:beforeAutospacing="0" w:after="120" w:afterAutospacing="0"/>
        <w:rPr>
          <w:b/>
        </w:rPr>
      </w:pPr>
      <w:r w:rsidRPr="008C54B7">
        <w:rPr>
          <w:b/>
        </w:rPr>
        <w:t xml:space="preserve">National Offshore Petroleum Titles Administrator </w:t>
      </w:r>
    </w:p>
    <w:p w14:paraId="2E93F769" w14:textId="7E88B03E" w:rsidR="00F031F8" w:rsidRPr="008C54B7" w:rsidRDefault="00F031F8" w:rsidP="008C54B7">
      <w:pPr>
        <w:spacing w:before="120" w:beforeAutospacing="0" w:after="120" w:afterAutospacing="0"/>
        <w:rPr>
          <w:b/>
        </w:rPr>
      </w:pPr>
      <w:r w:rsidRPr="008C54B7">
        <w:rPr>
          <w:b/>
        </w:rPr>
        <w:t xml:space="preserve">Level </w:t>
      </w:r>
      <w:r w:rsidR="001B7A97">
        <w:rPr>
          <w:b/>
        </w:rPr>
        <w:t>10</w:t>
      </w:r>
      <w:r w:rsidRPr="008C54B7">
        <w:rPr>
          <w:b/>
        </w:rPr>
        <w:t>, 58 Mounts Bay Road</w:t>
      </w:r>
    </w:p>
    <w:p w14:paraId="7D874FDB" w14:textId="77777777" w:rsidR="00F031F8" w:rsidRPr="008C54B7" w:rsidRDefault="00F031F8" w:rsidP="008C54B7">
      <w:pPr>
        <w:spacing w:before="120" w:beforeAutospacing="0" w:after="120" w:afterAutospacing="0"/>
        <w:rPr>
          <w:b/>
        </w:rPr>
      </w:pPr>
      <w:r w:rsidRPr="008C54B7">
        <w:rPr>
          <w:b/>
        </w:rPr>
        <w:t>GPO Box 7871</w:t>
      </w:r>
    </w:p>
    <w:p w14:paraId="4B0F8729" w14:textId="77777777" w:rsidR="00F031F8" w:rsidRPr="008C54B7" w:rsidRDefault="00F031F8" w:rsidP="008C54B7">
      <w:pPr>
        <w:spacing w:before="120" w:beforeAutospacing="0" w:after="120" w:afterAutospacing="0"/>
        <w:rPr>
          <w:b/>
        </w:rPr>
      </w:pPr>
      <w:r w:rsidRPr="008C54B7">
        <w:rPr>
          <w:b/>
        </w:rPr>
        <w:t>Perth WA 6850</w:t>
      </w:r>
    </w:p>
    <w:p w14:paraId="2DC0FA73" w14:textId="667D975D" w:rsidR="00F031F8" w:rsidRPr="008C54B7" w:rsidRDefault="00290AFD" w:rsidP="008C54B7">
      <w:pPr>
        <w:spacing w:before="120" w:beforeAutospacing="0" w:after="120" w:afterAutospacing="0"/>
        <w:rPr>
          <w:b/>
        </w:rPr>
      </w:pPr>
      <w:hyperlink r:id="rId17" w:history="1">
        <w:r w:rsidRPr="00CC0E17">
          <w:rPr>
            <w:rStyle w:val="Hyperlink"/>
            <w:b/>
          </w:rPr>
          <w:t>data@nopta.gov.au</w:t>
        </w:r>
      </w:hyperlink>
    </w:p>
    <w:p w14:paraId="5F54DD59" w14:textId="77777777" w:rsidR="008C54B7" w:rsidRDefault="008C54B7">
      <w:pPr>
        <w:spacing w:before="0" w:beforeAutospacing="0" w:after="160" w:afterAutospacing="0" w:line="259" w:lineRule="auto"/>
        <w:rPr>
          <w:rFonts w:eastAsiaTheme="majorEastAsia" w:cstheme="majorBidi"/>
          <w:b/>
          <w:sz w:val="32"/>
          <w:szCs w:val="32"/>
        </w:rPr>
      </w:pPr>
      <w:r>
        <w:br w:type="page"/>
      </w:r>
    </w:p>
    <w:p w14:paraId="55BC9BC9" w14:textId="77777777" w:rsidR="002F6A1C" w:rsidRPr="002F6A1C" w:rsidRDefault="002F6A1C" w:rsidP="000C1AA8">
      <w:pPr>
        <w:pStyle w:val="Heading1"/>
      </w:pPr>
      <w:bookmarkStart w:id="0" w:name="_Toc426373852"/>
      <w:r w:rsidRPr="002F6A1C">
        <w:lastRenderedPageBreak/>
        <w:t>Contents</w:t>
      </w:r>
      <w:bookmarkEnd w:id="0"/>
    </w:p>
    <w:p w14:paraId="3FB162E8" w14:textId="6D35E610" w:rsidR="00FF15B2" w:rsidRDefault="00FF15B2">
      <w:pPr>
        <w:pStyle w:val="TOC1"/>
        <w:rPr>
          <w:rFonts w:asciiTheme="minorHAnsi" w:eastAsiaTheme="minorEastAsia" w:hAnsiTheme="minorHAnsi"/>
          <w:noProof/>
          <w:lang w:eastAsia="en-AU"/>
        </w:rPr>
      </w:pPr>
      <w:r>
        <w:fldChar w:fldCharType="begin"/>
      </w:r>
      <w:r>
        <w:instrText xml:space="preserve"> TOC \o "1-2" \h \z \u </w:instrText>
      </w:r>
      <w:r>
        <w:fldChar w:fldCharType="separate"/>
      </w:r>
      <w:hyperlink w:anchor="_Toc426373855" w:history="1">
        <w:r w:rsidRPr="00E47064">
          <w:rPr>
            <w:rStyle w:val="Hyperlink"/>
            <w:noProof/>
          </w:rPr>
          <w:t>About offshore sample management</w:t>
        </w:r>
        <w:r>
          <w:rPr>
            <w:noProof/>
            <w:webHidden/>
          </w:rPr>
          <w:tab/>
        </w:r>
        <w:r>
          <w:rPr>
            <w:noProof/>
            <w:webHidden/>
          </w:rPr>
          <w:fldChar w:fldCharType="begin"/>
        </w:r>
        <w:r>
          <w:rPr>
            <w:noProof/>
            <w:webHidden/>
          </w:rPr>
          <w:instrText xml:space="preserve"> PAGEREF _Toc426373855 \h </w:instrText>
        </w:r>
        <w:r>
          <w:rPr>
            <w:noProof/>
            <w:webHidden/>
          </w:rPr>
        </w:r>
        <w:r>
          <w:rPr>
            <w:noProof/>
            <w:webHidden/>
          </w:rPr>
          <w:fldChar w:fldCharType="separate"/>
        </w:r>
        <w:r w:rsidR="00A14FA6">
          <w:rPr>
            <w:noProof/>
            <w:webHidden/>
          </w:rPr>
          <w:t>5</w:t>
        </w:r>
        <w:r>
          <w:rPr>
            <w:noProof/>
            <w:webHidden/>
          </w:rPr>
          <w:fldChar w:fldCharType="end"/>
        </w:r>
      </w:hyperlink>
    </w:p>
    <w:p w14:paraId="132C45E9" w14:textId="12F5C50E" w:rsidR="00FF15B2" w:rsidRDefault="00FF15B2">
      <w:pPr>
        <w:pStyle w:val="TOC1"/>
        <w:rPr>
          <w:rFonts w:asciiTheme="minorHAnsi" w:eastAsiaTheme="minorEastAsia" w:hAnsiTheme="minorHAnsi"/>
          <w:noProof/>
          <w:lang w:eastAsia="en-AU"/>
        </w:rPr>
      </w:pPr>
      <w:hyperlink w:anchor="_Toc426373856" w:history="1">
        <w:r w:rsidRPr="00E47064">
          <w:rPr>
            <w:rStyle w:val="Hyperlink"/>
            <w:noProof/>
          </w:rPr>
          <w:t>Best practices for processing drill core into trays</w:t>
        </w:r>
        <w:r>
          <w:rPr>
            <w:noProof/>
            <w:webHidden/>
          </w:rPr>
          <w:tab/>
        </w:r>
        <w:r>
          <w:rPr>
            <w:noProof/>
            <w:webHidden/>
          </w:rPr>
          <w:fldChar w:fldCharType="begin"/>
        </w:r>
        <w:r>
          <w:rPr>
            <w:noProof/>
            <w:webHidden/>
          </w:rPr>
          <w:instrText xml:space="preserve"> PAGEREF _Toc426373856 \h </w:instrText>
        </w:r>
        <w:r>
          <w:rPr>
            <w:noProof/>
            <w:webHidden/>
          </w:rPr>
        </w:r>
        <w:r>
          <w:rPr>
            <w:noProof/>
            <w:webHidden/>
          </w:rPr>
          <w:fldChar w:fldCharType="separate"/>
        </w:r>
        <w:r w:rsidR="00A14FA6">
          <w:rPr>
            <w:noProof/>
            <w:webHidden/>
          </w:rPr>
          <w:t>6</w:t>
        </w:r>
        <w:r>
          <w:rPr>
            <w:noProof/>
            <w:webHidden/>
          </w:rPr>
          <w:fldChar w:fldCharType="end"/>
        </w:r>
      </w:hyperlink>
    </w:p>
    <w:p w14:paraId="2482B724" w14:textId="6483EEE1" w:rsidR="00FF15B2" w:rsidRDefault="00FF15B2">
      <w:pPr>
        <w:pStyle w:val="TOC2"/>
        <w:rPr>
          <w:rFonts w:asciiTheme="minorHAnsi" w:eastAsiaTheme="minorEastAsia" w:hAnsiTheme="minorHAnsi"/>
          <w:noProof/>
          <w:lang w:eastAsia="en-AU"/>
        </w:rPr>
      </w:pPr>
      <w:hyperlink w:anchor="_Toc426373857" w:history="1">
        <w:r w:rsidRPr="00E47064">
          <w:rPr>
            <w:rStyle w:val="Hyperlink"/>
            <w:noProof/>
          </w:rPr>
          <w:t>Common mistakes to avoid when processing drillcore into trays</w:t>
        </w:r>
        <w:r>
          <w:rPr>
            <w:noProof/>
            <w:webHidden/>
          </w:rPr>
          <w:tab/>
        </w:r>
        <w:r>
          <w:rPr>
            <w:noProof/>
            <w:webHidden/>
          </w:rPr>
          <w:fldChar w:fldCharType="begin"/>
        </w:r>
        <w:r>
          <w:rPr>
            <w:noProof/>
            <w:webHidden/>
          </w:rPr>
          <w:instrText xml:space="preserve"> PAGEREF _Toc426373857 \h </w:instrText>
        </w:r>
        <w:r>
          <w:rPr>
            <w:noProof/>
            <w:webHidden/>
          </w:rPr>
        </w:r>
        <w:r>
          <w:rPr>
            <w:noProof/>
            <w:webHidden/>
          </w:rPr>
          <w:fldChar w:fldCharType="separate"/>
        </w:r>
        <w:r w:rsidR="00A14FA6">
          <w:rPr>
            <w:noProof/>
            <w:webHidden/>
          </w:rPr>
          <w:t>7</w:t>
        </w:r>
        <w:r>
          <w:rPr>
            <w:noProof/>
            <w:webHidden/>
          </w:rPr>
          <w:fldChar w:fldCharType="end"/>
        </w:r>
      </w:hyperlink>
    </w:p>
    <w:p w14:paraId="45B89C18" w14:textId="77777777" w:rsidR="00FF15B2" w:rsidRDefault="00FF15B2">
      <w:pPr>
        <w:pStyle w:val="TOC1"/>
        <w:rPr>
          <w:rFonts w:asciiTheme="minorHAnsi" w:eastAsiaTheme="minorEastAsia" w:hAnsiTheme="minorHAnsi"/>
          <w:noProof/>
          <w:lang w:eastAsia="en-AU"/>
        </w:rPr>
      </w:pPr>
      <w:hyperlink w:anchor="_Toc426373858" w:history="1">
        <w:r w:rsidRPr="00E47064">
          <w:rPr>
            <w:rStyle w:val="Hyperlink"/>
            <w:noProof/>
          </w:rPr>
          <w:t>Ditch cuttings</w:t>
        </w:r>
        <w:r>
          <w:rPr>
            <w:noProof/>
            <w:webHidden/>
          </w:rPr>
          <w:tab/>
        </w:r>
        <w:r>
          <w:rPr>
            <w:noProof/>
            <w:webHidden/>
          </w:rPr>
          <w:fldChar w:fldCharType="begin"/>
        </w:r>
        <w:r>
          <w:rPr>
            <w:noProof/>
            <w:webHidden/>
          </w:rPr>
          <w:instrText xml:space="preserve"> PAGEREF _Toc426373858 \h </w:instrText>
        </w:r>
        <w:r>
          <w:rPr>
            <w:noProof/>
            <w:webHidden/>
          </w:rPr>
        </w:r>
        <w:r>
          <w:rPr>
            <w:noProof/>
            <w:webHidden/>
          </w:rPr>
          <w:fldChar w:fldCharType="separate"/>
        </w:r>
        <w:r w:rsidR="00A14FA6">
          <w:rPr>
            <w:noProof/>
            <w:webHidden/>
          </w:rPr>
          <w:t>11</w:t>
        </w:r>
        <w:r>
          <w:rPr>
            <w:noProof/>
            <w:webHidden/>
          </w:rPr>
          <w:fldChar w:fldCharType="end"/>
        </w:r>
      </w:hyperlink>
    </w:p>
    <w:p w14:paraId="56493183" w14:textId="77777777" w:rsidR="00FF15B2" w:rsidRDefault="00FF15B2">
      <w:pPr>
        <w:pStyle w:val="TOC1"/>
        <w:rPr>
          <w:rFonts w:asciiTheme="minorHAnsi" w:eastAsiaTheme="minorEastAsia" w:hAnsiTheme="minorHAnsi"/>
          <w:noProof/>
          <w:lang w:eastAsia="en-AU"/>
        </w:rPr>
      </w:pPr>
      <w:hyperlink w:anchor="_Toc426373859" w:history="1">
        <w:r w:rsidRPr="00E47064">
          <w:rPr>
            <w:rStyle w:val="Hyperlink"/>
            <w:noProof/>
          </w:rPr>
          <w:t>Sidewall core</w:t>
        </w:r>
        <w:r>
          <w:rPr>
            <w:noProof/>
            <w:webHidden/>
          </w:rPr>
          <w:tab/>
        </w:r>
        <w:r>
          <w:rPr>
            <w:noProof/>
            <w:webHidden/>
          </w:rPr>
          <w:fldChar w:fldCharType="begin"/>
        </w:r>
        <w:r>
          <w:rPr>
            <w:noProof/>
            <w:webHidden/>
          </w:rPr>
          <w:instrText xml:space="preserve"> PAGEREF _Toc426373859 \h </w:instrText>
        </w:r>
        <w:r>
          <w:rPr>
            <w:noProof/>
            <w:webHidden/>
          </w:rPr>
        </w:r>
        <w:r>
          <w:rPr>
            <w:noProof/>
            <w:webHidden/>
          </w:rPr>
          <w:fldChar w:fldCharType="separate"/>
        </w:r>
        <w:r w:rsidR="00A14FA6">
          <w:rPr>
            <w:noProof/>
            <w:webHidden/>
          </w:rPr>
          <w:t>12</w:t>
        </w:r>
        <w:r>
          <w:rPr>
            <w:noProof/>
            <w:webHidden/>
          </w:rPr>
          <w:fldChar w:fldCharType="end"/>
        </w:r>
      </w:hyperlink>
    </w:p>
    <w:p w14:paraId="50FD64E7" w14:textId="77777777" w:rsidR="00FF15B2" w:rsidRDefault="00FF15B2">
      <w:pPr>
        <w:pStyle w:val="TOC1"/>
        <w:rPr>
          <w:rFonts w:asciiTheme="minorHAnsi" w:eastAsiaTheme="minorEastAsia" w:hAnsiTheme="minorHAnsi"/>
          <w:noProof/>
          <w:lang w:eastAsia="en-AU"/>
        </w:rPr>
      </w:pPr>
      <w:hyperlink w:anchor="_Toc426373860" w:history="1">
        <w:r w:rsidRPr="00E47064">
          <w:rPr>
            <w:rStyle w:val="Hyperlink"/>
            <w:noProof/>
          </w:rPr>
          <w:t>Gaseous hydrocarbons and fluid samples</w:t>
        </w:r>
        <w:r>
          <w:rPr>
            <w:noProof/>
            <w:webHidden/>
          </w:rPr>
          <w:tab/>
        </w:r>
        <w:r>
          <w:rPr>
            <w:noProof/>
            <w:webHidden/>
          </w:rPr>
          <w:fldChar w:fldCharType="begin"/>
        </w:r>
        <w:r>
          <w:rPr>
            <w:noProof/>
            <w:webHidden/>
          </w:rPr>
          <w:instrText xml:space="preserve"> PAGEREF _Toc426373860 \h </w:instrText>
        </w:r>
        <w:r>
          <w:rPr>
            <w:noProof/>
            <w:webHidden/>
          </w:rPr>
        </w:r>
        <w:r>
          <w:rPr>
            <w:noProof/>
            <w:webHidden/>
          </w:rPr>
          <w:fldChar w:fldCharType="separate"/>
        </w:r>
        <w:r w:rsidR="00A14FA6">
          <w:rPr>
            <w:noProof/>
            <w:webHidden/>
          </w:rPr>
          <w:t>13</w:t>
        </w:r>
        <w:r>
          <w:rPr>
            <w:noProof/>
            <w:webHidden/>
          </w:rPr>
          <w:fldChar w:fldCharType="end"/>
        </w:r>
      </w:hyperlink>
    </w:p>
    <w:p w14:paraId="2414C47E" w14:textId="77777777" w:rsidR="00FF15B2" w:rsidRDefault="00FF15B2">
      <w:pPr>
        <w:pStyle w:val="TOC1"/>
        <w:rPr>
          <w:rFonts w:asciiTheme="minorHAnsi" w:eastAsiaTheme="minorEastAsia" w:hAnsiTheme="minorHAnsi"/>
          <w:noProof/>
          <w:lang w:eastAsia="en-AU"/>
        </w:rPr>
      </w:pPr>
      <w:hyperlink w:anchor="_Toc426373861" w:history="1">
        <w:r w:rsidRPr="00E47064">
          <w:rPr>
            <w:rStyle w:val="Hyperlink"/>
            <w:noProof/>
          </w:rPr>
          <w:t>Thin sections</w:t>
        </w:r>
        <w:r>
          <w:rPr>
            <w:noProof/>
            <w:webHidden/>
          </w:rPr>
          <w:tab/>
        </w:r>
        <w:r>
          <w:rPr>
            <w:noProof/>
            <w:webHidden/>
          </w:rPr>
          <w:fldChar w:fldCharType="begin"/>
        </w:r>
        <w:r>
          <w:rPr>
            <w:noProof/>
            <w:webHidden/>
          </w:rPr>
          <w:instrText xml:space="preserve"> PAGEREF _Toc426373861 \h </w:instrText>
        </w:r>
        <w:r>
          <w:rPr>
            <w:noProof/>
            <w:webHidden/>
          </w:rPr>
        </w:r>
        <w:r>
          <w:rPr>
            <w:noProof/>
            <w:webHidden/>
          </w:rPr>
          <w:fldChar w:fldCharType="separate"/>
        </w:r>
        <w:r w:rsidR="00A14FA6">
          <w:rPr>
            <w:noProof/>
            <w:webHidden/>
          </w:rPr>
          <w:t>14</w:t>
        </w:r>
        <w:r>
          <w:rPr>
            <w:noProof/>
            <w:webHidden/>
          </w:rPr>
          <w:fldChar w:fldCharType="end"/>
        </w:r>
      </w:hyperlink>
    </w:p>
    <w:p w14:paraId="4BC2CFB1" w14:textId="77777777" w:rsidR="00FF15B2" w:rsidRDefault="00FF15B2">
      <w:pPr>
        <w:pStyle w:val="TOC1"/>
        <w:rPr>
          <w:rFonts w:asciiTheme="minorHAnsi" w:eastAsiaTheme="minorEastAsia" w:hAnsiTheme="minorHAnsi"/>
          <w:noProof/>
          <w:lang w:eastAsia="en-AU"/>
        </w:rPr>
      </w:pPr>
      <w:hyperlink w:anchor="_Toc426373862" w:history="1">
        <w:r w:rsidRPr="00E47064">
          <w:rPr>
            <w:rStyle w:val="Hyperlink"/>
            <w:noProof/>
          </w:rPr>
          <w:t>Samples submission addresses</w:t>
        </w:r>
        <w:r>
          <w:rPr>
            <w:noProof/>
            <w:webHidden/>
          </w:rPr>
          <w:tab/>
        </w:r>
        <w:r>
          <w:rPr>
            <w:noProof/>
            <w:webHidden/>
          </w:rPr>
          <w:fldChar w:fldCharType="begin"/>
        </w:r>
        <w:r>
          <w:rPr>
            <w:noProof/>
            <w:webHidden/>
          </w:rPr>
          <w:instrText xml:space="preserve"> PAGEREF _Toc426373862 \h </w:instrText>
        </w:r>
        <w:r>
          <w:rPr>
            <w:noProof/>
            <w:webHidden/>
          </w:rPr>
        </w:r>
        <w:r>
          <w:rPr>
            <w:noProof/>
            <w:webHidden/>
          </w:rPr>
          <w:fldChar w:fldCharType="separate"/>
        </w:r>
        <w:r w:rsidR="00A14FA6">
          <w:rPr>
            <w:noProof/>
            <w:webHidden/>
          </w:rPr>
          <w:t>15</w:t>
        </w:r>
        <w:r>
          <w:rPr>
            <w:noProof/>
            <w:webHidden/>
          </w:rPr>
          <w:fldChar w:fldCharType="end"/>
        </w:r>
      </w:hyperlink>
    </w:p>
    <w:p w14:paraId="0BA6A2CE" w14:textId="77777777" w:rsidR="00FF15B2" w:rsidRDefault="00FF15B2">
      <w:pPr>
        <w:pStyle w:val="TOC1"/>
        <w:rPr>
          <w:rFonts w:asciiTheme="minorHAnsi" w:eastAsiaTheme="minorEastAsia" w:hAnsiTheme="minorHAnsi"/>
          <w:noProof/>
          <w:lang w:eastAsia="en-AU"/>
        </w:rPr>
      </w:pPr>
      <w:hyperlink w:anchor="_Toc426373863" w:history="1">
        <w:r w:rsidRPr="00E47064">
          <w:rPr>
            <w:rStyle w:val="Hyperlink"/>
            <w:noProof/>
          </w:rPr>
          <w:t>How to apply for submission variations</w:t>
        </w:r>
        <w:r>
          <w:rPr>
            <w:noProof/>
            <w:webHidden/>
          </w:rPr>
          <w:tab/>
        </w:r>
        <w:r>
          <w:rPr>
            <w:noProof/>
            <w:webHidden/>
          </w:rPr>
          <w:fldChar w:fldCharType="begin"/>
        </w:r>
        <w:r>
          <w:rPr>
            <w:noProof/>
            <w:webHidden/>
          </w:rPr>
          <w:instrText xml:space="preserve"> PAGEREF _Toc426373863 \h </w:instrText>
        </w:r>
        <w:r>
          <w:rPr>
            <w:noProof/>
            <w:webHidden/>
          </w:rPr>
        </w:r>
        <w:r>
          <w:rPr>
            <w:noProof/>
            <w:webHidden/>
          </w:rPr>
          <w:fldChar w:fldCharType="separate"/>
        </w:r>
        <w:r w:rsidR="00A14FA6">
          <w:rPr>
            <w:noProof/>
            <w:webHidden/>
          </w:rPr>
          <w:t>15</w:t>
        </w:r>
        <w:r>
          <w:rPr>
            <w:noProof/>
            <w:webHidden/>
          </w:rPr>
          <w:fldChar w:fldCharType="end"/>
        </w:r>
      </w:hyperlink>
    </w:p>
    <w:p w14:paraId="12C062B9" w14:textId="77777777" w:rsidR="00FF15B2" w:rsidRDefault="00FF15B2">
      <w:pPr>
        <w:pStyle w:val="TOC1"/>
        <w:rPr>
          <w:rFonts w:asciiTheme="minorHAnsi" w:eastAsiaTheme="minorEastAsia" w:hAnsiTheme="minorHAnsi"/>
          <w:noProof/>
          <w:lang w:eastAsia="en-AU"/>
        </w:rPr>
      </w:pPr>
      <w:hyperlink w:anchor="_Toc426373864" w:history="1">
        <w:r w:rsidRPr="00E47064">
          <w:rPr>
            <w:rStyle w:val="Hyperlink"/>
            <w:noProof/>
          </w:rPr>
          <w:t>Returned samples</w:t>
        </w:r>
        <w:r>
          <w:rPr>
            <w:noProof/>
            <w:webHidden/>
          </w:rPr>
          <w:tab/>
        </w:r>
        <w:r>
          <w:rPr>
            <w:noProof/>
            <w:webHidden/>
          </w:rPr>
          <w:fldChar w:fldCharType="begin"/>
        </w:r>
        <w:r>
          <w:rPr>
            <w:noProof/>
            <w:webHidden/>
          </w:rPr>
          <w:instrText xml:space="preserve"> PAGEREF _Toc426373864 \h </w:instrText>
        </w:r>
        <w:r>
          <w:rPr>
            <w:noProof/>
            <w:webHidden/>
          </w:rPr>
        </w:r>
        <w:r>
          <w:rPr>
            <w:noProof/>
            <w:webHidden/>
          </w:rPr>
          <w:fldChar w:fldCharType="separate"/>
        </w:r>
        <w:r w:rsidR="00A14FA6">
          <w:rPr>
            <w:noProof/>
            <w:webHidden/>
          </w:rPr>
          <w:t>16</w:t>
        </w:r>
        <w:r>
          <w:rPr>
            <w:noProof/>
            <w:webHidden/>
          </w:rPr>
          <w:fldChar w:fldCharType="end"/>
        </w:r>
      </w:hyperlink>
    </w:p>
    <w:p w14:paraId="79981B49" w14:textId="77777777" w:rsidR="00FF15B2" w:rsidRDefault="00FF15B2">
      <w:pPr>
        <w:pStyle w:val="TOC1"/>
        <w:rPr>
          <w:rFonts w:asciiTheme="minorHAnsi" w:eastAsiaTheme="minorEastAsia" w:hAnsiTheme="minorHAnsi"/>
          <w:noProof/>
          <w:lang w:eastAsia="en-AU"/>
        </w:rPr>
      </w:pPr>
      <w:hyperlink w:anchor="_Toc426373865" w:history="1">
        <w:r w:rsidRPr="00E47064">
          <w:rPr>
            <w:rStyle w:val="Hyperlink"/>
            <w:noProof/>
          </w:rPr>
          <w:t>Transporting samples</w:t>
        </w:r>
        <w:r>
          <w:rPr>
            <w:noProof/>
            <w:webHidden/>
          </w:rPr>
          <w:tab/>
        </w:r>
        <w:r>
          <w:rPr>
            <w:noProof/>
            <w:webHidden/>
          </w:rPr>
          <w:fldChar w:fldCharType="begin"/>
        </w:r>
        <w:r>
          <w:rPr>
            <w:noProof/>
            <w:webHidden/>
          </w:rPr>
          <w:instrText xml:space="preserve"> PAGEREF _Toc426373865 \h </w:instrText>
        </w:r>
        <w:r>
          <w:rPr>
            <w:noProof/>
            <w:webHidden/>
          </w:rPr>
        </w:r>
        <w:r>
          <w:rPr>
            <w:noProof/>
            <w:webHidden/>
          </w:rPr>
          <w:fldChar w:fldCharType="separate"/>
        </w:r>
        <w:r w:rsidR="00A14FA6">
          <w:rPr>
            <w:noProof/>
            <w:webHidden/>
          </w:rPr>
          <w:t>16</w:t>
        </w:r>
        <w:r>
          <w:rPr>
            <w:noProof/>
            <w:webHidden/>
          </w:rPr>
          <w:fldChar w:fldCharType="end"/>
        </w:r>
      </w:hyperlink>
    </w:p>
    <w:p w14:paraId="5B5BB5AE" w14:textId="77777777" w:rsidR="00FF15B2" w:rsidRDefault="00FF15B2">
      <w:pPr>
        <w:pStyle w:val="TOC1"/>
        <w:rPr>
          <w:rFonts w:asciiTheme="minorHAnsi" w:eastAsiaTheme="minorEastAsia" w:hAnsiTheme="minorHAnsi"/>
          <w:noProof/>
          <w:lang w:eastAsia="en-AU"/>
        </w:rPr>
      </w:pPr>
      <w:hyperlink w:anchor="_Toc426373866" w:history="1">
        <w:r w:rsidRPr="00E47064">
          <w:rPr>
            <w:rStyle w:val="Hyperlink"/>
            <w:noProof/>
          </w:rPr>
          <w:t>Labelling</w:t>
        </w:r>
        <w:r>
          <w:rPr>
            <w:noProof/>
            <w:webHidden/>
          </w:rPr>
          <w:tab/>
        </w:r>
        <w:r>
          <w:rPr>
            <w:noProof/>
            <w:webHidden/>
          </w:rPr>
          <w:fldChar w:fldCharType="begin"/>
        </w:r>
        <w:r>
          <w:rPr>
            <w:noProof/>
            <w:webHidden/>
          </w:rPr>
          <w:instrText xml:space="preserve"> PAGEREF _Toc426373866 \h </w:instrText>
        </w:r>
        <w:r>
          <w:rPr>
            <w:noProof/>
            <w:webHidden/>
          </w:rPr>
        </w:r>
        <w:r>
          <w:rPr>
            <w:noProof/>
            <w:webHidden/>
          </w:rPr>
          <w:fldChar w:fldCharType="separate"/>
        </w:r>
        <w:r w:rsidR="00A14FA6">
          <w:rPr>
            <w:noProof/>
            <w:webHidden/>
          </w:rPr>
          <w:t>17</w:t>
        </w:r>
        <w:r>
          <w:rPr>
            <w:noProof/>
            <w:webHidden/>
          </w:rPr>
          <w:fldChar w:fldCharType="end"/>
        </w:r>
      </w:hyperlink>
    </w:p>
    <w:p w14:paraId="6855BF48" w14:textId="77777777" w:rsidR="00FF15B2" w:rsidRDefault="00FF15B2">
      <w:pPr>
        <w:pStyle w:val="TOC1"/>
        <w:rPr>
          <w:rFonts w:asciiTheme="minorHAnsi" w:eastAsiaTheme="minorEastAsia" w:hAnsiTheme="minorHAnsi"/>
          <w:noProof/>
          <w:lang w:eastAsia="en-AU"/>
        </w:rPr>
      </w:pPr>
      <w:hyperlink w:anchor="_Toc426373867" w:history="1">
        <w:r w:rsidRPr="00E47064">
          <w:rPr>
            <w:rStyle w:val="Hyperlink"/>
            <w:noProof/>
          </w:rPr>
          <w:t>Attachment A. NOPDCR—thin section transmittal</w:t>
        </w:r>
        <w:r>
          <w:rPr>
            <w:noProof/>
            <w:webHidden/>
          </w:rPr>
          <w:tab/>
        </w:r>
        <w:r>
          <w:rPr>
            <w:noProof/>
            <w:webHidden/>
          </w:rPr>
          <w:fldChar w:fldCharType="begin"/>
        </w:r>
        <w:r>
          <w:rPr>
            <w:noProof/>
            <w:webHidden/>
          </w:rPr>
          <w:instrText xml:space="preserve"> PAGEREF _Toc426373867 \h </w:instrText>
        </w:r>
        <w:r>
          <w:rPr>
            <w:noProof/>
            <w:webHidden/>
          </w:rPr>
        </w:r>
        <w:r>
          <w:rPr>
            <w:noProof/>
            <w:webHidden/>
          </w:rPr>
          <w:fldChar w:fldCharType="separate"/>
        </w:r>
        <w:r w:rsidR="00A14FA6">
          <w:rPr>
            <w:noProof/>
            <w:webHidden/>
          </w:rPr>
          <w:t>18</w:t>
        </w:r>
        <w:r>
          <w:rPr>
            <w:noProof/>
            <w:webHidden/>
          </w:rPr>
          <w:fldChar w:fldCharType="end"/>
        </w:r>
      </w:hyperlink>
    </w:p>
    <w:p w14:paraId="3C981CA6" w14:textId="1DD07F3B" w:rsidR="00FF15B2" w:rsidRDefault="00FF15B2">
      <w:pPr>
        <w:pStyle w:val="TOC1"/>
        <w:rPr>
          <w:rFonts w:asciiTheme="minorHAnsi" w:eastAsiaTheme="minorEastAsia" w:hAnsiTheme="minorHAnsi"/>
          <w:noProof/>
          <w:lang w:eastAsia="en-AU"/>
        </w:rPr>
      </w:pPr>
      <w:hyperlink w:anchor="_Toc426373868" w:history="1">
        <w:r w:rsidRPr="00E47064">
          <w:rPr>
            <w:rStyle w:val="Hyperlink"/>
            <w:noProof/>
          </w:rPr>
          <w:t>Attachment B. NOPDCR samples—transmittal</w:t>
        </w:r>
        <w:r>
          <w:rPr>
            <w:noProof/>
            <w:webHidden/>
          </w:rPr>
          <w:tab/>
        </w:r>
        <w:r>
          <w:rPr>
            <w:noProof/>
            <w:webHidden/>
          </w:rPr>
          <w:fldChar w:fldCharType="begin"/>
        </w:r>
        <w:r>
          <w:rPr>
            <w:noProof/>
            <w:webHidden/>
          </w:rPr>
          <w:instrText xml:space="preserve"> PAGEREF _Toc426373868 \h </w:instrText>
        </w:r>
        <w:r>
          <w:rPr>
            <w:noProof/>
            <w:webHidden/>
          </w:rPr>
        </w:r>
        <w:r>
          <w:rPr>
            <w:noProof/>
            <w:webHidden/>
          </w:rPr>
          <w:fldChar w:fldCharType="separate"/>
        </w:r>
        <w:r w:rsidR="00A14FA6">
          <w:rPr>
            <w:noProof/>
            <w:webHidden/>
          </w:rPr>
          <w:t>19</w:t>
        </w:r>
        <w:r>
          <w:rPr>
            <w:noProof/>
            <w:webHidden/>
          </w:rPr>
          <w:fldChar w:fldCharType="end"/>
        </w:r>
      </w:hyperlink>
    </w:p>
    <w:p w14:paraId="328FF0EF" w14:textId="77777777" w:rsidR="002F6A1C" w:rsidRDefault="00FF15B2" w:rsidP="00D77ADF">
      <w:pPr>
        <w:spacing w:before="120" w:beforeAutospacing="0" w:after="120" w:afterAutospacing="0"/>
      </w:pPr>
      <w:r>
        <w:fldChar w:fldCharType="end"/>
      </w:r>
    </w:p>
    <w:p w14:paraId="571AD87D" w14:textId="77777777" w:rsidR="00D77ADF" w:rsidRPr="00D77ADF" w:rsidRDefault="002F6A1C" w:rsidP="00D77ADF">
      <w:pPr>
        <w:pStyle w:val="Heading1"/>
      </w:pPr>
      <w:bookmarkStart w:id="1" w:name="_Toc426373853"/>
      <w:r>
        <w:t>Figures</w:t>
      </w:r>
      <w:bookmarkEnd w:id="1"/>
    </w:p>
    <w:p w14:paraId="3BF0212E"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r>
        <w:rPr>
          <w:b/>
        </w:rPr>
        <w:fldChar w:fldCharType="begin"/>
      </w:r>
      <w:r>
        <w:rPr>
          <w:b/>
        </w:rPr>
        <w:instrText xml:space="preserve"> TOC \h \z \c "Figure" </w:instrText>
      </w:r>
      <w:r>
        <w:rPr>
          <w:b/>
        </w:rPr>
        <w:fldChar w:fldCharType="separate"/>
      </w:r>
      <w:hyperlink w:anchor="_Toc426373075" w:history="1">
        <w:r w:rsidRPr="005B2705">
          <w:rPr>
            <w:rStyle w:val="Hyperlink"/>
            <w:noProof/>
          </w:rPr>
          <w:t>Figure 1 Correct core direction and layout in metal core trays</w:t>
        </w:r>
        <w:r>
          <w:rPr>
            <w:noProof/>
            <w:webHidden/>
          </w:rPr>
          <w:tab/>
        </w:r>
        <w:r>
          <w:rPr>
            <w:noProof/>
            <w:webHidden/>
          </w:rPr>
          <w:fldChar w:fldCharType="begin"/>
        </w:r>
        <w:r>
          <w:rPr>
            <w:noProof/>
            <w:webHidden/>
          </w:rPr>
          <w:instrText xml:space="preserve"> PAGEREF _Toc426373075 \h </w:instrText>
        </w:r>
        <w:r>
          <w:rPr>
            <w:noProof/>
            <w:webHidden/>
          </w:rPr>
        </w:r>
        <w:r>
          <w:rPr>
            <w:noProof/>
            <w:webHidden/>
          </w:rPr>
          <w:fldChar w:fldCharType="separate"/>
        </w:r>
        <w:r w:rsidR="00A14FA6">
          <w:rPr>
            <w:noProof/>
            <w:webHidden/>
          </w:rPr>
          <w:t>7</w:t>
        </w:r>
        <w:r>
          <w:rPr>
            <w:noProof/>
            <w:webHidden/>
          </w:rPr>
          <w:fldChar w:fldCharType="end"/>
        </w:r>
      </w:hyperlink>
    </w:p>
    <w:p w14:paraId="0635BF86"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76" w:history="1">
        <w:r w:rsidRPr="005B2705">
          <w:rPr>
            <w:rStyle w:val="Hyperlink"/>
            <w:noProof/>
          </w:rPr>
          <w:t>Figure 2 Correct core direction and layout in corrugated plastic trays</w:t>
        </w:r>
        <w:r>
          <w:rPr>
            <w:noProof/>
            <w:webHidden/>
          </w:rPr>
          <w:tab/>
        </w:r>
        <w:r>
          <w:rPr>
            <w:noProof/>
            <w:webHidden/>
          </w:rPr>
          <w:fldChar w:fldCharType="begin"/>
        </w:r>
        <w:r>
          <w:rPr>
            <w:noProof/>
            <w:webHidden/>
          </w:rPr>
          <w:instrText xml:space="preserve"> PAGEREF _Toc426373076 \h </w:instrText>
        </w:r>
        <w:r>
          <w:rPr>
            <w:noProof/>
            <w:webHidden/>
          </w:rPr>
        </w:r>
        <w:r>
          <w:rPr>
            <w:noProof/>
            <w:webHidden/>
          </w:rPr>
          <w:fldChar w:fldCharType="separate"/>
        </w:r>
        <w:r w:rsidR="00A14FA6">
          <w:rPr>
            <w:noProof/>
            <w:webHidden/>
          </w:rPr>
          <w:t>7</w:t>
        </w:r>
        <w:r>
          <w:rPr>
            <w:noProof/>
            <w:webHidden/>
          </w:rPr>
          <w:fldChar w:fldCharType="end"/>
        </w:r>
      </w:hyperlink>
    </w:p>
    <w:p w14:paraId="57013B0A"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77" w:history="1">
        <w:r w:rsidRPr="005B2705">
          <w:rPr>
            <w:rStyle w:val="Hyperlink"/>
            <w:noProof/>
          </w:rPr>
          <w:t>Figure 3 Well/tray information on both tray and lid</w:t>
        </w:r>
        <w:r>
          <w:rPr>
            <w:noProof/>
            <w:webHidden/>
          </w:rPr>
          <w:tab/>
        </w:r>
        <w:r>
          <w:rPr>
            <w:noProof/>
            <w:webHidden/>
          </w:rPr>
          <w:fldChar w:fldCharType="begin"/>
        </w:r>
        <w:r>
          <w:rPr>
            <w:noProof/>
            <w:webHidden/>
          </w:rPr>
          <w:instrText xml:space="preserve"> PAGEREF _Toc426373077 \h </w:instrText>
        </w:r>
        <w:r>
          <w:rPr>
            <w:noProof/>
            <w:webHidden/>
          </w:rPr>
        </w:r>
        <w:r>
          <w:rPr>
            <w:noProof/>
            <w:webHidden/>
          </w:rPr>
          <w:fldChar w:fldCharType="separate"/>
        </w:r>
        <w:r w:rsidR="00A14FA6">
          <w:rPr>
            <w:noProof/>
            <w:webHidden/>
          </w:rPr>
          <w:t>7</w:t>
        </w:r>
        <w:r>
          <w:rPr>
            <w:noProof/>
            <w:webHidden/>
          </w:rPr>
          <w:fldChar w:fldCharType="end"/>
        </w:r>
      </w:hyperlink>
    </w:p>
    <w:p w14:paraId="6542D3C9"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78" w:history="1">
        <w:r w:rsidRPr="005B2705">
          <w:rPr>
            <w:rStyle w:val="Hyperlink"/>
            <w:noProof/>
          </w:rPr>
          <w:t>Figure 4 Core breaking away from main slab due to no end cap</w:t>
        </w:r>
        <w:r>
          <w:rPr>
            <w:noProof/>
            <w:webHidden/>
          </w:rPr>
          <w:tab/>
        </w:r>
        <w:r>
          <w:rPr>
            <w:noProof/>
            <w:webHidden/>
          </w:rPr>
          <w:fldChar w:fldCharType="begin"/>
        </w:r>
        <w:r>
          <w:rPr>
            <w:noProof/>
            <w:webHidden/>
          </w:rPr>
          <w:instrText xml:space="preserve"> PAGEREF _Toc426373078 \h </w:instrText>
        </w:r>
        <w:r>
          <w:rPr>
            <w:noProof/>
            <w:webHidden/>
          </w:rPr>
        </w:r>
        <w:r>
          <w:rPr>
            <w:noProof/>
            <w:webHidden/>
          </w:rPr>
          <w:fldChar w:fldCharType="separate"/>
        </w:r>
        <w:r w:rsidR="00A14FA6">
          <w:rPr>
            <w:noProof/>
            <w:webHidden/>
          </w:rPr>
          <w:t>7</w:t>
        </w:r>
        <w:r>
          <w:rPr>
            <w:noProof/>
            <w:webHidden/>
          </w:rPr>
          <w:fldChar w:fldCharType="end"/>
        </w:r>
      </w:hyperlink>
    </w:p>
    <w:p w14:paraId="4FC3A81A"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79" w:history="1">
        <w:r w:rsidRPr="005B2705">
          <w:rPr>
            <w:rStyle w:val="Hyperlink"/>
            <w:noProof/>
          </w:rPr>
          <w:t>Figure 5 Tight fitting plastic end caps with cap cut to fit core barrel</w:t>
        </w:r>
        <w:r>
          <w:rPr>
            <w:noProof/>
            <w:webHidden/>
          </w:rPr>
          <w:tab/>
        </w:r>
        <w:r>
          <w:rPr>
            <w:noProof/>
            <w:webHidden/>
          </w:rPr>
          <w:fldChar w:fldCharType="begin"/>
        </w:r>
        <w:r>
          <w:rPr>
            <w:noProof/>
            <w:webHidden/>
          </w:rPr>
          <w:instrText xml:space="preserve"> PAGEREF _Toc426373079 \h </w:instrText>
        </w:r>
        <w:r>
          <w:rPr>
            <w:noProof/>
            <w:webHidden/>
          </w:rPr>
        </w:r>
        <w:r>
          <w:rPr>
            <w:noProof/>
            <w:webHidden/>
          </w:rPr>
          <w:fldChar w:fldCharType="separate"/>
        </w:r>
        <w:r w:rsidR="00A14FA6">
          <w:rPr>
            <w:noProof/>
            <w:webHidden/>
          </w:rPr>
          <w:t>7</w:t>
        </w:r>
        <w:r>
          <w:rPr>
            <w:noProof/>
            <w:webHidden/>
          </w:rPr>
          <w:fldChar w:fldCharType="end"/>
        </w:r>
      </w:hyperlink>
    </w:p>
    <w:p w14:paraId="2014BE5F"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80" w:history="1">
        <w:r w:rsidRPr="005B2705">
          <w:rPr>
            <w:rStyle w:val="Hyperlink"/>
            <w:noProof/>
          </w:rPr>
          <w:t>Figure 6 Rubber end caps</w:t>
        </w:r>
        <w:r>
          <w:rPr>
            <w:noProof/>
            <w:webHidden/>
          </w:rPr>
          <w:tab/>
        </w:r>
        <w:r>
          <w:rPr>
            <w:noProof/>
            <w:webHidden/>
          </w:rPr>
          <w:fldChar w:fldCharType="begin"/>
        </w:r>
        <w:r>
          <w:rPr>
            <w:noProof/>
            <w:webHidden/>
          </w:rPr>
          <w:instrText xml:space="preserve"> PAGEREF _Toc426373080 \h </w:instrText>
        </w:r>
        <w:r>
          <w:rPr>
            <w:noProof/>
            <w:webHidden/>
          </w:rPr>
        </w:r>
        <w:r>
          <w:rPr>
            <w:noProof/>
            <w:webHidden/>
          </w:rPr>
          <w:fldChar w:fldCharType="separate"/>
        </w:r>
        <w:r w:rsidR="00A14FA6">
          <w:rPr>
            <w:noProof/>
            <w:webHidden/>
          </w:rPr>
          <w:t>7</w:t>
        </w:r>
        <w:r>
          <w:rPr>
            <w:noProof/>
            <w:webHidden/>
          </w:rPr>
          <w:fldChar w:fldCharType="end"/>
        </w:r>
      </w:hyperlink>
    </w:p>
    <w:p w14:paraId="56D7FC95"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81" w:history="1">
        <w:r w:rsidRPr="005B2705">
          <w:rPr>
            <w:rStyle w:val="Hyperlink"/>
            <w:noProof/>
          </w:rPr>
          <w:t>Figure 7 Heavy three-row four-inch and five-inch two-third core</w:t>
        </w:r>
        <w:r>
          <w:rPr>
            <w:noProof/>
            <w:webHidden/>
          </w:rPr>
          <w:tab/>
        </w:r>
        <w:r>
          <w:rPr>
            <w:noProof/>
            <w:webHidden/>
          </w:rPr>
          <w:fldChar w:fldCharType="begin"/>
        </w:r>
        <w:r>
          <w:rPr>
            <w:noProof/>
            <w:webHidden/>
          </w:rPr>
          <w:instrText xml:space="preserve"> PAGEREF _Toc426373081 \h </w:instrText>
        </w:r>
        <w:r>
          <w:rPr>
            <w:noProof/>
            <w:webHidden/>
          </w:rPr>
        </w:r>
        <w:r>
          <w:rPr>
            <w:noProof/>
            <w:webHidden/>
          </w:rPr>
          <w:fldChar w:fldCharType="separate"/>
        </w:r>
        <w:r w:rsidR="00A14FA6">
          <w:rPr>
            <w:noProof/>
            <w:webHidden/>
          </w:rPr>
          <w:t>8</w:t>
        </w:r>
        <w:r>
          <w:rPr>
            <w:noProof/>
            <w:webHidden/>
          </w:rPr>
          <w:fldChar w:fldCharType="end"/>
        </w:r>
      </w:hyperlink>
    </w:p>
    <w:p w14:paraId="3701B134"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82" w:history="1">
        <w:r w:rsidRPr="005B2705">
          <w:rPr>
            <w:rStyle w:val="Hyperlink"/>
            <w:noProof/>
          </w:rPr>
          <w:t>Figure 8 Two-row four-inch and five-inch two-third core</w:t>
        </w:r>
        <w:r>
          <w:rPr>
            <w:noProof/>
            <w:webHidden/>
          </w:rPr>
          <w:tab/>
        </w:r>
        <w:r>
          <w:rPr>
            <w:noProof/>
            <w:webHidden/>
          </w:rPr>
          <w:fldChar w:fldCharType="begin"/>
        </w:r>
        <w:r>
          <w:rPr>
            <w:noProof/>
            <w:webHidden/>
          </w:rPr>
          <w:instrText xml:space="preserve"> PAGEREF _Toc426373082 \h </w:instrText>
        </w:r>
        <w:r>
          <w:rPr>
            <w:noProof/>
            <w:webHidden/>
          </w:rPr>
        </w:r>
        <w:r>
          <w:rPr>
            <w:noProof/>
            <w:webHidden/>
          </w:rPr>
          <w:fldChar w:fldCharType="separate"/>
        </w:r>
        <w:r w:rsidR="00A14FA6">
          <w:rPr>
            <w:noProof/>
            <w:webHidden/>
          </w:rPr>
          <w:t>8</w:t>
        </w:r>
        <w:r>
          <w:rPr>
            <w:noProof/>
            <w:webHidden/>
          </w:rPr>
          <w:fldChar w:fldCharType="end"/>
        </w:r>
      </w:hyperlink>
    </w:p>
    <w:p w14:paraId="56F7DFE5"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83" w:history="1">
        <w:r w:rsidRPr="005B2705">
          <w:rPr>
            <w:rStyle w:val="Hyperlink"/>
            <w:noProof/>
          </w:rPr>
          <w:t>Figure 9 No finger space</w:t>
        </w:r>
        <w:r>
          <w:rPr>
            <w:noProof/>
            <w:webHidden/>
          </w:rPr>
          <w:tab/>
        </w:r>
        <w:r>
          <w:rPr>
            <w:noProof/>
            <w:webHidden/>
          </w:rPr>
          <w:fldChar w:fldCharType="begin"/>
        </w:r>
        <w:r>
          <w:rPr>
            <w:noProof/>
            <w:webHidden/>
          </w:rPr>
          <w:instrText xml:space="preserve"> PAGEREF _Toc426373083 \h </w:instrText>
        </w:r>
        <w:r>
          <w:rPr>
            <w:noProof/>
            <w:webHidden/>
          </w:rPr>
        </w:r>
        <w:r>
          <w:rPr>
            <w:noProof/>
            <w:webHidden/>
          </w:rPr>
          <w:fldChar w:fldCharType="separate"/>
        </w:r>
        <w:r w:rsidR="00A14FA6">
          <w:rPr>
            <w:noProof/>
            <w:webHidden/>
          </w:rPr>
          <w:t>8</w:t>
        </w:r>
        <w:r>
          <w:rPr>
            <w:noProof/>
            <w:webHidden/>
          </w:rPr>
          <w:fldChar w:fldCharType="end"/>
        </w:r>
      </w:hyperlink>
    </w:p>
    <w:p w14:paraId="7E554362"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84" w:history="1">
        <w:r w:rsidRPr="005B2705">
          <w:rPr>
            <w:rStyle w:val="Hyperlink"/>
            <w:noProof/>
          </w:rPr>
          <w:t>Figure 10 With good finger space</w:t>
        </w:r>
        <w:r>
          <w:rPr>
            <w:noProof/>
            <w:webHidden/>
          </w:rPr>
          <w:tab/>
        </w:r>
        <w:r>
          <w:rPr>
            <w:noProof/>
            <w:webHidden/>
          </w:rPr>
          <w:fldChar w:fldCharType="begin"/>
        </w:r>
        <w:r>
          <w:rPr>
            <w:noProof/>
            <w:webHidden/>
          </w:rPr>
          <w:instrText xml:space="preserve"> PAGEREF _Toc426373084 \h </w:instrText>
        </w:r>
        <w:r>
          <w:rPr>
            <w:noProof/>
            <w:webHidden/>
          </w:rPr>
        </w:r>
        <w:r>
          <w:rPr>
            <w:noProof/>
            <w:webHidden/>
          </w:rPr>
          <w:fldChar w:fldCharType="separate"/>
        </w:r>
        <w:r w:rsidR="00A14FA6">
          <w:rPr>
            <w:noProof/>
            <w:webHidden/>
          </w:rPr>
          <w:t>8</w:t>
        </w:r>
        <w:r>
          <w:rPr>
            <w:noProof/>
            <w:webHidden/>
          </w:rPr>
          <w:fldChar w:fldCharType="end"/>
        </w:r>
      </w:hyperlink>
    </w:p>
    <w:p w14:paraId="2806F5B9"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85" w:history="1">
        <w:r w:rsidRPr="005B2705">
          <w:rPr>
            <w:rStyle w:val="Hyperlink"/>
            <w:noProof/>
          </w:rPr>
          <w:t>Figure 11 Core markers</w:t>
        </w:r>
        <w:r>
          <w:rPr>
            <w:noProof/>
            <w:webHidden/>
          </w:rPr>
          <w:tab/>
        </w:r>
        <w:r>
          <w:rPr>
            <w:noProof/>
            <w:webHidden/>
          </w:rPr>
          <w:fldChar w:fldCharType="begin"/>
        </w:r>
        <w:r>
          <w:rPr>
            <w:noProof/>
            <w:webHidden/>
          </w:rPr>
          <w:instrText xml:space="preserve"> PAGEREF _Toc426373085 \h </w:instrText>
        </w:r>
        <w:r>
          <w:rPr>
            <w:noProof/>
            <w:webHidden/>
          </w:rPr>
        </w:r>
        <w:r>
          <w:rPr>
            <w:noProof/>
            <w:webHidden/>
          </w:rPr>
          <w:fldChar w:fldCharType="separate"/>
        </w:r>
        <w:r w:rsidR="00A14FA6">
          <w:rPr>
            <w:noProof/>
            <w:webHidden/>
          </w:rPr>
          <w:t>9</w:t>
        </w:r>
        <w:r>
          <w:rPr>
            <w:noProof/>
            <w:webHidden/>
          </w:rPr>
          <w:fldChar w:fldCharType="end"/>
        </w:r>
      </w:hyperlink>
    </w:p>
    <w:p w14:paraId="2E0D7C12"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86" w:history="1">
        <w:r w:rsidRPr="005B2705">
          <w:rPr>
            <w:rStyle w:val="Hyperlink"/>
            <w:noProof/>
          </w:rPr>
          <w:t>Figure 12 Section inserts</w:t>
        </w:r>
        <w:r>
          <w:rPr>
            <w:noProof/>
            <w:webHidden/>
          </w:rPr>
          <w:tab/>
        </w:r>
        <w:r>
          <w:rPr>
            <w:noProof/>
            <w:webHidden/>
          </w:rPr>
          <w:fldChar w:fldCharType="begin"/>
        </w:r>
        <w:r>
          <w:rPr>
            <w:noProof/>
            <w:webHidden/>
          </w:rPr>
          <w:instrText xml:space="preserve"> PAGEREF _Toc426373086 \h </w:instrText>
        </w:r>
        <w:r>
          <w:rPr>
            <w:noProof/>
            <w:webHidden/>
          </w:rPr>
        </w:r>
        <w:r>
          <w:rPr>
            <w:noProof/>
            <w:webHidden/>
          </w:rPr>
          <w:fldChar w:fldCharType="separate"/>
        </w:r>
        <w:r w:rsidR="00A14FA6">
          <w:rPr>
            <w:noProof/>
            <w:webHidden/>
          </w:rPr>
          <w:t>9</w:t>
        </w:r>
        <w:r>
          <w:rPr>
            <w:noProof/>
            <w:webHidden/>
          </w:rPr>
          <w:fldChar w:fldCharType="end"/>
        </w:r>
      </w:hyperlink>
    </w:p>
    <w:p w14:paraId="565D8B6A"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87" w:history="1">
        <w:r w:rsidRPr="005B2705">
          <w:rPr>
            <w:rStyle w:val="Hyperlink"/>
            <w:noProof/>
          </w:rPr>
          <w:t>Figure 13 Undersize core for tray sections</w:t>
        </w:r>
        <w:r>
          <w:rPr>
            <w:noProof/>
            <w:webHidden/>
          </w:rPr>
          <w:tab/>
        </w:r>
        <w:r>
          <w:rPr>
            <w:noProof/>
            <w:webHidden/>
          </w:rPr>
          <w:fldChar w:fldCharType="begin"/>
        </w:r>
        <w:r>
          <w:rPr>
            <w:noProof/>
            <w:webHidden/>
          </w:rPr>
          <w:instrText xml:space="preserve"> PAGEREF _Toc426373087 \h </w:instrText>
        </w:r>
        <w:r>
          <w:rPr>
            <w:noProof/>
            <w:webHidden/>
          </w:rPr>
        </w:r>
        <w:r>
          <w:rPr>
            <w:noProof/>
            <w:webHidden/>
          </w:rPr>
          <w:fldChar w:fldCharType="separate"/>
        </w:r>
        <w:r w:rsidR="00A14FA6">
          <w:rPr>
            <w:noProof/>
            <w:webHidden/>
          </w:rPr>
          <w:t>10</w:t>
        </w:r>
        <w:r>
          <w:rPr>
            <w:noProof/>
            <w:webHidden/>
          </w:rPr>
          <w:fldChar w:fldCharType="end"/>
        </w:r>
      </w:hyperlink>
    </w:p>
    <w:p w14:paraId="5DBA4948"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88" w:history="1">
        <w:r w:rsidRPr="005B2705">
          <w:rPr>
            <w:rStyle w:val="Hyperlink"/>
            <w:noProof/>
          </w:rPr>
          <w:t>Figure 14 Oversize core for tray sections</w:t>
        </w:r>
        <w:r>
          <w:rPr>
            <w:noProof/>
            <w:webHidden/>
          </w:rPr>
          <w:tab/>
        </w:r>
        <w:r>
          <w:rPr>
            <w:noProof/>
            <w:webHidden/>
          </w:rPr>
          <w:fldChar w:fldCharType="begin"/>
        </w:r>
        <w:r>
          <w:rPr>
            <w:noProof/>
            <w:webHidden/>
          </w:rPr>
          <w:instrText xml:space="preserve"> PAGEREF _Toc426373088 \h </w:instrText>
        </w:r>
        <w:r>
          <w:rPr>
            <w:noProof/>
            <w:webHidden/>
          </w:rPr>
        </w:r>
        <w:r>
          <w:rPr>
            <w:noProof/>
            <w:webHidden/>
          </w:rPr>
          <w:fldChar w:fldCharType="separate"/>
        </w:r>
        <w:r w:rsidR="00A14FA6">
          <w:rPr>
            <w:noProof/>
            <w:webHidden/>
          </w:rPr>
          <w:t>10</w:t>
        </w:r>
        <w:r>
          <w:rPr>
            <w:noProof/>
            <w:webHidden/>
          </w:rPr>
          <w:fldChar w:fldCharType="end"/>
        </w:r>
      </w:hyperlink>
    </w:p>
    <w:p w14:paraId="4E9A3EF3"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89" w:history="1">
        <w:r w:rsidRPr="005B2705">
          <w:rPr>
            <w:rStyle w:val="Hyperlink"/>
            <w:noProof/>
          </w:rPr>
          <w:t>Figure 15 Core sitting too low in tray</w:t>
        </w:r>
        <w:r>
          <w:rPr>
            <w:noProof/>
            <w:webHidden/>
          </w:rPr>
          <w:tab/>
        </w:r>
        <w:r>
          <w:rPr>
            <w:noProof/>
            <w:webHidden/>
          </w:rPr>
          <w:fldChar w:fldCharType="begin"/>
        </w:r>
        <w:r>
          <w:rPr>
            <w:noProof/>
            <w:webHidden/>
          </w:rPr>
          <w:instrText xml:space="preserve"> PAGEREF _Toc426373089 \h </w:instrText>
        </w:r>
        <w:r>
          <w:rPr>
            <w:noProof/>
            <w:webHidden/>
          </w:rPr>
        </w:r>
        <w:r>
          <w:rPr>
            <w:noProof/>
            <w:webHidden/>
          </w:rPr>
          <w:fldChar w:fldCharType="separate"/>
        </w:r>
        <w:r w:rsidR="00A14FA6">
          <w:rPr>
            <w:noProof/>
            <w:webHidden/>
          </w:rPr>
          <w:t>10</w:t>
        </w:r>
        <w:r>
          <w:rPr>
            <w:noProof/>
            <w:webHidden/>
          </w:rPr>
          <w:fldChar w:fldCharType="end"/>
        </w:r>
      </w:hyperlink>
    </w:p>
    <w:p w14:paraId="0E6DCA6B"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90" w:history="1">
        <w:r w:rsidRPr="005B2705">
          <w:rPr>
            <w:rStyle w:val="Hyperlink"/>
            <w:noProof/>
          </w:rPr>
          <w:t>Figure 16 Correctly labelled ditch cuttings sample bags</w:t>
        </w:r>
        <w:r>
          <w:rPr>
            <w:noProof/>
            <w:webHidden/>
          </w:rPr>
          <w:tab/>
        </w:r>
        <w:r>
          <w:rPr>
            <w:noProof/>
            <w:webHidden/>
          </w:rPr>
          <w:fldChar w:fldCharType="begin"/>
        </w:r>
        <w:r>
          <w:rPr>
            <w:noProof/>
            <w:webHidden/>
          </w:rPr>
          <w:instrText xml:space="preserve"> PAGEREF _Toc426373090 \h </w:instrText>
        </w:r>
        <w:r>
          <w:rPr>
            <w:noProof/>
            <w:webHidden/>
          </w:rPr>
        </w:r>
        <w:r>
          <w:rPr>
            <w:noProof/>
            <w:webHidden/>
          </w:rPr>
          <w:fldChar w:fldCharType="separate"/>
        </w:r>
        <w:r w:rsidR="00A14FA6">
          <w:rPr>
            <w:noProof/>
            <w:webHidden/>
          </w:rPr>
          <w:t>11</w:t>
        </w:r>
        <w:r>
          <w:rPr>
            <w:noProof/>
            <w:webHidden/>
          </w:rPr>
          <w:fldChar w:fldCharType="end"/>
        </w:r>
      </w:hyperlink>
    </w:p>
    <w:p w14:paraId="24FB320E"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91" w:history="1">
        <w:r w:rsidRPr="005B2705">
          <w:rPr>
            <w:rStyle w:val="Hyperlink"/>
            <w:noProof/>
          </w:rPr>
          <w:t>Figure 17 Correctly labelled smaller sample boxes and larger transport boxes</w:t>
        </w:r>
        <w:r>
          <w:rPr>
            <w:noProof/>
            <w:webHidden/>
          </w:rPr>
          <w:tab/>
        </w:r>
        <w:r>
          <w:rPr>
            <w:noProof/>
            <w:webHidden/>
          </w:rPr>
          <w:fldChar w:fldCharType="begin"/>
        </w:r>
        <w:r>
          <w:rPr>
            <w:noProof/>
            <w:webHidden/>
          </w:rPr>
          <w:instrText xml:space="preserve"> PAGEREF _Toc426373091 \h </w:instrText>
        </w:r>
        <w:r>
          <w:rPr>
            <w:noProof/>
            <w:webHidden/>
          </w:rPr>
        </w:r>
        <w:r>
          <w:rPr>
            <w:noProof/>
            <w:webHidden/>
          </w:rPr>
          <w:fldChar w:fldCharType="separate"/>
        </w:r>
        <w:r w:rsidR="00A14FA6">
          <w:rPr>
            <w:noProof/>
            <w:webHidden/>
          </w:rPr>
          <w:t>11</w:t>
        </w:r>
        <w:r>
          <w:rPr>
            <w:noProof/>
            <w:webHidden/>
          </w:rPr>
          <w:fldChar w:fldCharType="end"/>
        </w:r>
      </w:hyperlink>
    </w:p>
    <w:p w14:paraId="53BC0BFE"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92" w:history="1">
        <w:r w:rsidRPr="005B2705">
          <w:rPr>
            <w:rStyle w:val="Hyperlink"/>
            <w:noProof/>
          </w:rPr>
          <w:t>Figure 18 Side wall core in aluminium foil</w:t>
        </w:r>
        <w:r>
          <w:rPr>
            <w:noProof/>
            <w:webHidden/>
          </w:rPr>
          <w:tab/>
        </w:r>
        <w:r>
          <w:rPr>
            <w:noProof/>
            <w:webHidden/>
          </w:rPr>
          <w:fldChar w:fldCharType="begin"/>
        </w:r>
        <w:r>
          <w:rPr>
            <w:noProof/>
            <w:webHidden/>
          </w:rPr>
          <w:instrText xml:space="preserve"> PAGEREF _Toc426373092 \h </w:instrText>
        </w:r>
        <w:r>
          <w:rPr>
            <w:noProof/>
            <w:webHidden/>
          </w:rPr>
        </w:r>
        <w:r>
          <w:rPr>
            <w:noProof/>
            <w:webHidden/>
          </w:rPr>
          <w:fldChar w:fldCharType="separate"/>
        </w:r>
        <w:r w:rsidR="00A14FA6">
          <w:rPr>
            <w:noProof/>
            <w:webHidden/>
          </w:rPr>
          <w:t>12</w:t>
        </w:r>
        <w:r>
          <w:rPr>
            <w:noProof/>
            <w:webHidden/>
          </w:rPr>
          <w:fldChar w:fldCharType="end"/>
        </w:r>
      </w:hyperlink>
    </w:p>
    <w:p w14:paraId="7024DEFF"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93" w:history="1">
        <w:r w:rsidRPr="005B2705">
          <w:rPr>
            <w:rStyle w:val="Hyperlink"/>
            <w:noProof/>
          </w:rPr>
          <w:t>Figure 19 Correctly labelled side wall core jars with lids</w:t>
        </w:r>
        <w:r>
          <w:rPr>
            <w:noProof/>
            <w:webHidden/>
          </w:rPr>
          <w:tab/>
        </w:r>
        <w:r>
          <w:rPr>
            <w:noProof/>
            <w:webHidden/>
          </w:rPr>
          <w:fldChar w:fldCharType="begin"/>
        </w:r>
        <w:r>
          <w:rPr>
            <w:noProof/>
            <w:webHidden/>
          </w:rPr>
          <w:instrText xml:space="preserve"> PAGEREF _Toc426373093 \h </w:instrText>
        </w:r>
        <w:r>
          <w:rPr>
            <w:noProof/>
            <w:webHidden/>
          </w:rPr>
        </w:r>
        <w:r>
          <w:rPr>
            <w:noProof/>
            <w:webHidden/>
          </w:rPr>
          <w:fldChar w:fldCharType="separate"/>
        </w:r>
        <w:r w:rsidR="00A14FA6">
          <w:rPr>
            <w:noProof/>
            <w:webHidden/>
          </w:rPr>
          <w:t>12</w:t>
        </w:r>
        <w:r>
          <w:rPr>
            <w:noProof/>
            <w:webHidden/>
          </w:rPr>
          <w:fldChar w:fldCharType="end"/>
        </w:r>
      </w:hyperlink>
    </w:p>
    <w:p w14:paraId="518BC0AA"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94" w:history="1">
        <w:r w:rsidRPr="005B2705">
          <w:rPr>
            <w:rStyle w:val="Hyperlink"/>
            <w:noProof/>
          </w:rPr>
          <w:t>Figure 20 Gas cylinder: 150cc internal volume</w:t>
        </w:r>
        <w:r>
          <w:rPr>
            <w:noProof/>
            <w:webHidden/>
          </w:rPr>
          <w:tab/>
        </w:r>
        <w:r>
          <w:rPr>
            <w:noProof/>
            <w:webHidden/>
          </w:rPr>
          <w:fldChar w:fldCharType="begin"/>
        </w:r>
        <w:r>
          <w:rPr>
            <w:noProof/>
            <w:webHidden/>
          </w:rPr>
          <w:instrText xml:space="preserve"> PAGEREF _Toc426373094 \h </w:instrText>
        </w:r>
        <w:r>
          <w:rPr>
            <w:noProof/>
            <w:webHidden/>
          </w:rPr>
        </w:r>
        <w:r>
          <w:rPr>
            <w:noProof/>
            <w:webHidden/>
          </w:rPr>
          <w:fldChar w:fldCharType="separate"/>
        </w:r>
        <w:r w:rsidR="00A14FA6">
          <w:rPr>
            <w:noProof/>
            <w:webHidden/>
          </w:rPr>
          <w:t>13</w:t>
        </w:r>
        <w:r>
          <w:rPr>
            <w:noProof/>
            <w:webHidden/>
          </w:rPr>
          <w:fldChar w:fldCharType="end"/>
        </w:r>
      </w:hyperlink>
    </w:p>
    <w:p w14:paraId="796B267A"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95" w:history="1">
        <w:r w:rsidRPr="005B2705">
          <w:rPr>
            <w:rStyle w:val="Hyperlink"/>
            <w:noProof/>
          </w:rPr>
          <w:t xml:space="preserve">Figure 21  </w:t>
        </w:r>
        <w:r w:rsidRPr="005B2705">
          <w:rPr>
            <w:rStyle w:val="Hyperlink"/>
            <w:rFonts w:cs="Times New Roman"/>
            <w:noProof/>
          </w:rPr>
          <w:t>¼</w:t>
        </w:r>
        <w:r w:rsidRPr="005B2705">
          <w:rPr>
            <w:rStyle w:val="Hyperlink"/>
            <w:noProof/>
          </w:rPr>
          <w:t>" inline swage lock valve</w:t>
        </w:r>
        <w:r>
          <w:rPr>
            <w:noProof/>
            <w:webHidden/>
          </w:rPr>
          <w:tab/>
        </w:r>
        <w:r>
          <w:rPr>
            <w:noProof/>
            <w:webHidden/>
          </w:rPr>
          <w:fldChar w:fldCharType="begin"/>
        </w:r>
        <w:r>
          <w:rPr>
            <w:noProof/>
            <w:webHidden/>
          </w:rPr>
          <w:instrText xml:space="preserve"> PAGEREF _Toc426373095 \h </w:instrText>
        </w:r>
        <w:r>
          <w:rPr>
            <w:noProof/>
            <w:webHidden/>
          </w:rPr>
        </w:r>
        <w:r>
          <w:rPr>
            <w:noProof/>
            <w:webHidden/>
          </w:rPr>
          <w:fldChar w:fldCharType="separate"/>
        </w:r>
        <w:r w:rsidR="00A14FA6">
          <w:rPr>
            <w:noProof/>
            <w:webHidden/>
          </w:rPr>
          <w:t>13</w:t>
        </w:r>
        <w:r>
          <w:rPr>
            <w:noProof/>
            <w:webHidden/>
          </w:rPr>
          <w:fldChar w:fldCharType="end"/>
        </w:r>
      </w:hyperlink>
    </w:p>
    <w:p w14:paraId="1EB005AB"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96" w:history="1">
        <w:r w:rsidRPr="005B2705">
          <w:rPr>
            <w:rStyle w:val="Hyperlink"/>
            <w:noProof/>
          </w:rPr>
          <w:t>Figure 22 1 litre screw-top Pyrex/Schott glass bottles</w:t>
        </w:r>
        <w:r>
          <w:rPr>
            <w:noProof/>
            <w:webHidden/>
          </w:rPr>
          <w:tab/>
        </w:r>
        <w:r>
          <w:rPr>
            <w:noProof/>
            <w:webHidden/>
          </w:rPr>
          <w:fldChar w:fldCharType="begin"/>
        </w:r>
        <w:r>
          <w:rPr>
            <w:noProof/>
            <w:webHidden/>
          </w:rPr>
          <w:instrText xml:space="preserve"> PAGEREF _Toc426373096 \h </w:instrText>
        </w:r>
        <w:r>
          <w:rPr>
            <w:noProof/>
            <w:webHidden/>
          </w:rPr>
        </w:r>
        <w:r>
          <w:rPr>
            <w:noProof/>
            <w:webHidden/>
          </w:rPr>
          <w:fldChar w:fldCharType="separate"/>
        </w:r>
        <w:r w:rsidR="00A14FA6">
          <w:rPr>
            <w:noProof/>
            <w:webHidden/>
          </w:rPr>
          <w:t>14</w:t>
        </w:r>
        <w:r>
          <w:rPr>
            <w:noProof/>
            <w:webHidden/>
          </w:rPr>
          <w:fldChar w:fldCharType="end"/>
        </w:r>
      </w:hyperlink>
    </w:p>
    <w:p w14:paraId="61D62199"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97" w:history="1">
        <w:r w:rsidRPr="005B2705">
          <w:rPr>
            <w:rStyle w:val="Hyperlink"/>
            <w:noProof/>
          </w:rPr>
          <w:t>Figure 23 Example of unacceptable sample containers</w:t>
        </w:r>
        <w:r>
          <w:rPr>
            <w:noProof/>
            <w:webHidden/>
          </w:rPr>
          <w:tab/>
        </w:r>
        <w:r>
          <w:rPr>
            <w:noProof/>
            <w:webHidden/>
          </w:rPr>
          <w:fldChar w:fldCharType="begin"/>
        </w:r>
        <w:r>
          <w:rPr>
            <w:noProof/>
            <w:webHidden/>
          </w:rPr>
          <w:instrText xml:space="preserve"> PAGEREF _Toc426373097 \h </w:instrText>
        </w:r>
        <w:r>
          <w:rPr>
            <w:noProof/>
            <w:webHidden/>
          </w:rPr>
        </w:r>
        <w:r>
          <w:rPr>
            <w:noProof/>
            <w:webHidden/>
          </w:rPr>
          <w:fldChar w:fldCharType="separate"/>
        </w:r>
        <w:r w:rsidR="00A14FA6">
          <w:rPr>
            <w:noProof/>
            <w:webHidden/>
          </w:rPr>
          <w:t>14</w:t>
        </w:r>
        <w:r>
          <w:rPr>
            <w:noProof/>
            <w:webHidden/>
          </w:rPr>
          <w:fldChar w:fldCharType="end"/>
        </w:r>
      </w:hyperlink>
    </w:p>
    <w:p w14:paraId="6ED3D86D" w14:textId="77777777" w:rsidR="00D77ADF" w:rsidRDefault="00D77ADF" w:rsidP="00D77ADF">
      <w:pPr>
        <w:pStyle w:val="TableofFigures"/>
        <w:tabs>
          <w:tab w:val="right" w:leader="dot" w:pos="9016"/>
        </w:tabs>
        <w:spacing w:before="120" w:beforeAutospacing="0" w:after="120" w:afterAutospacing="0"/>
        <w:rPr>
          <w:rFonts w:asciiTheme="minorHAnsi" w:eastAsiaTheme="minorEastAsia" w:hAnsiTheme="minorHAnsi"/>
          <w:noProof/>
          <w:lang w:eastAsia="en-AU"/>
        </w:rPr>
      </w:pPr>
      <w:hyperlink w:anchor="_Toc426373098" w:history="1">
        <w:r w:rsidRPr="005B2705">
          <w:rPr>
            <w:rStyle w:val="Hyperlink"/>
            <w:noProof/>
          </w:rPr>
          <w:t>Figure 24 Thin section case with slide dividers and index sheet</w:t>
        </w:r>
        <w:r>
          <w:rPr>
            <w:noProof/>
            <w:webHidden/>
          </w:rPr>
          <w:tab/>
        </w:r>
        <w:r>
          <w:rPr>
            <w:noProof/>
            <w:webHidden/>
          </w:rPr>
          <w:fldChar w:fldCharType="begin"/>
        </w:r>
        <w:r>
          <w:rPr>
            <w:noProof/>
            <w:webHidden/>
          </w:rPr>
          <w:instrText xml:space="preserve"> PAGEREF _Toc426373098 \h </w:instrText>
        </w:r>
        <w:r>
          <w:rPr>
            <w:noProof/>
            <w:webHidden/>
          </w:rPr>
        </w:r>
        <w:r>
          <w:rPr>
            <w:noProof/>
            <w:webHidden/>
          </w:rPr>
          <w:fldChar w:fldCharType="separate"/>
        </w:r>
        <w:r w:rsidR="00A14FA6">
          <w:rPr>
            <w:noProof/>
            <w:webHidden/>
          </w:rPr>
          <w:t>14</w:t>
        </w:r>
        <w:r>
          <w:rPr>
            <w:noProof/>
            <w:webHidden/>
          </w:rPr>
          <w:fldChar w:fldCharType="end"/>
        </w:r>
      </w:hyperlink>
    </w:p>
    <w:p w14:paraId="5022B260" w14:textId="77777777" w:rsidR="00D77ADF" w:rsidRPr="00AE1AB8" w:rsidRDefault="00D77ADF" w:rsidP="00D77ADF">
      <w:pPr>
        <w:pStyle w:val="TableofFigures"/>
        <w:tabs>
          <w:tab w:val="right" w:leader="dot" w:pos="9016"/>
        </w:tabs>
        <w:spacing w:before="120" w:beforeAutospacing="0" w:after="120" w:afterAutospacing="0"/>
      </w:pPr>
      <w:hyperlink w:anchor="_Toc426373099" w:history="1">
        <w:r w:rsidRPr="005B2705">
          <w:rPr>
            <w:rStyle w:val="Hyperlink"/>
            <w:noProof/>
          </w:rPr>
          <w:t>Figure 25 Pallet for transport with strapping, heat shrink wrap and labels</w:t>
        </w:r>
        <w:r>
          <w:rPr>
            <w:noProof/>
            <w:webHidden/>
          </w:rPr>
          <w:tab/>
        </w:r>
        <w:r>
          <w:rPr>
            <w:noProof/>
            <w:webHidden/>
          </w:rPr>
          <w:fldChar w:fldCharType="begin"/>
        </w:r>
        <w:r>
          <w:rPr>
            <w:noProof/>
            <w:webHidden/>
          </w:rPr>
          <w:instrText xml:space="preserve"> PAGEREF _Toc426373099 \h </w:instrText>
        </w:r>
        <w:r>
          <w:rPr>
            <w:noProof/>
            <w:webHidden/>
          </w:rPr>
        </w:r>
        <w:r>
          <w:rPr>
            <w:noProof/>
            <w:webHidden/>
          </w:rPr>
          <w:fldChar w:fldCharType="separate"/>
        </w:r>
        <w:r w:rsidR="00A14FA6">
          <w:rPr>
            <w:noProof/>
            <w:webHidden/>
          </w:rPr>
          <w:t>17</w:t>
        </w:r>
        <w:r>
          <w:rPr>
            <w:noProof/>
            <w:webHidden/>
          </w:rPr>
          <w:fldChar w:fldCharType="end"/>
        </w:r>
      </w:hyperlink>
    </w:p>
    <w:p w14:paraId="5E21F28D" w14:textId="77777777" w:rsidR="00AE1AB8" w:rsidRPr="00AE1AB8" w:rsidRDefault="00AE1AB8" w:rsidP="00AE1AB8"/>
    <w:p w14:paraId="5762F7B8" w14:textId="77777777" w:rsidR="0071081F" w:rsidRDefault="00D77ADF" w:rsidP="000C1AA8">
      <w:pPr>
        <w:pStyle w:val="Heading1"/>
      </w:pPr>
      <w:r>
        <w:rPr>
          <w:rFonts w:eastAsiaTheme="minorHAnsi" w:cstheme="minorBidi"/>
          <w:b w:val="0"/>
          <w:sz w:val="22"/>
          <w:szCs w:val="22"/>
        </w:rPr>
        <w:fldChar w:fldCharType="end"/>
      </w:r>
      <w:bookmarkStart w:id="2" w:name="_Toc426373854"/>
      <w:r w:rsidR="0071081F" w:rsidRPr="00A66DFC">
        <w:t>Attachments</w:t>
      </w:r>
      <w:bookmarkEnd w:id="2"/>
    </w:p>
    <w:sdt>
      <w:sdtPr>
        <w:id w:val="923302403"/>
        <w:docPartObj>
          <w:docPartGallery w:val="Table of Contents"/>
          <w:docPartUnique/>
        </w:docPartObj>
      </w:sdtPr>
      <w:sdtEndPr>
        <w:rPr>
          <w:b/>
          <w:bCs/>
          <w:noProof/>
        </w:rPr>
      </w:sdtEndPr>
      <w:sdtContent>
        <w:p w14:paraId="0AC62849" w14:textId="77777777" w:rsidR="00FF15B2" w:rsidRDefault="00FF15B2" w:rsidP="00AE1AB8">
          <w:pPr>
            <w:tabs>
              <w:tab w:val="right" w:leader="dot" w:pos="9026"/>
            </w:tabs>
            <w:rPr>
              <w:rFonts w:asciiTheme="minorHAnsi" w:eastAsiaTheme="minorEastAsia" w:hAnsiTheme="minorHAnsi"/>
              <w:noProof/>
              <w:lang w:eastAsia="en-AU"/>
            </w:rPr>
          </w:pPr>
          <w:r>
            <w:rPr>
              <w:b/>
            </w:rPr>
            <w:fldChar w:fldCharType="begin"/>
          </w:r>
          <w:r>
            <w:rPr>
              <w:b/>
            </w:rPr>
            <w:instrText xml:space="preserve"> TOC \h \z \t "Attachment Heading,1" </w:instrText>
          </w:r>
          <w:r>
            <w:rPr>
              <w:b/>
            </w:rPr>
            <w:fldChar w:fldCharType="separate"/>
          </w:r>
          <w:hyperlink w:anchor="_Toc426373567" w:history="1">
            <w:r w:rsidRPr="00A0299E">
              <w:rPr>
                <w:rStyle w:val="Hyperlink"/>
                <w:noProof/>
              </w:rPr>
              <w:t>Attachment A. NOPDCR—thin section transmittal</w:t>
            </w:r>
            <w:r>
              <w:rPr>
                <w:noProof/>
                <w:webHidden/>
              </w:rPr>
              <w:tab/>
            </w:r>
            <w:r>
              <w:rPr>
                <w:noProof/>
                <w:webHidden/>
              </w:rPr>
              <w:fldChar w:fldCharType="begin"/>
            </w:r>
            <w:r>
              <w:rPr>
                <w:noProof/>
                <w:webHidden/>
              </w:rPr>
              <w:instrText xml:space="preserve"> PAGEREF _Toc426373567 \h </w:instrText>
            </w:r>
            <w:r>
              <w:rPr>
                <w:noProof/>
                <w:webHidden/>
              </w:rPr>
            </w:r>
            <w:r>
              <w:rPr>
                <w:noProof/>
                <w:webHidden/>
              </w:rPr>
              <w:fldChar w:fldCharType="separate"/>
            </w:r>
            <w:r w:rsidR="00A14FA6">
              <w:rPr>
                <w:noProof/>
                <w:webHidden/>
              </w:rPr>
              <w:t>18</w:t>
            </w:r>
            <w:r>
              <w:rPr>
                <w:noProof/>
                <w:webHidden/>
              </w:rPr>
              <w:fldChar w:fldCharType="end"/>
            </w:r>
          </w:hyperlink>
        </w:p>
        <w:p w14:paraId="6F043535" w14:textId="005E6755" w:rsidR="00FF15B2" w:rsidRDefault="00FF15B2" w:rsidP="00AE1AB8">
          <w:pPr>
            <w:pStyle w:val="TOC1"/>
            <w:tabs>
              <w:tab w:val="clear" w:pos="9016"/>
              <w:tab w:val="right" w:leader="dot" w:pos="9026"/>
            </w:tabs>
            <w:rPr>
              <w:rFonts w:asciiTheme="minorHAnsi" w:eastAsiaTheme="minorEastAsia" w:hAnsiTheme="minorHAnsi"/>
              <w:noProof/>
              <w:lang w:eastAsia="en-AU"/>
            </w:rPr>
          </w:pPr>
          <w:hyperlink w:anchor="_Toc426373568" w:history="1">
            <w:r w:rsidRPr="00A0299E">
              <w:rPr>
                <w:rStyle w:val="Hyperlink"/>
                <w:noProof/>
              </w:rPr>
              <w:t>Attachment B. NOPDCR samples—transmittal</w:t>
            </w:r>
            <w:r>
              <w:rPr>
                <w:noProof/>
                <w:webHidden/>
              </w:rPr>
              <w:tab/>
            </w:r>
            <w:r>
              <w:rPr>
                <w:noProof/>
                <w:webHidden/>
              </w:rPr>
              <w:fldChar w:fldCharType="begin"/>
            </w:r>
            <w:r>
              <w:rPr>
                <w:noProof/>
                <w:webHidden/>
              </w:rPr>
              <w:instrText xml:space="preserve"> PAGEREF _Toc426373568 \h </w:instrText>
            </w:r>
            <w:r>
              <w:rPr>
                <w:noProof/>
                <w:webHidden/>
              </w:rPr>
            </w:r>
            <w:r>
              <w:rPr>
                <w:noProof/>
                <w:webHidden/>
              </w:rPr>
              <w:fldChar w:fldCharType="separate"/>
            </w:r>
            <w:r w:rsidR="00A14FA6">
              <w:rPr>
                <w:noProof/>
                <w:webHidden/>
              </w:rPr>
              <w:t>19</w:t>
            </w:r>
            <w:r>
              <w:rPr>
                <w:noProof/>
                <w:webHidden/>
              </w:rPr>
              <w:fldChar w:fldCharType="end"/>
            </w:r>
          </w:hyperlink>
        </w:p>
        <w:p w14:paraId="0F7A3768" w14:textId="77777777" w:rsidR="00FF15B2" w:rsidRDefault="00FF15B2">
          <w:r>
            <w:rPr>
              <w:b/>
            </w:rPr>
            <w:fldChar w:fldCharType="end"/>
          </w:r>
        </w:p>
      </w:sdtContent>
    </w:sdt>
    <w:p w14:paraId="5EAC3BB7" w14:textId="77777777" w:rsidR="000C1AA8" w:rsidRDefault="000C1AA8">
      <w:pPr>
        <w:spacing w:before="0" w:beforeAutospacing="0" w:after="160" w:afterAutospacing="0" w:line="259" w:lineRule="auto"/>
        <w:sectPr w:rsidR="000C1AA8" w:rsidSect="00221B41">
          <w:footerReference w:type="default" r:id="rId18"/>
          <w:headerReference w:type="first" r:id="rId19"/>
          <w:type w:val="continuous"/>
          <w:pgSz w:w="11906" w:h="16838"/>
          <w:pgMar w:top="1361" w:right="1440" w:bottom="1440" w:left="1440" w:header="680" w:footer="680" w:gutter="0"/>
          <w:cols w:space="708"/>
          <w:titlePg/>
          <w:docGrid w:linePitch="360"/>
        </w:sectPr>
      </w:pPr>
    </w:p>
    <w:p w14:paraId="107BB865" w14:textId="47535797" w:rsidR="00DD135E" w:rsidRPr="008C54B7" w:rsidRDefault="00DD135E" w:rsidP="000C1AA8">
      <w:pPr>
        <w:pStyle w:val="Heading1"/>
      </w:pPr>
      <w:bookmarkStart w:id="3" w:name="_Toc426373855"/>
      <w:r w:rsidRPr="008C54B7">
        <w:lastRenderedPageBreak/>
        <w:t>About offshore sample management</w:t>
      </w:r>
      <w:bookmarkEnd w:id="3"/>
    </w:p>
    <w:p w14:paraId="755DB728" w14:textId="77777777" w:rsidR="00DD135E" w:rsidRDefault="00DD135E" w:rsidP="000C1AA8">
      <w:r>
        <w:t>From 1 January 2012, the National Offshore Petroleum Titles Administrator (NOPTA) assumed responsibility for a range of regulatory and administrative functions for Commonwealth waters that had previously been the responsibility of the ‘Designated Authorities’.</w:t>
      </w:r>
    </w:p>
    <w:p w14:paraId="274869C7" w14:textId="177A5282" w:rsidR="00DD135E" w:rsidRDefault="00DD135E" w:rsidP="00350C77">
      <w:r>
        <w:t>In early 2012, NOPTA conducted</w:t>
      </w:r>
      <w:r w:rsidR="00B63D01">
        <w:t xml:space="preserve"> a</w:t>
      </w:r>
      <w:r>
        <w:t xml:space="preserve"> </w:t>
      </w:r>
      <w:r w:rsidR="00B63D01">
        <w:t>r</w:t>
      </w:r>
      <w:r>
        <w:t xml:space="preserve">eview of </w:t>
      </w:r>
      <w:r w:rsidR="003B2C8D">
        <w:t>o</w:t>
      </w:r>
      <w:r>
        <w:t xml:space="preserve">ffshore </w:t>
      </w:r>
      <w:r w:rsidR="003B2C8D">
        <w:t>physical data m</w:t>
      </w:r>
      <w:r>
        <w:t xml:space="preserve">anagement to identify the most cost effective and efficient option for receiving, storing and providing access to offshore samples (cores, cuttings, slides etc). The review was conducted in collaboration with Geoscience Australia (GA) and in consultation with state/NT data managers, the Australian </w:t>
      </w:r>
      <w:r w:rsidR="00E5510B">
        <w:t>Energy Produces (AEP)</w:t>
      </w:r>
      <w:r w:rsidR="00290AFD">
        <w:t xml:space="preserve"> </w:t>
      </w:r>
      <w:r>
        <w:t xml:space="preserve">and petroleum titleholders. </w:t>
      </w:r>
    </w:p>
    <w:p w14:paraId="200EAEAB" w14:textId="48D4CA0E" w:rsidR="00DD135E" w:rsidRDefault="003B2C8D" w:rsidP="00350C77">
      <w:r>
        <w:t>F</w:t>
      </w:r>
      <w:r w:rsidR="00DD135E">
        <w:t xml:space="preserve">rom this review </w:t>
      </w:r>
      <w:r>
        <w:t xml:space="preserve">the National Offshore Petroleum Data and Core Repository (NOPDCR) </w:t>
      </w:r>
      <w:r w:rsidR="00DD135E">
        <w:t xml:space="preserve">was </w:t>
      </w:r>
      <w:r>
        <w:t xml:space="preserve">established – </w:t>
      </w:r>
      <w:r w:rsidR="00DD135E">
        <w:t xml:space="preserve">operated in collaboration between NOPTA, GA and the WA Department of </w:t>
      </w:r>
      <w:r w:rsidR="00E5510B">
        <w:t xml:space="preserve">Mines, Petroleum and Exploration (DMPE). </w:t>
      </w:r>
    </w:p>
    <w:p w14:paraId="6E4F9283" w14:textId="5CC9261C" w:rsidR="00DD135E" w:rsidRDefault="003B2C8D" w:rsidP="00350C77">
      <w:r>
        <w:t xml:space="preserve">The </w:t>
      </w:r>
      <w:r w:rsidR="00DD135E">
        <w:t xml:space="preserve">NOPDCR ensures that GA's Canberra Core Store continues to be the storage location for the 1/3 conventional core, one set of cuttings </w:t>
      </w:r>
      <w:r w:rsidR="00035D26">
        <w:t>collected,</w:t>
      </w:r>
      <w:r w:rsidR="00DD135E">
        <w:t xml:space="preserve"> and all fluid or gas samples requir</w:t>
      </w:r>
      <w:r w:rsidR="0010105C">
        <w:t>ed to be submitted under the O</w:t>
      </w:r>
      <w:r w:rsidR="00E665EB">
        <w:t>ffs</w:t>
      </w:r>
      <w:r w:rsidR="000123CB">
        <w:t>h</w:t>
      </w:r>
      <w:r w:rsidR="00E665EB">
        <w:t xml:space="preserve">ore </w:t>
      </w:r>
      <w:r w:rsidR="0010105C">
        <w:t>P</w:t>
      </w:r>
      <w:r w:rsidR="00E665EB">
        <w:t>etroleum and</w:t>
      </w:r>
      <w:r w:rsidR="000D035B">
        <w:t xml:space="preserve"> </w:t>
      </w:r>
      <w:r w:rsidR="0010105C">
        <w:t>G</w:t>
      </w:r>
      <w:r w:rsidR="000D035B">
        <w:t xml:space="preserve">reenhouse </w:t>
      </w:r>
      <w:r w:rsidR="0010105C">
        <w:t>G</w:t>
      </w:r>
      <w:r w:rsidR="000D035B">
        <w:t xml:space="preserve">as </w:t>
      </w:r>
      <w:r w:rsidR="0010105C">
        <w:t>S</w:t>
      </w:r>
      <w:r w:rsidR="000D035B">
        <w:t xml:space="preserve">torage </w:t>
      </w:r>
      <w:r w:rsidR="0010105C">
        <w:t>(R</w:t>
      </w:r>
      <w:r w:rsidR="000D035B">
        <w:t>esour</w:t>
      </w:r>
      <w:r w:rsidR="00746E9D">
        <w:t>c</w:t>
      </w:r>
      <w:r w:rsidR="000D035B">
        <w:t xml:space="preserve">e </w:t>
      </w:r>
      <w:r w:rsidR="0010105C">
        <w:t>M</w:t>
      </w:r>
      <w:r w:rsidR="00746E9D">
        <w:t xml:space="preserve">anagement </w:t>
      </w:r>
      <w:r w:rsidR="0010105C">
        <w:t>A</w:t>
      </w:r>
      <w:r w:rsidR="00746E9D">
        <w:t>dministration</w:t>
      </w:r>
      <w:r w:rsidR="0010105C">
        <w:t>) Regulations</w:t>
      </w:r>
      <w:r w:rsidR="00746E9D">
        <w:t xml:space="preserve"> (</w:t>
      </w:r>
      <w:r w:rsidR="00A26C63">
        <w:t>t</w:t>
      </w:r>
      <w:r w:rsidR="00746E9D">
        <w:t xml:space="preserve">he </w:t>
      </w:r>
      <w:r w:rsidR="00A26C63">
        <w:t>r</w:t>
      </w:r>
      <w:r w:rsidR="00746E9D">
        <w:t>egulations)</w:t>
      </w:r>
      <w:r w:rsidR="004002FB">
        <w:t>.</w:t>
      </w:r>
    </w:p>
    <w:p w14:paraId="7DB494DC" w14:textId="68AF5229" w:rsidR="0010105C" w:rsidRDefault="00657349" w:rsidP="00350C77">
      <w:r>
        <w:t>DMPE</w:t>
      </w:r>
      <w:r w:rsidR="00DD135E">
        <w:t xml:space="preserve">'s Carlisle Core Store in Perth is the storage and sampling location for the 2/3 conventional core, one set of cuttings and side wall cores for </w:t>
      </w:r>
      <w:r w:rsidR="00A461E8">
        <w:t>the</w:t>
      </w:r>
      <w:r w:rsidR="00DD135E">
        <w:t xml:space="preserve"> offshore</w:t>
      </w:r>
      <w:r w:rsidR="00301E34">
        <w:t xml:space="preserve"> Commonwealth</w:t>
      </w:r>
      <w:r w:rsidR="00DD135E">
        <w:t xml:space="preserve"> jurisdictio</w:t>
      </w:r>
      <w:r w:rsidR="00C62202">
        <w:t>n</w:t>
      </w:r>
      <w:r w:rsidR="00DD135E">
        <w:t xml:space="preserve">. </w:t>
      </w:r>
    </w:p>
    <w:p w14:paraId="13BFC412" w14:textId="70668BFD" w:rsidR="00DD135E" w:rsidRDefault="00DD135E" w:rsidP="00350C77">
      <w:r>
        <w:t xml:space="preserve">Palynological, paleontological and petrological slides and residues are currently managed by the </w:t>
      </w:r>
      <w:r w:rsidR="00657349">
        <w:t>DMPE</w:t>
      </w:r>
      <w:r>
        <w:t xml:space="preserve"> and </w:t>
      </w:r>
      <w:r w:rsidR="00E80943">
        <w:t xml:space="preserve">also </w:t>
      </w:r>
      <w:r>
        <w:t xml:space="preserve">archived at </w:t>
      </w:r>
      <w:r w:rsidR="00E80943">
        <w:t>Carlisle Core Store in Perth.</w:t>
      </w:r>
    </w:p>
    <w:p w14:paraId="3ED19BAA" w14:textId="09CF18CC" w:rsidR="00F32323" w:rsidRDefault="00DD135E" w:rsidP="00DD135E">
      <w:r>
        <w:t>This document aims to outline a standard process that will assist those involved in the submission of samples, to help titleholders meet submission requirements under current and previous offshore regulations and to ensure samples are archived in the best way for future generations.</w:t>
      </w:r>
    </w:p>
    <w:p w14:paraId="0A4D9A49" w14:textId="77777777" w:rsidR="000C1AA8" w:rsidRDefault="007C1316" w:rsidP="000C1AA8">
      <w:pPr>
        <w:jc w:val="center"/>
      </w:pPr>
      <w:r>
        <w:rPr>
          <w:noProof/>
          <w:lang w:eastAsia="en-AU"/>
        </w:rPr>
        <w:drawing>
          <wp:inline distT="0" distB="0" distL="0" distR="0" wp14:anchorId="6D4D4AC7" wp14:editId="493AA728">
            <wp:extent cx="5731510" cy="3261360"/>
            <wp:effectExtent l="0" t="0" r="2540" b="0"/>
            <wp:docPr id="64" name="Picture 64" title="Photo of a core sample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cover photo.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3261360"/>
                    </a:xfrm>
                    <a:prstGeom prst="rect">
                      <a:avLst/>
                    </a:prstGeom>
                  </pic:spPr>
                </pic:pic>
              </a:graphicData>
            </a:graphic>
          </wp:inline>
        </w:drawing>
      </w:r>
    </w:p>
    <w:p w14:paraId="5E24879C" w14:textId="77777777" w:rsidR="000C1AA8" w:rsidRDefault="000C1AA8">
      <w:pPr>
        <w:spacing w:before="0" w:beforeAutospacing="0" w:after="160" w:afterAutospacing="0" w:line="259" w:lineRule="auto"/>
        <w:rPr>
          <w:rFonts w:eastAsiaTheme="majorEastAsia" w:cstheme="majorBidi"/>
          <w:b/>
          <w:sz w:val="32"/>
          <w:szCs w:val="32"/>
        </w:rPr>
      </w:pPr>
      <w:r>
        <w:br w:type="page"/>
      </w:r>
    </w:p>
    <w:p w14:paraId="3A734224" w14:textId="152BEC7B" w:rsidR="00DD135E" w:rsidRDefault="00DD135E" w:rsidP="000C1AA8">
      <w:pPr>
        <w:pStyle w:val="Heading1"/>
      </w:pPr>
      <w:bookmarkStart w:id="4" w:name="_Toc426373856"/>
      <w:r>
        <w:lastRenderedPageBreak/>
        <w:t>Best practices for processing drill core into trays</w:t>
      </w:r>
      <w:bookmarkEnd w:id="4"/>
    </w:p>
    <w:p w14:paraId="72BD2A14" w14:textId="77777777" w:rsidR="000C1AA8" w:rsidRDefault="000C1AA8" w:rsidP="000C1AA8">
      <w:pPr>
        <w:sectPr w:rsidR="000C1AA8" w:rsidSect="000C1AA8">
          <w:pgSz w:w="11906" w:h="16838"/>
          <w:pgMar w:top="720" w:right="720" w:bottom="720" w:left="720" w:header="708" w:footer="708" w:gutter="0"/>
          <w:cols w:space="708"/>
          <w:docGrid w:linePitch="360"/>
        </w:sectPr>
      </w:pPr>
    </w:p>
    <w:p w14:paraId="5E043AA6" w14:textId="2C17E881" w:rsidR="00B273A7" w:rsidRDefault="00AB3B49" w:rsidP="000C1AA8">
      <w:r>
        <w:t xml:space="preserve">Under </w:t>
      </w:r>
      <w:r w:rsidR="009E223C">
        <w:t>t</w:t>
      </w:r>
      <w:r>
        <w:t>he</w:t>
      </w:r>
      <w:r w:rsidR="005B7273">
        <w:t xml:space="preserve"> </w:t>
      </w:r>
      <w:r w:rsidR="00124F63">
        <w:t>r</w:t>
      </w:r>
      <w:r w:rsidR="005B7273">
        <w:t>egulations</w:t>
      </w:r>
      <w:r w:rsidR="00045C45">
        <w:t>, section 136(4) and</w:t>
      </w:r>
      <w:r w:rsidR="00F00BBD">
        <w:t xml:space="preserve"> </w:t>
      </w:r>
      <w:r w:rsidR="00484C4A">
        <w:t>1</w:t>
      </w:r>
      <w:r w:rsidR="00F00BBD">
        <w:t>8</w:t>
      </w:r>
      <w:r w:rsidR="00B6053E">
        <w:t>4</w:t>
      </w:r>
      <w:r w:rsidR="00F00BBD">
        <w:t>(4)</w:t>
      </w:r>
      <w:r w:rsidR="009E223C">
        <w:t>,</w:t>
      </w:r>
      <w:r>
        <w:t xml:space="preserve"> </w:t>
      </w:r>
      <w:r w:rsidR="009E223C">
        <w:t>t</w:t>
      </w:r>
      <w:r w:rsidR="00B273A7">
        <w:t xml:space="preserve">he one-third core slab </w:t>
      </w:r>
      <w:r w:rsidR="00B93CF8">
        <w:t xml:space="preserve">must </w:t>
      </w:r>
      <w:r w:rsidR="00B273A7">
        <w:t>be submitted to GA</w:t>
      </w:r>
      <w:r w:rsidR="00300991">
        <w:t>,</w:t>
      </w:r>
      <w:r w:rsidR="002374CF">
        <w:t xml:space="preserve"> </w:t>
      </w:r>
      <w:r w:rsidR="00206800">
        <w:t xml:space="preserve">before the end of the day, </w:t>
      </w:r>
      <w:r w:rsidR="00035725">
        <w:t>the day</w:t>
      </w:r>
      <w:r w:rsidR="00B273A7">
        <w:t xml:space="preserve"> </w:t>
      </w:r>
      <w:r w:rsidR="00925AED">
        <w:t>12</w:t>
      </w:r>
      <w:r w:rsidR="00B273A7">
        <w:t xml:space="preserve"> months after the rig release date. </w:t>
      </w:r>
    </w:p>
    <w:p w14:paraId="634AD608" w14:textId="13E6997D" w:rsidR="00DD135E" w:rsidRDefault="00B273A7" w:rsidP="000C1AA8">
      <w:r>
        <w:t>The t</w:t>
      </w:r>
      <w:r w:rsidR="00DD135E">
        <w:t>wo</w:t>
      </w:r>
      <w:r>
        <w:t>-</w:t>
      </w:r>
      <w:r w:rsidR="00DD135E">
        <w:t>third core slab</w:t>
      </w:r>
      <w:r>
        <w:t xml:space="preserve"> </w:t>
      </w:r>
      <w:r w:rsidR="00B93CF8">
        <w:t xml:space="preserve">must </w:t>
      </w:r>
      <w:r>
        <w:t xml:space="preserve">be submitted to the </w:t>
      </w:r>
      <w:r w:rsidR="00657349">
        <w:t>DMPE</w:t>
      </w:r>
      <w:r w:rsidR="006C2DD2">
        <w:t xml:space="preserve">, </w:t>
      </w:r>
      <w:r w:rsidR="006C7BF2">
        <w:t xml:space="preserve">before the end of the day, </w:t>
      </w:r>
      <w:r w:rsidR="00EC1763">
        <w:t>the day</w:t>
      </w:r>
      <w:r w:rsidR="00925AED">
        <w:t xml:space="preserve"> 18 months after the rig release date.</w:t>
      </w:r>
      <w:r w:rsidR="00DD135E">
        <w:t xml:space="preserve"> </w:t>
      </w:r>
    </w:p>
    <w:p w14:paraId="4901E80B" w14:textId="26A970EF" w:rsidR="00FD04F7" w:rsidRDefault="00FD04F7" w:rsidP="000C1AA8">
      <w:r>
        <w:t xml:space="preserve">When processing </w:t>
      </w:r>
      <w:proofErr w:type="spellStart"/>
      <w:r>
        <w:t>drillcore</w:t>
      </w:r>
      <w:proofErr w:type="spellEnd"/>
      <w:r>
        <w:t xml:space="preserve"> into trays, consider the following</w:t>
      </w:r>
      <w:r w:rsidR="0076471C">
        <w:t xml:space="preserve"> as best practice, illustrated in Figure 1 below</w:t>
      </w:r>
      <w:r>
        <w:t>:</w:t>
      </w:r>
    </w:p>
    <w:p w14:paraId="692FC07D" w14:textId="77777777" w:rsidR="00FD04F7" w:rsidRDefault="00DD135E" w:rsidP="000C1AA8">
      <w:pPr>
        <w:pStyle w:val="ListParagraph"/>
        <w:numPr>
          <w:ilvl w:val="0"/>
          <w:numId w:val="1"/>
        </w:numPr>
        <w:ind w:left="284" w:hanging="284"/>
      </w:pPr>
      <w:r>
        <w:t xml:space="preserve">All core trays </w:t>
      </w:r>
      <w:r w:rsidR="00FD04F7">
        <w:t xml:space="preserve">– </w:t>
      </w:r>
    </w:p>
    <w:p w14:paraId="67F87B16" w14:textId="77777777" w:rsidR="00FD04F7" w:rsidRDefault="00DD135E" w:rsidP="000C1AA8">
      <w:pPr>
        <w:pStyle w:val="ListParagraph"/>
        <w:numPr>
          <w:ilvl w:val="1"/>
          <w:numId w:val="1"/>
        </w:numPr>
        <w:ind w:left="567" w:hanging="283"/>
      </w:pPr>
      <w:r>
        <w:t>core gets deeper from top of tra</w:t>
      </w:r>
      <w:r w:rsidR="0076471C">
        <w:t>y to bottom of tray</w:t>
      </w:r>
      <w:r w:rsidR="007276E6">
        <w:t>.</w:t>
      </w:r>
    </w:p>
    <w:p w14:paraId="4296E89D" w14:textId="77777777" w:rsidR="00FD04F7" w:rsidRDefault="00DD135E" w:rsidP="000C1AA8">
      <w:pPr>
        <w:pStyle w:val="ListParagraph"/>
        <w:numPr>
          <w:ilvl w:val="1"/>
          <w:numId w:val="1"/>
        </w:numPr>
        <w:ind w:left="567" w:hanging="283"/>
      </w:pPr>
      <w:r>
        <w:t>core gets deeper from right to left in tray</w:t>
      </w:r>
      <w:r w:rsidR="0076471C">
        <w:t xml:space="preserve"> sequence</w:t>
      </w:r>
      <w:r w:rsidR="007276E6">
        <w:t>.</w:t>
      </w:r>
    </w:p>
    <w:p w14:paraId="32669EE9" w14:textId="77777777" w:rsidR="00DD135E" w:rsidRDefault="00DD135E" w:rsidP="000C1AA8">
      <w:pPr>
        <w:pStyle w:val="ListParagraph"/>
        <w:numPr>
          <w:ilvl w:val="1"/>
          <w:numId w:val="1"/>
        </w:numPr>
        <w:ind w:left="567" w:hanging="283"/>
      </w:pPr>
      <w:r>
        <w:t>all tray numbers are in sequence from right to left</w:t>
      </w:r>
      <w:r w:rsidR="007276E6">
        <w:t>.</w:t>
      </w:r>
    </w:p>
    <w:p w14:paraId="25EB1C40" w14:textId="77777777" w:rsidR="00DD135E" w:rsidRDefault="00DD135E" w:rsidP="000C1AA8">
      <w:pPr>
        <w:pStyle w:val="ListParagraph"/>
        <w:numPr>
          <w:ilvl w:val="1"/>
          <w:numId w:val="1"/>
        </w:numPr>
        <w:ind w:left="567" w:hanging="283"/>
      </w:pPr>
      <w:r>
        <w:t xml:space="preserve">a new core number starts in a new tray (tray numbering </w:t>
      </w:r>
      <w:r w:rsidR="0076471C">
        <w:t>sequence continues)</w:t>
      </w:r>
      <w:r w:rsidR="00784A2B">
        <w:t>.</w:t>
      </w:r>
    </w:p>
    <w:p w14:paraId="47A7814A" w14:textId="77777777" w:rsidR="0076471C" w:rsidRDefault="00DD135E" w:rsidP="000C1AA8">
      <w:pPr>
        <w:pStyle w:val="ListParagraph"/>
        <w:numPr>
          <w:ilvl w:val="1"/>
          <w:numId w:val="1"/>
        </w:numPr>
        <w:ind w:left="567" w:hanging="283"/>
      </w:pPr>
      <w:r>
        <w:t>write well name, total tray depth range, core number, tray and total tray numbers</w:t>
      </w:r>
      <w:r w:rsidR="007276E6">
        <w:t>.</w:t>
      </w:r>
    </w:p>
    <w:p w14:paraId="0017DD03" w14:textId="77777777" w:rsidR="00DD135E" w:rsidRDefault="00DD135E" w:rsidP="000C1AA8">
      <w:pPr>
        <w:pStyle w:val="ListParagraph"/>
        <w:numPr>
          <w:ilvl w:val="1"/>
          <w:numId w:val="1"/>
        </w:numPr>
        <w:ind w:left="567" w:hanging="283"/>
      </w:pPr>
      <w:r>
        <w:t>core depths are written on the top and bottom</w:t>
      </w:r>
      <w:r w:rsidR="0076471C">
        <w:t xml:space="preserve"> of each core tray section</w:t>
      </w:r>
      <w:r w:rsidR="007276E6">
        <w:t>.</w:t>
      </w:r>
    </w:p>
    <w:p w14:paraId="2E86697F" w14:textId="77777777" w:rsidR="00DD135E" w:rsidRDefault="00DD135E" w:rsidP="000C1AA8">
      <w:pPr>
        <w:pStyle w:val="ListParagraph"/>
        <w:numPr>
          <w:ilvl w:val="1"/>
          <w:numId w:val="1"/>
        </w:numPr>
        <w:ind w:left="567" w:hanging="283"/>
      </w:pPr>
      <w:r>
        <w:t>a directional arrow is drawn at the start (highest) end of each tray</w:t>
      </w:r>
      <w:r w:rsidR="007276E6">
        <w:t>.</w:t>
      </w:r>
    </w:p>
    <w:p w14:paraId="758A09D2" w14:textId="77777777" w:rsidR="00FD04F7" w:rsidRDefault="00DD135E" w:rsidP="00A61B33">
      <w:pPr>
        <w:pStyle w:val="ListParagraph"/>
        <w:numPr>
          <w:ilvl w:val="1"/>
          <w:numId w:val="1"/>
        </w:numPr>
        <w:ind w:left="567" w:hanging="283"/>
      </w:pPr>
      <w:r>
        <w:t>all information must be written clearly in black indelible ink (permanent markers)</w:t>
      </w:r>
      <w:r w:rsidR="007276E6">
        <w:t>.</w:t>
      </w:r>
    </w:p>
    <w:p w14:paraId="4BA7BF37" w14:textId="77777777" w:rsidR="00FD04F7" w:rsidRDefault="00A61B33" w:rsidP="000C1AA8">
      <w:pPr>
        <w:pStyle w:val="ListParagraph"/>
        <w:numPr>
          <w:ilvl w:val="0"/>
          <w:numId w:val="1"/>
        </w:numPr>
        <w:ind w:left="284" w:hanging="284"/>
      </w:pPr>
      <w:r>
        <w:br w:type="column"/>
      </w:r>
      <w:r w:rsidR="00FD04F7">
        <w:t xml:space="preserve">For corrugated plastic trays – </w:t>
      </w:r>
    </w:p>
    <w:p w14:paraId="7D5F799E" w14:textId="77777777" w:rsidR="00FD04F7" w:rsidRDefault="00DD135E" w:rsidP="000C1AA8">
      <w:pPr>
        <w:pStyle w:val="ListParagraph"/>
        <w:numPr>
          <w:ilvl w:val="1"/>
          <w:numId w:val="1"/>
        </w:numPr>
        <w:ind w:left="567" w:hanging="283"/>
      </w:pPr>
      <w:r>
        <w:t>well/ tray information is written on both tray and lid (see Figs 2 and 3)</w:t>
      </w:r>
      <w:r w:rsidR="007276E6">
        <w:t>.</w:t>
      </w:r>
    </w:p>
    <w:p w14:paraId="52C99E08" w14:textId="77777777" w:rsidR="000C1AA8" w:rsidRDefault="00DD135E" w:rsidP="000C1AA8">
      <w:pPr>
        <w:pStyle w:val="ListParagraph"/>
        <w:numPr>
          <w:ilvl w:val="1"/>
          <w:numId w:val="1"/>
        </w:numPr>
        <w:ind w:left="567" w:hanging="283"/>
      </w:pPr>
      <w:r>
        <w:t>repeat each tray’s last section depth (see Fig. 2).</w:t>
      </w:r>
    </w:p>
    <w:p w14:paraId="1BC067A9" w14:textId="77777777" w:rsidR="000C1AA8" w:rsidRDefault="000C1AA8" w:rsidP="000C1AA8">
      <w:pPr>
        <w:pStyle w:val="ListParagraph"/>
        <w:ind w:left="0"/>
      </w:pPr>
    </w:p>
    <w:p w14:paraId="3F556E33" w14:textId="77777777" w:rsidR="00A61B33" w:rsidRDefault="00A61B33" w:rsidP="00A61B33">
      <w:pPr>
        <w:pStyle w:val="ListParagraph"/>
        <w:ind w:left="0"/>
        <w:jc w:val="center"/>
        <w:sectPr w:rsidR="00A61B33" w:rsidSect="000C1AA8">
          <w:type w:val="continuous"/>
          <w:pgSz w:w="11906" w:h="16838"/>
          <w:pgMar w:top="720" w:right="720" w:bottom="720" w:left="720" w:header="708" w:footer="708" w:gutter="0"/>
          <w:cols w:num="2" w:space="708"/>
          <w:docGrid w:linePitch="360"/>
        </w:sectPr>
      </w:pPr>
    </w:p>
    <w:p w14:paraId="4B717005" w14:textId="77777777" w:rsidR="00F32323" w:rsidRDefault="00DC238B" w:rsidP="00A61B33">
      <w:pPr>
        <w:pStyle w:val="ListParagraph"/>
        <w:ind w:left="0"/>
        <w:jc w:val="center"/>
      </w:pPr>
      <w:r>
        <w:rPr>
          <w:rFonts w:cs="Times New Roman"/>
          <w:noProof/>
          <w:lang w:eastAsia="en-AU"/>
        </w:rPr>
        <w:drawing>
          <wp:inline distT="0" distB="0" distL="0" distR="0" wp14:anchorId="6A2B94E7" wp14:editId="24FC46EC">
            <wp:extent cx="4829175" cy="3978855"/>
            <wp:effectExtent l="0" t="0" r="0" b="3175"/>
            <wp:docPr id="25" name="Picture 1" title="Figure 1 - Correct core direction and layout in metal core t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37402" cy="3985633"/>
                    </a:xfrm>
                    <a:prstGeom prst="rect">
                      <a:avLst/>
                    </a:prstGeom>
                    <a:noFill/>
                    <a:ln>
                      <a:noFill/>
                    </a:ln>
                  </pic:spPr>
                </pic:pic>
              </a:graphicData>
            </a:graphic>
          </wp:inline>
        </w:drawing>
      </w:r>
    </w:p>
    <w:p w14:paraId="59E35352" w14:textId="77777777" w:rsidR="00DC238B" w:rsidRPr="000E71B9" w:rsidRDefault="00DC238B" w:rsidP="00A61B33">
      <w:pPr>
        <w:pStyle w:val="Caption"/>
        <w:spacing w:after="100"/>
        <w:jc w:val="center"/>
        <w:rPr>
          <w:rFonts w:cs="Times New Roman"/>
          <w:noProof/>
        </w:rPr>
      </w:pPr>
      <w:bookmarkStart w:id="5" w:name="_Toc426373075"/>
      <w:r>
        <w:lastRenderedPageBreak/>
        <w:t xml:space="preserve">Figure </w:t>
      </w:r>
      <w:r w:rsidR="00A14FA6">
        <w:fldChar w:fldCharType="begin"/>
      </w:r>
      <w:r w:rsidR="00A14FA6">
        <w:instrText xml:space="preserve"> SEQ Figure \* ARABIC </w:instrText>
      </w:r>
      <w:r w:rsidR="00A14FA6">
        <w:fldChar w:fldCharType="separate"/>
      </w:r>
      <w:r w:rsidR="00A14FA6">
        <w:rPr>
          <w:noProof/>
        </w:rPr>
        <w:t>1</w:t>
      </w:r>
      <w:r w:rsidR="00A14FA6">
        <w:rPr>
          <w:noProof/>
        </w:rPr>
        <w:fldChar w:fldCharType="end"/>
      </w:r>
      <w:r>
        <w:t xml:space="preserve"> </w:t>
      </w:r>
      <w:r>
        <w:rPr>
          <w:i w:val="0"/>
        </w:rPr>
        <w:t>Correct c</w:t>
      </w:r>
      <w:r>
        <w:rPr>
          <w:i w:val="0"/>
          <w:noProof/>
        </w:rPr>
        <w:t>ore direction and layout in metal core trays</w:t>
      </w:r>
      <w:bookmarkEnd w:id="5"/>
    </w:p>
    <w:p w14:paraId="01005306" w14:textId="77777777" w:rsidR="00A61B33" w:rsidRDefault="00A61B33" w:rsidP="00A61B33">
      <w:pPr>
        <w:sectPr w:rsidR="00A61B33" w:rsidSect="00A61B33">
          <w:type w:val="continuous"/>
          <w:pgSz w:w="11906" w:h="16838"/>
          <w:pgMar w:top="720" w:right="720" w:bottom="720" w:left="720" w:header="708" w:footer="708" w:gutter="0"/>
          <w:cols w:space="708"/>
          <w:docGrid w:linePitch="360"/>
        </w:sectPr>
      </w:pPr>
    </w:p>
    <w:p w14:paraId="047DC5AE" w14:textId="77777777" w:rsidR="00D32CE9" w:rsidRDefault="00F32323" w:rsidP="00A61B33">
      <w:r>
        <w:rPr>
          <w:rFonts w:cs="Times New Roman"/>
          <w:noProof/>
          <w:lang w:eastAsia="en-AU"/>
        </w:rPr>
        <w:drawing>
          <wp:inline distT="0" distB="0" distL="0" distR="0" wp14:anchorId="7D399FE0" wp14:editId="32AABC83">
            <wp:extent cx="2354580" cy="3394710"/>
            <wp:effectExtent l="0" t="0" r="7620" b="0"/>
            <wp:docPr id="24" name="Picture 2" title="Figure 2 - Correct core direction and layout in corrugated plastic t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54580" cy="3394710"/>
                    </a:xfrm>
                    <a:prstGeom prst="rect">
                      <a:avLst/>
                    </a:prstGeom>
                    <a:noFill/>
                    <a:ln>
                      <a:noFill/>
                    </a:ln>
                  </pic:spPr>
                </pic:pic>
              </a:graphicData>
            </a:graphic>
          </wp:inline>
        </w:drawing>
      </w:r>
    </w:p>
    <w:p w14:paraId="6815560A" w14:textId="77777777" w:rsidR="00F32323" w:rsidRDefault="00D32CE9" w:rsidP="00D32CE9">
      <w:pPr>
        <w:pStyle w:val="Caption"/>
      </w:pPr>
      <w:bookmarkStart w:id="6" w:name="_Toc426373076"/>
      <w:r>
        <w:t xml:space="preserve">Figure </w:t>
      </w:r>
      <w:r w:rsidR="00A14FA6">
        <w:fldChar w:fldCharType="begin"/>
      </w:r>
      <w:r w:rsidR="00A14FA6">
        <w:instrText xml:space="preserve"> SEQ Figure \* ARABIC </w:instrText>
      </w:r>
      <w:r w:rsidR="00A14FA6">
        <w:fldChar w:fldCharType="separate"/>
      </w:r>
      <w:r w:rsidR="00A14FA6">
        <w:rPr>
          <w:noProof/>
        </w:rPr>
        <w:t>2</w:t>
      </w:r>
      <w:r w:rsidR="00A14FA6">
        <w:rPr>
          <w:noProof/>
        </w:rPr>
        <w:fldChar w:fldCharType="end"/>
      </w:r>
      <w:r>
        <w:rPr>
          <w:i w:val="0"/>
        </w:rPr>
        <w:t xml:space="preserve"> </w:t>
      </w:r>
      <w:r w:rsidR="006A20E7">
        <w:rPr>
          <w:i w:val="0"/>
        </w:rPr>
        <w:t>Correct core direction and layout in corrugated plastic trays</w:t>
      </w:r>
      <w:bookmarkEnd w:id="6"/>
    </w:p>
    <w:p w14:paraId="15929AF4" w14:textId="77777777" w:rsidR="00D32CE9" w:rsidRDefault="00F32323" w:rsidP="00C90244">
      <w:r>
        <w:rPr>
          <w:rFonts w:cs="Times New Roman"/>
          <w:noProof/>
          <w:lang w:eastAsia="en-AU"/>
        </w:rPr>
        <w:drawing>
          <wp:inline distT="0" distB="0" distL="0" distR="0" wp14:anchorId="621AA4C0" wp14:editId="332F3FCE">
            <wp:extent cx="2640965" cy="1484834"/>
            <wp:effectExtent l="0" t="0" r="6985" b="1270"/>
            <wp:docPr id="23" name="Picture 3" title="Figure 3 - Well/tray information on both tray and 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40965" cy="1484834"/>
                    </a:xfrm>
                    <a:prstGeom prst="rect">
                      <a:avLst/>
                    </a:prstGeom>
                    <a:noFill/>
                    <a:ln>
                      <a:noFill/>
                    </a:ln>
                  </pic:spPr>
                </pic:pic>
              </a:graphicData>
            </a:graphic>
          </wp:inline>
        </w:drawing>
      </w:r>
    </w:p>
    <w:p w14:paraId="344F4AA6" w14:textId="77777777" w:rsidR="00F32323" w:rsidRDefault="00D32CE9" w:rsidP="00D32CE9">
      <w:pPr>
        <w:pStyle w:val="Caption"/>
      </w:pPr>
      <w:bookmarkStart w:id="7" w:name="_Toc426373077"/>
      <w:r>
        <w:t xml:space="preserve">Figure </w:t>
      </w:r>
      <w:r w:rsidR="00A14FA6">
        <w:fldChar w:fldCharType="begin"/>
      </w:r>
      <w:r w:rsidR="00A14FA6">
        <w:instrText xml:space="preserve"> SEQ Figure \* ARABIC </w:instrText>
      </w:r>
      <w:r w:rsidR="00A14FA6">
        <w:fldChar w:fldCharType="separate"/>
      </w:r>
      <w:r w:rsidR="00A14FA6">
        <w:rPr>
          <w:noProof/>
        </w:rPr>
        <w:t>3</w:t>
      </w:r>
      <w:r w:rsidR="00A14FA6">
        <w:rPr>
          <w:noProof/>
        </w:rPr>
        <w:fldChar w:fldCharType="end"/>
      </w:r>
      <w:r w:rsidR="00D217B6">
        <w:rPr>
          <w:i w:val="0"/>
        </w:rPr>
        <w:t xml:space="preserve"> W</w:t>
      </w:r>
      <w:r>
        <w:rPr>
          <w:i w:val="0"/>
        </w:rPr>
        <w:t>ell/tray information on both tray and lid</w:t>
      </w:r>
      <w:bookmarkEnd w:id="7"/>
    </w:p>
    <w:p w14:paraId="60EF8B22" w14:textId="61E4D6DC" w:rsidR="00DD135E" w:rsidRPr="008C54B7" w:rsidRDefault="00DD135E" w:rsidP="008C54B7">
      <w:pPr>
        <w:pStyle w:val="Heading2"/>
      </w:pPr>
      <w:bookmarkStart w:id="8" w:name="_Toc426373857"/>
      <w:r w:rsidRPr="008C54B7">
        <w:t xml:space="preserve">Common mistakes </w:t>
      </w:r>
      <w:r w:rsidR="0076471C" w:rsidRPr="008C54B7">
        <w:t xml:space="preserve">to avoid </w:t>
      </w:r>
      <w:r w:rsidRPr="008C54B7">
        <w:t xml:space="preserve">when processing </w:t>
      </w:r>
      <w:proofErr w:type="spellStart"/>
      <w:r w:rsidRPr="008C54B7">
        <w:t>drillcore</w:t>
      </w:r>
      <w:proofErr w:type="spellEnd"/>
      <w:r w:rsidRPr="008C54B7">
        <w:t xml:space="preserve"> into trays</w:t>
      </w:r>
      <w:bookmarkEnd w:id="8"/>
    </w:p>
    <w:p w14:paraId="60B98678" w14:textId="77777777" w:rsidR="00DD135E" w:rsidRDefault="0076471C" w:rsidP="00DD135E">
      <w:r>
        <w:t>Some c</w:t>
      </w:r>
      <w:r w:rsidR="00DD135E">
        <w:t xml:space="preserve">ommon mistakes </w:t>
      </w:r>
      <w:r>
        <w:t>include</w:t>
      </w:r>
      <w:r w:rsidR="00DD135E">
        <w:t>:</w:t>
      </w:r>
    </w:p>
    <w:p w14:paraId="486891BE" w14:textId="77777777" w:rsidR="00DD135E" w:rsidRDefault="00346927" w:rsidP="00DC238B">
      <w:pPr>
        <w:pStyle w:val="ListParagraph"/>
        <w:numPr>
          <w:ilvl w:val="0"/>
          <w:numId w:val="1"/>
        </w:numPr>
        <w:ind w:left="284" w:hanging="284"/>
      </w:pPr>
      <w:r>
        <w:t>n</w:t>
      </w:r>
      <w:r w:rsidR="0076471C">
        <w:t xml:space="preserve">ot using </w:t>
      </w:r>
      <w:proofErr w:type="spellStart"/>
      <w:r w:rsidR="0076471C">
        <w:t>drill</w:t>
      </w:r>
      <w:r w:rsidR="007276E6">
        <w:t>core</w:t>
      </w:r>
      <w:proofErr w:type="spellEnd"/>
      <w:r w:rsidR="007276E6">
        <w:t xml:space="preserve"> end caps,</w:t>
      </w:r>
    </w:p>
    <w:p w14:paraId="6EAC124B" w14:textId="77777777" w:rsidR="00DD135E" w:rsidRDefault="00346927" w:rsidP="00DC238B">
      <w:pPr>
        <w:pStyle w:val="ListParagraph"/>
        <w:numPr>
          <w:ilvl w:val="0"/>
          <w:numId w:val="1"/>
        </w:numPr>
        <w:ind w:left="284" w:hanging="284"/>
      </w:pPr>
      <w:r>
        <w:t>e</w:t>
      </w:r>
      <w:r w:rsidR="00DD135E">
        <w:t>xtra heavy trays</w:t>
      </w:r>
      <w:r w:rsidR="007276E6">
        <w:t>,</w:t>
      </w:r>
    </w:p>
    <w:p w14:paraId="5A46B324" w14:textId="77777777" w:rsidR="00DD135E" w:rsidRDefault="00346927" w:rsidP="00DC238B">
      <w:pPr>
        <w:pStyle w:val="ListParagraph"/>
        <w:numPr>
          <w:ilvl w:val="0"/>
          <w:numId w:val="1"/>
        </w:numPr>
        <w:ind w:left="284" w:hanging="284"/>
      </w:pPr>
      <w:r>
        <w:t>n</w:t>
      </w:r>
      <w:r w:rsidR="00DD135E">
        <w:t>ot leaving finger</w:t>
      </w:r>
      <w:r w:rsidR="007276E6">
        <w:t xml:space="preserve"> space, for lifting metal trays,</w:t>
      </w:r>
    </w:p>
    <w:p w14:paraId="65535B7F" w14:textId="77777777" w:rsidR="00DD135E" w:rsidRDefault="00346927" w:rsidP="00DC238B">
      <w:pPr>
        <w:pStyle w:val="ListParagraph"/>
        <w:numPr>
          <w:ilvl w:val="0"/>
          <w:numId w:val="1"/>
        </w:numPr>
        <w:ind w:left="284" w:hanging="284"/>
      </w:pPr>
      <w:r>
        <w:t>n</w:t>
      </w:r>
      <w:r w:rsidR="00DD135E">
        <w:t>ot marking preserved, mi</w:t>
      </w:r>
      <w:r w:rsidR="007276E6">
        <w:t>ssing and sampled core sections,</w:t>
      </w:r>
    </w:p>
    <w:p w14:paraId="49E9F4CC" w14:textId="77777777" w:rsidR="00DD135E" w:rsidRDefault="00346927" w:rsidP="00DC238B">
      <w:pPr>
        <w:pStyle w:val="ListParagraph"/>
        <w:numPr>
          <w:ilvl w:val="0"/>
          <w:numId w:val="1"/>
        </w:numPr>
        <w:ind w:left="284" w:hanging="284"/>
      </w:pPr>
      <w:r>
        <w:t>p</w:t>
      </w:r>
      <w:r w:rsidR="00DD135E">
        <w:t>oor matching of core and tr</w:t>
      </w:r>
      <w:r w:rsidR="007276E6">
        <w:t>ay sizes,</w:t>
      </w:r>
      <w:r w:rsidR="00DD135E">
        <w:t xml:space="preserve"> </w:t>
      </w:r>
    </w:p>
    <w:p w14:paraId="2F6111E6" w14:textId="77777777" w:rsidR="00DD135E" w:rsidRDefault="00346927" w:rsidP="00DC238B">
      <w:pPr>
        <w:pStyle w:val="ListParagraph"/>
        <w:numPr>
          <w:ilvl w:val="0"/>
          <w:numId w:val="1"/>
        </w:numPr>
        <w:ind w:left="284" w:hanging="284"/>
      </w:pPr>
      <w:r>
        <w:t>c</w:t>
      </w:r>
      <w:r w:rsidR="00DD135E">
        <w:t>ore sitting too low in core trays</w:t>
      </w:r>
      <w:r w:rsidR="007276E6">
        <w:t>.</w:t>
      </w:r>
    </w:p>
    <w:p w14:paraId="39F86B96" w14:textId="77777777" w:rsidR="00DD135E" w:rsidRPr="008C54B7" w:rsidRDefault="00D32CE9" w:rsidP="00A61B33">
      <w:pPr>
        <w:pStyle w:val="Heading3"/>
      </w:pPr>
      <w:r>
        <w:br w:type="column"/>
      </w:r>
      <w:r w:rsidR="00DD135E" w:rsidRPr="008C54B7">
        <w:t xml:space="preserve">Use of </w:t>
      </w:r>
      <w:proofErr w:type="spellStart"/>
      <w:r w:rsidR="00DD135E" w:rsidRPr="008C54B7">
        <w:t>drillcore</w:t>
      </w:r>
      <w:proofErr w:type="spellEnd"/>
      <w:r w:rsidR="00DD135E" w:rsidRPr="008C54B7">
        <w:t xml:space="preserve"> end caps</w:t>
      </w:r>
    </w:p>
    <w:p w14:paraId="0A443AD4" w14:textId="77777777" w:rsidR="00C273AF" w:rsidRDefault="00DD135E" w:rsidP="008C54B7">
      <w:r>
        <w:t>If the core is slabbed in its barrel, plastic or rubber end caps should be secured at both ends to prevent core loss. The cap should be cut as the core is slabbed and should sit ﬂush with the slabbed core surface.</w:t>
      </w:r>
    </w:p>
    <w:p w14:paraId="7691889D" w14:textId="3C5BAF76" w:rsidR="00D32CE9" w:rsidRDefault="002B6C2D" w:rsidP="00D32CE9">
      <w:pPr>
        <w:keepNext/>
      </w:pPr>
      <w:r>
        <w:rPr>
          <w:noProof/>
          <w:lang w:eastAsia="en-AU"/>
        </w:rPr>
        <w:drawing>
          <wp:anchor distT="0" distB="0" distL="114300" distR="114300" simplePos="0" relativeHeight="251658251" behindDoc="0" locked="1" layoutInCell="1" allowOverlap="1" wp14:anchorId="36AF8473" wp14:editId="6CEDDEA2">
            <wp:simplePos x="0" y="0"/>
            <wp:positionH relativeFrom="margin">
              <wp:posOffset>5204460</wp:posOffset>
            </wp:positionH>
            <wp:positionV relativeFrom="paragraph">
              <wp:posOffset>8890</wp:posOffset>
            </wp:positionV>
            <wp:extent cx="914400" cy="1191260"/>
            <wp:effectExtent l="0" t="0" r="0" b="0"/>
            <wp:wrapNone/>
            <wp:docPr id="52" name="Picture 52" title="Cross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14400" cy="1191260"/>
                    </a:xfrm>
                    <a:prstGeom prst="rect">
                      <a:avLst/>
                    </a:prstGeom>
                    <a:noFill/>
                  </pic:spPr>
                </pic:pic>
              </a:graphicData>
            </a:graphic>
            <wp14:sizeRelH relativeFrom="margin">
              <wp14:pctWidth>0</wp14:pctWidth>
            </wp14:sizeRelH>
            <wp14:sizeRelV relativeFrom="margin">
              <wp14:pctHeight>0</wp14:pctHeight>
            </wp14:sizeRelV>
          </wp:anchor>
        </w:drawing>
      </w:r>
      <w:r w:rsidR="000A3E3B">
        <w:rPr>
          <w:rFonts w:cs="Times New Roman"/>
          <w:noProof/>
          <w:lang w:eastAsia="en-AU"/>
        </w:rPr>
        <w:drawing>
          <wp:inline distT="0" distB="0" distL="0" distR="0" wp14:anchorId="69734699" wp14:editId="02DEA69E">
            <wp:extent cx="2640965" cy="1819563"/>
            <wp:effectExtent l="0" t="0" r="6985" b="9525"/>
            <wp:docPr id="4" name="Picture 4" title="Figure 4 - Core breaking away from main slab due to no end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40965" cy="1819563"/>
                    </a:xfrm>
                    <a:prstGeom prst="rect">
                      <a:avLst/>
                    </a:prstGeom>
                    <a:noFill/>
                    <a:ln>
                      <a:noFill/>
                    </a:ln>
                  </pic:spPr>
                </pic:pic>
              </a:graphicData>
            </a:graphic>
          </wp:inline>
        </w:drawing>
      </w:r>
    </w:p>
    <w:p w14:paraId="4832F8AE" w14:textId="77777777" w:rsidR="00D32CE9" w:rsidRDefault="00D32CE9" w:rsidP="00D32CE9">
      <w:pPr>
        <w:pStyle w:val="Caption"/>
        <w:rPr>
          <w:i w:val="0"/>
        </w:rPr>
      </w:pPr>
      <w:bookmarkStart w:id="9" w:name="_Toc426373078"/>
      <w:r>
        <w:t xml:space="preserve">Figure </w:t>
      </w:r>
      <w:r w:rsidR="00A14FA6">
        <w:fldChar w:fldCharType="begin"/>
      </w:r>
      <w:r w:rsidR="00A14FA6">
        <w:instrText xml:space="preserve"> SEQ Figure \* ARABIC </w:instrText>
      </w:r>
      <w:r w:rsidR="00A14FA6">
        <w:fldChar w:fldCharType="separate"/>
      </w:r>
      <w:r w:rsidR="00A14FA6">
        <w:rPr>
          <w:noProof/>
        </w:rPr>
        <w:t>4</w:t>
      </w:r>
      <w:r w:rsidR="00A14FA6">
        <w:rPr>
          <w:noProof/>
        </w:rPr>
        <w:fldChar w:fldCharType="end"/>
      </w:r>
      <w:r>
        <w:rPr>
          <w:i w:val="0"/>
        </w:rPr>
        <w:t xml:space="preserve"> Core breaking away from main slab due to no end cap</w:t>
      </w:r>
      <w:bookmarkEnd w:id="9"/>
    </w:p>
    <w:p w14:paraId="667AF89C" w14:textId="77777777" w:rsidR="00D32CE9" w:rsidRDefault="002B6C2D" w:rsidP="00D32CE9">
      <w:pPr>
        <w:keepNext/>
      </w:pPr>
      <w:r>
        <w:rPr>
          <w:noProof/>
          <w:lang w:eastAsia="en-AU"/>
        </w:rPr>
        <mc:AlternateContent>
          <mc:Choice Requires="wps">
            <w:drawing>
              <wp:anchor distT="45720" distB="45720" distL="114300" distR="114300" simplePos="0" relativeHeight="251658253" behindDoc="0" locked="1" layoutInCell="1" allowOverlap="1" wp14:anchorId="6AB0358C" wp14:editId="245C50BB">
                <wp:simplePos x="0" y="0"/>
                <wp:positionH relativeFrom="margin">
                  <wp:posOffset>5236210</wp:posOffset>
                </wp:positionH>
                <wp:positionV relativeFrom="paragraph">
                  <wp:posOffset>2049145</wp:posOffset>
                </wp:positionV>
                <wp:extent cx="1130300" cy="1187450"/>
                <wp:effectExtent l="0" t="0" r="0" b="0"/>
                <wp:wrapNone/>
                <wp:docPr id="54"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130300" cy="1187450"/>
                        </a:xfrm>
                        <a:prstGeom prst="rect">
                          <a:avLst/>
                        </a:prstGeom>
                        <a:noFill/>
                        <a:ln w="9525">
                          <a:noFill/>
                          <a:miter lim="800000"/>
                          <a:headEnd/>
                          <a:tailEnd/>
                        </a:ln>
                      </wps:spPr>
                      <wps:txbx>
                        <w:txbxContent>
                          <w:p w14:paraId="452C8764"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B0358C" id="_x0000_t202" coordsize="21600,21600" o:spt="202" path="m,l,21600r21600,l21600,xe">
                <v:stroke joinstyle="miter"/>
                <v:path gradientshapeok="t" o:connecttype="rect"/>
              </v:shapetype>
              <v:shape id="Text Box 2" o:spid="_x0000_s1026" type="#_x0000_t202" alt="Title: Check mark" style="position:absolute;margin-left:412.3pt;margin-top:161.35pt;width:89pt;height:93.5pt;flip:x;z-index:25165825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" filled="f" stroked="f">
                <v:textbox>
                  <w:txbxContent>
                    <w:p w14:paraId="452C8764"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v:textbox>
                <w10:wrap anchorx="margin"/>
                <w10:anchorlock/>
              </v:shape>
            </w:pict>
          </mc:Fallback>
        </mc:AlternateContent>
      </w:r>
      <w:r>
        <w:rPr>
          <w:noProof/>
          <w:lang w:eastAsia="en-AU"/>
        </w:rPr>
        <mc:AlternateContent>
          <mc:Choice Requires="wps">
            <w:drawing>
              <wp:anchor distT="45720" distB="45720" distL="114300" distR="114300" simplePos="0" relativeHeight="251658252" behindDoc="0" locked="1" layoutInCell="1" allowOverlap="1" wp14:anchorId="63361C42" wp14:editId="2DE6EF70">
                <wp:simplePos x="0" y="0"/>
                <wp:positionH relativeFrom="column">
                  <wp:posOffset>1568450</wp:posOffset>
                </wp:positionH>
                <wp:positionV relativeFrom="paragraph">
                  <wp:posOffset>273685</wp:posOffset>
                </wp:positionV>
                <wp:extent cx="1130300" cy="1187450"/>
                <wp:effectExtent l="0" t="0" r="0" b="0"/>
                <wp:wrapNone/>
                <wp:docPr id="53"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130300" cy="1187450"/>
                        </a:xfrm>
                        <a:prstGeom prst="rect">
                          <a:avLst/>
                        </a:prstGeom>
                        <a:noFill/>
                        <a:ln w="9525">
                          <a:noFill/>
                          <a:miter lim="800000"/>
                          <a:headEnd/>
                          <a:tailEnd/>
                        </a:ln>
                      </wps:spPr>
                      <wps:txbx>
                        <w:txbxContent>
                          <w:p w14:paraId="00E525A8"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361C42" id="_x0000_s1027" type="#_x0000_t202" alt="Title: Check mark" style="position:absolute;margin-left:123.5pt;margin-top:21.55pt;width:89pt;height:93.5pt;flip:x;z-index:2516582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" filled="f" stroked="f">
                <v:textbox>
                  <w:txbxContent>
                    <w:p w14:paraId="00E525A8"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v:textbox>
                <w10:anchorlock/>
              </v:shape>
            </w:pict>
          </mc:Fallback>
        </mc:AlternateContent>
      </w:r>
      <w:r w:rsidR="00D32CE9">
        <w:rPr>
          <w:rFonts w:cs="Times New Roman"/>
          <w:noProof/>
          <w:lang w:eastAsia="en-AU"/>
        </w:rPr>
        <w:drawing>
          <wp:inline distT="0" distB="0" distL="0" distR="0" wp14:anchorId="0F7C5EE7" wp14:editId="7B18D635">
            <wp:extent cx="2640965" cy="1653203"/>
            <wp:effectExtent l="0" t="0" r="6985" b="4445"/>
            <wp:docPr id="21" name="Picture 5" title="Figure 5 - Tight fitting plastic end caps with cap cut to fit core barr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40965" cy="1653203"/>
                    </a:xfrm>
                    <a:prstGeom prst="rect">
                      <a:avLst/>
                    </a:prstGeom>
                    <a:noFill/>
                    <a:ln>
                      <a:noFill/>
                    </a:ln>
                  </pic:spPr>
                </pic:pic>
              </a:graphicData>
            </a:graphic>
          </wp:inline>
        </w:drawing>
      </w:r>
    </w:p>
    <w:p w14:paraId="16A06ADE" w14:textId="77777777" w:rsidR="00D32CE9" w:rsidRDefault="00D32CE9" w:rsidP="00D32CE9">
      <w:pPr>
        <w:pStyle w:val="Caption"/>
        <w:rPr>
          <w:i w:val="0"/>
        </w:rPr>
      </w:pPr>
      <w:bookmarkStart w:id="10" w:name="_Toc426373079"/>
      <w:r>
        <w:t xml:space="preserve">Figure </w:t>
      </w:r>
      <w:r w:rsidR="00A14FA6">
        <w:fldChar w:fldCharType="begin"/>
      </w:r>
      <w:r w:rsidR="00A14FA6">
        <w:instrText xml:space="preserve"> SEQ Figure \* ARABIC </w:instrText>
      </w:r>
      <w:r w:rsidR="00A14FA6">
        <w:fldChar w:fldCharType="separate"/>
      </w:r>
      <w:r w:rsidR="00A14FA6">
        <w:rPr>
          <w:noProof/>
        </w:rPr>
        <w:t>5</w:t>
      </w:r>
      <w:r w:rsidR="00A14FA6">
        <w:rPr>
          <w:noProof/>
        </w:rPr>
        <w:fldChar w:fldCharType="end"/>
      </w:r>
      <w:r>
        <w:rPr>
          <w:i w:val="0"/>
        </w:rPr>
        <w:t xml:space="preserve"> Tight fitting plastic end caps with cap cut to fit core barrel</w:t>
      </w:r>
      <w:bookmarkEnd w:id="10"/>
    </w:p>
    <w:p w14:paraId="2330733C" w14:textId="77777777" w:rsidR="00C273AF" w:rsidRDefault="00C273AF" w:rsidP="00C273AF">
      <w:pPr>
        <w:keepNext/>
      </w:pPr>
      <w:r>
        <w:rPr>
          <w:noProof/>
          <w:lang w:eastAsia="en-AU"/>
        </w:rPr>
        <w:drawing>
          <wp:inline distT="0" distB="0" distL="0" distR="0" wp14:anchorId="1CF993E4" wp14:editId="2DAB6201">
            <wp:extent cx="2804160" cy="1731645"/>
            <wp:effectExtent l="0" t="0" r="0" b="1905"/>
            <wp:docPr id="5" name="Picture 5" title="Figure 6 - Rubber end c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04160" cy="1731645"/>
                    </a:xfrm>
                    <a:prstGeom prst="rect">
                      <a:avLst/>
                    </a:prstGeom>
                    <a:noFill/>
                  </pic:spPr>
                </pic:pic>
              </a:graphicData>
            </a:graphic>
          </wp:inline>
        </w:drawing>
      </w:r>
    </w:p>
    <w:p w14:paraId="14C17B33" w14:textId="77777777" w:rsidR="00C273AF" w:rsidRPr="00C273AF" w:rsidRDefault="00C273AF" w:rsidP="00C273AF">
      <w:pPr>
        <w:pStyle w:val="Caption"/>
      </w:pPr>
      <w:bookmarkStart w:id="11" w:name="_Toc426373080"/>
      <w:r>
        <w:t xml:space="preserve">Figure </w:t>
      </w:r>
      <w:r w:rsidR="00A14FA6">
        <w:fldChar w:fldCharType="begin"/>
      </w:r>
      <w:r w:rsidR="00A14FA6">
        <w:instrText xml:space="preserve"> SEQ Figure \* ARABIC </w:instrText>
      </w:r>
      <w:r w:rsidR="00A14FA6">
        <w:fldChar w:fldCharType="separate"/>
      </w:r>
      <w:r w:rsidR="00A14FA6">
        <w:rPr>
          <w:noProof/>
        </w:rPr>
        <w:t>6</w:t>
      </w:r>
      <w:r w:rsidR="00A14FA6">
        <w:rPr>
          <w:noProof/>
        </w:rPr>
        <w:fldChar w:fldCharType="end"/>
      </w:r>
      <w:r>
        <w:rPr>
          <w:i w:val="0"/>
        </w:rPr>
        <w:t xml:space="preserve"> Rubber end caps</w:t>
      </w:r>
      <w:bookmarkEnd w:id="11"/>
    </w:p>
    <w:p w14:paraId="5DA0020E" w14:textId="77777777" w:rsidR="00DD135E" w:rsidRDefault="00C273AF" w:rsidP="00A61B33">
      <w:pPr>
        <w:pStyle w:val="Heading3"/>
      </w:pPr>
      <w:r>
        <w:br w:type="column"/>
      </w:r>
      <w:r w:rsidR="0076471C">
        <w:lastRenderedPageBreak/>
        <w:t>Avoid h</w:t>
      </w:r>
      <w:r w:rsidR="00DD135E">
        <w:t>eavy trays</w:t>
      </w:r>
    </w:p>
    <w:p w14:paraId="5E7BCB92" w14:textId="77777777" w:rsidR="00DD135E" w:rsidRDefault="00DD135E" w:rsidP="00DD135E">
      <w:r>
        <w:t>Two-third cores of four-inch and ﬁve-inch core diameters should be processed in two-row trays to help reduce manual handing issues. Individual core tray weights should not exceed 45 kilograms where practical. Where two-row trays will be above this weight, core should be processed in single-row trays.</w:t>
      </w:r>
    </w:p>
    <w:p w14:paraId="4E3D7CE0" w14:textId="4766BF6F" w:rsidR="00C273AF" w:rsidRDefault="0053200C" w:rsidP="00C273AF">
      <w:pPr>
        <w:keepNext/>
      </w:pPr>
      <w:r>
        <w:rPr>
          <w:noProof/>
        </w:rPr>
        <w:drawing>
          <wp:anchor distT="0" distB="0" distL="114300" distR="114300" simplePos="0" relativeHeight="251658254" behindDoc="0" locked="0" layoutInCell="1" allowOverlap="1" wp14:anchorId="6390C443" wp14:editId="2BEDD920">
            <wp:simplePos x="0" y="0"/>
            <wp:positionH relativeFrom="column">
              <wp:posOffset>2091007</wp:posOffset>
            </wp:positionH>
            <wp:positionV relativeFrom="paragraph">
              <wp:posOffset>1030317</wp:posOffset>
            </wp:positionV>
            <wp:extent cx="914400" cy="1191260"/>
            <wp:effectExtent l="0" t="0" r="0" b="0"/>
            <wp:wrapNone/>
            <wp:docPr id="55" name="Picture 55" title="Cross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14400" cy="1191260"/>
                    </a:xfrm>
                    <a:prstGeom prst="rect">
                      <a:avLst/>
                    </a:prstGeom>
                    <a:noFill/>
                  </pic:spPr>
                </pic:pic>
              </a:graphicData>
            </a:graphic>
            <wp14:sizeRelH relativeFrom="page">
              <wp14:pctWidth>0</wp14:pctWidth>
            </wp14:sizeRelH>
            <wp14:sizeRelV relativeFrom="page">
              <wp14:pctHeight>0</wp14:pctHeight>
            </wp14:sizeRelV>
          </wp:anchor>
        </w:drawing>
      </w:r>
      <w:r w:rsidR="00C273AF">
        <w:rPr>
          <w:noProof/>
        </w:rPr>
        <w:drawing>
          <wp:inline distT="0" distB="0" distL="0" distR="0" wp14:anchorId="22DB817A" wp14:editId="7CB12B96">
            <wp:extent cx="2914015" cy="2115185"/>
            <wp:effectExtent l="0" t="0" r="635" b="0"/>
            <wp:docPr id="6" name="Picture 6" title="Figure 7 - Heavy three-row four-inch and five-inch two-third 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14015" cy="2115185"/>
                    </a:xfrm>
                    <a:prstGeom prst="rect">
                      <a:avLst/>
                    </a:prstGeom>
                    <a:noFill/>
                  </pic:spPr>
                </pic:pic>
              </a:graphicData>
            </a:graphic>
          </wp:inline>
        </w:drawing>
      </w:r>
    </w:p>
    <w:p w14:paraId="27EC793D" w14:textId="77777777" w:rsidR="00C273AF" w:rsidRDefault="00C273AF" w:rsidP="00C273AF">
      <w:pPr>
        <w:pStyle w:val="Caption"/>
      </w:pPr>
      <w:bookmarkStart w:id="12" w:name="_Toc426373081"/>
      <w:r>
        <w:t xml:space="preserve">Figure </w:t>
      </w:r>
      <w:r w:rsidR="00A14FA6">
        <w:fldChar w:fldCharType="begin"/>
      </w:r>
      <w:r w:rsidR="00A14FA6">
        <w:instrText xml:space="preserve"> SEQ Figure \* ARABIC </w:instrText>
      </w:r>
      <w:r w:rsidR="00A14FA6">
        <w:fldChar w:fldCharType="separate"/>
      </w:r>
      <w:r w:rsidR="00A14FA6">
        <w:rPr>
          <w:noProof/>
        </w:rPr>
        <w:t>7</w:t>
      </w:r>
      <w:r w:rsidR="00A14FA6">
        <w:rPr>
          <w:noProof/>
        </w:rPr>
        <w:fldChar w:fldCharType="end"/>
      </w:r>
      <w:r w:rsidR="002B6C2D">
        <w:rPr>
          <w:i w:val="0"/>
        </w:rPr>
        <w:t xml:space="preserve"> Heav</w:t>
      </w:r>
      <w:r>
        <w:rPr>
          <w:i w:val="0"/>
        </w:rPr>
        <w:t xml:space="preserve">y three-row four-inch and five-inch </w:t>
      </w:r>
      <w:r w:rsidR="0076471C">
        <w:rPr>
          <w:i w:val="0"/>
        </w:rPr>
        <w:t>two-third</w:t>
      </w:r>
      <w:r>
        <w:rPr>
          <w:i w:val="0"/>
        </w:rPr>
        <w:t xml:space="preserve"> core</w:t>
      </w:r>
      <w:bookmarkEnd w:id="12"/>
    </w:p>
    <w:p w14:paraId="35F3E729" w14:textId="77777777" w:rsidR="00C273AF" w:rsidRDefault="00C273AF" w:rsidP="00C90244">
      <w:r>
        <w:rPr>
          <w:noProof/>
          <w:lang w:eastAsia="en-AU"/>
        </w:rPr>
        <w:drawing>
          <wp:inline distT="0" distB="0" distL="0" distR="0" wp14:anchorId="3F2083C9" wp14:editId="5D6C7BB4">
            <wp:extent cx="2914015" cy="4011295"/>
            <wp:effectExtent l="0" t="0" r="635" b="8255"/>
            <wp:docPr id="7" name="Picture 7" title="Figure 8 - Two-row four-inch and five-inch two-third 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14015" cy="4011295"/>
                    </a:xfrm>
                    <a:prstGeom prst="rect">
                      <a:avLst/>
                    </a:prstGeom>
                    <a:noFill/>
                  </pic:spPr>
                </pic:pic>
              </a:graphicData>
            </a:graphic>
          </wp:inline>
        </w:drawing>
      </w:r>
      <w:r w:rsidR="00C25148">
        <w:rPr>
          <w:noProof/>
          <w:lang w:eastAsia="en-AU"/>
        </w:rPr>
        <mc:AlternateContent>
          <mc:Choice Requires="wps">
            <w:drawing>
              <wp:anchor distT="45720" distB="45720" distL="114300" distR="114300" simplePos="0" relativeHeight="251658259" behindDoc="0" locked="1" layoutInCell="1" allowOverlap="1" wp14:anchorId="25D27F62" wp14:editId="176DA806">
                <wp:simplePos x="0" y="0"/>
                <wp:positionH relativeFrom="column">
                  <wp:posOffset>1759585</wp:posOffset>
                </wp:positionH>
                <wp:positionV relativeFrom="paragraph">
                  <wp:posOffset>2874010</wp:posOffset>
                </wp:positionV>
                <wp:extent cx="1130300" cy="1187450"/>
                <wp:effectExtent l="0" t="0" r="0" b="0"/>
                <wp:wrapNone/>
                <wp:docPr id="26"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130300" cy="1187450"/>
                        </a:xfrm>
                        <a:prstGeom prst="rect">
                          <a:avLst/>
                        </a:prstGeom>
                        <a:noFill/>
                        <a:ln w="9525">
                          <a:noFill/>
                          <a:miter lim="800000"/>
                          <a:headEnd/>
                          <a:tailEnd/>
                        </a:ln>
                      </wps:spPr>
                      <wps:txbx>
                        <w:txbxContent>
                          <w:p w14:paraId="118EC337" w14:textId="77777777" w:rsidR="00A92821" w:rsidRPr="002B6C2D" w:rsidRDefault="00A92821" w:rsidP="00C25148">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D27F62" id="_x0000_s1028" type="#_x0000_t202" alt="Title: Check mark" style="position:absolute;margin-left:138.55pt;margin-top:226.3pt;width:89pt;height:93.5pt;flip:x;z-index:25165825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" filled="f" stroked="f">
                <v:textbox>
                  <w:txbxContent>
                    <w:p w14:paraId="118EC337" w14:textId="77777777" w:rsidR="00A92821" w:rsidRPr="002B6C2D" w:rsidRDefault="00A92821" w:rsidP="00C25148">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v:textbox>
                <w10:anchorlock/>
              </v:shape>
            </w:pict>
          </mc:Fallback>
        </mc:AlternateContent>
      </w:r>
    </w:p>
    <w:p w14:paraId="68F7ED1A" w14:textId="77777777" w:rsidR="00C273AF" w:rsidRDefault="00C273AF" w:rsidP="00C273AF">
      <w:pPr>
        <w:pStyle w:val="Caption"/>
      </w:pPr>
      <w:bookmarkStart w:id="13" w:name="_Toc426373082"/>
      <w:r>
        <w:t xml:space="preserve">Figure </w:t>
      </w:r>
      <w:r w:rsidR="00A14FA6">
        <w:fldChar w:fldCharType="begin"/>
      </w:r>
      <w:r w:rsidR="00A14FA6">
        <w:instrText xml:space="preserve"> SEQ Figure \* ARABIC </w:instrText>
      </w:r>
      <w:r w:rsidR="00A14FA6">
        <w:fldChar w:fldCharType="separate"/>
      </w:r>
      <w:r w:rsidR="00A14FA6">
        <w:rPr>
          <w:noProof/>
        </w:rPr>
        <w:t>8</w:t>
      </w:r>
      <w:r w:rsidR="00A14FA6">
        <w:rPr>
          <w:noProof/>
        </w:rPr>
        <w:fldChar w:fldCharType="end"/>
      </w:r>
      <w:r>
        <w:rPr>
          <w:i w:val="0"/>
        </w:rPr>
        <w:t xml:space="preserve"> Two-row four-inch and five-inch </w:t>
      </w:r>
      <w:r w:rsidR="0076471C">
        <w:rPr>
          <w:i w:val="0"/>
        </w:rPr>
        <w:t>two-third</w:t>
      </w:r>
      <w:r>
        <w:rPr>
          <w:i w:val="0"/>
        </w:rPr>
        <w:t xml:space="preserve"> core</w:t>
      </w:r>
      <w:bookmarkEnd w:id="13"/>
    </w:p>
    <w:p w14:paraId="0A4FFD27" w14:textId="77777777" w:rsidR="00DD135E" w:rsidRDefault="00A61B33" w:rsidP="00A61B33">
      <w:pPr>
        <w:pStyle w:val="Heading3"/>
      </w:pPr>
      <w:r>
        <w:br w:type="column"/>
      </w:r>
      <w:r w:rsidR="0076471C">
        <w:t>Allow s</w:t>
      </w:r>
      <w:r w:rsidR="00DD135E">
        <w:t>pace for ﬁngers in metal trays</w:t>
      </w:r>
    </w:p>
    <w:p w14:paraId="39AF7A90" w14:textId="77777777" w:rsidR="00DD135E" w:rsidRDefault="00DD135E" w:rsidP="00DD135E">
      <w:r>
        <w:t>For metal trays where the core height is close to the tray lip, a 25 mm space should be left at each section end of core to allow for ﬁnger room when lifting trays.</w:t>
      </w:r>
    </w:p>
    <w:p w14:paraId="1BFDC566" w14:textId="77777777" w:rsidR="00C273AF" w:rsidRDefault="00F743FD" w:rsidP="00C273AF">
      <w:pPr>
        <w:keepNext/>
      </w:pPr>
      <w:r>
        <w:rPr>
          <w:noProof/>
          <w:lang w:eastAsia="en-AU"/>
        </w:rPr>
        <w:drawing>
          <wp:anchor distT="0" distB="0" distL="114300" distR="114300" simplePos="0" relativeHeight="251658241" behindDoc="0" locked="1" layoutInCell="1" allowOverlap="1" wp14:anchorId="249665D9" wp14:editId="7DBA43BD">
            <wp:simplePos x="0" y="0"/>
            <wp:positionH relativeFrom="column">
              <wp:posOffset>1465580</wp:posOffset>
            </wp:positionH>
            <wp:positionV relativeFrom="paragraph">
              <wp:posOffset>1950720</wp:posOffset>
            </wp:positionV>
            <wp:extent cx="914400" cy="1191260"/>
            <wp:effectExtent l="0" t="0" r="0" b="0"/>
            <wp:wrapNone/>
            <wp:docPr id="11" name="Picture 11" title="Cross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14400" cy="1191260"/>
                    </a:xfrm>
                    <a:prstGeom prst="rect">
                      <a:avLst/>
                    </a:prstGeom>
                    <a:noFill/>
                  </pic:spPr>
                </pic:pic>
              </a:graphicData>
            </a:graphic>
            <wp14:sizeRelH relativeFrom="margin">
              <wp14:pctWidth>0</wp14:pctWidth>
            </wp14:sizeRelH>
            <wp14:sizeRelV relativeFrom="margin">
              <wp14:pctHeight>0</wp14:pctHeight>
            </wp14:sizeRelV>
          </wp:anchor>
        </w:drawing>
      </w:r>
      <w:r w:rsidR="00C273AF">
        <w:rPr>
          <w:noProof/>
          <w:lang w:eastAsia="en-AU"/>
        </w:rPr>
        <w:drawing>
          <wp:inline distT="0" distB="0" distL="0" distR="0" wp14:anchorId="4EC42A23" wp14:editId="5691662B">
            <wp:extent cx="2719070" cy="3432175"/>
            <wp:effectExtent l="0" t="0" r="5080" b="0"/>
            <wp:docPr id="8" name="Picture 8" title="Figure 9 - No finger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19070" cy="3432175"/>
                    </a:xfrm>
                    <a:prstGeom prst="rect">
                      <a:avLst/>
                    </a:prstGeom>
                    <a:noFill/>
                  </pic:spPr>
                </pic:pic>
              </a:graphicData>
            </a:graphic>
          </wp:inline>
        </w:drawing>
      </w:r>
    </w:p>
    <w:p w14:paraId="718AA0C9" w14:textId="77777777" w:rsidR="00C273AF" w:rsidRDefault="00C273AF" w:rsidP="00C273AF">
      <w:pPr>
        <w:pStyle w:val="Caption"/>
        <w:rPr>
          <w:i w:val="0"/>
        </w:rPr>
      </w:pPr>
      <w:bookmarkStart w:id="14" w:name="_Toc426373083"/>
      <w:r>
        <w:t xml:space="preserve">Figure </w:t>
      </w:r>
      <w:r w:rsidR="00A14FA6">
        <w:fldChar w:fldCharType="begin"/>
      </w:r>
      <w:r w:rsidR="00A14FA6">
        <w:instrText xml:space="preserve"> SEQ Figure \* ARABIC </w:instrText>
      </w:r>
      <w:r w:rsidR="00A14FA6">
        <w:fldChar w:fldCharType="separate"/>
      </w:r>
      <w:r w:rsidR="00A14FA6">
        <w:rPr>
          <w:noProof/>
        </w:rPr>
        <w:t>9</w:t>
      </w:r>
      <w:r w:rsidR="00A14FA6">
        <w:rPr>
          <w:noProof/>
        </w:rPr>
        <w:fldChar w:fldCharType="end"/>
      </w:r>
      <w:r>
        <w:rPr>
          <w:i w:val="0"/>
        </w:rPr>
        <w:t xml:space="preserve"> No finger space</w:t>
      </w:r>
      <w:bookmarkEnd w:id="14"/>
    </w:p>
    <w:p w14:paraId="6E472AD7" w14:textId="77777777" w:rsidR="00C273AF" w:rsidRDefault="00F743FD" w:rsidP="000C1AA8">
      <w:pPr>
        <w:keepNext/>
      </w:pPr>
      <w:r>
        <w:rPr>
          <w:noProof/>
          <w:lang w:eastAsia="en-AU"/>
        </w:rPr>
        <mc:AlternateContent>
          <mc:Choice Requires="wps">
            <w:drawing>
              <wp:anchor distT="45720" distB="45720" distL="114300" distR="114300" simplePos="0" relativeHeight="251658240" behindDoc="0" locked="1" layoutInCell="1" allowOverlap="1" wp14:anchorId="23095737" wp14:editId="3863996B">
                <wp:simplePos x="0" y="0"/>
                <wp:positionH relativeFrom="column">
                  <wp:posOffset>1424305</wp:posOffset>
                </wp:positionH>
                <wp:positionV relativeFrom="paragraph">
                  <wp:posOffset>2350135</wp:posOffset>
                </wp:positionV>
                <wp:extent cx="1130400" cy="1188000"/>
                <wp:effectExtent l="0" t="0" r="0" b="0"/>
                <wp:wrapNone/>
                <wp:docPr id="10"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130400" cy="1188000"/>
                        </a:xfrm>
                        <a:prstGeom prst="rect">
                          <a:avLst/>
                        </a:prstGeom>
                        <a:noFill/>
                        <a:ln w="9525">
                          <a:noFill/>
                          <a:miter lim="800000"/>
                          <a:headEnd/>
                          <a:tailEnd/>
                        </a:ln>
                      </wps:spPr>
                      <wps:txbx>
                        <w:txbxContent>
                          <w:p w14:paraId="39B080A0" w14:textId="77777777" w:rsidR="00A92821" w:rsidRPr="002B6C2D" w:rsidRDefault="00A92821">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095737" id="_x0000_s1029" type="#_x0000_t202" alt="Title: Check mark" style="position:absolute;margin-left:112.15pt;margin-top:185.05pt;width:89pt;height:93.55pt;flip:x;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" filled="f" stroked="f">
                <v:textbox>
                  <w:txbxContent>
                    <w:p w14:paraId="39B080A0" w14:textId="77777777" w:rsidR="00A92821" w:rsidRPr="002B6C2D" w:rsidRDefault="00A92821">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v:textbox>
                <w10:anchorlock/>
              </v:shape>
            </w:pict>
          </mc:Fallback>
        </mc:AlternateContent>
      </w:r>
      <w:r w:rsidR="00C273AF">
        <w:rPr>
          <w:noProof/>
          <w:lang w:eastAsia="en-AU"/>
        </w:rPr>
        <w:drawing>
          <wp:inline distT="0" distB="0" distL="0" distR="0" wp14:anchorId="60017FCD" wp14:editId="3490C4D3">
            <wp:extent cx="2639695" cy="3499485"/>
            <wp:effectExtent l="0" t="0" r="8255" b="5715"/>
            <wp:docPr id="9" name="Picture 9" title="Figure 10 - With good finger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39695" cy="3499485"/>
                    </a:xfrm>
                    <a:prstGeom prst="rect">
                      <a:avLst/>
                    </a:prstGeom>
                    <a:noFill/>
                  </pic:spPr>
                </pic:pic>
              </a:graphicData>
            </a:graphic>
          </wp:inline>
        </w:drawing>
      </w:r>
    </w:p>
    <w:p w14:paraId="3B4362A2" w14:textId="77777777" w:rsidR="00C273AF" w:rsidRPr="00C273AF" w:rsidRDefault="00C273AF" w:rsidP="00C273AF">
      <w:pPr>
        <w:pStyle w:val="Caption"/>
      </w:pPr>
      <w:bookmarkStart w:id="15" w:name="_Toc426373084"/>
      <w:r>
        <w:t xml:space="preserve">Figure </w:t>
      </w:r>
      <w:r w:rsidR="00A14FA6">
        <w:fldChar w:fldCharType="begin"/>
      </w:r>
      <w:r w:rsidR="00A14FA6">
        <w:instrText xml:space="preserve"> SEQ Figure \* ARABIC </w:instrText>
      </w:r>
      <w:r w:rsidR="00A14FA6">
        <w:fldChar w:fldCharType="separate"/>
      </w:r>
      <w:r w:rsidR="00A14FA6">
        <w:rPr>
          <w:noProof/>
        </w:rPr>
        <w:t>10</w:t>
      </w:r>
      <w:r w:rsidR="00A14FA6">
        <w:rPr>
          <w:noProof/>
        </w:rPr>
        <w:fldChar w:fldCharType="end"/>
      </w:r>
      <w:r>
        <w:rPr>
          <w:i w:val="0"/>
        </w:rPr>
        <w:t xml:space="preserve"> With good finger space</w:t>
      </w:r>
      <w:bookmarkEnd w:id="15"/>
    </w:p>
    <w:p w14:paraId="232BA351" w14:textId="6231D09F" w:rsidR="00DD135E" w:rsidRDefault="0076471C" w:rsidP="00A61B33">
      <w:pPr>
        <w:pStyle w:val="Heading3"/>
      </w:pPr>
      <w:r>
        <w:lastRenderedPageBreak/>
        <w:t>Mark p</w:t>
      </w:r>
      <w:r w:rsidR="00DD135E">
        <w:t>reserved, missing, a</w:t>
      </w:r>
      <w:r w:rsidR="000A3E3B">
        <w:t>nd sampled core sections</w:t>
      </w:r>
    </w:p>
    <w:p w14:paraId="5C251252" w14:textId="58FE4310" w:rsidR="00DD135E" w:rsidRDefault="00DD135E" w:rsidP="00DD135E">
      <w:r>
        <w:t xml:space="preserve">Under </w:t>
      </w:r>
      <w:r w:rsidR="00802B81">
        <w:t>sections 136</w:t>
      </w:r>
      <w:r w:rsidR="00115BDC">
        <w:t>(3)</w:t>
      </w:r>
      <w:r w:rsidR="00802B81">
        <w:t xml:space="preserve"> and </w:t>
      </w:r>
      <w:r w:rsidR="00BB6B8B">
        <w:t>18</w:t>
      </w:r>
      <w:r w:rsidR="008A4378">
        <w:t>4</w:t>
      </w:r>
      <w:r w:rsidR="00115BDC">
        <w:t>(3)</w:t>
      </w:r>
      <w:r w:rsidR="00BB6B8B">
        <w:t xml:space="preserve"> </w:t>
      </w:r>
      <w:r w:rsidR="00FC4420">
        <w:t>t</w:t>
      </w:r>
      <w:r>
        <w:t xml:space="preserve">itleholders must apply to NOPTA for a submission variation prior to </w:t>
      </w:r>
      <w:r w:rsidR="00E37EA4">
        <w:t xml:space="preserve">the submission due date and before </w:t>
      </w:r>
      <w:r>
        <w:t xml:space="preserve">undertaking core preservation. Requests to vary core submissions are assessed individually and </w:t>
      </w:r>
      <w:r w:rsidR="00BB6B8B">
        <w:t xml:space="preserve">where granted </w:t>
      </w:r>
      <w:r>
        <w:t>submis</w:t>
      </w:r>
      <w:r w:rsidR="00F743FD">
        <w:t xml:space="preserve">sion conditions may apply. </w:t>
      </w:r>
      <w:r w:rsidR="00FC4420">
        <w:t xml:space="preserve">Further information on the process of applying for a submission variation is provided on page </w:t>
      </w:r>
      <w:r>
        <w:fldChar w:fldCharType="begin"/>
      </w:r>
      <w:r>
        <w:instrText xml:space="preserve"> PAGEREF _Ref422492485 \h </w:instrText>
      </w:r>
      <w:r>
        <w:fldChar w:fldCharType="separate"/>
      </w:r>
      <w:r w:rsidR="00A14FA6" w:rsidRPr="7110AFA5">
        <w:rPr>
          <w:noProof/>
        </w:rPr>
        <w:t>15</w:t>
      </w:r>
      <w:r>
        <w:fldChar w:fldCharType="end"/>
      </w:r>
      <w:r w:rsidR="00FC4420">
        <w:t>.</w:t>
      </w:r>
    </w:p>
    <w:p w14:paraId="153CC0F6" w14:textId="053F7336" w:rsidR="00DD135E" w:rsidRDefault="0D9B5394" w:rsidP="00DD135E">
      <w:r>
        <w:t>Any preserved, sampled, or missing core must have markers in place at the location of the missing core. The marker must note the core as preserved, sampled, or missing, as well as including</w:t>
      </w:r>
      <w:r w:rsidR="4AF2589C">
        <w:t xml:space="preserve"> the depth ranges for that core as demonstrated in figure 11 below.</w:t>
      </w:r>
    </w:p>
    <w:p w14:paraId="56C369CB" w14:textId="61FC7ACA" w:rsidR="00F743FD" w:rsidRDefault="00F31CB3" w:rsidP="3E03213B">
      <w:pPr>
        <w:keepNext/>
      </w:pPr>
      <w:r>
        <w:rPr>
          <w:noProof/>
        </w:rPr>
        <mc:AlternateContent>
          <mc:Choice Requires="wps">
            <w:drawing>
              <wp:anchor distT="45720" distB="45720" distL="114300" distR="114300" simplePos="0" relativeHeight="251658262" behindDoc="0" locked="0" layoutInCell="1" allowOverlap="1" wp14:anchorId="06994A77" wp14:editId="0095654A">
                <wp:simplePos x="0" y="0"/>
                <wp:positionH relativeFrom="column">
                  <wp:posOffset>1724289</wp:posOffset>
                </wp:positionH>
                <wp:positionV relativeFrom="paragraph">
                  <wp:posOffset>4086201</wp:posOffset>
                </wp:positionV>
                <wp:extent cx="1328468" cy="1319842"/>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8468" cy="1319842"/>
                        </a:xfrm>
                        <a:prstGeom prst="rect">
                          <a:avLst/>
                        </a:prstGeom>
                        <a:noFill/>
                        <a:ln w="9525">
                          <a:noFill/>
                          <a:miter lim="800000"/>
                          <a:headEnd/>
                          <a:tailEnd/>
                        </a:ln>
                      </wps:spPr>
                      <wps:txbx>
                        <w:txbxContent>
                          <w:p w14:paraId="03755AED" w14:textId="77777777" w:rsidR="00F31CB3" w:rsidRPr="002B6C2D" w:rsidRDefault="00F31CB3" w:rsidP="001A631C">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p w14:paraId="33446088" w14:textId="33AE07E9" w:rsidR="00F75C18" w:rsidRDefault="00F75C1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994A77" id="_x0000_s1030" type="#_x0000_t202" style="position:absolute;margin-left:135.75pt;margin-top:321.75pt;width:104.6pt;height:103.9pt;z-index:25165826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" filled="f" stroked="f">
                <v:textbox>
                  <w:txbxContent>
                    <w:p w14:paraId="03755AED" w14:textId="77777777" w:rsidR="00F31CB3" w:rsidRPr="002B6C2D" w:rsidRDefault="00F31CB3" w:rsidP="001A631C">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p w14:paraId="33446088" w14:textId="33AE07E9" w:rsidR="00F75C18" w:rsidRDefault="00F75C18"/>
                  </w:txbxContent>
                </v:textbox>
              </v:shape>
            </w:pict>
          </mc:Fallback>
        </mc:AlternateContent>
      </w:r>
      <w:r w:rsidR="00F743FD">
        <w:rPr>
          <w:noProof/>
        </w:rPr>
        <w:drawing>
          <wp:inline distT="0" distB="0" distL="0" distR="0" wp14:anchorId="464C2023" wp14:editId="378256F4">
            <wp:extent cx="2914015" cy="5511165"/>
            <wp:effectExtent l="0" t="0" r="635" b="0"/>
            <wp:docPr id="12" name="Picture 12" title="Figure 11 - Core ma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14015" cy="5511165"/>
                    </a:xfrm>
                    <a:prstGeom prst="rect">
                      <a:avLst/>
                    </a:prstGeom>
                    <a:noFill/>
                  </pic:spPr>
                </pic:pic>
              </a:graphicData>
            </a:graphic>
          </wp:inline>
        </w:drawing>
      </w:r>
    </w:p>
    <w:p w14:paraId="21BE7514" w14:textId="77777777" w:rsidR="00F743FD" w:rsidRDefault="00F743FD" w:rsidP="00F743FD">
      <w:pPr>
        <w:pStyle w:val="Caption"/>
      </w:pPr>
      <w:bookmarkStart w:id="16" w:name="_Toc426373085"/>
      <w:r>
        <w:t xml:space="preserve">Figure </w:t>
      </w:r>
      <w:r w:rsidR="00A14FA6">
        <w:fldChar w:fldCharType="begin"/>
      </w:r>
      <w:r w:rsidR="00A14FA6">
        <w:instrText xml:space="preserve"> SEQ Figure \* ARABIC </w:instrText>
      </w:r>
      <w:r w:rsidR="00A14FA6">
        <w:fldChar w:fldCharType="separate"/>
      </w:r>
      <w:r w:rsidR="00A14FA6">
        <w:rPr>
          <w:noProof/>
        </w:rPr>
        <w:t>11</w:t>
      </w:r>
      <w:r w:rsidR="00A14FA6">
        <w:rPr>
          <w:noProof/>
        </w:rPr>
        <w:fldChar w:fldCharType="end"/>
      </w:r>
      <w:r>
        <w:rPr>
          <w:i w:val="0"/>
        </w:rPr>
        <w:t xml:space="preserve"> Core markers</w:t>
      </w:r>
      <w:bookmarkEnd w:id="16"/>
    </w:p>
    <w:p w14:paraId="229E3C0F" w14:textId="582A188B" w:rsidR="00DD135E" w:rsidRDefault="0076471C" w:rsidP="00A61B33">
      <w:pPr>
        <w:pStyle w:val="Heading3"/>
      </w:pPr>
      <w:r>
        <w:t>U</w:t>
      </w:r>
      <w:r w:rsidR="00DD135E">
        <w:t>se section inserts in trays</w:t>
      </w:r>
    </w:p>
    <w:p w14:paraId="2B72E357" w14:textId="6807620A" w:rsidR="00DD135E" w:rsidRDefault="00DD135E" w:rsidP="00DD135E">
      <w:r>
        <w:t>The use of section inserts in trays is recommended to prevent the movement of smaller lengths of core within the tray sections when handling and during the transport of core.</w:t>
      </w:r>
    </w:p>
    <w:p w14:paraId="71885CEA" w14:textId="5D5C0D30" w:rsidR="00DD135E" w:rsidRDefault="00DD135E" w:rsidP="00DD135E">
      <w:r>
        <w:t>Styrofoam inserts are preferred, but if not available, bubble wrap or rolled newspaper can be used to stop the movement of smaller core sections.</w:t>
      </w:r>
    </w:p>
    <w:p w14:paraId="176174D2" w14:textId="77777777" w:rsidR="00F743FD" w:rsidRDefault="00F743FD" w:rsidP="00F743FD">
      <w:pPr>
        <w:keepNext/>
      </w:pPr>
      <w:r>
        <w:rPr>
          <w:noProof/>
          <w:lang w:eastAsia="en-AU"/>
        </w:rPr>
        <w:drawing>
          <wp:inline distT="0" distB="0" distL="0" distR="0" wp14:anchorId="638D8992" wp14:editId="47E38712">
            <wp:extent cx="2700655" cy="5840730"/>
            <wp:effectExtent l="0" t="0" r="4445" b="7620"/>
            <wp:docPr id="13" name="Picture 13" title="Figure 12 - Section inse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00655" cy="5840730"/>
                    </a:xfrm>
                    <a:prstGeom prst="rect">
                      <a:avLst/>
                    </a:prstGeom>
                    <a:noFill/>
                  </pic:spPr>
                </pic:pic>
              </a:graphicData>
            </a:graphic>
          </wp:inline>
        </w:drawing>
      </w:r>
      <w:r w:rsidR="00C25148" w:rsidRPr="002B6C2D">
        <w:rPr>
          <w:noProof/>
          <w:lang w:eastAsia="en-AU"/>
        </w:rPr>
        <mc:AlternateContent>
          <mc:Choice Requires="wps">
            <w:drawing>
              <wp:anchor distT="45720" distB="45720" distL="114300" distR="114300" simplePos="0" relativeHeight="251658260" behindDoc="0" locked="1" layoutInCell="1" allowOverlap="1" wp14:anchorId="7EC19FFE" wp14:editId="463EF91F">
                <wp:simplePos x="0" y="0"/>
                <wp:positionH relativeFrom="column">
                  <wp:posOffset>1742440</wp:posOffset>
                </wp:positionH>
                <wp:positionV relativeFrom="paragraph">
                  <wp:posOffset>4504690</wp:posOffset>
                </wp:positionV>
                <wp:extent cx="1130300" cy="1187450"/>
                <wp:effectExtent l="0" t="0" r="0" b="0"/>
                <wp:wrapNone/>
                <wp:docPr id="33"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130300" cy="1187450"/>
                        </a:xfrm>
                        <a:prstGeom prst="rect">
                          <a:avLst/>
                        </a:prstGeom>
                        <a:noFill/>
                        <a:ln w="9525">
                          <a:noFill/>
                          <a:miter lim="800000"/>
                          <a:headEnd/>
                          <a:tailEnd/>
                        </a:ln>
                      </wps:spPr>
                      <wps:txbx>
                        <w:txbxContent>
                          <w:p w14:paraId="0CC39834" w14:textId="77777777" w:rsidR="00A92821" w:rsidRPr="002B6C2D" w:rsidRDefault="00A92821" w:rsidP="00C25148">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19FFE" id="_x0000_s1031" type="#_x0000_t202" alt="Title: Check mark" style="position:absolute;margin-left:137.2pt;margin-top:354.7pt;width:89pt;height:93.5pt;flip:x;z-index:2516582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" filled="f" stroked="f">
                <v:textbox>
                  <w:txbxContent>
                    <w:p w14:paraId="0CC39834" w14:textId="77777777" w:rsidR="00A92821" w:rsidRPr="002B6C2D" w:rsidRDefault="00A92821" w:rsidP="00C25148">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v:textbox>
                <w10:anchorlock/>
              </v:shape>
            </w:pict>
          </mc:Fallback>
        </mc:AlternateContent>
      </w:r>
    </w:p>
    <w:p w14:paraId="10CB60DA" w14:textId="77777777" w:rsidR="00F743FD" w:rsidRDefault="00F743FD" w:rsidP="00F743FD">
      <w:pPr>
        <w:pStyle w:val="Caption"/>
      </w:pPr>
      <w:bookmarkStart w:id="17" w:name="_Toc426373086"/>
      <w:r>
        <w:t xml:space="preserve">Figure </w:t>
      </w:r>
      <w:r w:rsidR="00A14FA6">
        <w:fldChar w:fldCharType="begin"/>
      </w:r>
      <w:r w:rsidR="00A14FA6">
        <w:instrText xml:space="preserve"> SEQ Figure \* ARABIC </w:instrText>
      </w:r>
      <w:r w:rsidR="00A14FA6">
        <w:fldChar w:fldCharType="separate"/>
      </w:r>
      <w:r w:rsidR="00A14FA6">
        <w:rPr>
          <w:noProof/>
        </w:rPr>
        <w:t>12</w:t>
      </w:r>
      <w:r w:rsidR="00A14FA6">
        <w:rPr>
          <w:noProof/>
        </w:rPr>
        <w:fldChar w:fldCharType="end"/>
      </w:r>
      <w:r>
        <w:rPr>
          <w:i w:val="0"/>
        </w:rPr>
        <w:t xml:space="preserve"> Section inserts</w:t>
      </w:r>
      <w:bookmarkEnd w:id="17"/>
    </w:p>
    <w:p w14:paraId="654F4663" w14:textId="77777777" w:rsidR="00DD135E" w:rsidRDefault="00F743FD" w:rsidP="00A61B33">
      <w:pPr>
        <w:pStyle w:val="Heading3"/>
      </w:pPr>
      <w:r>
        <w:br w:type="column"/>
      </w:r>
      <w:r w:rsidR="00FC4420">
        <w:lastRenderedPageBreak/>
        <w:t>Match the core and tray sizes</w:t>
      </w:r>
    </w:p>
    <w:p w14:paraId="2D4C30D6" w14:textId="77777777" w:rsidR="00DD135E" w:rsidRDefault="00DD135E" w:rsidP="00DD135E">
      <w:r>
        <w:t xml:space="preserve">Metal and corrugated plastic core trays must be the correct dimensions to house the core. The core and barrel (if applicable) must sit securely within each individual tray section/divider. The slabbed surface of core must be clearly visible; it should not sit too low in </w:t>
      </w:r>
      <w:r w:rsidR="00013C74">
        <w:t xml:space="preserve">the </w:t>
      </w:r>
      <w:r>
        <w:t>tray (Fig. 15) or have areas of core obscured by tray edges or lips. The core height must not be above the lip of the tray top, nor be able to rock from side to side excessively in tray sections.</w:t>
      </w:r>
    </w:p>
    <w:p w14:paraId="5EFA58A8" w14:textId="77777777" w:rsidR="00DD135E" w:rsidRDefault="00DD135E" w:rsidP="00DD135E">
      <w:r>
        <w:t>The core height in the tray ideally should be close to the level of the tray lip.</w:t>
      </w:r>
    </w:p>
    <w:p w14:paraId="452819D8" w14:textId="77777777" w:rsidR="00DD135E" w:rsidRDefault="00346927" w:rsidP="00DD135E">
      <w:r>
        <w:t>When t</w:t>
      </w:r>
      <w:r w:rsidR="00DD135E">
        <w:t>he sides of the metal tray are considerably higher than the core height, viewin</w:t>
      </w:r>
      <w:r>
        <w:t>g</w:t>
      </w:r>
      <w:r w:rsidR="00DD135E">
        <w:t xml:space="preserve"> </w:t>
      </w:r>
      <w:r>
        <w:t xml:space="preserve">is made </w:t>
      </w:r>
      <w:r w:rsidR="00DD135E">
        <w:t>difﬁcult</w:t>
      </w:r>
      <w:r w:rsidR="000A3E3B">
        <w:t>.</w:t>
      </w:r>
      <w:r w:rsidR="004F2C2C" w:rsidRPr="004F2C2C">
        <w:rPr>
          <w:noProof/>
          <w:lang w:eastAsia="en-AU"/>
        </w:rPr>
        <w:t xml:space="preserve"> </w:t>
      </w:r>
      <w:r w:rsidR="004F2C2C">
        <w:rPr>
          <w:noProof/>
          <w:lang w:eastAsia="en-AU"/>
        </w:rPr>
        <w:drawing>
          <wp:anchor distT="0" distB="0" distL="114300" distR="114300" simplePos="0" relativeHeight="251658257" behindDoc="0" locked="1" layoutInCell="1" allowOverlap="1" wp14:anchorId="28979689" wp14:editId="4C3B0DB9">
            <wp:simplePos x="0" y="0"/>
            <wp:positionH relativeFrom="column">
              <wp:posOffset>1828800</wp:posOffset>
            </wp:positionH>
            <wp:positionV relativeFrom="paragraph">
              <wp:posOffset>4140200</wp:posOffset>
            </wp:positionV>
            <wp:extent cx="914400" cy="1191260"/>
            <wp:effectExtent l="0" t="0" r="0" b="0"/>
            <wp:wrapNone/>
            <wp:docPr id="19" name="Picture 19" title="Cross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14400" cy="1191260"/>
                    </a:xfrm>
                    <a:prstGeom prst="rect">
                      <a:avLst/>
                    </a:prstGeom>
                    <a:noFill/>
                  </pic:spPr>
                </pic:pic>
              </a:graphicData>
            </a:graphic>
            <wp14:sizeRelH relativeFrom="margin">
              <wp14:pctWidth>0</wp14:pctWidth>
            </wp14:sizeRelH>
            <wp14:sizeRelV relativeFrom="margin">
              <wp14:pctHeight>0</wp14:pctHeight>
            </wp14:sizeRelV>
          </wp:anchor>
        </w:drawing>
      </w:r>
    </w:p>
    <w:p w14:paraId="2E745421" w14:textId="63984A85" w:rsidR="00F743FD" w:rsidRDefault="002D6173" w:rsidP="00F743FD">
      <w:pPr>
        <w:keepNext/>
      </w:pPr>
      <w:r>
        <w:rPr>
          <w:noProof/>
        </w:rPr>
        <w:drawing>
          <wp:anchor distT="0" distB="0" distL="114300" distR="114300" simplePos="0" relativeHeight="251658250" behindDoc="0" locked="0" layoutInCell="1" allowOverlap="1" wp14:anchorId="5DAB8DCE" wp14:editId="47A9CE12">
            <wp:simplePos x="0" y="0"/>
            <wp:positionH relativeFrom="column">
              <wp:posOffset>1773447</wp:posOffset>
            </wp:positionH>
            <wp:positionV relativeFrom="paragraph">
              <wp:posOffset>1399815</wp:posOffset>
            </wp:positionV>
            <wp:extent cx="914400" cy="1191260"/>
            <wp:effectExtent l="0" t="0" r="0" b="0"/>
            <wp:wrapNone/>
            <wp:docPr id="49" name="Picture 49" title="Cross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14400" cy="1191260"/>
                    </a:xfrm>
                    <a:prstGeom prst="rect">
                      <a:avLst/>
                    </a:prstGeom>
                    <a:noFill/>
                  </pic:spPr>
                </pic:pic>
              </a:graphicData>
            </a:graphic>
            <wp14:sizeRelH relativeFrom="page">
              <wp14:pctWidth>0</wp14:pctWidth>
            </wp14:sizeRelH>
            <wp14:sizeRelV relativeFrom="page">
              <wp14:pctHeight>0</wp14:pctHeight>
            </wp14:sizeRelV>
          </wp:anchor>
        </w:drawing>
      </w:r>
      <w:r w:rsidR="34606015">
        <w:rPr>
          <w:noProof/>
        </w:rPr>
        <w:drawing>
          <wp:inline distT="0" distB="0" distL="0" distR="0" wp14:anchorId="1D701538" wp14:editId="7E10164D">
            <wp:extent cx="2640965" cy="2474595"/>
            <wp:effectExtent l="0" t="0" r="6985" b="1905"/>
            <wp:docPr id="14" name="Picture 14" title="Figure 13 - Undersize core for tray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40965" cy="2474595"/>
                    </a:xfrm>
                    <a:prstGeom prst="rect">
                      <a:avLst/>
                    </a:prstGeom>
                    <a:noFill/>
                  </pic:spPr>
                </pic:pic>
              </a:graphicData>
            </a:graphic>
          </wp:inline>
        </w:drawing>
      </w:r>
    </w:p>
    <w:p w14:paraId="3FCC359A" w14:textId="77777777" w:rsidR="00F743FD" w:rsidRDefault="00F743FD" w:rsidP="00F743FD">
      <w:pPr>
        <w:pStyle w:val="Caption"/>
        <w:rPr>
          <w:i w:val="0"/>
        </w:rPr>
      </w:pPr>
      <w:bookmarkStart w:id="18" w:name="_Toc426373087"/>
      <w:r>
        <w:t xml:space="preserve">Figure </w:t>
      </w:r>
      <w:r w:rsidR="00A14FA6">
        <w:fldChar w:fldCharType="begin"/>
      </w:r>
      <w:r w:rsidR="00A14FA6">
        <w:instrText xml:space="preserve"> SEQ Figure \* ARABIC </w:instrText>
      </w:r>
      <w:r w:rsidR="00A14FA6">
        <w:fldChar w:fldCharType="separate"/>
      </w:r>
      <w:r w:rsidR="00A14FA6">
        <w:rPr>
          <w:noProof/>
        </w:rPr>
        <w:t>13</w:t>
      </w:r>
      <w:r w:rsidR="00A14FA6">
        <w:rPr>
          <w:noProof/>
        </w:rPr>
        <w:fldChar w:fldCharType="end"/>
      </w:r>
      <w:r>
        <w:rPr>
          <w:i w:val="0"/>
        </w:rPr>
        <w:t xml:space="preserve"> Undersize core for tray sections</w:t>
      </w:r>
      <w:bookmarkEnd w:id="18"/>
    </w:p>
    <w:p w14:paraId="183136F4" w14:textId="77777777" w:rsidR="00F743FD" w:rsidRDefault="00F743FD" w:rsidP="00C25148">
      <w:pPr>
        <w:keepNext/>
      </w:pPr>
      <w:r>
        <w:rPr>
          <w:noProof/>
          <w:lang w:eastAsia="en-AU"/>
        </w:rPr>
        <w:drawing>
          <wp:inline distT="0" distB="0" distL="0" distR="0" wp14:anchorId="4A10AB34" wp14:editId="7C84C886">
            <wp:extent cx="2914015" cy="1682750"/>
            <wp:effectExtent l="0" t="0" r="635" b="0"/>
            <wp:docPr id="15" name="Picture 15" title="Figure 14 - Oversize core for tray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015" cy="1682750"/>
                    </a:xfrm>
                    <a:prstGeom prst="rect">
                      <a:avLst/>
                    </a:prstGeom>
                    <a:noFill/>
                  </pic:spPr>
                </pic:pic>
              </a:graphicData>
            </a:graphic>
          </wp:inline>
        </w:drawing>
      </w:r>
    </w:p>
    <w:p w14:paraId="3315F899" w14:textId="77777777" w:rsidR="00F743FD" w:rsidRDefault="00F743FD" w:rsidP="00F743FD">
      <w:pPr>
        <w:pStyle w:val="Caption"/>
        <w:rPr>
          <w:i w:val="0"/>
        </w:rPr>
      </w:pPr>
      <w:bookmarkStart w:id="19" w:name="_Toc426373088"/>
      <w:r>
        <w:t xml:space="preserve">Figure </w:t>
      </w:r>
      <w:r w:rsidR="00A14FA6">
        <w:fldChar w:fldCharType="begin"/>
      </w:r>
      <w:r w:rsidR="00A14FA6">
        <w:instrText xml:space="preserve"> SEQ Figure \* ARABIC </w:instrText>
      </w:r>
      <w:r w:rsidR="00A14FA6">
        <w:fldChar w:fldCharType="separate"/>
      </w:r>
      <w:r w:rsidR="00A14FA6">
        <w:rPr>
          <w:noProof/>
        </w:rPr>
        <w:t>14</w:t>
      </w:r>
      <w:r w:rsidR="00A14FA6">
        <w:rPr>
          <w:noProof/>
        </w:rPr>
        <w:fldChar w:fldCharType="end"/>
      </w:r>
      <w:r>
        <w:rPr>
          <w:i w:val="0"/>
        </w:rPr>
        <w:t xml:space="preserve"> Oversize core for tray sections</w:t>
      </w:r>
      <w:bookmarkEnd w:id="19"/>
    </w:p>
    <w:p w14:paraId="6CEEC3C5" w14:textId="77777777" w:rsidR="006C0398" w:rsidRDefault="006C0398" w:rsidP="006C0398">
      <w:pPr>
        <w:keepNext/>
      </w:pPr>
      <w:r>
        <w:rPr>
          <w:noProof/>
          <w:lang w:eastAsia="en-AU"/>
        </w:rPr>
        <w:drawing>
          <wp:inline distT="0" distB="0" distL="0" distR="0" wp14:anchorId="0D0DA655" wp14:editId="5FB2C2D9">
            <wp:extent cx="2606040" cy="2206295"/>
            <wp:effectExtent l="0" t="0" r="3810" b="3810"/>
            <wp:docPr id="18" name="Picture 18" title="Figure 15 - Core sitting too low in t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06040" cy="2206295"/>
                    </a:xfrm>
                    <a:prstGeom prst="rect">
                      <a:avLst/>
                    </a:prstGeom>
                    <a:noFill/>
                  </pic:spPr>
                </pic:pic>
              </a:graphicData>
            </a:graphic>
          </wp:inline>
        </w:drawing>
      </w:r>
      <w:r w:rsidR="004F2C2C">
        <w:rPr>
          <w:noProof/>
          <w:lang w:eastAsia="en-AU"/>
        </w:rPr>
        <w:drawing>
          <wp:anchor distT="0" distB="0" distL="114300" distR="114300" simplePos="0" relativeHeight="251658258" behindDoc="0" locked="1" layoutInCell="1" allowOverlap="1" wp14:anchorId="67E9F2F8" wp14:editId="03BF5C25">
            <wp:simplePos x="0" y="0"/>
            <wp:positionH relativeFrom="margin">
              <wp:posOffset>5287010</wp:posOffset>
            </wp:positionH>
            <wp:positionV relativeFrom="paragraph">
              <wp:posOffset>902335</wp:posOffset>
            </wp:positionV>
            <wp:extent cx="914400" cy="1191260"/>
            <wp:effectExtent l="0" t="0" r="0" b="0"/>
            <wp:wrapNone/>
            <wp:docPr id="20" name="Picture 20" title="Cross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14400" cy="1191260"/>
                    </a:xfrm>
                    <a:prstGeom prst="rect">
                      <a:avLst/>
                    </a:prstGeom>
                    <a:noFill/>
                  </pic:spPr>
                </pic:pic>
              </a:graphicData>
            </a:graphic>
            <wp14:sizeRelH relativeFrom="margin">
              <wp14:pctWidth>0</wp14:pctWidth>
            </wp14:sizeRelH>
            <wp14:sizeRelV relativeFrom="margin">
              <wp14:pctHeight>0</wp14:pctHeight>
            </wp14:sizeRelV>
          </wp:anchor>
        </w:drawing>
      </w:r>
    </w:p>
    <w:p w14:paraId="1ED953A1" w14:textId="77777777" w:rsidR="006C0398" w:rsidRPr="006C0398" w:rsidRDefault="006C0398" w:rsidP="006C0398">
      <w:pPr>
        <w:pStyle w:val="Caption"/>
      </w:pPr>
      <w:bookmarkStart w:id="20" w:name="_Toc426373089"/>
      <w:r>
        <w:t xml:space="preserve">Figure </w:t>
      </w:r>
      <w:r w:rsidR="00A14FA6">
        <w:fldChar w:fldCharType="begin"/>
      </w:r>
      <w:r w:rsidR="00A14FA6">
        <w:instrText xml:space="preserve"> SEQ Figure \* ARABIC </w:instrText>
      </w:r>
      <w:r w:rsidR="00A14FA6">
        <w:fldChar w:fldCharType="separate"/>
      </w:r>
      <w:r w:rsidR="00A14FA6">
        <w:rPr>
          <w:noProof/>
        </w:rPr>
        <w:t>15</w:t>
      </w:r>
      <w:r w:rsidR="00A14FA6">
        <w:rPr>
          <w:noProof/>
        </w:rPr>
        <w:fldChar w:fldCharType="end"/>
      </w:r>
      <w:r>
        <w:rPr>
          <w:i w:val="0"/>
        </w:rPr>
        <w:t xml:space="preserve"> Core sitting too low in tray</w:t>
      </w:r>
      <w:bookmarkEnd w:id="20"/>
    </w:p>
    <w:p w14:paraId="126A1318" w14:textId="77777777" w:rsidR="00F32323" w:rsidRDefault="00F32323" w:rsidP="00DD135E">
      <w:pPr>
        <w:rPr>
          <w:b/>
          <w:sz w:val="24"/>
        </w:rPr>
      </w:pPr>
      <w:r>
        <w:rPr>
          <w:b/>
          <w:sz w:val="24"/>
        </w:rPr>
        <w:t>Cardboard boxes</w:t>
      </w:r>
    </w:p>
    <w:p w14:paraId="0A6B3DC3" w14:textId="77777777" w:rsidR="00DD135E" w:rsidRPr="00F32323" w:rsidRDefault="00013C74" w:rsidP="00DD135E">
      <w:pPr>
        <w:rPr>
          <w:b/>
          <w:sz w:val="24"/>
        </w:rPr>
      </w:pPr>
      <w:r>
        <w:t>The NOPDCR</w:t>
      </w:r>
      <w:r w:rsidR="00346927">
        <w:t xml:space="preserve"> discourages t</w:t>
      </w:r>
      <w:r w:rsidR="00DD135E">
        <w:t>he use of cardboard boxes for processing because:</w:t>
      </w:r>
    </w:p>
    <w:p w14:paraId="4F2D249A" w14:textId="77777777" w:rsidR="006C0398" w:rsidRDefault="00346927" w:rsidP="004F2C2C">
      <w:pPr>
        <w:pStyle w:val="ListParagraph"/>
        <w:numPr>
          <w:ilvl w:val="0"/>
          <w:numId w:val="1"/>
        </w:numPr>
        <w:ind w:left="284" w:hanging="284"/>
      </w:pPr>
      <w:r>
        <w:t>l</w:t>
      </w:r>
      <w:r w:rsidR="00DD135E">
        <w:t>ong term storage of cardboard is susceptible to damage from oil and insects.</w:t>
      </w:r>
    </w:p>
    <w:p w14:paraId="11E1FBB8" w14:textId="77777777" w:rsidR="00DD135E" w:rsidRDefault="00346927" w:rsidP="004F2C2C">
      <w:pPr>
        <w:pStyle w:val="ListParagraph"/>
        <w:numPr>
          <w:ilvl w:val="0"/>
          <w:numId w:val="1"/>
        </w:numPr>
        <w:ind w:left="284" w:hanging="284"/>
      </w:pPr>
      <w:r>
        <w:t>c</w:t>
      </w:r>
      <w:r w:rsidR="00DD135E">
        <w:t>ardboard boxes are more susceptible to crushing when stacked.</w:t>
      </w:r>
    </w:p>
    <w:p w14:paraId="2582782B" w14:textId="77777777" w:rsidR="00DD135E" w:rsidRDefault="00346927" w:rsidP="004F2C2C">
      <w:pPr>
        <w:pStyle w:val="ListParagraph"/>
        <w:numPr>
          <w:ilvl w:val="0"/>
          <w:numId w:val="1"/>
        </w:numPr>
        <w:ind w:left="284" w:hanging="284"/>
      </w:pPr>
      <w:r>
        <w:t>r</w:t>
      </w:r>
      <w:r w:rsidR="00DD135E">
        <w:t xml:space="preserve">egular handling of boxes leads to box deterioration, written well information on a cardboard box is more likely to be lost with regular handling. </w:t>
      </w:r>
    </w:p>
    <w:p w14:paraId="1948D78D" w14:textId="77777777" w:rsidR="00DD135E" w:rsidRDefault="00346927" w:rsidP="004F2C2C">
      <w:pPr>
        <w:pStyle w:val="ListParagraph"/>
        <w:numPr>
          <w:ilvl w:val="0"/>
          <w:numId w:val="1"/>
        </w:numPr>
        <w:ind w:left="284" w:hanging="284"/>
      </w:pPr>
      <w:r>
        <w:t>c</w:t>
      </w:r>
      <w:r w:rsidR="00DD135E">
        <w:t>ardboard boxes are not made to fit the core; often the core is either packed too tightly or too loosely.</w:t>
      </w:r>
    </w:p>
    <w:p w14:paraId="1A81EC1B" w14:textId="77777777" w:rsidR="00DD135E" w:rsidRDefault="00346927" w:rsidP="004F2C2C">
      <w:pPr>
        <w:pStyle w:val="ListParagraph"/>
        <w:numPr>
          <w:ilvl w:val="0"/>
          <w:numId w:val="1"/>
        </w:numPr>
        <w:ind w:left="284" w:hanging="284"/>
      </w:pPr>
      <w:r>
        <w:t>v</w:t>
      </w:r>
      <w:r w:rsidR="00DD135E">
        <w:t>iewing core in cardboard boxes can be difficult for geologists, often the core has to be removed from the box, which can lead to increased core damage.</w:t>
      </w:r>
    </w:p>
    <w:p w14:paraId="054B7DE9" w14:textId="77777777" w:rsidR="00DD135E" w:rsidRDefault="00A61B33" w:rsidP="000C1AA8">
      <w:pPr>
        <w:pStyle w:val="Heading1"/>
      </w:pPr>
      <w:r>
        <w:br w:type="column"/>
      </w:r>
      <w:bookmarkStart w:id="21" w:name="_Toc426373858"/>
      <w:r w:rsidR="00C90244">
        <w:lastRenderedPageBreak/>
        <w:t>Ditch c</w:t>
      </w:r>
      <w:r w:rsidR="00DD135E">
        <w:t>uttings</w:t>
      </w:r>
      <w:bookmarkEnd w:id="21"/>
    </w:p>
    <w:p w14:paraId="3C2A0CAA" w14:textId="742E990B" w:rsidR="00346927" w:rsidRDefault="006E5ECB" w:rsidP="00DD135E">
      <w:r>
        <w:t>Under the regulations, section</w:t>
      </w:r>
      <w:r w:rsidR="00917155">
        <w:t>s</w:t>
      </w:r>
      <w:r>
        <w:t xml:space="preserve"> 136(4) and 184(4), </w:t>
      </w:r>
      <w:r w:rsidR="00EB7A0C">
        <w:t>d</w:t>
      </w:r>
      <w:r w:rsidR="00346927">
        <w:t xml:space="preserve">itch cuttings are due for submission </w:t>
      </w:r>
      <w:r w:rsidR="0029510A">
        <w:t>bef</w:t>
      </w:r>
      <w:r w:rsidR="002A6A31">
        <w:t>ore the end of the</w:t>
      </w:r>
      <w:r w:rsidR="007E2F63">
        <w:t xml:space="preserve"> day</w:t>
      </w:r>
      <w:r w:rsidR="00EC1763">
        <w:t>, the day</w:t>
      </w:r>
      <w:r w:rsidR="007E2F63">
        <w:t xml:space="preserve"> </w:t>
      </w:r>
      <w:r w:rsidR="00925AED">
        <w:t>12</w:t>
      </w:r>
      <w:r w:rsidR="00DD135E">
        <w:t xml:space="preserve"> month</w:t>
      </w:r>
      <w:r w:rsidR="00346927">
        <w:t>s</w:t>
      </w:r>
      <w:r w:rsidR="00DD135E">
        <w:t xml:space="preserve"> </w:t>
      </w:r>
      <w:r w:rsidR="007E2F63">
        <w:t xml:space="preserve">after </w:t>
      </w:r>
      <w:r w:rsidR="002A6A31">
        <w:t xml:space="preserve">the </w:t>
      </w:r>
      <w:r w:rsidR="00DD135E">
        <w:t>rig release date</w:t>
      </w:r>
      <w:r w:rsidR="00346927">
        <w:t>.</w:t>
      </w:r>
      <w:r w:rsidR="00DD135E">
        <w:t xml:space="preserve"> </w:t>
      </w:r>
    </w:p>
    <w:p w14:paraId="3434B85D" w14:textId="30352B73" w:rsidR="00DD135E" w:rsidRDefault="00DD135E" w:rsidP="00DD135E">
      <w:r>
        <w:t>Two sets of washed and dried cuttings sample at 200 grams dry weight, per sample inter</w:t>
      </w:r>
      <w:r w:rsidR="007E2F63">
        <w:t xml:space="preserve">val are required for </w:t>
      </w:r>
      <w:r w:rsidR="00063D36">
        <w:t>submission:</w:t>
      </w:r>
      <w:r>
        <w:t xml:space="preserve"> one set to be submitted to</w:t>
      </w:r>
      <w:r w:rsidR="00D93F73">
        <w:t xml:space="preserve"> both the</w:t>
      </w:r>
      <w:r w:rsidR="007E2F63">
        <w:t xml:space="preserve"> GA (Canberra)</w:t>
      </w:r>
      <w:r>
        <w:t xml:space="preserve"> and </w:t>
      </w:r>
      <w:r w:rsidR="00657349">
        <w:t>DMPE</w:t>
      </w:r>
      <w:r>
        <w:t xml:space="preserve"> (</w:t>
      </w:r>
      <w:r w:rsidR="007E2F63">
        <w:t>Carlisle</w:t>
      </w:r>
      <w:r>
        <w:t xml:space="preserve">) </w:t>
      </w:r>
      <w:r w:rsidR="00D93F73">
        <w:t xml:space="preserve">NOPDCR </w:t>
      </w:r>
      <w:r>
        <w:t>repositories.</w:t>
      </w:r>
    </w:p>
    <w:p w14:paraId="6591A31F" w14:textId="77777777" w:rsidR="007E2F63" w:rsidRDefault="007E2F63" w:rsidP="00DD135E">
      <w:r w:rsidRPr="007E2F63">
        <w:t xml:space="preserve">Samples should be packaged </w:t>
      </w:r>
      <w:r w:rsidR="00535AEE">
        <w:t xml:space="preserve">in metal plastic or plastic zip-locked bags </w:t>
      </w:r>
      <w:r w:rsidRPr="007E2F63">
        <w:t>and pr</w:t>
      </w:r>
      <w:r>
        <w:t>esented in the following format:</w:t>
      </w:r>
    </w:p>
    <w:p w14:paraId="1F2BC636" w14:textId="77777777" w:rsidR="007E2F63" w:rsidRDefault="007E2F63" w:rsidP="004F2C2C">
      <w:pPr>
        <w:pStyle w:val="ListParagraph"/>
        <w:numPr>
          <w:ilvl w:val="0"/>
          <w:numId w:val="1"/>
        </w:numPr>
        <w:ind w:left="284" w:hanging="284"/>
      </w:pPr>
      <w:r>
        <w:t xml:space="preserve">Bags must be marked with indelible ink displaying the operators (company) name, a full non abbreviated well name, set number and from and to depth range in metres. </w:t>
      </w:r>
      <w:r w:rsidR="00535AEE">
        <w:t>Note that s</w:t>
      </w:r>
      <w:r>
        <w:t xml:space="preserve">ingle depths on bags can cause confusion of the sample interval contained within.  </w:t>
      </w:r>
    </w:p>
    <w:p w14:paraId="6D5FD94F" w14:textId="77777777" w:rsidR="007E2F63" w:rsidRDefault="00535AEE" w:rsidP="004F2C2C">
      <w:pPr>
        <w:pStyle w:val="ListParagraph"/>
        <w:numPr>
          <w:ilvl w:val="0"/>
          <w:numId w:val="1"/>
        </w:numPr>
        <w:ind w:left="284" w:hanging="284"/>
      </w:pPr>
      <w:r>
        <w:t xml:space="preserve">For metal plastic bags, staple an </w:t>
      </w:r>
      <w:r w:rsidR="00A61B33">
        <w:t>aluminium</w:t>
      </w:r>
      <w:r>
        <w:t xml:space="preserve"> tag firmly impressed with a ball point pen displaying the submitting operators (company) name, a full non abbreviated well name, set number and depth range in meters</w:t>
      </w:r>
      <w:r w:rsidR="007276E6">
        <w:t>.</w:t>
      </w:r>
    </w:p>
    <w:p w14:paraId="1120A7C9" w14:textId="20DEF81D" w:rsidR="00535AEE" w:rsidRDefault="00535AEE" w:rsidP="004F2C2C">
      <w:pPr>
        <w:pStyle w:val="ListParagraph"/>
        <w:numPr>
          <w:ilvl w:val="0"/>
          <w:numId w:val="1"/>
        </w:numPr>
        <w:ind w:left="284" w:hanging="284"/>
      </w:pPr>
      <w:r>
        <w:t xml:space="preserve">For plastic zip-locked bags, place inside an </w:t>
      </w:r>
      <w:r w:rsidR="33A550B1">
        <w:t>aluminium</w:t>
      </w:r>
      <w:r>
        <w:t xml:space="preserve"> tag firmly impressed with a ball point pen displaying the submitting operators (company) name, a full non abbreviated well name, set number and depth range in meters</w:t>
      </w:r>
      <w:r w:rsidR="007276E6">
        <w:t>.</w:t>
      </w:r>
    </w:p>
    <w:p w14:paraId="2CD175B4" w14:textId="77777777" w:rsidR="006C0398" w:rsidRDefault="007C1316" w:rsidP="006C0398">
      <w:pPr>
        <w:keepNext/>
      </w:pPr>
      <w:r>
        <w:rPr>
          <w:noProof/>
          <w:lang w:eastAsia="en-AU"/>
        </w:rPr>
        <w:drawing>
          <wp:inline distT="0" distB="0" distL="0" distR="0" wp14:anchorId="4845D78B" wp14:editId="3A6ACE22">
            <wp:extent cx="2858225" cy="2038350"/>
            <wp:effectExtent l="0" t="0" r="0" b="0"/>
            <wp:docPr id="62" name="Picture 62" title="Figure 16 - Correctly labelled ditch cutting sample 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metalised and plastic bags - paint - Copy.ti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69596" cy="2046460"/>
                    </a:xfrm>
                    <a:prstGeom prst="rect">
                      <a:avLst/>
                    </a:prstGeom>
                  </pic:spPr>
                </pic:pic>
              </a:graphicData>
            </a:graphic>
          </wp:inline>
        </w:drawing>
      </w:r>
      <w:r w:rsidR="002B6C2D">
        <w:rPr>
          <w:noProof/>
          <w:lang w:eastAsia="en-AU"/>
        </w:rPr>
        <mc:AlternateContent>
          <mc:Choice Requires="wps">
            <w:drawing>
              <wp:anchor distT="45720" distB="45720" distL="114300" distR="114300" simplePos="0" relativeHeight="251658245" behindDoc="0" locked="1" layoutInCell="1" allowOverlap="1" wp14:anchorId="2E72B1A3" wp14:editId="7D496A09">
                <wp:simplePos x="0" y="0"/>
                <wp:positionH relativeFrom="margin">
                  <wp:posOffset>3566160</wp:posOffset>
                </wp:positionH>
                <wp:positionV relativeFrom="paragraph">
                  <wp:posOffset>-2047875</wp:posOffset>
                </wp:positionV>
                <wp:extent cx="1066800" cy="1028700"/>
                <wp:effectExtent l="0" t="0" r="0" b="0"/>
                <wp:wrapNone/>
                <wp:docPr id="42"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66800" cy="1028700"/>
                        </a:xfrm>
                        <a:prstGeom prst="rect">
                          <a:avLst/>
                        </a:prstGeom>
                        <a:noFill/>
                        <a:ln w="9525">
                          <a:noFill/>
                          <a:miter lim="800000"/>
                          <a:headEnd/>
                          <a:tailEnd/>
                        </a:ln>
                      </wps:spPr>
                      <wps:txbx>
                        <w:txbxContent>
                          <w:p w14:paraId="4FBD94D2"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72B1A3" id="_x0000_s1032" type="#_x0000_t202" alt="Title: Check mark" style="position:absolute;margin-left:280.8pt;margin-top:-161.25pt;width:84pt;height:81pt;flip:x;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" filled="f" stroked="f">
                <v:textbox>
                  <w:txbxContent>
                    <w:p w14:paraId="4FBD94D2"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v:textbox>
                <w10:wrap anchorx="margin"/>
                <w10:anchorlock/>
              </v:shape>
            </w:pict>
          </mc:Fallback>
        </mc:AlternateContent>
      </w:r>
      <w:r w:rsidR="002B6C2D">
        <w:rPr>
          <w:noProof/>
          <w:lang w:eastAsia="en-AU"/>
        </w:rPr>
        <mc:AlternateContent>
          <mc:Choice Requires="wps">
            <w:drawing>
              <wp:anchor distT="45720" distB="45720" distL="114300" distR="114300" simplePos="0" relativeHeight="251658244" behindDoc="0" locked="1" layoutInCell="1" allowOverlap="1" wp14:anchorId="34846742" wp14:editId="0CF2C4FD">
                <wp:simplePos x="0" y="0"/>
                <wp:positionH relativeFrom="column">
                  <wp:posOffset>1027430</wp:posOffset>
                </wp:positionH>
                <wp:positionV relativeFrom="paragraph">
                  <wp:posOffset>762635</wp:posOffset>
                </wp:positionV>
                <wp:extent cx="914400" cy="1181100"/>
                <wp:effectExtent l="0" t="0" r="0" b="0"/>
                <wp:wrapNone/>
                <wp:docPr id="41"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14400" cy="1181100"/>
                        </a:xfrm>
                        <a:prstGeom prst="rect">
                          <a:avLst/>
                        </a:prstGeom>
                        <a:noFill/>
                        <a:ln w="9525">
                          <a:noFill/>
                          <a:miter lim="800000"/>
                          <a:headEnd/>
                          <a:tailEnd/>
                        </a:ln>
                      </wps:spPr>
                      <wps:txbx>
                        <w:txbxContent>
                          <w:p w14:paraId="0F09E3EB"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846742" id="_x0000_s1033" type="#_x0000_t202" alt="Title: Check mark" style="position:absolute;margin-left:80.9pt;margin-top:60.05pt;width:1in;height:93pt;flip:x;z-index:2516582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" filled="f" stroked="f">
                <v:textbox>
                  <w:txbxContent>
                    <w:p w14:paraId="0F09E3EB"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v:textbox>
                <w10:anchorlock/>
              </v:shape>
            </w:pict>
          </mc:Fallback>
        </mc:AlternateContent>
      </w:r>
    </w:p>
    <w:p w14:paraId="7A9D5041" w14:textId="77777777" w:rsidR="006C0398" w:rsidRDefault="006C0398" w:rsidP="006C0398">
      <w:pPr>
        <w:pStyle w:val="Caption"/>
      </w:pPr>
      <w:bookmarkStart w:id="22" w:name="_Toc426373090"/>
      <w:r>
        <w:t xml:space="preserve">Figure </w:t>
      </w:r>
      <w:r w:rsidR="00A14FA6">
        <w:fldChar w:fldCharType="begin"/>
      </w:r>
      <w:r w:rsidR="00A14FA6">
        <w:instrText xml:space="preserve"> SEQ Figure \* ARABIC </w:instrText>
      </w:r>
      <w:r w:rsidR="00A14FA6">
        <w:fldChar w:fldCharType="separate"/>
      </w:r>
      <w:r w:rsidR="00A14FA6">
        <w:rPr>
          <w:noProof/>
        </w:rPr>
        <w:t>16</w:t>
      </w:r>
      <w:r w:rsidR="00A14FA6">
        <w:rPr>
          <w:noProof/>
        </w:rPr>
        <w:fldChar w:fldCharType="end"/>
      </w:r>
      <w:r>
        <w:rPr>
          <w:i w:val="0"/>
        </w:rPr>
        <w:t xml:space="preserve"> Correctly labelled ditch cuttings sample bags</w:t>
      </w:r>
      <w:bookmarkEnd w:id="22"/>
    </w:p>
    <w:p w14:paraId="001CD3F7" w14:textId="77777777" w:rsidR="00DD135E" w:rsidRDefault="00DD135E" w:rsidP="00DD135E">
      <w:r>
        <w:t xml:space="preserve">Sample bags should be contained in cardboard boxes with samples vertically positioned in the box. For archiving purposes, </w:t>
      </w:r>
      <w:r w:rsidR="00535AEE">
        <w:t xml:space="preserve">the </w:t>
      </w:r>
      <w:r>
        <w:t xml:space="preserve">preferred sample box dimensions should be </w:t>
      </w:r>
      <w:r w:rsidR="005B3479">
        <w:t>90</w:t>
      </w:r>
      <w:r>
        <w:t>x</w:t>
      </w:r>
      <w:r w:rsidR="005B3479">
        <w:t>135</w:t>
      </w:r>
      <w:r>
        <w:t>x</w:t>
      </w:r>
      <w:r w:rsidR="005B3479">
        <w:t>380</w:t>
      </w:r>
      <w:r w:rsidR="00535AEE">
        <w:t>cm</w:t>
      </w:r>
      <w:r>
        <w:t xml:space="preserve"> or approximate.</w:t>
      </w:r>
    </w:p>
    <w:p w14:paraId="6CFC5211" w14:textId="77777777" w:rsidR="00DD135E" w:rsidRDefault="00A61B33" w:rsidP="00DD135E">
      <w:r>
        <w:br w:type="column"/>
      </w:r>
      <w:r w:rsidR="00DD135E">
        <w:t xml:space="preserve">The front of sample boxes should be </w:t>
      </w:r>
      <w:r w:rsidR="00535AEE">
        <w:t xml:space="preserve">clearly </w:t>
      </w:r>
      <w:r w:rsidR="00DD135E">
        <w:t xml:space="preserve">labelled with </w:t>
      </w:r>
      <w:r w:rsidR="005B2893">
        <w:t xml:space="preserve">the submitting operators (company) name, </w:t>
      </w:r>
      <w:r w:rsidR="00DD135E">
        <w:t>a full</w:t>
      </w:r>
      <w:r w:rsidR="00535AEE">
        <w:t xml:space="preserve"> </w:t>
      </w:r>
      <w:r w:rsidR="00DD135E">
        <w:t>non</w:t>
      </w:r>
      <w:r w:rsidR="00535AEE">
        <w:t>-</w:t>
      </w:r>
      <w:r w:rsidR="005B2893">
        <w:t xml:space="preserve">abbreviated well name, </w:t>
      </w:r>
      <w:r w:rsidR="00DD135E">
        <w:t>set number</w:t>
      </w:r>
      <w:r w:rsidR="005B2893">
        <w:t xml:space="preserve"> and depth range in meters</w:t>
      </w:r>
      <w:r w:rsidR="00DD135E">
        <w:t xml:space="preserve">. </w:t>
      </w:r>
    </w:p>
    <w:p w14:paraId="26E53DE1" w14:textId="77777777" w:rsidR="00DD135E" w:rsidRDefault="00DD135E" w:rsidP="00DD135E">
      <w:r>
        <w:t xml:space="preserve">Each </w:t>
      </w:r>
      <w:r w:rsidR="00535AEE">
        <w:t xml:space="preserve">sample </w:t>
      </w:r>
      <w:r>
        <w:t>box should display</w:t>
      </w:r>
      <w:r w:rsidR="005B2893">
        <w:t xml:space="preserve"> </w:t>
      </w:r>
      <w:r>
        <w:t>a box number and maximum box numb</w:t>
      </w:r>
      <w:r w:rsidR="00D93F73">
        <w:t>er in the submission, i.e. box 9/10</w:t>
      </w:r>
      <w:r>
        <w:t>.</w:t>
      </w:r>
    </w:p>
    <w:p w14:paraId="4383B196" w14:textId="77777777" w:rsidR="00DD135E" w:rsidRDefault="00DD135E" w:rsidP="00DD135E">
      <w:r>
        <w:t xml:space="preserve">Sample boxes are best transported in larger securely packaged cardboard boxes, displaying the submitting operators (company) name, a full non abbreviated well name, set number and depth range in meters. </w:t>
      </w:r>
    </w:p>
    <w:p w14:paraId="2E40A0F5" w14:textId="77777777" w:rsidR="00DD135E" w:rsidRDefault="00DD135E" w:rsidP="00DD135E">
      <w:r>
        <w:t xml:space="preserve">Each transport box should </w:t>
      </w:r>
      <w:r w:rsidR="00535AEE">
        <w:t xml:space="preserve">also </w:t>
      </w:r>
      <w:r>
        <w:t>display a box number and maximum box number in th</w:t>
      </w:r>
      <w:r w:rsidR="00D93F73">
        <w:t>e submission, i.e. box 1/2</w:t>
      </w:r>
      <w:r>
        <w:t>.</w:t>
      </w:r>
    </w:p>
    <w:p w14:paraId="006BAC34" w14:textId="77777777" w:rsidR="006C0398" w:rsidRDefault="00DD486C" w:rsidP="006C0398">
      <w:pPr>
        <w:keepNext/>
      </w:pPr>
      <w:r>
        <w:rPr>
          <w:noProof/>
          <w:lang w:eastAsia="en-AU"/>
        </w:rPr>
        <w:drawing>
          <wp:inline distT="0" distB="0" distL="0" distR="0" wp14:anchorId="26184723" wp14:editId="0C6DD7A5">
            <wp:extent cx="2938993" cy="2233748"/>
            <wp:effectExtent l="0" t="0" r="0" b="0"/>
            <wp:docPr id="17" name="Picture 17" title="Figure 17 - Correctly labelled smaller sample boxes and larger transport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wo boxes2.ti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45120" cy="2238405"/>
                    </a:xfrm>
                    <a:prstGeom prst="rect">
                      <a:avLst/>
                    </a:prstGeom>
                  </pic:spPr>
                </pic:pic>
              </a:graphicData>
            </a:graphic>
          </wp:inline>
        </w:drawing>
      </w:r>
    </w:p>
    <w:p w14:paraId="3DB9E829" w14:textId="77777777" w:rsidR="006C0398" w:rsidRDefault="006C0398" w:rsidP="006C0398">
      <w:pPr>
        <w:pStyle w:val="Caption"/>
      </w:pPr>
      <w:bookmarkStart w:id="23" w:name="_Toc426373091"/>
      <w:r>
        <w:t xml:space="preserve">Figure </w:t>
      </w:r>
      <w:r w:rsidR="00A14FA6">
        <w:fldChar w:fldCharType="begin"/>
      </w:r>
      <w:r w:rsidR="00A14FA6">
        <w:instrText xml:space="preserve"> SEQ Figure \* ARABIC </w:instrText>
      </w:r>
      <w:r w:rsidR="00A14FA6">
        <w:fldChar w:fldCharType="separate"/>
      </w:r>
      <w:r w:rsidR="00A14FA6">
        <w:rPr>
          <w:noProof/>
        </w:rPr>
        <w:t>17</w:t>
      </w:r>
      <w:r w:rsidR="00A14FA6">
        <w:rPr>
          <w:noProof/>
        </w:rPr>
        <w:fldChar w:fldCharType="end"/>
      </w:r>
      <w:r>
        <w:rPr>
          <w:i w:val="0"/>
        </w:rPr>
        <w:t xml:space="preserve"> Correctly labelled smaller sample boxes and larger transport boxes</w:t>
      </w:r>
      <w:bookmarkEnd w:id="23"/>
    </w:p>
    <w:p w14:paraId="200C3940" w14:textId="77777777" w:rsidR="00535AEE" w:rsidRDefault="00DD135E" w:rsidP="00DD135E">
      <w:r>
        <w:t xml:space="preserve">A sampling summary must be provided with the sample shipment and </w:t>
      </w:r>
      <w:r w:rsidR="00535AEE">
        <w:t>detail</w:t>
      </w:r>
      <w:r>
        <w:t xml:space="preserve"> </w:t>
      </w:r>
      <w:r w:rsidR="00535AEE">
        <w:t>the following:</w:t>
      </w:r>
    </w:p>
    <w:p w14:paraId="0FFD0EB7" w14:textId="77777777" w:rsidR="00535AEE" w:rsidRDefault="00535AEE" w:rsidP="004F2C2C">
      <w:pPr>
        <w:pStyle w:val="ListParagraph"/>
        <w:numPr>
          <w:ilvl w:val="0"/>
          <w:numId w:val="1"/>
        </w:numPr>
        <w:ind w:left="284" w:hanging="284"/>
      </w:pPr>
      <w:r>
        <w:t>T</w:t>
      </w:r>
      <w:r w:rsidR="00DD135E">
        <w:t xml:space="preserve">he depth range of samples and intervals of sample collection. </w:t>
      </w:r>
    </w:p>
    <w:p w14:paraId="7A2A3A60" w14:textId="77777777" w:rsidR="00535AEE" w:rsidRDefault="00535AEE" w:rsidP="004F2C2C">
      <w:pPr>
        <w:pStyle w:val="ListParagraph"/>
        <w:numPr>
          <w:ilvl w:val="0"/>
          <w:numId w:val="1"/>
        </w:numPr>
        <w:ind w:left="284" w:hanging="284"/>
      </w:pPr>
      <w:r>
        <w:t>A</w:t>
      </w:r>
      <w:r w:rsidR="00DD135E">
        <w:t>ll non-recovered and missing sample ranges must be noted with a reason for sample omis</w:t>
      </w:r>
      <w:r>
        <w:t>sion, e</w:t>
      </w:r>
      <w:r w:rsidR="00DD135E">
        <w:t xml:space="preserve">.g. high ROP, loss of circulation. </w:t>
      </w:r>
    </w:p>
    <w:p w14:paraId="410E620C" w14:textId="77777777" w:rsidR="00DD135E" w:rsidRDefault="00535AEE" w:rsidP="004F2C2C">
      <w:pPr>
        <w:pStyle w:val="ListParagraph"/>
        <w:numPr>
          <w:ilvl w:val="0"/>
          <w:numId w:val="1"/>
        </w:numPr>
        <w:ind w:left="284" w:hanging="284"/>
      </w:pPr>
      <w:r>
        <w:t>A</w:t>
      </w:r>
      <w:r w:rsidR="00DD135E">
        <w:t xml:space="preserve"> breakdown of the number of large transport boxes and sample boxes and the depth ranges contained within.</w:t>
      </w:r>
    </w:p>
    <w:p w14:paraId="5FD432DC" w14:textId="77777777" w:rsidR="00DD135E" w:rsidRDefault="003B6FED" w:rsidP="000C1AA8">
      <w:pPr>
        <w:pStyle w:val="Heading1"/>
      </w:pPr>
      <w:r>
        <w:br w:type="column"/>
      </w:r>
      <w:bookmarkStart w:id="24" w:name="_Toc426373859"/>
      <w:r w:rsidR="00DD135E">
        <w:lastRenderedPageBreak/>
        <w:t>Sidewall core</w:t>
      </w:r>
      <w:bookmarkEnd w:id="24"/>
    </w:p>
    <w:p w14:paraId="6AB00D38" w14:textId="7DB87F9F" w:rsidR="00535AEE" w:rsidRDefault="00606A76" w:rsidP="00DD135E">
      <w:r>
        <w:t>Under the regulations, section</w:t>
      </w:r>
      <w:r w:rsidR="00917155">
        <w:t>s</w:t>
      </w:r>
      <w:r>
        <w:t xml:space="preserve"> 136(4) and 184(4), s</w:t>
      </w:r>
      <w:r w:rsidR="00535AEE">
        <w:t xml:space="preserve">idewall core </w:t>
      </w:r>
      <w:r w:rsidR="002B0C09">
        <w:t xml:space="preserve">must </w:t>
      </w:r>
      <w:r w:rsidR="00535AEE">
        <w:t xml:space="preserve">be submitted to </w:t>
      </w:r>
      <w:r w:rsidR="006D5E41">
        <w:t xml:space="preserve">the </w:t>
      </w:r>
      <w:r w:rsidR="00657349">
        <w:t>DMPE</w:t>
      </w:r>
      <w:r w:rsidR="00535AEE">
        <w:t xml:space="preserve"> </w:t>
      </w:r>
      <w:r w:rsidR="00D93F73">
        <w:t xml:space="preserve">Carlisle repository </w:t>
      </w:r>
      <w:r w:rsidR="00526DF6">
        <w:t>before the end of</w:t>
      </w:r>
      <w:r w:rsidR="00535AEE">
        <w:t xml:space="preserve"> </w:t>
      </w:r>
      <w:r w:rsidR="00DD135E">
        <w:t>the day</w:t>
      </w:r>
      <w:r w:rsidR="002B0C09">
        <w:t>, the day</w:t>
      </w:r>
      <w:r w:rsidR="00DD135E">
        <w:t xml:space="preserve"> </w:t>
      </w:r>
      <w:r w:rsidR="00535AEE">
        <w:t>18</w:t>
      </w:r>
      <w:r w:rsidR="00DD135E">
        <w:t xml:space="preserve"> months after rig release date</w:t>
      </w:r>
      <w:r w:rsidR="00535AEE">
        <w:t>.</w:t>
      </w:r>
      <w:r w:rsidR="00DD135E">
        <w:t xml:space="preserve"> </w:t>
      </w:r>
    </w:p>
    <w:p w14:paraId="7EF7FB60" w14:textId="3396B7C2" w:rsidR="00DD135E" w:rsidRDefault="00DD135E" w:rsidP="00DD135E">
      <w:r>
        <w:t xml:space="preserve">As specified under </w:t>
      </w:r>
      <w:r w:rsidR="00535AEE">
        <w:t xml:space="preserve">the </w:t>
      </w:r>
      <w:r w:rsidR="00124F63">
        <w:t>r</w:t>
      </w:r>
      <w:r>
        <w:t xml:space="preserve">egulations, </w:t>
      </w:r>
      <w:r w:rsidRPr="00221B41">
        <w:rPr>
          <w:bCs/>
        </w:rPr>
        <w:t>all</w:t>
      </w:r>
      <w:r w:rsidRPr="004F2C2C">
        <w:t xml:space="preserve"> </w:t>
      </w:r>
      <w:r>
        <w:t>sidewall core material collected is to be submitted.</w:t>
      </w:r>
    </w:p>
    <w:p w14:paraId="0A739082" w14:textId="33163517" w:rsidR="00DD135E" w:rsidRDefault="00DD135E" w:rsidP="00DD135E">
      <w:r>
        <w:t xml:space="preserve">Where it is known that </w:t>
      </w:r>
      <w:r w:rsidR="008201A8">
        <w:t>all material collected can</w:t>
      </w:r>
      <w:r w:rsidR="00D93F73">
        <w:t xml:space="preserve">not </w:t>
      </w:r>
      <w:r>
        <w:t>be submitted, Titleholders are to apply for a submission variation from NOPTA (</w:t>
      </w:r>
      <w:r w:rsidR="00290AFD">
        <w:t>prior to the submission due date</w:t>
      </w:r>
      <w:r>
        <w:t>).</w:t>
      </w:r>
      <w:r w:rsidR="008201A8">
        <w:t xml:space="preserve"> Further information on the process of applying for a submission variation is provided on page </w:t>
      </w:r>
      <w:r>
        <w:fldChar w:fldCharType="begin"/>
      </w:r>
      <w:r>
        <w:instrText xml:space="preserve"> PAGEREF _Ref422492485 \h </w:instrText>
      </w:r>
      <w:r>
        <w:fldChar w:fldCharType="separate"/>
      </w:r>
      <w:r w:rsidR="00A14FA6" w:rsidRPr="3FB24295">
        <w:rPr>
          <w:noProof/>
        </w:rPr>
        <w:t>15</w:t>
      </w:r>
      <w:r>
        <w:fldChar w:fldCharType="end"/>
      </w:r>
      <w:r w:rsidR="008201A8">
        <w:t>.</w:t>
      </w:r>
    </w:p>
    <w:p w14:paraId="0E7B7DCE" w14:textId="77777777" w:rsidR="00535AEE" w:rsidRDefault="008201A8" w:rsidP="00535AEE">
      <w:r>
        <w:t>S</w:t>
      </w:r>
      <w:r w:rsidR="00535AEE">
        <w:t>amples should be packaged and present</w:t>
      </w:r>
      <w:r>
        <w:t>ed in the following format:</w:t>
      </w:r>
    </w:p>
    <w:p w14:paraId="3296129E" w14:textId="58D52125" w:rsidR="008201A8" w:rsidRDefault="00DD135E" w:rsidP="004F2C2C">
      <w:pPr>
        <w:pStyle w:val="ListParagraph"/>
        <w:numPr>
          <w:ilvl w:val="0"/>
          <w:numId w:val="1"/>
        </w:numPr>
        <w:ind w:left="284" w:hanging="284"/>
      </w:pPr>
      <w:r>
        <w:t xml:space="preserve">Sidewall core material should be wrapped in </w:t>
      </w:r>
      <w:r w:rsidR="7B09565B">
        <w:t>aluminium</w:t>
      </w:r>
      <w:r>
        <w:t xml:space="preserve"> foil and contained in glass jars sealed with a lid. </w:t>
      </w:r>
    </w:p>
    <w:p w14:paraId="4254F584" w14:textId="77777777" w:rsidR="00DD135E" w:rsidRDefault="00DD135E" w:rsidP="004F2C2C">
      <w:pPr>
        <w:pStyle w:val="ListParagraph"/>
        <w:numPr>
          <w:ilvl w:val="0"/>
          <w:numId w:val="1"/>
        </w:numPr>
        <w:ind w:left="284" w:hanging="284"/>
      </w:pPr>
      <w:r>
        <w:t>Jars should be labelled with indelible ink displaying the opera</w:t>
      </w:r>
      <w:r w:rsidR="008201A8">
        <w:t>tors (company) name, a full non-</w:t>
      </w:r>
      <w:r>
        <w:t>abbreviated well name</w:t>
      </w:r>
      <w:r w:rsidR="008201A8">
        <w:t>,</w:t>
      </w:r>
      <w:r>
        <w:t xml:space="preserve"> a sidewall</w:t>
      </w:r>
      <w:r w:rsidR="006C0398">
        <w:t xml:space="preserve"> core number and depth in metres</w:t>
      </w:r>
      <w:r>
        <w:t>.</w:t>
      </w:r>
    </w:p>
    <w:p w14:paraId="505B92AF" w14:textId="77777777" w:rsidR="006C0398" w:rsidRDefault="00E55B26" w:rsidP="006C0398">
      <w:pPr>
        <w:keepNext/>
      </w:pPr>
      <w:r>
        <w:rPr>
          <w:noProof/>
          <w:lang w:eastAsia="en-AU"/>
        </w:rPr>
        <w:drawing>
          <wp:inline distT="0" distB="0" distL="0" distR="0" wp14:anchorId="6CF684D1" wp14:editId="485248C0">
            <wp:extent cx="2978152" cy="1552575"/>
            <wp:effectExtent l="0" t="0" r="0" b="0"/>
            <wp:docPr id="57" name="Picture 57" title="FIgure 18 - Side wall core aluminium f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 x SWC2 - Copy.ti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92770" cy="1560196"/>
                    </a:xfrm>
                    <a:prstGeom prst="rect">
                      <a:avLst/>
                    </a:prstGeom>
                  </pic:spPr>
                </pic:pic>
              </a:graphicData>
            </a:graphic>
          </wp:inline>
        </w:drawing>
      </w:r>
      <w:r w:rsidR="002B6C2D">
        <w:rPr>
          <w:noProof/>
          <w:lang w:eastAsia="en-AU"/>
        </w:rPr>
        <mc:AlternateContent>
          <mc:Choice Requires="wps">
            <w:drawing>
              <wp:anchor distT="45720" distB="45720" distL="114300" distR="114300" simplePos="0" relativeHeight="251658247" behindDoc="0" locked="1" layoutInCell="1" allowOverlap="1" wp14:anchorId="17BDCD49" wp14:editId="63A29E3E">
                <wp:simplePos x="0" y="0"/>
                <wp:positionH relativeFrom="column">
                  <wp:posOffset>-3133725</wp:posOffset>
                </wp:positionH>
                <wp:positionV relativeFrom="paragraph">
                  <wp:posOffset>-1517650</wp:posOffset>
                </wp:positionV>
                <wp:extent cx="920750" cy="1066800"/>
                <wp:effectExtent l="0" t="0" r="0" b="0"/>
                <wp:wrapNone/>
                <wp:docPr id="45"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20750" cy="1066800"/>
                        </a:xfrm>
                        <a:prstGeom prst="rect">
                          <a:avLst/>
                        </a:prstGeom>
                        <a:noFill/>
                        <a:ln w="9525">
                          <a:noFill/>
                          <a:miter lim="800000"/>
                          <a:headEnd/>
                          <a:tailEnd/>
                        </a:ln>
                      </wps:spPr>
                      <wps:txbx>
                        <w:txbxContent>
                          <w:p w14:paraId="124980E2"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BDCD49" id="_x0000_s1034" type="#_x0000_t202" alt="Title: Check mark" style="position:absolute;margin-left:-246.75pt;margin-top:-119.5pt;width:72.5pt;height:84pt;flip:x;z-index:25165824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" filled="f" stroked="f">
                <v:textbox>
                  <w:txbxContent>
                    <w:p w14:paraId="124980E2"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v:textbox>
                <w10:anchorlock/>
              </v:shape>
            </w:pict>
          </mc:Fallback>
        </mc:AlternateContent>
      </w:r>
      <w:r w:rsidR="002B6C2D">
        <w:rPr>
          <w:noProof/>
          <w:lang w:eastAsia="en-AU"/>
        </w:rPr>
        <mc:AlternateContent>
          <mc:Choice Requires="wps">
            <w:drawing>
              <wp:anchor distT="45720" distB="45720" distL="114300" distR="114300" simplePos="0" relativeHeight="251658246" behindDoc="0" locked="1" layoutInCell="1" allowOverlap="1" wp14:anchorId="2FC12D20" wp14:editId="5C2A58DF">
                <wp:simplePos x="0" y="0"/>
                <wp:positionH relativeFrom="column">
                  <wp:posOffset>1387475</wp:posOffset>
                </wp:positionH>
                <wp:positionV relativeFrom="paragraph">
                  <wp:posOffset>364490</wp:posOffset>
                </wp:positionV>
                <wp:extent cx="914400" cy="971550"/>
                <wp:effectExtent l="0" t="0" r="0" b="0"/>
                <wp:wrapNone/>
                <wp:docPr id="43"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14400" cy="971550"/>
                        </a:xfrm>
                        <a:prstGeom prst="rect">
                          <a:avLst/>
                        </a:prstGeom>
                        <a:noFill/>
                        <a:ln w="9525">
                          <a:noFill/>
                          <a:miter lim="800000"/>
                          <a:headEnd/>
                          <a:tailEnd/>
                        </a:ln>
                      </wps:spPr>
                      <wps:txbx>
                        <w:txbxContent>
                          <w:p w14:paraId="06C5CA0A"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C12D20" id="_x0000_s1035" type="#_x0000_t202" alt="Title: Check mark" style="position:absolute;margin-left:109.25pt;margin-top:28.7pt;width:1in;height:76.5pt;flip:x;z-index:2516582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" filled="f" stroked="f">
                <v:textbox>
                  <w:txbxContent>
                    <w:p w14:paraId="06C5CA0A"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v:textbox>
                <w10:anchorlock/>
              </v:shape>
            </w:pict>
          </mc:Fallback>
        </mc:AlternateContent>
      </w:r>
    </w:p>
    <w:p w14:paraId="64171339" w14:textId="77777777" w:rsidR="006C0398" w:rsidRDefault="006C0398" w:rsidP="006C0398">
      <w:pPr>
        <w:pStyle w:val="Caption"/>
        <w:rPr>
          <w:i w:val="0"/>
        </w:rPr>
      </w:pPr>
      <w:bookmarkStart w:id="25" w:name="_Toc426373092"/>
      <w:r>
        <w:t xml:space="preserve">Figure </w:t>
      </w:r>
      <w:r w:rsidR="00A14FA6">
        <w:fldChar w:fldCharType="begin"/>
      </w:r>
      <w:r w:rsidR="00A14FA6">
        <w:instrText xml:space="preserve"> SEQ Figure \* ARABIC </w:instrText>
      </w:r>
      <w:r w:rsidR="00A14FA6">
        <w:fldChar w:fldCharType="separate"/>
      </w:r>
      <w:r w:rsidR="00A14FA6">
        <w:rPr>
          <w:noProof/>
        </w:rPr>
        <w:t>18</w:t>
      </w:r>
      <w:r w:rsidR="00A14FA6">
        <w:rPr>
          <w:noProof/>
        </w:rPr>
        <w:fldChar w:fldCharType="end"/>
      </w:r>
      <w:r>
        <w:rPr>
          <w:i w:val="0"/>
        </w:rPr>
        <w:t xml:space="preserve"> Side wall core in </w:t>
      </w:r>
      <w:r w:rsidR="007B3CD4">
        <w:rPr>
          <w:i w:val="0"/>
        </w:rPr>
        <w:t>aluminium</w:t>
      </w:r>
      <w:r>
        <w:rPr>
          <w:i w:val="0"/>
        </w:rPr>
        <w:t xml:space="preserve"> foil</w:t>
      </w:r>
      <w:bookmarkEnd w:id="25"/>
    </w:p>
    <w:p w14:paraId="64494EC4" w14:textId="77777777" w:rsidR="006C0398" w:rsidRDefault="000C1AA8" w:rsidP="006C0398">
      <w:pPr>
        <w:keepNext/>
      </w:pPr>
      <w:r>
        <w:br w:type="column"/>
      </w:r>
      <w:r w:rsidR="00E55B26">
        <w:rPr>
          <w:noProof/>
          <w:lang w:eastAsia="en-AU"/>
        </w:rPr>
        <w:drawing>
          <wp:inline distT="0" distB="0" distL="0" distR="0" wp14:anchorId="3BB1F205" wp14:editId="349E7CB0">
            <wp:extent cx="3295650" cy="2304823"/>
            <wp:effectExtent l="0" t="0" r="0" b="635"/>
            <wp:docPr id="61" name="Picture 61" title="Figure 19 - Correctly labelled side wall core jar with l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4 x SWC bottles2 - paint.tif"/>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13264" cy="2317141"/>
                    </a:xfrm>
                    <a:prstGeom prst="rect">
                      <a:avLst/>
                    </a:prstGeom>
                  </pic:spPr>
                </pic:pic>
              </a:graphicData>
            </a:graphic>
          </wp:inline>
        </w:drawing>
      </w:r>
    </w:p>
    <w:p w14:paraId="6B5FA5F8" w14:textId="77777777" w:rsidR="006C0398" w:rsidRPr="006C0398" w:rsidRDefault="006C0398" w:rsidP="006C0398">
      <w:pPr>
        <w:pStyle w:val="Caption"/>
      </w:pPr>
      <w:bookmarkStart w:id="26" w:name="_Toc426373093"/>
      <w:r>
        <w:t xml:space="preserve">Figure </w:t>
      </w:r>
      <w:r w:rsidR="00A14FA6">
        <w:fldChar w:fldCharType="begin"/>
      </w:r>
      <w:r w:rsidR="00A14FA6">
        <w:instrText xml:space="preserve"> SEQ Figure \* ARABIC </w:instrText>
      </w:r>
      <w:r w:rsidR="00A14FA6">
        <w:fldChar w:fldCharType="separate"/>
      </w:r>
      <w:r w:rsidR="00A14FA6">
        <w:rPr>
          <w:noProof/>
        </w:rPr>
        <w:t>19</w:t>
      </w:r>
      <w:r w:rsidR="00A14FA6">
        <w:rPr>
          <w:noProof/>
        </w:rPr>
        <w:fldChar w:fldCharType="end"/>
      </w:r>
      <w:r>
        <w:rPr>
          <w:i w:val="0"/>
        </w:rPr>
        <w:t xml:space="preserve"> Correctly labelled side wall core jars with lids</w:t>
      </w:r>
      <w:bookmarkEnd w:id="26"/>
    </w:p>
    <w:p w14:paraId="4F6F0318" w14:textId="77777777" w:rsidR="00DD135E" w:rsidRDefault="00DD135E" w:rsidP="004F2C2C">
      <w:pPr>
        <w:pStyle w:val="ListParagraph"/>
        <w:numPr>
          <w:ilvl w:val="0"/>
          <w:numId w:val="1"/>
        </w:numPr>
        <w:ind w:left="284" w:hanging="284"/>
      </w:pPr>
      <w:r>
        <w:t>Foam packing should be inserted in boxes to secure bottles from movement during transport.</w:t>
      </w:r>
    </w:p>
    <w:p w14:paraId="70D68E0D" w14:textId="77777777" w:rsidR="008201A8" w:rsidRDefault="008201A8" w:rsidP="008201A8">
      <w:r>
        <w:t>A sampling summary must be provided with the sample shipment and detail the following:</w:t>
      </w:r>
    </w:p>
    <w:p w14:paraId="72147CDC" w14:textId="77777777" w:rsidR="0026703A" w:rsidRDefault="008201A8" w:rsidP="004F2C2C">
      <w:pPr>
        <w:pStyle w:val="ListParagraph"/>
        <w:numPr>
          <w:ilvl w:val="0"/>
          <w:numId w:val="1"/>
        </w:numPr>
        <w:ind w:left="284" w:hanging="284"/>
      </w:pPr>
      <w:r>
        <w:t xml:space="preserve">The depth </w:t>
      </w:r>
      <w:r w:rsidR="007F56B0">
        <w:t xml:space="preserve">and depth range </w:t>
      </w:r>
      <w:r>
        <w:t xml:space="preserve">of samples </w:t>
      </w:r>
      <w:r w:rsidR="007F56B0">
        <w:t xml:space="preserve">collected </w:t>
      </w:r>
      <w:r>
        <w:t xml:space="preserve">and </w:t>
      </w:r>
      <w:r w:rsidR="007F56B0">
        <w:t>the corresponding sidewall core numbers</w:t>
      </w:r>
      <w:r>
        <w:t>.</w:t>
      </w:r>
    </w:p>
    <w:p w14:paraId="1706F2BE" w14:textId="77777777" w:rsidR="008201A8" w:rsidRDefault="0026703A" w:rsidP="004F2C2C">
      <w:pPr>
        <w:pStyle w:val="ListParagraph"/>
        <w:numPr>
          <w:ilvl w:val="0"/>
          <w:numId w:val="1"/>
        </w:numPr>
        <w:ind w:left="284" w:hanging="284"/>
      </w:pPr>
      <w:r>
        <w:t>Any missed or non-recovered/lost samples.</w:t>
      </w:r>
      <w:r w:rsidR="008201A8">
        <w:t xml:space="preserve"> </w:t>
      </w:r>
    </w:p>
    <w:p w14:paraId="009B2F61" w14:textId="77777777" w:rsidR="008201A8" w:rsidRDefault="008201A8" w:rsidP="004F2C2C">
      <w:pPr>
        <w:pStyle w:val="ListParagraph"/>
        <w:numPr>
          <w:ilvl w:val="0"/>
          <w:numId w:val="1"/>
        </w:numPr>
        <w:ind w:left="284" w:hanging="284"/>
      </w:pPr>
      <w:r>
        <w:t>A breakdown of the number of large transport boxes and sampl</w:t>
      </w:r>
      <w:r w:rsidR="00A472ED">
        <w:t xml:space="preserve">e boxes and the depths </w:t>
      </w:r>
      <w:r>
        <w:t>contained within.</w:t>
      </w:r>
    </w:p>
    <w:p w14:paraId="5C75533C" w14:textId="77777777" w:rsidR="000A4B54" w:rsidRDefault="003B6FED" w:rsidP="000C1AA8">
      <w:pPr>
        <w:pStyle w:val="Heading1"/>
      </w:pPr>
      <w:r>
        <w:br w:type="column"/>
      </w:r>
      <w:bookmarkStart w:id="27" w:name="_Toc426373860"/>
      <w:r w:rsidR="00DD135E">
        <w:lastRenderedPageBreak/>
        <w:t xml:space="preserve">Gaseous hydrocarbons and </w:t>
      </w:r>
      <w:r w:rsidR="00C90244">
        <w:t>f</w:t>
      </w:r>
      <w:r w:rsidR="00DD135E">
        <w:t xml:space="preserve">luid </w:t>
      </w:r>
      <w:r w:rsidR="00C90244">
        <w:t>s</w:t>
      </w:r>
      <w:r w:rsidR="00DD135E">
        <w:t>amples</w:t>
      </w:r>
      <w:bookmarkEnd w:id="27"/>
    </w:p>
    <w:p w14:paraId="1C070B14" w14:textId="1A544AD9" w:rsidR="00DD135E" w:rsidRDefault="00485E8A" w:rsidP="000A4B54">
      <w:r>
        <w:t>Under the regulations, section</w:t>
      </w:r>
      <w:r w:rsidR="00917155">
        <w:t>s</w:t>
      </w:r>
      <w:r>
        <w:t xml:space="preserve"> 136(4) and 184(4), </w:t>
      </w:r>
      <w:r w:rsidR="00F368AB">
        <w:t>f</w:t>
      </w:r>
      <w:r w:rsidR="00DD135E">
        <w:t>or fluids collected during</w:t>
      </w:r>
      <w:r w:rsidR="008201A8">
        <w:t xml:space="preserve"> the drilling of a well, </w:t>
      </w:r>
      <w:r w:rsidR="00DD135E">
        <w:t xml:space="preserve">sample submission is due </w:t>
      </w:r>
      <w:r w:rsidR="0034369D">
        <w:t>before the end of</w:t>
      </w:r>
      <w:r w:rsidR="008201A8">
        <w:t xml:space="preserve"> </w:t>
      </w:r>
      <w:r w:rsidR="00DD135E">
        <w:t>the day</w:t>
      </w:r>
      <w:r w:rsidR="00E50D4B">
        <w:t>, the day</w:t>
      </w:r>
      <w:r w:rsidR="00DD135E">
        <w:t xml:space="preserve"> </w:t>
      </w:r>
      <w:r w:rsidR="00925AED">
        <w:t>18</w:t>
      </w:r>
      <w:r w:rsidR="00DD135E">
        <w:t xml:space="preserve"> months after the rig release date.</w:t>
      </w:r>
    </w:p>
    <w:p w14:paraId="5540BAE2" w14:textId="58CF8BD7" w:rsidR="00DD135E" w:rsidRDefault="00DD135E" w:rsidP="00DD135E">
      <w:r>
        <w:t xml:space="preserve">If the </w:t>
      </w:r>
      <w:r w:rsidR="008201A8">
        <w:t xml:space="preserve">fluid </w:t>
      </w:r>
      <w:r>
        <w:t>sample is collected during a test on a completed well</w:t>
      </w:r>
      <w:r w:rsidR="008201A8">
        <w:t xml:space="preserve">, submissions are </w:t>
      </w:r>
      <w:r w:rsidR="00925AED">
        <w:t xml:space="preserve">due </w:t>
      </w:r>
      <w:r w:rsidR="001B7B30">
        <w:t>before</w:t>
      </w:r>
      <w:r w:rsidR="00925AED">
        <w:t xml:space="preserve"> the </w:t>
      </w:r>
      <w:r w:rsidR="001B7B30">
        <w:t xml:space="preserve">end of the </w:t>
      </w:r>
      <w:r w:rsidR="00925AED">
        <w:t>day</w:t>
      </w:r>
      <w:r w:rsidR="001B7B30">
        <w:t>, the day</w:t>
      </w:r>
      <w:r w:rsidR="00925AED">
        <w:t xml:space="preserve"> 18 months </w:t>
      </w:r>
      <w:r>
        <w:t>after collection of the sample.</w:t>
      </w:r>
    </w:p>
    <w:p w14:paraId="2F4E47EB" w14:textId="1E5CB2CA" w:rsidR="00DD135E" w:rsidRDefault="00DD135E" w:rsidP="00DD135E">
      <w:r>
        <w:t>Gas samp</w:t>
      </w:r>
      <w:r w:rsidR="008201A8">
        <w:t>les are due</w:t>
      </w:r>
      <w:r w:rsidR="00431B6F">
        <w:t xml:space="preserve"> </w:t>
      </w:r>
      <w:r w:rsidR="00FB5A65">
        <w:t>before the end of</w:t>
      </w:r>
      <w:r w:rsidR="00431B6F">
        <w:t xml:space="preserve"> the day</w:t>
      </w:r>
      <w:r w:rsidR="00513527">
        <w:t>, the day</w:t>
      </w:r>
      <w:r w:rsidR="00431B6F">
        <w:t xml:space="preserve"> 18 months after the rig release date</w:t>
      </w:r>
      <w:r>
        <w:t>.</w:t>
      </w:r>
    </w:p>
    <w:p w14:paraId="6929D7B6" w14:textId="1000F2D4" w:rsidR="00DD135E" w:rsidRDefault="00DD135E" w:rsidP="00DD135E">
      <w:r>
        <w:t xml:space="preserve">Crude oil, condensate and natural gasses recovered are to be </w:t>
      </w:r>
      <w:r w:rsidR="008201A8">
        <w:t>submitted</w:t>
      </w:r>
      <w:r>
        <w:t xml:space="preserve"> to the </w:t>
      </w:r>
      <w:r w:rsidR="008201A8">
        <w:t>NOPDCR, GA</w:t>
      </w:r>
      <w:r>
        <w:t xml:space="preserve"> repository (ACT). Only samples acquired from wireline, drill stem, production tests or separator and stock tanks are required for submission. Manifold and well head samples, such as </w:t>
      </w:r>
      <w:proofErr w:type="spellStart"/>
      <w:r>
        <w:t>IsoTubes</w:t>
      </w:r>
      <w:proofErr w:type="spellEnd"/>
      <w:r>
        <w:t xml:space="preserve"> and </w:t>
      </w:r>
      <w:proofErr w:type="spellStart"/>
      <w:r>
        <w:t>IsoJars</w:t>
      </w:r>
      <w:proofErr w:type="spellEnd"/>
      <w:r>
        <w:t xml:space="preserve"> are currently not required for submission</w:t>
      </w:r>
      <w:r w:rsidR="00431B6F">
        <w:t xml:space="preserve"> (unless specifically requested)</w:t>
      </w:r>
      <w:r>
        <w:t>.</w:t>
      </w:r>
    </w:p>
    <w:p w14:paraId="05455D0D" w14:textId="77777777" w:rsidR="00DD135E" w:rsidRDefault="00DD135E" w:rsidP="00DD135E">
      <w:r>
        <w:t>Gas and fluid samples must be representative of the reservoir and not the remaining fraction left in the cylinder after tests</w:t>
      </w:r>
      <w:r w:rsidR="008201A8">
        <w:t xml:space="preserve"> (PVT or other) </w:t>
      </w:r>
      <w:r>
        <w:t>have been performed.</w:t>
      </w:r>
    </w:p>
    <w:p w14:paraId="510F7FD5" w14:textId="77777777" w:rsidR="00DD135E" w:rsidRDefault="00DD135E" w:rsidP="00DD135E">
      <w:r>
        <w:t>Gas samples must be stored in appropriate stainless steel gas cylinders that are new, clean and evacuated prior to filling. Cylinders must be equipped with at least one on/off valve.</w:t>
      </w:r>
    </w:p>
    <w:p w14:paraId="5AA7EC7D" w14:textId="77777777" w:rsidR="00DD135E" w:rsidRDefault="00DD135E" w:rsidP="00DD135E">
      <w:r>
        <w:t>A total sample volume of 300 cc must be submitted as either one cylinder of 300 cc internal volume or two cylinders of 150 cc internal volume.</w:t>
      </w:r>
    </w:p>
    <w:p w14:paraId="772856A4" w14:textId="77777777" w:rsidR="004066B4" w:rsidRDefault="004066B4" w:rsidP="00DD135E"/>
    <w:p w14:paraId="6190CC9C" w14:textId="77777777" w:rsidR="000A4B54" w:rsidRDefault="002B6C2D" w:rsidP="000A4B54">
      <w:pPr>
        <w:keepNext/>
      </w:pPr>
      <w:r>
        <w:rPr>
          <w:noProof/>
          <w:lang w:eastAsia="en-AU"/>
        </w:rPr>
        <mc:AlternateContent>
          <mc:Choice Requires="wps">
            <w:drawing>
              <wp:anchor distT="45720" distB="45720" distL="114300" distR="114300" simplePos="0" relativeHeight="251658249" behindDoc="0" locked="1" layoutInCell="1" allowOverlap="1" wp14:anchorId="3F2241BB" wp14:editId="3B94AB62">
                <wp:simplePos x="0" y="0"/>
                <wp:positionH relativeFrom="margin">
                  <wp:posOffset>4984115</wp:posOffset>
                </wp:positionH>
                <wp:positionV relativeFrom="paragraph">
                  <wp:posOffset>-4921885</wp:posOffset>
                </wp:positionV>
                <wp:extent cx="971550" cy="1047750"/>
                <wp:effectExtent l="0" t="0" r="0" b="0"/>
                <wp:wrapNone/>
                <wp:docPr id="47"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71550" cy="1047750"/>
                        </a:xfrm>
                        <a:prstGeom prst="rect">
                          <a:avLst/>
                        </a:prstGeom>
                        <a:noFill/>
                        <a:ln w="9525">
                          <a:noFill/>
                          <a:miter lim="800000"/>
                          <a:headEnd/>
                          <a:tailEnd/>
                        </a:ln>
                      </wps:spPr>
                      <wps:txbx>
                        <w:txbxContent>
                          <w:p w14:paraId="1A9A896E"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2241BB" id="_x0000_s1036" type="#_x0000_t202" alt="Title: Check mark" style="position:absolute;margin-left:392.45pt;margin-top:-387.55pt;width:76.5pt;height:82.5pt;flip:x;z-index:25165824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" filled="f" stroked="f">
                <v:textbox>
                  <w:txbxContent>
                    <w:p w14:paraId="1A9A896E"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v:textbox>
                <w10:wrap anchorx="margin"/>
                <w10:anchorlock/>
              </v:shape>
            </w:pict>
          </mc:Fallback>
        </mc:AlternateContent>
      </w:r>
      <w:r>
        <w:rPr>
          <w:noProof/>
          <w:lang w:eastAsia="en-AU"/>
        </w:rPr>
        <mc:AlternateContent>
          <mc:Choice Requires="wps">
            <w:drawing>
              <wp:anchor distT="45720" distB="45720" distL="114300" distR="114300" simplePos="0" relativeHeight="251658248" behindDoc="0" locked="1" layoutInCell="1" allowOverlap="1" wp14:anchorId="64DFEB06" wp14:editId="6829F1B7">
                <wp:simplePos x="0" y="0"/>
                <wp:positionH relativeFrom="column">
                  <wp:posOffset>1640205</wp:posOffset>
                </wp:positionH>
                <wp:positionV relativeFrom="paragraph">
                  <wp:posOffset>-616585</wp:posOffset>
                </wp:positionV>
                <wp:extent cx="876300" cy="1028700"/>
                <wp:effectExtent l="0" t="0" r="0" b="0"/>
                <wp:wrapNone/>
                <wp:docPr id="46"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76300" cy="1028700"/>
                        </a:xfrm>
                        <a:prstGeom prst="rect">
                          <a:avLst/>
                        </a:prstGeom>
                        <a:noFill/>
                        <a:ln w="9525">
                          <a:noFill/>
                          <a:miter lim="800000"/>
                          <a:headEnd/>
                          <a:tailEnd/>
                        </a:ln>
                      </wps:spPr>
                      <wps:txbx>
                        <w:txbxContent>
                          <w:p w14:paraId="7C6E2FDF"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DFEB06" id="_x0000_s1037" type="#_x0000_t202" alt="Title: Check mark" style="position:absolute;margin-left:129.15pt;margin-top:-48.55pt;width:69pt;height:81pt;flip:x;z-index:251658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" filled="f" stroked="f">
                <v:textbox>
                  <w:txbxContent>
                    <w:p w14:paraId="7C6E2FDF"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v:textbox>
                <w10:anchorlock/>
              </v:shape>
            </w:pict>
          </mc:Fallback>
        </mc:AlternateContent>
      </w:r>
      <w:r w:rsidR="004066B4">
        <w:rPr>
          <w:noProof/>
          <w:lang w:eastAsia="en-AU"/>
        </w:rPr>
        <w:drawing>
          <wp:inline distT="0" distB="0" distL="0" distR="0" wp14:anchorId="53D4E93C" wp14:editId="2A04955D">
            <wp:extent cx="2873589" cy="666750"/>
            <wp:effectExtent l="0" t="0" r="3175" b="0"/>
            <wp:docPr id="2" name="Picture 2" title="Figure 20 - Gas cylinder: 150cc internal vol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345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78929" cy="667989"/>
                    </a:xfrm>
                    <a:prstGeom prst="rect">
                      <a:avLst/>
                    </a:prstGeom>
                  </pic:spPr>
                </pic:pic>
              </a:graphicData>
            </a:graphic>
          </wp:inline>
        </w:drawing>
      </w:r>
    </w:p>
    <w:p w14:paraId="0B066068" w14:textId="77777777" w:rsidR="000A4B54" w:rsidRDefault="000A4B54" w:rsidP="000A4B54">
      <w:pPr>
        <w:pStyle w:val="Caption"/>
      </w:pPr>
      <w:bookmarkStart w:id="28" w:name="_Toc426373094"/>
      <w:r>
        <w:t xml:space="preserve">Figure </w:t>
      </w:r>
      <w:r w:rsidR="00A14FA6">
        <w:fldChar w:fldCharType="begin"/>
      </w:r>
      <w:r w:rsidR="00A14FA6">
        <w:instrText xml:space="preserve"> SEQ Figure \* ARABIC </w:instrText>
      </w:r>
      <w:r w:rsidR="00A14FA6">
        <w:fldChar w:fldCharType="separate"/>
      </w:r>
      <w:r w:rsidR="00A14FA6">
        <w:rPr>
          <w:noProof/>
        </w:rPr>
        <w:t>20</w:t>
      </w:r>
      <w:r w:rsidR="00A14FA6">
        <w:rPr>
          <w:noProof/>
        </w:rPr>
        <w:fldChar w:fldCharType="end"/>
      </w:r>
      <w:r w:rsidR="004066B4">
        <w:rPr>
          <w:i w:val="0"/>
        </w:rPr>
        <w:t xml:space="preserve"> Gas cylinder</w:t>
      </w:r>
      <w:r>
        <w:rPr>
          <w:i w:val="0"/>
        </w:rPr>
        <w:t>: 150cc internal volume</w:t>
      </w:r>
      <w:bookmarkEnd w:id="28"/>
    </w:p>
    <w:p w14:paraId="0EAD2032" w14:textId="77777777" w:rsidR="00DD135E" w:rsidRDefault="00DD135E" w:rsidP="00DD135E">
      <w:r>
        <w:t>Cylinders must be labelled with indelible ink and display:</w:t>
      </w:r>
    </w:p>
    <w:p w14:paraId="22B8CA4D" w14:textId="77777777" w:rsidR="00DD135E" w:rsidRDefault="00DD135E" w:rsidP="004F2C2C">
      <w:pPr>
        <w:pStyle w:val="ListParagraph"/>
        <w:numPr>
          <w:ilvl w:val="0"/>
          <w:numId w:val="1"/>
        </w:numPr>
        <w:ind w:left="284" w:hanging="284"/>
      </w:pPr>
      <w:r>
        <w:t>the operator (company) name,</w:t>
      </w:r>
    </w:p>
    <w:p w14:paraId="26359EED" w14:textId="77777777" w:rsidR="00DD135E" w:rsidRDefault="00DD135E" w:rsidP="004F2C2C">
      <w:pPr>
        <w:pStyle w:val="ListParagraph"/>
        <w:numPr>
          <w:ilvl w:val="0"/>
          <w:numId w:val="1"/>
        </w:numPr>
        <w:ind w:left="284" w:hanging="284"/>
      </w:pPr>
      <w:r>
        <w:t xml:space="preserve">a non-abbreviated well name, </w:t>
      </w:r>
    </w:p>
    <w:p w14:paraId="721EB15A" w14:textId="77777777" w:rsidR="00DD135E" w:rsidRDefault="000A4B54" w:rsidP="004F2C2C">
      <w:pPr>
        <w:pStyle w:val="ListParagraph"/>
        <w:numPr>
          <w:ilvl w:val="0"/>
          <w:numId w:val="1"/>
        </w:numPr>
        <w:ind w:left="284" w:hanging="284"/>
      </w:pPr>
      <w:r>
        <w:t>s</w:t>
      </w:r>
      <w:r w:rsidR="00DD135E">
        <w:t xml:space="preserve">ample number, </w:t>
      </w:r>
    </w:p>
    <w:p w14:paraId="1E86BFEF" w14:textId="77777777" w:rsidR="00DD135E" w:rsidRDefault="000A4B54" w:rsidP="004F2C2C">
      <w:pPr>
        <w:pStyle w:val="ListParagraph"/>
        <w:numPr>
          <w:ilvl w:val="0"/>
          <w:numId w:val="1"/>
        </w:numPr>
        <w:ind w:left="284" w:hanging="284"/>
      </w:pPr>
      <w:r>
        <w:t>t</w:t>
      </w:r>
      <w:r w:rsidR="00DD135E">
        <w:t>emperature, date and time of sample capture</w:t>
      </w:r>
      <w:r w:rsidR="00EA6D7E">
        <w:t xml:space="preserve"> </w:t>
      </w:r>
      <w:r>
        <w:t>and</w:t>
      </w:r>
    </w:p>
    <w:p w14:paraId="327DFF94" w14:textId="77777777" w:rsidR="00DD135E" w:rsidRDefault="00DD135E" w:rsidP="004F2C2C">
      <w:pPr>
        <w:pStyle w:val="ListParagraph"/>
        <w:numPr>
          <w:ilvl w:val="0"/>
          <w:numId w:val="1"/>
        </w:numPr>
        <w:ind w:left="284" w:hanging="284"/>
      </w:pPr>
      <w:r>
        <w:t>the pressure in PSI and volume of sample contained</w:t>
      </w:r>
      <w:r w:rsidR="007276E6">
        <w:t>.</w:t>
      </w:r>
    </w:p>
    <w:p w14:paraId="26C29CBF" w14:textId="77777777" w:rsidR="00DD135E" w:rsidRDefault="008201A8" w:rsidP="004F2C2C">
      <w:pPr>
        <w:ind w:left="284"/>
      </w:pPr>
      <w:r>
        <w:t>Samples obtained through wireline</w:t>
      </w:r>
      <w:r w:rsidR="00DD135E">
        <w:t xml:space="preserve"> should be submitted at res</w:t>
      </w:r>
      <w:r w:rsidR="00C848EC">
        <w:t>ervoir pressure where possible.</w:t>
      </w:r>
      <w:r w:rsidR="006D5E41">
        <w:t xml:space="preserve"> </w:t>
      </w:r>
      <w:r>
        <w:t>Drill s</w:t>
      </w:r>
      <w:r w:rsidR="00DD135E">
        <w:t xml:space="preserve">tem and </w:t>
      </w:r>
      <w:r>
        <w:t>p</w:t>
      </w:r>
      <w:r w:rsidR="00DD135E">
        <w:t xml:space="preserve">ressure </w:t>
      </w:r>
      <w:r>
        <w:t>t</w:t>
      </w:r>
      <w:r w:rsidR="00DD135E">
        <w:t>est surface samples should be submitted at sampling pressure.</w:t>
      </w:r>
    </w:p>
    <w:p w14:paraId="130405E9" w14:textId="77777777" w:rsidR="00DD135E" w:rsidRDefault="007276E6" w:rsidP="004F2C2C">
      <w:pPr>
        <w:ind w:left="284"/>
      </w:pPr>
      <w:r>
        <w:t xml:space="preserve">Note: </w:t>
      </w:r>
      <w:r w:rsidR="00DD135E">
        <w:t>GA gas cylinders typically use a female ¼” NPT inline swage lock gas tight fitting, therefore a male ¼” NPT swage lock gas tight adaptor is used to connect to the parent cylinder.</w:t>
      </w:r>
    </w:p>
    <w:p w14:paraId="1C6369CE" w14:textId="77777777" w:rsidR="000A4B54" w:rsidRDefault="000A4B54" w:rsidP="000A4B54">
      <w:pPr>
        <w:keepNext/>
      </w:pPr>
      <w:r>
        <w:rPr>
          <w:noProof/>
          <w:lang w:eastAsia="en-AU"/>
        </w:rPr>
        <w:drawing>
          <wp:inline distT="0" distB="0" distL="0" distR="0" wp14:anchorId="0CE2E036" wp14:editId="76C03FC5">
            <wp:extent cx="2609696" cy="1838325"/>
            <wp:effectExtent l="0" t="0" r="635" b="0"/>
            <wp:docPr id="30" name="Picture 30" title="Figure 21 - one-quarter inch linline swage lock val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13028" cy="1840672"/>
                    </a:xfrm>
                    <a:prstGeom prst="rect">
                      <a:avLst/>
                    </a:prstGeom>
                    <a:noFill/>
                  </pic:spPr>
                </pic:pic>
              </a:graphicData>
            </a:graphic>
          </wp:inline>
        </w:drawing>
      </w:r>
    </w:p>
    <w:p w14:paraId="2CDEB31E" w14:textId="77777777" w:rsidR="000A4B54" w:rsidRDefault="000A4B54" w:rsidP="000A4B54">
      <w:pPr>
        <w:pStyle w:val="Caption"/>
      </w:pPr>
      <w:bookmarkStart w:id="29" w:name="_Toc426373095"/>
      <w:r>
        <w:t xml:space="preserve">Figure </w:t>
      </w:r>
      <w:r w:rsidR="00A14FA6">
        <w:fldChar w:fldCharType="begin"/>
      </w:r>
      <w:r w:rsidR="00A14FA6">
        <w:instrText xml:space="preserve"> SEQ Figure \* ARABIC </w:instrText>
      </w:r>
      <w:r w:rsidR="00A14FA6">
        <w:fldChar w:fldCharType="separate"/>
      </w:r>
      <w:r w:rsidR="00A14FA6">
        <w:rPr>
          <w:noProof/>
        </w:rPr>
        <w:t>21</w:t>
      </w:r>
      <w:r w:rsidR="00A14FA6">
        <w:rPr>
          <w:noProof/>
        </w:rPr>
        <w:fldChar w:fldCharType="end"/>
      </w:r>
      <w:r>
        <w:rPr>
          <w:i w:val="0"/>
        </w:rPr>
        <w:t xml:space="preserve">  </w:t>
      </w:r>
      <w:r>
        <w:rPr>
          <w:rFonts w:cs="Times New Roman"/>
          <w:i w:val="0"/>
        </w:rPr>
        <w:t>¼</w:t>
      </w:r>
      <w:r>
        <w:rPr>
          <w:i w:val="0"/>
        </w:rPr>
        <w:t>" inline swage lock valve</w:t>
      </w:r>
      <w:bookmarkEnd w:id="29"/>
    </w:p>
    <w:p w14:paraId="768A50F9" w14:textId="2F2DB3CD" w:rsidR="00DD135E" w:rsidRDefault="00DD135E" w:rsidP="00DD135E">
      <w:r>
        <w:t xml:space="preserve">The GA Laboratory typically uses cylinders rated to </w:t>
      </w:r>
      <w:r w:rsidR="0005189F">
        <w:t xml:space="preserve">1800 and </w:t>
      </w:r>
      <w:r>
        <w:t xml:space="preserve">5000 psi, these can have </w:t>
      </w:r>
      <w:r w:rsidR="0005189F">
        <w:t xml:space="preserve">3000 psi </w:t>
      </w:r>
      <w:r w:rsidR="2A1335C2">
        <w:t>valves,</w:t>
      </w:r>
      <w:r w:rsidR="0005189F">
        <w:t xml:space="preserve"> or 5000 psi valv</w:t>
      </w:r>
      <w:r>
        <w:t xml:space="preserve">es attached (according to requirement). This means that they would be able to hold a </w:t>
      </w:r>
      <w:r w:rsidR="0005189F">
        <w:t xml:space="preserve">gas </w:t>
      </w:r>
      <w:r>
        <w:t xml:space="preserve">sample of about </w:t>
      </w:r>
      <w:r w:rsidR="0005189F">
        <w:t>1800psi, 3000 psi and 5000 psi or whichever is the lowest working pressure rated component</w:t>
      </w:r>
      <w:r w:rsidR="00C86F03">
        <w:t>;</w:t>
      </w:r>
      <w:r w:rsidR="0005189F">
        <w:t xml:space="preserve"> cylinder</w:t>
      </w:r>
      <w:r w:rsidR="00C86F03">
        <w:t xml:space="preserve"> or valve</w:t>
      </w:r>
      <w:r>
        <w:t>.</w:t>
      </w:r>
    </w:p>
    <w:p w14:paraId="335160CF" w14:textId="77777777" w:rsidR="006D7C0F" w:rsidRDefault="006D7C0F" w:rsidP="00DD135E">
      <w:r>
        <w:t>A sampling summary must be provided with the sample shipment and detail the following:</w:t>
      </w:r>
    </w:p>
    <w:p w14:paraId="53FBC4E2" w14:textId="77777777" w:rsidR="00C848EC" w:rsidRDefault="00C848EC" w:rsidP="004F2C2C">
      <w:pPr>
        <w:pStyle w:val="ListParagraph"/>
        <w:numPr>
          <w:ilvl w:val="0"/>
          <w:numId w:val="1"/>
        </w:numPr>
        <w:ind w:left="284" w:hanging="284"/>
      </w:pPr>
      <w:r>
        <w:t>The depth range of samples and intervals of sample collection.</w:t>
      </w:r>
    </w:p>
    <w:p w14:paraId="7CBCEA37" w14:textId="77777777" w:rsidR="00C848EC" w:rsidRDefault="00C848EC" w:rsidP="004F2C2C">
      <w:pPr>
        <w:pStyle w:val="ListParagraph"/>
        <w:numPr>
          <w:ilvl w:val="0"/>
          <w:numId w:val="1"/>
        </w:numPr>
        <w:ind w:left="284" w:hanging="284"/>
      </w:pPr>
      <w:r>
        <w:t>Sample number, temperature, date and time of sample capture and</w:t>
      </w:r>
    </w:p>
    <w:p w14:paraId="76723132" w14:textId="77777777" w:rsidR="006D7C0F" w:rsidRDefault="00C848EC" w:rsidP="00DD135E">
      <w:pPr>
        <w:pStyle w:val="ListParagraph"/>
        <w:numPr>
          <w:ilvl w:val="0"/>
          <w:numId w:val="1"/>
        </w:numPr>
        <w:ind w:left="284" w:hanging="284"/>
      </w:pPr>
      <w:r>
        <w:t xml:space="preserve">the pressure in PSI and volume of sample contained. </w:t>
      </w:r>
    </w:p>
    <w:p w14:paraId="15D636B0" w14:textId="77777777" w:rsidR="000A4B54" w:rsidRDefault="000A4B54" w:rsidP="000A4B54">
      <w:r>
        <w:br w:type="column"/>
      </w:r>
      <w:r w:rsidR="00DD135E">
        <w:lastRenderedPageBreak/>
        <w:t>Liquid h</w:t>
      </w:r>
      <w:r w:rsidR="008201A8">
        <w:t>ydrocarbons recovered from a drill stem test</w:t>
      </w:r>
      <w:r w:rsidR="00DD135E">
        <w:t xml:space="preserve"> or </w:t>
      </w:r>
      <w:r w:rsidR="008201A8">
        <w:t>production test</w:t>
      </w:r>
      <w:r w:rsidR="00DD135E">
        <w:t xml:space="preserve"> must be submitted at atmospheric pressure in a 1 litre screw top Pyrex/Schott glass bottle. 1 litre of liquid hydrocarbons is required. </w:t>
      </w:r>
    </w:p>
    <w:p w14:paraId="55FCCA97" w14:textId="77777777" w:rsidR="006305AF" w:rsidRDefault="002B6C2D" w:rsidP="00C90244">
      <w:r>
        <w:rPr>
          <w:noProof/>
          <w:lang w:eastAsia="en-AU"/>
        </w:rPr>
        <mc:AlternateContent>
          <mc:Choice Requires="wps">
            <w:drawing>
              <wp:anchor distT="45720" distB="45720" distL="114300" distR="114300" simplePos="0" relativeHeight="251658243" behindDoc="0" locked="1" layoutInCell="1" allowOverlap="1" wp14:anchorId="485B65B2" wp14:editId="0039CA9A">
                <wp:simplePos x="0" y="0"/>
                <wp:positionH relativeFrom="margin">
                  <wp:posOffset>5455285</wp:posOffset>
                </wp:positionH>
                <wp:positionV relativeFrom="paragraph">
                  <wp:posOffset>3241675</wp:posOffset>
                </wp:positionV>
                <wp:extent cx="952500" cy="1228725"/>
                <wp:effectExtent l="0" t="0" r="0" b="0"/>
                <wp:wrapNone/>
                <wp:docPr id="40"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52500" cy="1228725"/>
                        </a:xfrm>
                        <a:prstGeom prst="rect">
                          <a:avLst/>
                        </a:prstGeom>
                        <a:noFill/>
                        <a:ln w="9525">
                          <a:noFill/>
                          <a:miter lim="800000"/>
                          <a:headEnd/>
                          <a:tailEnd/>
                        </a:ln>
                      </wps:spPr>
                      <wps:txbx>
                        <w:txbxContent>
                          <w:p w14:paraId="7ACA9892"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5B65B2" id="_x0000_s1038" type="#_x0000_t202" alt="Title: Check mark" style="position:absolute;margin-left:429.55pt;margin-top:255.25pt;width:75pt;height:96.75pt;flip:x;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" filled="f" stroked="f">
                <v:textbox>
                  <w:txbxContent>
                    <w:p w14:paraId="7ACA9892"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v:textbox>
                <w10:wrap anchorx="margin"/>
                <w10:anchorlock/>
              </v:shape>
            </w:pict>
          </mc:Fallback>
        </mc:AlternateContent>
      </w:r>
      <w:r>
        <w:rPr>
          <w:noProof/>
          <w:lang w:eastAsia="en-AU"/>
        </w:rPr>
        <mc:AlternateContent>
          <mc:Choice Requires="wps">
            <w:drawing>
              <wp:anchor distT="45720" distB="45720" distL="114300" distR="114300" simplePos="0" relativeHeight="251658242" behindDoc="0" locked="1" layoutInCell="1" allowOverlap="1" wp14:anchorId="7CAD0AC5" wp14:editId="6661EB1C">
                <wp:simplePos x="0" y="0"/>
                <wp:positionH relativeFrom="column">
                  <wp:posOffset>1411605</wp:posOffset>
                </wp:positionH>
                <wp:positionV relativeFrom="paragraph">
                  <wp:posOffset>1082040</wp:posOffset>
                </wp:positionV>
                <wp:extent cx="1130300" cy="1187450"/>
                <wp:effectExtent l="0" t="0" r="0" b="0"/>
                <wp:wrapNone/>
                <wp:docPr id="39" name="Text Box 2" title="Check ma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130300" cy="1187450"/>
                        </a:xfrm>
                        <a:prstGeom prst="rect">
                          <a:avLst/>
                        </a:prstGeom>
                        <a:noFill/>
                        <a:ln w="9525">
                          <a:noFill/>
                          <a:miter lim="800000"/>
                          <a:headEnd/>
                          <a:tailEnd/>
                        </a:ln>
                      </wps:spPr>
                      <wps:txbx>
                        <w:txbxContent>
                          <w:p w14:paraId="04C2301C"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AD0AC5" id="_x0000_s1039" type="#_x0000_t202" alt="Title: Check mark" style="position:absolute;margin-left:111.15pt;margin-top:85.2pt;width:89pt;height:93.5pt;flip:x;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" filled="f" stroked="f">
                <v:textbox>
                  <w:txbxContent>
                    <w:p w14:paraId="04C2301C" w14:textId="77777777" w:rsidR="00A92821" w:rsidRPr="002B6C2D" w:rsidRDefault="00A92821" w:rsidP="002B6C2D">
                      <w:pPr>
                        <w:rPr>
                          <w:color w:val="00CC00"/>
                          <w:sz w:val="160"/>
                          <w14:glow w14:rad="101600">
                            <w14:schemeClr w14:val="bg1">
                              <w14:alpha w14:val="40000"/>
                            </w14:schemeClr>
                          </w14:glow>
                          <w14:textOutline w14:w="9525" w14:cap="rnd" w14:cmpd="sng" w14:algn="ctr">
                            <w14:solidFill>
                              <w14:schemeClr w14:val="tx1"/>
                            </w14:solidFill>
                            <w14:prstDash w14:val="solid"/>
                            <w14:bevel/>
                          </w14:textOutline>
                        </w:rPr>
                      </w:pPr>
                      <w:r w:rsidRPr="002B6C2D">
                        <w:rPr>
                          <w:rFonts w:ascii="Wingdings" w:eastAsia="Wingdings" w:hAnsi="Wingdings" w:cs="Wingdings"/>
                          <w:color w:val="00CC00"/>
                          <w:sz w:val="160"/>
                          <w14:glow w14:rad="101600">
                            <w14:schemeClr w14:val="bg1">
                              <w14:alpha w14:val="40000"/>
                            </w14:schemeClr>
                          </w14:glow>
                          <w14:textOutline w14:w="9525" w14:cap="rnd" w14:cmpd="sng" w14:algn="ctr">
                            <w14:solidFill>
                              <w14:schemeClr w14:val="tx1"/>
                            </w14:solidFill>
                            <w14:prstDash w14:val="solid"/>
                            <w14:bevel/>
                          </w14:textOutline>
                        </w:rPr>
                        <w:t>ü</w:t>
                      </w:r>
                    </w:p>
                  </w:txbxContent>
                </v:textbox>
                <w10:anchorlock/>
              </v:shape>
            </w:pict>
          </mc:Fallback>
        </mc:AlternateContent>
      </w:r>
      <w:r w:rsidR="006305AF">
        <w:rPr>
          <w:noProof/>
          <w:lang w:eastAsia="en-AU"/>
        </w:rPr>
        <w:drawing>
          <wp:inline distT="0" distB="0" distL="0" distR="0" wp14:anchorId="6417FC9F" wp14:editId="07434A9D">
            <wp:extent cx="2115185" cy="2005965"/>
            <wp:effectExtent l="0" t="0" r="0" b="0"/>
            <wp:docPr id="31" name="Picture 31" title="Figure 22 - One litre screw-top Pyrex/Schott glass bott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15185" cy="2005965"/>
                    </a:xfrm>
                    <a:prstGeom prst="rect">
                      <a:avLst/>
                    </a:prstGeom>
                    <a:noFill/>
                  </pic:spPr>
                </pic:pic>
              </a:graphicData>
            </a:graphic>
          </wp:inline>
        </w:drawing>
      </w:r>
    </w:p>
    <w:p w14:paraId="5DF4D5BA" w14:textId="77777777" w:rsidR="007276E6" w:rsidRPr="006D50B5" w:rsidRDefault="006305AF" w:rsidP="006D50B5">
      <w:pPr>
        <w:pStyle w:val="Caption"/>
        <w:rPr>
          <w:i w:val="0"/>
        </w:rPr>
      </w:pPr>
      <w:bookmarkStart w:id="30" w:name="_Toc426373096"/>
      <w:r>
        <w:t xml:space="preserve">Figure </w:t>
      </w:r>
      <w:r w:rsidR="00A14FA6">
        <w:fldChar w:fldCharType="begin"/>
      </w:r>
      <w:r w:rsidR="00A14FA6">
        <w:instrText xml:space="preserve"> SEQ Figure \* ARABIC </w:instrText>
      </w:r>
      <w:r w:rsidR="00A14FA6">
        <w:fldChar w:fldCharType="separate"/>
      </w:r>
      <w:r w:rsidR="00A14FA6">
        <w:rPr>
          <w:noProof/>
        </w:rPr>
        <w:t>22</w:t>
      </w:r>
      <w:r w:rsidR="00A14FA6">
        <w:rPr>
          <w:noProof/>
        </w:rPr>
        <w:fldChar w:fldCharType="end"/>
      </w:r>
      <w:r>
        <w:rPr>
          <w:i w:val="0"/>
        </w:rPr>
        <w:t xml:space="preserve"> 1 litre screw-top Pyrex/Schott glass bottles</w:t>
      </w:r>
      <w:bookmarkEnd w:id="30"/>
    </w:p>
    <w:p w14:paraId="14B8165E" w14:textId="76AE652F" w:rsidR="00DD135E" w:rsidRDefault="008249EE" w:rsidP="00A61B33">
      <w:pPr>
        <w:pStyle w:val="Heading1"/>
      </w:pPr>
      <w:bookmarkStart w:id="31" w:name="_Toc426373861"/>
      <w:r>
        <w:t>Slides and Residues</w:t>
      </w:r>
      <w:bookmarkEnd w:id="31"/>
    </w:p>
    <w:p w14:paraId="753EC6CC" w14:textId="647FEF60" w:rsidR="00DD135E" w:rsidRDefault="00DE226C" w:rsidP="00DD135E">
      <w:r>
        <w:t xml:space="preserve">Under the regulations, sections 136(4) and 184(4), </w:t>
      </w:r>
      <w:r w:rsidR="00C56947">
        <w:t xml:space="preserve">all </w:t>
      </w:r>
      <w:r w:rsidR="005D4E21">
        <w:t>p</w:t>
      </w:r>
      <w:r w:rsidR="00DD135E">
        <w:t>alynological slides and residues,</w:t>
      </w:r>
      <w:r w:rsidR="00C86F03">
        <w:t xml:space="preserve"> </w:t>
      </w:r>
      <w:r w:rsidR="00C56947">
        <w:t>p</w:t>
      </w:r>
      <w:r w:rsidR="00C86F03">
        <w:t xml:space="preserve">aleontological material and </w:t>
      </w:r>
      <w:r w:rsidR="00C56947">
        <w:t>p</w:t>
      </w:r>
      <w:r w:rsidR="00DD135E">
        <w:t>etrological slid</w:t>
      </w:r>
      <w:r w:rsidR="007E463B">
        <w:t>es are d</w:t>
      </w:r>
      <w:r w:rsidR="00DD135E">
        <w:t xml:space="preserve">ue </w:t>
      </w:r>
      <w:r w:rsidR="00947FAF">
        <w:t>before the end of the day,</w:t>
      </w:r>
      <w:r w:rsidR="007E463B">
        <w:t xml:space="preserve"> </w:t>
      </w:r>
      <w:r w:rsidR="00DD135E">
        <w:t xml:space="preserve">the day </w:t>
      </w:r>
      <w:r w:rsidR="007E463B">
        <w:t>18</w:t>
      </w:r>
      <w:r w:rsidR="00DD135E">
        <w:t xml:space="preserve"> months after rig release date.</w:t>
      </w:r>
    </w:p>
    <w:p w14:paraId="045D7839" w14:textId="33DD49C4" w:rsidR="00DD135E" w:rsidRDefault="00DD135E" w:rsidP="00F93A4E">
      <w:r>
        <w:t xml:space="preserve">Slides should be submitted in </w:t>
      </w:r>
      <w:r w:rsidR="008249EE">
        <w:t xml:space="preserve">cardboard or </w:t>
      </w:r>
      <w:r>
        <w:t>plastic hard cases (fig. 2</w:t>
      </w:r>
      <w:r w:rsidR="008249EE">
        <w:t>4</w:t>
      </w:r>
      <w:r>
        <w:t>) with slide slots and an index sheet within the box specifying a slide number, depth and description.</w:t>
      </w:r>
    </w:p>
    <w:p w14:paraId="10D9DCC8" w14:textId="77777777" w:rsidR="00DD135E" w:rsidRDefault="00DD135E" w:rsidP="00F93A4E">
      <w:r>
        <w:t>All slides are to be positioned in holding slots</w:t>
      </w:r>
      <w:r w:rsidR="00C86F03">
        <w:t>.</w:t>
      </w:r>
      <w:r>
        <w:t xml:space="preserve"> </w:t>
      </w:r>
      <w:r w:rsidR="00C86F03">
        <w:t>Bubble wrap should be placed on top of slides with tape applied to secure slides in place and eliminate movement</w:t>
      </w:r>
      <w:r w:rsidR="004E7248">
        <w:t xml:space="preserve"> during transport. </w:t>
      </w:r>
      <w:r w:rsidR="004A4CF9">
        <w:t>A</w:t>
      </w:r>
      <w:r w:rsidR="004E7248">
        <w:t>dhesive tapes should not be applied directly to the slides.</w:t>
      </w:r>
    </w:p>
    <w:p w14:paraId="10F78F5E" w14:textId="77777777" w:rsidR="003B6FED" w:rsidRDefault="00DD135E" w:rsidP="00DD135E">
      <w:pPr>
        <w:rPr>
          <w:noProof/>
          <w:lang w:eastAsia="en-AU"/>
        </w:rPr>
      </w:pPr>
      <w:r>
        <w:t>Slide boxes and residues are to be wrapped with bubble wrap or foam packing material and securely sealed in cardboard boxes or cartons. Boxes are to be clearly labelled with a well name and a description of what is being submitted. To preserve slides</w:t>
      </w:r>
      <w:r w:rsidR="00C86F03">
        <w:t>,</w:t>
      </w:r>
      <w:r>
        <w:t xml:space="preserve"> fragile stickers or </w:t>
      </w:r>
      <w:r w:rsidR="00C86F03">
        <w:t xml:space="preserve">appropriate </w:t>
      </w:r>
      <w:r>
        <w:t xml:space="preserve">labelling should </w:t>
      </w:r>
      <w:r w:rsidR="00381DB8">
        <w:t>be attached to transport boxes.</w:t>
      </w:r>
    </w:p>
    <w:p w14:paraId="0443D129" w14:textId="77777777" w:rsidR="00381DB8" w:rsidRDefault="003B6FED" w:rsidP="00DD135E">
      <w:r>
        <w:br w:type="column"/>
      </w:r>
      <w:r>
        <w:rPr>
          <w:noProof/>
          <w:lang w:eastAsia="en-AU"/>
        </w:rPr>
        <w:drawing>
          <wp:inline distT="0" distB="0" distL="0" distR="0" wp14:anchorId="3B921D43" wp14:editId="6F795DF7">
            <wp:extent cx="2944495" cy="1724025"/>
            <wp:effectExtent l="0" t="0" r="8255" b="9525"/>
            <wp:docPr id="32" name="Picture 32" title="Figure 23 - Example of unacceptable contai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52577" cy="1728757"/>
                    </a:xfrm>
                    <a:prstGeom prst="rect">
                      <a:avLst/>
                    </a:prstGeom>
                    <a:noFill/>
                  </pic:spPr>
                </pic:pic>
              </a:graphicData>
            </a:graphic>
          </wp:inline>
        </w:drawing>
      </w:r>
    </w:p>
    <w:p w14:paraId="38BBB45D" w14:textId="77777777" w:rsidR="003B6FED" w:rsidRDefault="003B6FED" w:rsidP="003B6FED">
      <w:pPr>
        <w:pStyle w:val="Caption"/>
        <w:rPr>
          <w:i w:val="0"/>
        </w:rPr>
      </w:pPr>
      <w:bookmarkStart w:id="32" w:name="_Toc426373097"/>
      <w:r>
        <w:rPr>
          <w:noProof/>
          <w:lang w:eastAsia="en-AU"/>
        </w:rPr>
        <w:drawing>
          <wp:anchor distT="0" distB="0" distL="114300" distR="114300" simplePos="0" relativeHeight="251658261" behindDoc="0" locked="1" layoutInCell="1" allowOverlap="1" wp14:anchorId="1E16C9A3" wp14:editId="6B424442">
            <wp:simplePos x="0" y="0"/>
            <wp:positionH relativeFrom="column">
              <wp:posOffset>1853565</wp:posOffset>
            </wp:positionH>
            <wp:positionV relativeFrom="paragraph">
              <wp:posOffset>-1284605</wp:posOffset>
            </wp:positionV>
            <wp:extent cx="952500" cy="1195070"/>
            <wp:effectExtent l="0" t="0" r="0" b="0"/>
            <wp:wrapNone/>
            <wp:docPr id="38" name="Picture 38" title="Cross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52500" cy="1195070"/>
                    </a:xfrm>
                    <a:prstGeom prst="rect">
                      <a:avLst/>
                    </a:prstGeom>
                    <a:noFill/>
                  </pic:spPr>
                </pic:pic>
              </a:graphicData>
            </a:graphic>
            <wp14:sizeRelH relativeFrom="margin">
              <wp14:pctWidth>0</wp14:pctWidth>
            </wp14:sizeRelH>
            <wp14:sizeRelV relativeFrom="margin">
              <wp14:pctHeight>0</wp14:pctHeight>
            </wp14:sizeRelV>
          </wp:anchor>
        </w:drawing>
      </w:r>
      <w:r>
        <w:t xml:space="preserve">Figure </w:t>
      </w:r>
      <w:r w:rsidR="00A14FA6">
        <w:fldChar w:fldCharType="begin"/>
      </w:r>
      <w:r w:rsidR="00A14FA6">
        <w:instrText xml:space="preserve"> SEQ Figure \* ARABIC </w:instrText>
      </w:r>
      <w:r w:rsidR="00A14FA6">
        <w:fldChar w:fldCharType="separate"/>
      </w:r>
      <w:r w:rsidR="00A14FA6">
        <w:rPr>
          <w:noProof/>
        </w:rPr>
        <w:t>23</w:t>
      </w:r>
      <w:r w:rsidR="00A14FA6">
        <w:rPr>
          <w:noProof/>
        </w:rPr>
        <w:fldChar w:fldCharType="end"/>
      </w:r>
      <w:r>
        <w:t xml:space="preserve"> </w:t>
      </w:r>
      <w:r w:rsidRPr="004F2C2C">
        <w:rPr>
          <w:i w:val="0"/>
        </w:rPr>
        <w:t>Example of unacceptable sample containers</w:t>
      </w:r>
      <w:bookmarkEnd w:id="32"/>
    </w:p>
    <w:p w14:paraId="14031C8B" w14:textId="77777777" w:rsidR="00DD135E" w:rsidRDefault="00DD135E" w:rsidP="00DD135E">
      <w:r>
        <w:t>Transport boxes are to be accompanied by a transmittal and manifest of the submission details.</w:t>
      </w:r>
    </w:p>
    <w:p w14:paraId="566AC248" w14:textId="1E384DCE" w:rsidR="00DD135E" w:rsidRDefault="00B16147" w:rsidP="00DD135E">
      <w:r w:rsidRPr="1E88833C">
        <w:rPr>
          <w:b/>
          <w:bCs/>
        </w:rPr>
        <w:t>Attachment A</w:t>
      </w:r>
      <w:r>
        <w:t>. Thin section transmittal</w:t>
      </w:r>
      <w:r w:rsidR="00DD135E">
        <w:t xml:space="preserve"> should be completed and accompany the submission of thin sections and residues.</w:t>
      </w:r>
    </w:p>
    <w:p w14:paraId="58AC306D" w14:textId="1FDECB53" w:rsidR="006305AF" w:rsidRDefault="00381DB8" w:rsidP="006D50B5">
      <w:r>
        <w:rPr>
          <w:noProof/>
        </w:rPr>
        <w:drawing>
          <wp:inline distT="0" distB="0" distL="0" distR="0" wp14:anchorId="68419435" wp14:editId="6E674F08">
            <wp:extent cx="2779349" cy="2857500"/>
            <wp:effectExtent l="0" t="0" r="2540" b="0"/>
            <wp:docPr id="34" name="Picture 34" title="Figure 24 - Thin section case with slide dividers and index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83806" cy="2862082"/>
                    </a:xfrm>
                    <a:prstGeom prst="rect">
                      <a:avLst/>
                    </a:prstGeom>
                    <a:noFill/>
                  </pic:spPr>
                </pic:pic>
              </a:graphicData>
            </a:graphic>
          </wp:inline>
        </w:drawing>
      </w:r>
    </w:p>
    <w:p w14:paraId="60CAB17E" w14:textId="77777777" w:rsidR="006305AF" w:rsidRPr="006305AF" w:rsidRDefault="006305AF" w:rsidP="006305AF">
      <w:pPr>
        <w:pStyle w:val="Caption"/>
        <w:sectPr w:rsidR="006305AF" w:rsidRPr="006305AF" w:rsidSect="000C1AA8">
          <w:type w:val="continuous"/>
          <w:pgSz w:w="11906" w:h="16838"/>
          <w:pgMar w:top="720" w:right="720" w:bottom="720" w:left="720" w:header="708" w:footer="708" w:gutter="0"/>
          <w:cols w:num="2" w:space="708"/>
          <w:docGrid w:linePitch="360"/>
        </w:sectPr>
      </w:pPr>
      <w:bookmarkStart w:id="33" w:name="_Toc426373098"/>
      <w:r>
        <w:t xml:space="preserve">Figure </w:t>
      </w:r>
      <w:r w:rsidR="00A14FA6">
        <w:fldChar w:fldCharType="begin"/>
      </w:r>
      <w:r w:rsidR="00A14FA6">
        <w:instrText xml:space="preserve"> SEQ Figure \* ARABIC </w:instrText>
      </w:r>
      <w:r w:rsidR="00A14FA6">
        <w:fldChar w:fldCharType="separate"/>
      </w:r>
      <w:r w:rsidR="00A14FA6">
        <w:rPr>
          <w:noProof/>
        </w:rPr>
        <w:t>24</w:t>
      </w:r>
      <w:r w:rsidR="00A14FA6">
        <w:rPr>
          <w:noProof/>
        </w:rPr>
        <w:fldChar w:fldCharType="end"/>
      </w:r>
      <w:r>
        <w:rPr>
          <w:i w:val="0"/>
        </w:rPr>
        <w:t xml:space="preserve"> Thin section case with slide dividers and index sheet</w:t>
      </w:r>
      <w:bookmarkEnd w:id="33"/>
    </w:p>
    <w:p w14:paraId="5B081E31" w14:textId="77777777" w:rsidR="00DD135E" w:rsidRDefault="00DD135E" w:rsidP="000C1AA8">
      <w:pPr>
        <w:pStyle w:val="Heading1"/>
      </w:pPr>
      <w:bookmarkStart w:id="34" w:name="_Toc426373862"/>
      <w:r>
        <w:lastRenderedPageBreak/>
        <w:t>Samples submission addresses</w:t>
      </w:r>
      <w:bookmarkEnd w:id="34"/>
    </w:p>
    <w:tbl>
      <w:tblPr>
        <w:tblStyle w:val="GridTable1Light"/>
        <w:tblW w:w="9069" w:type="dxa"/>
        <w:tblLayout w:type="fixed"/>
        <w:tblLook w:val="0620" w:firstRow="1" w:lastRow="0" w:firstColumn="0" w:lastColumn="0" w:noHBand="1" w:noVBand="1"/>
        <w:tblCaption w:val="Table 1 Outline of sample distribution to the NOPDCR"/>
      </w:tblPr>
      <w:tblGrid>
        <w:gridCol w:w="2168"/>
        <w:gridCol w:w="3496"/>
        <w:gridCol w:w="3405"/>
      </w:tblGrid>
      <w:tr w:rsidR="00F32323" w:rsidRPr="00F32323" w14:paraId="34E07F69" w14:textId="77777777" w:rsidTr="00D36DED">
        <w:trPr>
          <w:cnfStyle w:val="100000000000" w:firstRow="1" w:lastRow="0" w:firstColumn="0" w:lastColumn="0" w:oddVBand="0" w:evenVBand="0" w:oddHBand="0" w:evenHBand="0" w:firstRowFirstColumn="0" w:firstRowLastColumn="0" w:lastRowFirstColumn="0" w:lastRowLastColumn="0"/>
          <w:trHeight w:hRule="exact" w:val="324"/>
          <w:tblHeader/>
        </w:trPr>
        <w:tc>
          <w:tcPr>
            <w:tcW w:w="2168" w:type="dxa"/>
          </w:tcPr>
          <w:p w14:paraId="617B1B76" w14:textId="77777777" w:rsidR="00F32323" w:rsidRPr="00F32323" w:rsidRDefault="00122428" w:rsidP="00D36DED">
            <w:pPr>
              <w:widowControl w:val="0"/>
              <w:spacing w:before="120" w:beforeAutospacing="0" w:after="120" w:afterAutospacing="0"/>
              <w:rPr>
                <w:rFonts w:eastAsia="Calibri" w:cs="Times New Roman"/>
                <w:sz w:val="18"/>
                <w:szCs w:val="18"/>
                <w:lang w:val="en-US"/>
              </w:rPr>
            </w:pPr>
            <w:r>
              <w:rPr>
                <w:rFonts w:eastAsia="Calibri" w:cs="Times New Roman"/>
                <w:sz w:val="18"/>
                <w:szCs w:val="18"/>
                <w:lang w:val="en-US"/>
              </w:rPr>
              <w:t>Sample type</w:t>
            </w:r>
          </w:p>
          <w:p w14:paraId="4AD959A7" w14:textId="77777777" w:rsidR="00F32323" w:rsidRPr="00F32323" w:rsidRDefault="00F32323" w:rsidP="00D36DED">
            <w:pPr>
              <w:widowControl w:val="0"/>
              <w:spacing w:before="120" w:beforeAutospacing="0" w:after="120" w:afterAutospacing="0"/>
              <w:rPr>
                <w:rFonts w:eastAsia="Times New Roman" w:cs="Times New Roman"/>
                <w:sz w:val="18"/>
                <w:szCs w:val="18"/>
                <w:lang w:val="en-US"/>
              </w:rPr>
            </w:pPr>
            <w:r w:rsidRPr="00F32323">
              <w:rPr>
                <w:rFonts w:eastAsia="Times New Roman" w:cs="Times New Roman"/>
                <w:sz w:val="18"/>
                <w:szCs w:val="18"/>
                <w:lang w:val="en-US"/>
              </w:rPr>
              <w:t>S</w:t>
            </w:r>
            <w:r w:rsidRPr="00F32323">
              <w:rPr>
                <w:rFonts w:eastAsia="Times New Roman" w:cs="Times New Roman"/>
                <w:spacing w:val="-1"/>
                <w:sz w:val="18"/>
                <w:szCs w:val="18"/>
                <w:lang w:val="en-US"/>
              </w:rPr>
              <w:t>a</w:t>
            </w:r>
            <w:r w:rsidRPr="00F32323">
              <w:rPr>
                <w:rFonts w:eastAsia="Times New Roman" w:cs="Times New Roman"/>
                <w:spacing w:val="-4"/>
                <w:sz w:val="18"/>
                <w:szCs w:val="18"/>
                <w:lang w:val="en-US"/>
              </w:rPr>
              <w:t>m</w:t>
            </w:r>
            <w:r w:rsidRPr="00F32323">
              <w:rPr>
                <w:rFonts w:eastAsia="Times New Roman" w:cs="Times New Roman"/>
                <w:spacing w:val="1"/>
                <w:sz w:val="18"/>
                <w:szCs w:val="18"/>
                <w:lang w:val="en-US"/>
              </w:rPr>
              <w:t>p</w:t>
            </w:r>
            <w:r w:rsidRPr="00F32323">
              <w:rPr>
                <w:rFonts w:eastAsia="Times New Roman" w:cs="Times New Roman"/>
                <w:sz w:val="18"/>
                <w:szCs w:val="18"/>
                <w:lang w:val="en-US"/>
              </w:rPr>
              <w:t xml:space="preserve">le </w:t>
            </w:r>
            <w:r w:rsidRPr="00F32323">
              <w:rPr>
                <w:rFonts w:eastAsia="Times New Roman" w:cs="Times New Roman"/>
                <w:spacing w:val="2"/>
                <w:sz w:val="18"/>
                <w:szCs w:val="18"/>
                <w:lang w:val="en-US"/>
              </w:rPr>
              <w:t>t</w:t>
            </w:r>
            <w:r w:rsidRPr="00F32323">
              <w:rPr>
                <w:rFonts w:eastAsia="Times New Roman" w:cs="Times New Roman"/>
                <w:spacing w:val="-4"/>
                <w:sz w:val="18"/>
                <w:szCs w:val="18"/>
                <w:lang w:val="en-US"/>
              </w:rPr>
              <w:t>y</w:t>
            </w:r>
            <w:r w:rsidRPr="00F32323">
              <w:rPr>
                <w:rFonts w:eastAsia="Times New Roman" w:cs="Times New Roman"/>
                <w:spacing w:val="1"/>
                <w:sz w:val="18"/>
                <w:szCs w:val="18"/>
                <w:lang w:val="en-US"/>
              </w:rPr>
              <w:t>p</w:t>
            </w:r>
            <w:r w:rsidRPr="00F32323">
              <w:rPr>
                <w:rFonts w:eastAsia="Times New Roman" w:cs="Times New Roman"/>
                <w:sz w:val="18"/>
                <w:szCs w:val="18"/>
                <w:lang w:val="en-US"/>
              </w:rPr>
              <w:t>e</w:t>
            </w:r>
          </w:p>
        </w:tc>
        <w:tc>
          <w:tcPr>
            <w:tcW w:w="3496" w:type="dxa"/>
          </w:tcPr>
          <w:p w14:paraId="0F514911" w14:textId="77777777" w:rsidR="00F32323" w:rsidRPr="00F32323" w:rsidRDefault="00122428" w:rsidP="00D36DED">
            <w:pPr>
              <w:widowControl w:val="0"/>
              <w:spacing w:before="120" w:beforeAutospacing="0" w:after="120" w:afterAutospacing="0"/>
              <w:rPr>
                <w:rFonts w:eastAsia="Times New Roman" w:cs="Times New Roman"/>
                <w:sz w:val="18"/>
                <w:szCs w:val="18"/>
                <w:lang w:val="en-US"/>
              </w:rPr>
            </w:pPr>
            <w:r>
              <w:rPr>
                <w:rFonts w:eastAsia="Times New Roman" w:cs="Times New Roman"/>
                <w:sz w:val="18"/>
                <w:szCs w:val="18"/>
                <w:lang w:val="en-US"/>
              </w:rPr>
              <w:t>Submission address</w:t>
            </w:r>
          </w:p>
        </w:tc>
        <w:tc>
          <w:tcPr>
            <w:tcW w:w="3405" w:type="dxa"/>
          </w:tcPr>
          <w:p w14:paraId="3C6CCC25" w14:textId="77777777" w:rsidR="00F32323" w:rsidRPr="00F32323" w:rsidRDefault="00122428" w:rsidP="00D36DED">
            <w:pPr>
              <w:widowControl w:val="0"/>
              <w:spacing w:before="120" w:beforeAutospacing="0" w:after="120" w:afterAutospacing="0"/>
              <w:rPr>
                <w:rFonts w:eastAsia="Times New Roman" w:cs="Times New Roman"/>
                <w:sz w:val="18"/>
                <w:szCs w:val="18"/>
                <w:lang w:val="en-US"/>
              </w:rPr>
            </w:pPr>
            <w:r>
              <w:rPr>
                <w:rFonts w:eastAsia="Times New Roman" w:cs="Times New Roman"/>
                <w:spacing w:val="-3"/>
                <w:sz w:val="18"/>
                <w:szCs w:val="18"/>
                <w:lang w:val="en-US"/>
              </w:rPr>
              <w:t>Additional information</w:t>
            </w:r>
          </w:p>
        </w:tc>
      </w:tr>
      <w:tr w:rsidR="00F32323" w:rsidRPr="00F32323" w14:paraId="4517FC00" w14:textId="77777777" w:rsidTr="00353608">
        <w:trPr>
          <w:trHeight w:hRule="exact" w:val="1788"/>
        </w:trPr>
        <w:tc>
          <w:tcPr>
            <w:tcW w:w="0" w:type="dxa"/>
          </w:tcPr>
          <w:p w14:paraId="23849C10" w14:textId="5D63395D" w:rsidR="00F32323" w:rsidRPr="00F32323" w:rsidRDefault="00F32323" w:rsidP="00122428">
            <w:pPr>
              <w:widowControl w:val="0"/>
              <w:spacing w:after="0" w:line="204" w:lineRule="exact"/>
              <w:rPr>
                <w:rFonts w:eastAsia="Times New Roman" w:cs="Times New Roman"/>
                <w:sz w:val="18"/>
                <w:szCs w:val="18"/>
                <w:lang w:val="en-US"/>
              </w:rPr>
            </w:pPr>
            <w:r w:rsidRPr="00F32323">
              <w:rPr>
                <w:rFonts w:eastAsia="Times New Roman" w:cs="Times New Roman"/>
                <w:spacing w:val="1"/>
                <w:sz w:val="18"/>
                <w:szCs w:val="18"/>
                <w:lang w:val="en-US"/>
              </w:rPr>
              <w:t>1</w:t>
            </w:r>
            <w:r w:rsidRPr="00F32323">
              <w:rPr>
                <w:rFonts w:eastAsia="Times New Roman" w:cs="Times New Roman"/>
                <w:sz w:val="18"/>
                <w:szCs w:val="18"/>
                <w:lang w:val="en-US"/>
              </w:rPr>
              <w:t>/</w:t>
            </w:r>
            <w:r w:rsidRPr="00F32323">
              <w:rPr>
                <w:rFonts w:eastAsia="Times New Roman" w:cs="Times New Roman"/>
                <w:spacing w:val="1"/>
                <w:sz w:val="18"/>
                <w:szCs w:val="18"/>
                <w:lang w:val="en-US"/>
              </w:rPr>
              <w:t>3</w:t>
            </w:r>
            <w:r w:rsidRPr="00F32323">
              <w:rPr>
                <w:rFonts w:eastAsia="Times New Roman" w:cs="Times New Roman"/>
                <w:spacing w:val="-3"/>
                <w:sz w:val="18"/>
                <w:szCs w:val="18"/>
                <w:lang w:val="en-US"/>
              </w:rPr>
              <w:t>r</w:t>
            </w:r>
            <w:r w:rsidRPr="00F32323">
              <w:rPr>
                <w:rFonts w:eastAsia="Times New Roman" w:cs="Times New Roman"/>
                <w:sz w:val="18"/>
                <w:szCs w:val="18"/>
                <w:lang w:val="en-US"/>
              </w:rPr>
              <w:t>d</w:t>
            </w:r>
            <w:r w:rsidRPr="00F32323">
              <w:rPr>
                <w:rFonts w:eastAsia="Times New Roman" w:cs="Times New Roman"/>
                <w:spacing w:val="1"/>
                <w:sz w:val="18"/>
                <w:szCs w:val="18"/>
                <w:lang w:val="en-US"/>
              </w:rPr>
              <w:t xml:space="preserve"> </w:t>
            </w:r>
            <w:r w:rsidRPr="00F32323">
              <w:rPr>
                <w:rFonts w:eastAsia="Times New Roman" w:cs="Times New Roman"/>
                <w:spacing w:val="-1"/>
                <w:sz w:val="18"/>
                <w:szCs w:val="18"/>
                <w:lang w:val="en-US"/>
              </w:rPr>
              <w:t>c</w:t>
            </w:r>
            <w:r w:rsidRPr="00F32323">
              <w:rPr>
                <w:rFonts w:eastAsia="Times New Roman" w:cs="Times New Roman"/>
                <w:spacing w:val="-2"/>
                <w:sz w:val="18"/>
                <w:szCs w:val="18"/>
                <w:lang w:val="en-US"/>
              </w:rPr>
              <w:t>o</w:t>
            </w:r>
            <w:r w:rsidRPr="00F32323">
              <w:rPr>
                <w:rFonts w:eastAsia="Times New Roman" w:cs="Times New Roman"/>
                <w:spacing w:val="1"/>
                <w:sz w:val="18"/>
                <w:szCs w:val="18"/>
                <w:lang w:val="en-US"/>
              </w:rPr>
              <w:t>n</w:t>
            </w:r>
            <w:r w:rsidRPr="00F32323">
              <w:rPr>
                <w:rFonts w:eastAsia="Times New Roman" w:cs="Times New Roman"/>
                <w:spacing w:val="-2"/>
                <w:sz w:val="18"/>
                <w:szCs w:val="18"/>
                <w:lang w:val="en-US"/>
              </w:rPr>
              <w:t>v</w:t>
            </w:r>
            <w:r w:rsidRPr="00F32323">
              <w:rPr>
                <w:rFonts w:eastAsia="Times New Roman" w:cs="Times New Roman"/>
                <w:spacing w:val="-1"/>
                <w:sz w:val="18"/>
                <w:szCs w:val="18"/>
                <w:lang w:val="en-US"/>
              </w:rPr>
              <w:t>e</w:t>
            </w:r>
            <w:r w:rsidRPr="00F32323">
              <w:rPr>
                <w:rFonts w:eastAsia="Times New Roman" w:cs="Times New Roman"/>
                <w:spacing w:val="1"/>
                <w:sz w:val="18"/>
                <w:szCs w:val="18"/>
                <w:lang w:val="en-US"/>
              </w:rPr>
              <w:t>n</w:t>
            </w:r>
            <w:r w:rsidRPr="00F32323">
              <w:rPr>
                <w:rFonts w:eastAsia="Times New Roman" w:cs="Times New Roman"/>
                <w:sz w:val="18"/>
                <w:szCs w:val="18"/>
                <w:lang w:val="en-US"/>
              </w:rPr>
              <w:t>ti</w:t>
            </w:r>
            <w:r w:rsidRPr="00F32323">
              <w:rPr>
                <w:rFonts w:eastAsia="Times New Roman" w:cs="Times New Roman"/>
                <w:spacing w:val="-2"/>
                <w:sz w:val="18"/>
                <w:szCs w:val="18"/>
                <w:lang w:val="en-US"/>
              </w:rPr>
              <w:t>o</w:t>
            </w:r>
            <w:r w:rsidRPr="00F32323">
              <w:rPr>
                <w:rFonts w:eastAsia="Times New Roman" w:cs="Times New Roman"/>
                <w:spacing w:val="1"/>
                <w:sz w:val="18"/>
                <w:szCs w:val="18"/>
                <w:lang w:val="en-US"/>
              </w:rPr>
              <w:t>n</w:t>
            </w:r>
            <w:r w:rsidRPr="00F32323">
              <w:rPr>
                <w:rFonts w:eastAsia="Times New Roman" w:cs="Times New Roman"/>
                <w:spacing w:val="-1"/>
                <w:sz w:val="18"/>
                <w:szCs w:val="18"/>
                <w:lang w:val="en-US"/>
              </w:rPr>
              <w:t>a</w:t>
            </w:r>
            <w:r w:rsidRPr="00F32323">
              <w:rPr>
                <w:rFonts w:eastAsia="Times New Roman" w:cs="Times New Roman"/>
                <w:sz w:val="18"/>
                <w:szCs w:val="18"/>
                <w:lang w:val="en-US"/>
              </w:rPr>
              <w:t xml:space="preserve">l </w:t>
            </w:r>
            <w:r w:rsidR="00353608" w:rsidRPr="00F32323">
              <w:rPr>
                <w:rFonts w:eastAsia="Times New Roman" w:cs="Times New Roman"/>
                <w:spacing w:val="-1"/>
                <w:sz w:val="18"/>
                <w:szCs w:val="18"/>
                <w:lang w:val="en-US"/>
              </w:rPr>
              <w:t>c</w:t>
            </w:r>
            <w:r w:rsidR="00353608" w:rsidRPr="00F32323">
              <w:rPr>
                <w:rFonts w:eastAsia="Times New Roman" w:cs="Times New Roman"/>
                <w:spacing w:val="1"/>
                <w:sz w:val="18"/>
                <w:szCs w:val="18"/>
                <w:lang w:val="en-US"/>
              </w:rPr>
              <w:t>o</w:t>
            </w:r>
            <w:r w:rsidR="00353608" w:rsidRPr="00F32323">
              <w:rPr>
                <w:rFonts w:eastAsia="Times New Roman" w:cs="Times New Roman"/>
                <w:sz w:val="18"/>
                <w:szCs w:val="18"/>
                <w:lang w:val="en-US"/>
              </w:rPr>
              <w:t>r</w:t>
            </w:r>
            <w:r w:rsidR="00353608" w:rsidRPr="00F32323">
              <w:rPr>
                <w:rFonts w:eastAsia="Times New Roman" w:cs="Times New Roman"/>
                <w:spacing w:val="-1"/>
                <w:sz w:val="18"/>
                <w:szCs w:val="18"/>
                <w:lang w:val="en-US"/>
              </w:rPr>
              <w:t>e</w:t>
            </w:r>
            <w:r w:rsidR="00353608" w:rsidRPr="00F32323">
              <w:rPr>
                <w:rFonts w:eastAsia="Times New Roman" w:cs="Times New Roman"/>
                <w:sz w:val="18"/>
                <w:szCs w:val="18"/>
                <w:lang w:val="en-US"/>
              </w:rPr>
              <w:t>,</w:t>
            </w:r>
            <w:r w:rsidR="00353608" w:rsidRPr="00F32323">
              <w:rPr>
                <w:rFonts w:eastAsia="Times New Roman" w:cs="Times New Roman"/>
                <w:spacing w:val="1"/>
                <w:sz w:val="18"/>
                <w:szCs w:val="18"/>
                <w:lang w:val="en-US"/>
              </w:rPr>
              <w:t xml:space="preserve"> </w:t>
            </w:r>
            <w:r w:rsidR="00353608" w:rsidRPr="00F32323">
              <w:rPr>
                <w:rFonts w:eastAsia="Times New Roman" w:cs="Times New Roman"/>
                <w:sz w:val="18"/>
                <w:szCs w:val="18"/>
                <w:lang w:val="en-US"/>
              </w:rPr>
              <w:t>di</w:t>
            </w:r>
            <w:r w:rsidR="00353608" w:rsidRPr="00F32323">
              <w:rPr>
                <w:rFonts w:eastAsia="Times New Roman" w:cs="Times New Roman"/>
                <w:spacing w:val="-1"/>
                <w:sz w:val="18"/>
                <w:szCs w:val="18"/>
                <w:lang w:val="en-US"/>
              </w:rPr>
              <w:t>t</w:t>
            </w:r>
            <w:r w:rsidR="00353608" w:rsidRPr="00F32323">
              <w:rPr>
                <w:rFonts w:eastAsia="Times New Roman" w:cs="Times New Roman"/>
                <w:sz w:val="18"/>
                <w:szCs w:val="18"/>
                <w:lang w:val="en-US"/>
              </w:rPr>
              <w:t>ch</w:t>
            </w:r>
            <w:r w:rsidRPr="00F32323">
              <w:rPr>
                <w:rFonts w:eastAsia="Times New Roman" w:cs="Times New Roman"/>
                <w:spacing w:val="1"/>
                <w:sz w:val="18"/>
                <w:szCs w:val="18"/>
                <w:lang w:val="en-US"/>
              </w:rPr>
              <w:t xml:space="preserve"> </w:t>
            </w:r>
            <w:r w:rsidRPr="00F32323">
              <w:rPr>
                <w:rFonts w:eastAsia="Times New Roman" w:cs="Times New Roman"/>
                <w:spacing w:val="-1"/>
                <w:sz w:val="18"/>
                <w:szCs w:val="18"/>
                <w:lang w:val="en-US"/>
              </w:rPr>
              <w:t>c</w:t>
            </w:r>
            <w:r w:rsidRPr="00F32323">
              <w:rPr>
                <w:rFonts w:eastAsia="Times New Roman" w:cs="Times New Roman"/>
                <w:spacing w:val="-2"/>
                <w:sz w:val="18"/>
                <w:szCs w:val="18"/>
                <w:lang w:val="en-US"/>
              </w:rPr>
              <w:t>u</w:t>
            </w:r>
            <w:r w:rsidRPr="00F32323">
              <w:rPr>
                <w:rFonts w:eastAsia="Times New Roman" w:cs="Times New Roman"/>
                <w:sz w:val="18"/>
                <w:szCs w:val="18"/>
                <w:lang w:val="en-US"/>
              </w:rPr>
              <w:t>tti</w:t>
            </w:r>
            <w:r w:rsidRPr="00F32323">
              <w:rPr>
                <w:rFonts w:eastAsia="Times New Roman" w:cs="Times New Roman"/>
                <w:spacing w:val="1"/>
                <w:sz w:val="18"/>
                <w:szCs w:val="18"/>
                <w:lang w:val="en-US"/>
              </w:rPr>
              <w:t>n</w:t>
            </w:r>
            <w:r w:rsidRPr="00F32323">
              <w:rPr>
                <w:rFonts w:eastAsia="Times New Roman" w:cs="Times New Roman"/>
                <w:spacing w:val="-2"/>
                <w:sz w:val="18"/>
                <w:szCs w:val="18"/>
                <w:lang w:val="en-US"/>
              </w:rPr>
              <w:t>g</w:t>
            </w:r>
            <w:r w:rsidRPr="00F32323">
              <w:rPr>
                <w:rFonts w:eastAsia="Times New Roman" w:cs="Times New Roman"/>
                <w:sz w:val="18"/>
                <w:szCs w:val="18"/>
                <w:lang w:val="en-US"/>
              </w:rPr>
              <w:t xml:space="preserve">s, </w:t>
            </w:r>
            <w:r w:rsidRPr="00F32323">
              <w:rPr>
                <w:rFonts w:eastAsia="Times New Roman" w:cs="Times New Roman"/>
                <w:spacing w:val="1"/>
                <w:sz w:val="18"/>
                <w:szCs w:val="18"/>
                <w:lang w:val="en-US"/>
              </w:rPr>
              <w:t>h</w:t>
            </w:r>
            <w:r w:rsidRPr="00F32323">
              <w:rPr>
                <w:rFonts w:eastAsia="Times New Roman" w:cs="Times New Roman"/>
                <w:spacing w:val="-4"/>
                <w:sz w:val="18"/>
                <w:szCs w:val="18"/>
                <w:lang w:val="en-US"/>
              </w:rPr>
              <w:t>y</w:t>
            </w:r>
            <w:r w:rsidRPr="00F32323">
              <w:rPr>
                <w:rFonts w:eastAsia="Times New Roman" w:cs="Times New Roman"/>
                <w:spacing w:val="1"/>
                <w:sz w:val="18"/>
                <w:szCs w:val="18"/>
                <w:lang w:val="en-US"/>
              </w:rPr>
              <w:t>d</w:t>
            </w:r>
            <w:r w:rsidRPr="00F32323">
              <w:rPr>
                <w:rFonts w:eastAsia="Times New Roman" w:cs="Times New Roman"/>
                <w:sz w:val="18"/>
                <w:szCs w:val="18"/>
                <w:lang w:val="en-US"/>
              </w:rPr>
              <w:t>r</w:t>
            </w:r>
            <w:r w:rsidRPr="00F32323">
              <w:rPr>
                <w:rFonts w:eastAsia="Times New Roman" w:cs="Times New Roman"/>
                <w:spacing w:val="1"/>
                <w:sz w:val="18"/>
                <w:szCs w:val="18"/>
                <w:lang w:val="en-US"/>
              </w:rPr>
              <w:t>o</w:t>
            </w:r>
            <w:r w:rsidRPr="00F32323">
              <w:rPr>
                <w:rFonts w:eastAsia="Times New Roman" w:cs="Times New Roman"/>
                <w:spacing w:val="-1"/>
                <w:sz w:val="18"/>
                <w:szCs w:val="18"/>
                <w:lang w:val="en-US"/>
              </w:rPr>
              <w:t>ca</w:t>
            </w:r>
            <w:r w:rsidRPr="00F32323">
              <w:rPr>
                <w:rFonts w:eastAsia="Times New Roman" w:cs="Times New Roman"/>
                <w:sz w:val="18"/>
                <w:szCs w:val="18"/>
                <w:lang w:val="en-US"/>
              </w:rPr>
              <w:t>r</w:t>
            </w:r>
            <w:r w:rsidRPr="00F32323">
              <w:rPr>
                <w:rFonts w:eastAsia="Times New Roman" w:cs="Times New Roman"/>
                <w:spacing w:val="1"/>
                <w:sz w:val="18"/>
                <w:szCs w:val="18"/>
                <w:lang w:val="en-US"/>
              </w:rPr>
              <w:t>bo</w:t>
            </w:r>
            <w:r w:rsidRPr="00F32323">
              <w:rPr>
                <w:rFonts w:eastAsia="Times New Roman" w:cs="Times New Roman"/>
                <w:sz w:val="18"/>
                <w:szCs w:val="18"/>
                <w:lang w:val="en-US"/>
              </w:rPr>
              <w:t>n</w:t>
            </w:r>
            <w:r w:rsidRPr="00F32323">
              <w:rPr>
                <w:rFonts w:eastAsia="Times New Roman" w:cs="Times New Roman"/>
                <w:spacing w:val="1"/>
                <w:sz w:val="18"/>
                <w:szCs w:val="18"/>
                <w:lang w:val="en-US"/>
              </w:rPr>
              <w:t xml:space="preserve"> </w:t>
            </w:r>
            <w:r w:rsidRPr="00F32323">
              <w:rPr>
                <w:rFonts w:eastAsia="Times New Roman" w:cs="Times New Roman"/>
                <w:sz w:val="18"/>
                <w:szCs w:val="18"/>
                <w:lang w:val="en-US"/>
              </w:rPr>
              <w:t>s</w:t>
            </w:r>
            <w:r w:rsidRPr="00F32323">
              <w:rPr>
                <w:rFonts w:eastAsia="Times New Roman" w:cs="Times New Roman"/>
                <w:spacing w:val="-2"/>
                <w:sz w:val="18"/>
                <w:szCs w:val="18"/>
                <w:lang w:val="en-US"/>
              </w:rPr>
              <w:t>a</w:t>
            </w:r>
            <w:r w:rsidRPr="00F32323">
              <w:rPr>
                <w:rFonts w:eastAsia="Times New Roman" w:cs="Times New Roman"/>
                <w:spacing w:val="-4"/>
                <w:sz w:val="18"/>
                <w:szCs w:val="18"/>
                <w:lang w:val="en-US"/>
              </w:rPr>
              <w:t>m</w:t>
            </w:r>
            <w:r w:rsidRPr="00F32323">
              <w:rPr>
                <w:rFonts w:eastAsia="Times New Roman" w:cs="Times New Roman"/>
                <w:spacing w:val="1"/>
                <w:sz w:val="18"/>
                <w:szCs w:val="18"/>
                <w:lang w:val="en-US"/>
              </w:rPr>
              <w:t>p</w:t>
            </w:r>
            <w:r w:rsidRPr="00F32323">
              <w:rPr>
                <w:rFonts w:eastAsia="Times New Roman" w:cs="Times New Roman"/>
                <w:sz w:val="18"/>
                <w:szCs w:val="18"/>
                <w:lang w:val="en-US"/>
              </w:rPr>
              <w:t>les (</w:t>
            </w:r>
            <w:r w:rsidRPr="00F32323">
              <w:rPr>
                <w:rFonts w:eastAsia="Times New Roman" w:cs="Times New Roman"/>
                <w:spacing w:val="-3"/>
                <w:sz w:val="18"/>
                <w:szCs w:val="18"/>
                <w:lang w:val="en-US"/>
              </w:rPr>
              <w:t>f</w:t>
            </w:r>
            <w:r w:rsidRPr="00F32323">
              <w:rPr>
                <w:rFonts w:eastAsia="Times New Roman" w:cs="Times New Roman"/>
                <w:sz w:val="18"/>
                <w:szCs w:val="18"/>
                <w:lang w:val="en-US"/>
              </w:rPr>
              <w:t>l</w:t>
            </w:r>
            <w:r w:rsidRPr="00F32323">
              <w:rPr>
                <w:rFonts w:eastAsia="Times New Roman" w:cs="Times New Roman"/>
                <w:spacing w:val="1"/>
                <w:sz w:val="18"/>
                <w:szCs w:val="18"/>
                <w:lang w:val="en-US"/>
              </w:rPr>
              <w:t>u</w:t>
            </w:r>
            <w:r w:rsidRPr="00F32323">
              <w:rPr>
                <w:rFonts w:eastAsia="Times New Roman" w:cs="Times New Roman"/>
                <w:sz w:val="18"/>
                <w:szCs w:val="18"/>
                <w:lang w:val="en-US"/>
              </w:rPr>
              <w:t>i</w:t>
            </w:r>
            <w:r w:rsidRPr="00F32323">
              <w:rPr>
                <w:rFonts w:eastAsia="Times New Roman" w:cs="Times New Roman"/>
                <w:spacing w:val="1"/>
                <w:sz w:val="18"/>
                <w:szCs w:val="18"/>
                <w:lang w:val="en-US"/>
              </w:rPr>
              <w:t>d</w:t>
            </w:r>
            <w:r w:rsidRPr="00F32323">
              <w:rPr>
                <w:rFonts w:eastAsia="Times New Roman" w:cs="Times New Roman"/>
                <w:sz w:val="18"/>
                <w:szCs w:val="18"/>
                <w:lang w:val="en-US"/>
              </w:rPr>
              <w:t xml:space="preserve">s </w:t>
            </w:r>
            <w:r w:rsidRPr="00F32323">
              <w:rPr>
                <w:rFonts w:eastAsia="Times New Roman" w:cs="Times New Roman"/>
                <w:spacing w:val="-1"/>
                <w:sz w:val="18"/>
                <w:szCs w:val="18"/>
                <w:lang w:val="en-US"/>
              </w:rPr>
              <w:t>a</w:t>
            </w:r>
            <w:r w:rsidRPr="00F32323">
              <w:rPr>
                <w:rFonts w:eastAsia="Times New Roman" w:cs="Times New Roman"/>
                <w:spacing w:val="1"/>
                <w:sz w:val="18"/>
                <w:szCs w:val="18"/>
                <w:lang w:val="en-US"/>
              </w:rPr>
              <w:t>n</w:t>
            </w:r>
            <w:r w:rsidRPr="00F32323">
              <w:rPr>
                <w:rFonts w:eastAsia="Times New Roman" w:cs="Times New Roman"/>
                <w:sz w:val="18"/>
                <w:szCs w:val="18"/>
                <w:lang w:val="en-US"/>
              </w:rPr>
              <w:t>d</w:t>
            </w:r>
            <w:r w:rsidRPr="00F32323">
              <w:rPr>
                <w:rFonts w:eastAsia="Times New Roman" w:cs="Times New Roman"/>
                <w:spacing w:val="1"/>
                <w:sz w:val="18"/>
                <w:szCs w:val="18"/>
                <w:lang w:val="en-US"/>
              </w:rPr>
              <w:t xml:space="preserve"> </w:t>
            </w:r>
            <w:r w:rsidRPr="00F32323">
              <w:rPr>
                <w:rFonts w:eastAsia="Times New Roman" w:cs="Times New Roman"/>
                <w:spacing w:val="-2"/>
                <w:sz w:val="18"/>
                <w:szCs w:val="18"/>
                <w:lang w:val="en-US"/>
              </w:rPr>
              <w:t>g</w:t>
            </w:r>
            <w:r w:rsidRPr="00F32323">
              <w:rPr>
                <w:rFonts w:eastAsia="Times New Roman" w:cs="Times New Roman"/>
                <w:spacing w:val="-1"/>
                <w:sz w:val="18"/>
                <w:szCs w:val="18"/>
                <w:lang w:val="en-US"/>
              </w:rPr>
              <w:t>a</w:t>
            </w:r>
            <w:r w:rsidRPr="00F32323">
              <w:rPr>
                <w:rFonts w:eastAsia="Times New Roman" w:cs="Times New Roman"/>
                <w:sz w:val="18"/>
                <w:szCs w:val="18"/>
                <w:lang w:val="en-US"/>
              </w:rPr>
              <w:t>s</w:t>
            </w:r>
            <w:r w:rsidRPr="00F32323">
              <w:rPr>
                <w:rFonts w:eastAsia="Times New Roman" w:cs="Times New Roman"/>
                <w:spacing w:val="-2"/>
                <w:sz w:val="18"/>
                <w:szCs w:val="18"/>
                <w:lang w:val="en-US"/>
              </w:rPr>
              <w:t>e</w:t>
            </w:r>
            <w:r w:rsidRPr="00F32323">
              <w:rPr>
                <w:rFonts w:eastAsia="Times New Roman" w:cs="Times New Roman"/>
                <w:sz w:val="18"/>
                <w:szCs w:val="18"/>
                <w:lang w:val="en-US"/>
              </w:rPr>
              <w:t>s)</w:t>
            </w:r>
          </w:p>
        </w:tc>
        <w:tc>
          <w:tcPr>
            <w:tcW w:w="0" w:type="dxa"/>
          </w:tcPr>
          <w:p w14:paraId="723A303E" w14:textId="77777777" w:rsidR="001546A0" w:rsidRDefault="00F32323" w:rsidP="00D32522">
            <w:pPr>
              <w:widowControl w:val="0"/>
              <w:spacing w:before="0" w:beforeAutospacing="0" w:after="0" w:afterAutospacing="0" w:line="204" w:lineRule="exact"/>
              <w:rPr>
                <w:rFonts w:eastAsia="Times New Roman" w:cs="Times New Roman"/>
                <w:spacing w:val="-1"/>
                <w:sz w:val="18"/>
                <w:szCs w:val="18"/>
                <w:lang w:val="en-US"/>
              </w:rPr>
            </w:pPr>
            <w:r w:rsidRPr="00F32323">
              <w:rPr>
                <w:rFonts w:eastAsia="Times New Roman" w:cs="Times New Roman"/>
                <w:sz w:val="18"/>
                <w:szCs w:val="18"/>
                <w:lang w:val="en-US"/>
              </w:rPr>
              <w:t>M</w:t>
            </w:r>
            <w:r w:rsidRPr="00F32323">
              <w:rPr>
                <w:rFonts w:eastAsia="Times New Roman" w:cs="Times New Roman"/>
                <w:spacing w:val="-1"/>
                <w:sz w:val="18"/>
                <w:szCs w:val="18"/>
                <w:lang w:val="en-US"/>
              </w:rPr>
              <w:t>a</w:t>
            </w:r>
            <w:r w:rsidRPr="00F32323">
              <w:rPr>
                <w:rFonts w:eastAsia="Times New Roman" w:cs="Times New Roman"/>
                <w:spacing w:val="1"/>
                <w:sz w:val="18"/>
                <w:szCs w:val="18"/>
                <w:lang w:val="en-US"/>
              </w:rPr>
              <w:t>n</w:t>
            </w:r>
            <w:r w:rsidRPr="00F32323">
              <w:rPr>
                <w:rFonts w:eastAsia="Times New Roman" w:cs="Times New Roman"/>
                <w:spacing w:val="-1"/>
                <w:sz w:val="18"/>
                <w:szCs w:val="18"/>
                <w:lang w:val="en-US"/>
              </w:rPr>
              <w:t>a</w:t>
            </w:r>
            <w:r w:rsidRPr="00F32323">
              <w:rPr>
                <w:rFonts w:eastAsia="Times New Roman" w:cs="Times New Roman"/>
                <w:spacing w:val="-2"/>
                <w:sz w:val="18"/>
                <w:szCs w:val="18"/>
                <w:lang w:val="en-US"/>
              </w:rPr>
              <w:t>g</w:t>
            </w:r>
            <w:r w:rsidRPr="00F32323">
              <w:rPr>
                <w:rFonts w:eastAsia="Times New Roman" w:cs="Times New Roman"/>
                <w:spacing w:val="-1"/>
                <w:sz w:val="18"/>
                <w:szCs w:val="18"/>
                <w:lang w:val="en-US"/>
              </w:rPr>
              <w:t>e</w:t>
            </w:r>
            <w:r w:rsidR="007B78D8">
              <w:rPr>
                <w:rFonts w:eastAsia="Times New Roman" w:cs="Times New Roman"/>
                <w:sz w:val="18"/>
                <w:szCs w:val="18"/>
                <w:lang w:val="en-US"/>
              </w:rPr>
              <w:t>r</w:t>
            </w:r>
            <w:r w:rsidR="00122428">
              <w:rPr>
                <w:rFonts w:eastAsia="Times New Roman" w:cs="Times New Roman"/>
                <w:sz w:val="18"/>
                <w:szCs w:val="18"/>
                <w:lang w:val="en-US"/>
              </w:rPr>
              <w:br/>
            </w:r>
            <w:r w:rsidRPr="00F32323">
              <w:rPr>
                <w:rFonts w:eastAsia="Times New Roman" w:cs="Times New Roman"/>
                <w:sz w:val="18"/>
                <w:szCs w:val="18"/>
                <w:lang w:val="en-US"/>
              </w:rPr>
              <w:t>N</w:t>
            </w:r>
            <w:r w:rsidRPr="00F32323">
              <w:rPr>
                <w:rFonts w:eastAsia="Times New Roman" w:cs="Times New Roman"/>
                <w:spacing w:val="-2"/>
                <w:sz w:val="18"/>
                <w:szCs w:val="18"/>
                <w:lang w:val="en-US"/>
              </w:rPr>
              <w:t>a</w:t>
            </w:r>
            <w:r w:rsidRPr="00F32323">
              <w:rPr>
                <w:rFonts w:eastAsia="Times New Roman" w:cs="Times New Roman"/>
                <w:sz w:val="18"/>
                <w:szCs w:val="18"/>
                <w:lang w:val="en-US"/>
              </w:rPr>
              <w:t>ti</w:t>
            </w:r>
            <w:r w:rsidRPr="00F32323">
              <w:rPr>
                <w:rFonts w:eastAsia="Times New Roman" w:cs="Times New Roman"/>
                <w:spacing w:val="1"/>
                <w:sz w:val="18"/>
                <w:szCs w:val="18"/>
                <w:lang w:val="en-US"/>
              </w:rPr>
              <w:t>on</w:t>
            </w:r>
            <w:r w:rsidRPr="00F32323">
              <w:rPr>
                <w:rFonts w:eastAsia="Times New Roman" w:cs="Times New Roman"/>
                <w:spacing w:val="-1"/>
                <w:sz w:val="18"/>
                <w:szCs w:val="18"/>
                <w:lang w:val="en-US"/>
              </w:rPr>
              <w:t>a</w:t>
            </w:r>
            <w:r w:rsidRPr="00F32323">
              <w:rPr>
                <w:rFonts w:eastAsia="Times New Roman" w:cs="Times New Roman"/>
                <w:sz w:val="18"/>
                <w:szCs w:val="18"/>
                <w:lang w:val="en-US"/>
              </w:rPr>
              <w:t>l O</w:t>
            </w:r>
            <w:r w:rsidRPr="00F32323">
              <w:rPr>
                <w:rFonts w:eastAsia="Times New Roman" w:cs="Times New Roman"/>
                <w:spacing w:val="-3"/>
                <w:sz w:val="18"/>
                <w:szCs w:val="18"/>
                <w:lang w:val="en-US"/>
              </w:rPr>
              <w:t>ff</w:t>
            </w:r>
            <w:r w:rsidRPr="00F32323">
              <w:rPr>
                <w:rFonts w:eastAsia="Times New Roman" w:cs="Times New Roman"/>
                <w:sz w:val="18"/>
                <w:szCs w:val="18"/>
                <w:lang w:val="en-US"/>
              </w:rPr>
              <w:t>sh</w:t>
            </w:r>
            <w:r w:rsidRPr="00F32323">
              <w:rPr>
                <w:rFonts w:eastAsia="Times New Roman" w:cs="Times New Roman"/>
                <w:spacing w:val="1"/>
                <w:sz w:val="18"/>
                <w:szCs w:val="18"/>
                <w:lang w:val="en-US"/>
              </w:rPr>
              <w:t>o</w:t>
            </w:r>
            <w:r w:rsidRPr="00F32323">
              <w:rPr>
                <w:rFonts w:eastAsia="Times New Roman" w:cs="Times New Roman"/>
                <w:sz w:val="18"/>
                <w:szCs w:val="18"/>
                <w:lang w:val="en-US"/>
              </w:rPr>
              <w:t>re</w:t>
            </w:r>
            <w:r w:rsidRPr="00F32323">
              <w:rPr>
                <w:rFonts w:eastAsia="Times New Roman" w:cs="Times New Roman"/>
                <w:spacing w:val="-1"/>
                <w:sz w:val="18"/>
                <w:szCs w:val="18"/>
                <w:lang w:val="en-US"/>
              </w:rPr>
              <w:t xml:space="preserve"> </w:t>
            </w:r>
            <w:r w:rsidRPr="00F32323">
              <w:rPr>
                <w:rFonts w:eastAsia="Times New Roman" w:cs="Times New Roman"/>
                <w:spacing w:val="2"/>
                <w:sz w:val="18"/>
                <w:szCs w:val="18"/>
                <w:lang w:val="en-US"/>
              </w:rPr>
              <w:t>P</w:t>
            </w:r>
            <w:r w:rsidRPr="00F32323">
              <w:rPr>
                <w:rFonts w:eastAsia="Times New Roman" w:cs="Times New Roman"/>
                <w:spacing w:val="-1"/>
                <w:sz w:val="18"/>
                <w:szCs w:val="18"/>
                <w:lang w:val="en-US"/>
              </w:rPr>
              <w:t>e</w:t>
            </w:r>
            <w:r w:rsidRPr="00F32323">
              <w:rPr>
                <w:rFonts w:eastAsia="Times New Roman" w:cs="Times New Roman"/>
                <w:sz w:val="18"/>
                <w:szCs w:val="18"/>
                <w:lang w:val="en-US"/>
              </w:rPr>
              <w:t>tr</w:t>
            </w:r>
            <w:r w:rsidRPr="00F32323">
              <w:rPr>
                <w:rFonts w:eastAsia="Times New Roman" w:cs="Times New Roman"/>
                <w:spacing w:val="1"/>
                <w:sz w:val="18"/>
                <w:szCs w:val="18"/>
                <w:lang w:val="en-US"/>
              </w:rPr>
              <w:t>o</w:t>
            </w:r>
            <w:r w:rsidRPr="00F32323">
              <w:rPr>
                <w:rFonts w:eastAsia="Times New Roman" w:cs="Times New Roman"/>
                <w:sz w:val="18"/>
                <w:szCs w:val="18"/>
                <w:lang w:val="en-US"/>
              </w:rPr>
              <w:t>l</w:t>
            </w:r>
            <w:r w:rsidRPr="00F32323">
              <w:rPr>
                <w:rFonts w:eastAsia="Times New Roman" w:cs="Times New Roman"/>
                <w:spacing w:val="-3"/>
                <w:sz w:val="18"/>
                <w:szCs w:val="18"/>
                <w:lang w:val="en-US"/>
              </w:rPr>
              <w:t>e</w:t>
            </w:r>
            <w:r w:rsidRPr="00F32323">
              <w:rPr>
                <w:rFonts w:eastAsia="Times New Roman" w:cs="Times New Roman"/>
                <w:spacing w:val="1"/>
                <w:sz w:val="18"/>
                <w:szCs w:val="18"/>
                <w:lang w:val="en-US"/>
              </w:rPr>
              <w:t>u</w:t>
            </w:r>
            <w:r w:rsidRPr="00F32323">
              <w:rPr>
                <w:rFonts w:eastAsia="Times New Roman" w:cs="Times New Roman"/>
                <w:sz w:val="18"/>
                <w:szCs w:val="18"/>
                <w:lang w:val="en-US"/>
              </w:rPr>
              <w:t>m</w:t>
            </w:r>
            <w:r w:rsidRPr="00F32323">
              <w:rPr>
                <w:rFonts w:eastAsia="Times New Roman" w:cs="Times New Roman"/>
                <w:spacing w:val="-3"/>
                <w:sz w:val="18"/>
                <w:szCs w:val="18"/>
                <w:lang w:val="en-US"/>
              </w:rPr>
              <w:t xml:space="preserve"> </w:t>
            </w:r>
            <w:r w:rsidRPr="00F32323">
              <w:rPr>
                <w:rFonts w:eastAsia="Times New Roman" w:cs="Times New Roman"/>
                <w:sz w:val="18"/>
                <w:szCs w:val="18"/>
                <w:lang w:val="en-US"/>
              </w:rPr>
              <w:t>D</w:t>
            </w:r>
            <w:r w:rsidRPr="00F32323">
              <w:rPr>
                <w:rFonts w:eastAsia="Times New Roman" w:cs="Times New Roman"/>
                <w:spacing w:val="-2"/>
                <w:sz w:val="18"/>
                <w:szCs w:val="18"/>
                <w:lang w:val="en-US"/>
              </w:rPr>
              <w:t>a</w:t>
            </w:r>
            <w:r w:rsidRPr="00F32323">
              <w:rPr>
                <w:rFonts w:eastAsia="Times New Roman" w:cs="Times New Roman"/>
                <w:spacing w:val="2"/>
                <w:sz w:val="18"/>
                <w:szCs w:val="18"/>
                <w:lang w:val="en-US"/>
              </w:rPr>
              <w:t>t</w:t>
            </w:r>
            <w:r w:rsidRPr="00F32323">
              <w:rPr>
                <w:rFonts w:eastAsia="Times New Roman" w:cs="Times New Roman"/>
                <w:sz w:val="18"/>
                <w:szCs w:val="18"/>
                <w:lang w:val="en-US"/>
              </w:rPr>
              <w:t>a</w:t>
            </w:r>
            <w:r w:rsidRPr="00F32323">
              <w:rPr>
                <w:rFonts w:eastAsia="Times New Roman" w:cs="Times New Roman"/>
                <w:spacing w:val="-1"/>
                <w:sz w:val="18"/>
                <w:szCs w:val="18"/>
                <w:lang w:val="en-US"/>
              </w:rPr>
              <w:t xml:space="preserve"> </w:t>
            </w:r>
            <w:r w:rsidRPr="00F32323">
              <w:rPr>
                <w:rFonts w:eastAsia="Times New Roman" w:cs="Times New Roman"/>
                <w:sz w:val="18"/>
                <w:szCs w:val="18"/>
                <w:lang w:val="en-US"/>
              </w:rPr>
              <w:t>&amp;</w:t>
            </w:r>
            <w:r w:rsidRPr="00F32323">
              <w:rPr>
                <w:rFonts w:eastAsia="Times New Roman" w:cs="Times New Roman"/>
                <w:spacing w:val="-1"/>
                <w:sz w:val="18"/>
                <w:szCs w:val="18"/>
                <w:lang w:val="en-US"/>
              </w:rPr>
              <w:t xml:space="preserve"> </w:t>
            </w:r>
            <w:r w:rsidRPr="00F32323">
              <w:rPr>
                <w:rFonts w:eastAsia="Times New Roman" w:cs="Times New Roman"/>
                <w:sz w:val="18"/>
                <w:szCs w:val="18"/>
                <w:lang w:val="en-US"/>
              </w:rPr>
              <w:t>Core R</w:t>
            </w:r>
            <w:r w:rsidRPr="00F32323">
              <w:rPr>
                <w:rFonts w:eastAsia="Times New Roman" w:cs="Times New Roman"/>
                <w:spacing w:val="-1"/>
                <w:sz w:val="18"/>
                <w:szCs w:val="18"/>
                <w:lang w:val="en-US"/>
              </w:rPr>
              <w:t>e</w:t>
            </w:r>
            <w:r w:rsidRPr="00F32323">
              <w:rPr>
                <w:rFonts w:eastAsia="Times New Roman" w:cs="Times New Roman"/>
                <w:spacing w:val="1"/>
                <w:sz w:val="18"/>
                <w:szCs w:val="18"/>
                <w:lang w:val="en-US"/>
              </w:rPr>
              <w:t>po</w:t>
            </w:r>
            <w:r w:rsidRPr="00F32323">
              <w:rPr>
                <w:rFonts w:eastAsia="Times New Roman" w:cs="Times New Roman"/>
                <w:sz w:val="18"/>
                <w:szCs w:val="18"/>
                <w:lang w:val="en-US"/>
              </w:rPr>
              <w:t>sit</w:t>
            </w:r>
            <w:r w:rsidRPr="00F32323">
              <w:rPr>
                <w:rFonts w:eastAsia="Times New Roman" w:cs="Times New Roman"/>
                <w:spacing w:val="1"/>
                <w:sz w:val="18"/>
                <w:szCs w:val="18"/>
                <w:lang w:val="en-US"/>
              </w:rPr>
              <w:t>o</w:t>
            </w:r>
            <w:r w:rsidR="007B78D8">
              <w:rPr>
                <w:rFonts w:eastAsia="Times New Roman" w:cs="Times New Roman"/>
                <w:sz w:val="18"/>
                <w:szCs w:val="18"/>
                <w:lang w:val="en-US"/>
              </w:rPr>
              <w:t>ry</w:t>
            </w:r>
            <w:r w:rsidR="00122428">
              <w:rPr>
                <w:rFonts w:eastAsia="Times New Roman" w:cs="Times New Roman"/>
                <w:sz w:val="18"/>
                <w:szCs w:val="18"/>
                <w:lang w:val="en-US"/>
              </w:rPr>
              <w:br/>
            </w:r>
            <w:r w:rsidRPr="00F32323">
              <w:rPr>
                <w:rFonts w:eastAsia="Times New Roman" w:cs="Times New Roman"/>
                <w:spacing w:val="-3"/>
                <w:sz w:val="18"/>
                <w:szCs w:val="18"/>
                <w:lang w:val="en-US"/>
              </w:rPr>
              <w:t>G</w:t>
            </w:r>
            <w:r w:rsidRPr="00F32323">
              <w:rPr>
                <w:rFonts w:eastAsia="Times New Roman" w:cs="Times New Roman"/>
                <w:spacing w:val="-1"/>
                <w:sz w:val="18"/>
                <w:szCs w:val="18"/>
                <w:lang w:val="en-US"/>
              </w:rPr>
              <w:t>e</w:t>
            </w:r>
            <w:r w:rsidRPr="00F32323">
              <w:rPr>
                <w:rFonts w:eastAsia="Times New Roman" w:cs="Times New Roman"/>
                <w:spacing w:val="1"/>
                <w:sz w:val="18"/>
                <w:szCs w:val="18"/>
                <w:lang w:val="en-US"/>
              </w:rPr>
              <w:t>o</w:t>
            </w:r>
            <w:r w:rsidRPr="00F32323">
              <w:rPr>
                <w:rFonts w:eastAsia="Times New Roman" w:cs="Times New Roman"/>
                <w:sz w:val="18"/>
                <w:szCs w:val="18"/>
                <w:lang w:val="en-US"/>
              </w:rPr>
              <w:t>s</w:t>
            </w:r>
            <w:r w:rsidRPr="00F32323">
              <w:rPr>
                <w:rFonts w:eastAsia="Times New Roman" w:cs="Times New Roman"/>
                <w:spacing w:val="-2"/>
                <w:sz w:val="18"/>
                <w:szCs w:val="18"/>
                <w:lang w:val="en-US"/>
              </w:rPr>
              <w:t>c</w:t>
            </w:r>
            <w:r w:rsidRPr="00F32323">
              <w:rPr>
                <w:rFonts w:eastAsia="Times New Roman" w:cs="Times New Roman"/>
                <w:spacing w:val="2"/>
                <w:sz w:val="18"/>
                <w:szCs w:val="18"/>
                <w:lang w:val="en-US"/>
              </w:rPr>
              <w:t>i</w:t>
            </w:r>
            <w:r w:rsidRPr="00F32323">
              <w:rPr>
                <w:rFonts w:eastAsia="Times New Roman" w:cs="Times New Roman"/>
                <w:spacing w:val="-1"/>
                <w:sz w:val="18"/>
                <w:szCs w:val="18"/>
                <w:lang w:val="en-US"/>
              </w:rPr>
              <w:t>e</w:t>
            </w:r>
            <w:r w:rsidRPr="00F32323">
              <w:rPr>
                <w:rFonts w:eastAsia="Times New Roman" w:cs="Times New Roman"/>
                <w:spacing w:val="1"/>
                <w:sz w:val="18"/>
                <w:szCs w:val="18"/>
                <w:lang w:val="en-US"/>
              </w:rPr>
              <w:t>n</w:t>
            </w:r>
            <w:r w:rsidRPr="00F32323">
              <w:rPr>
                <w:rFonts w:eastAsia="Times New Roman" w:cs="Times New Roman"/>
                <w:spacing w:val="-1"/>
                <w:sz w:val="18"/>
                <w:szCs w:val="18"/>
                <w:lang w:val="en-US"/>
              </w:rPr>
              <w:t>c</w:t>
            </w:r>
            <w:r w:rsidRPr="00F32323">
              <w:rPr>
                <w:rFonts w:eastAsia="Times New Roman" w:cs="Times New Roman"/>
                <w:sz w:val="18"/>
                <w:szCs w:val="18"/>
                <w:lang w:val="en-US"/>
              </w:rPr>
              <w:t>e</w:t>
            </w:r>
            <w:r w:rsidRPr="00F32323">
              <w:rPr>
                <w:rFonts w:eastAsia="Times New Roman" w:cs="Times New Roman"/>
                <w:spacing w:val="2"/>
                <w:sz w:val="18"/>
                <w:szCs w:val="18"/>
                <w:lang w:val="en-US"/>
              </w:rPr>
              <w:t xml:space="preserve"> </w:t>
            </w:r>
            <w:r w:rsidRPr="00F32323">
              <w:rPr>
                <w:rFonts w:eastAsia="Times New Roman" w:cs="Times New Roman"/>
                <w:spacing w:val="-3"/>
                <w:sz w:val="18"/>
                <w:szCs w:val="18"/>
                <w:lang w:val="en-US"/>
              </w:rPr>
              <w:t>A</w:t>
            </w:r>
            <w:r w:rsidRPr="00F32323">
              <w:rPr>
                <w:rFonts w:eastAsia="Times New Roman" w:cs="Times New Roman"/>
                <w:spacing w:val="1"/>
                <w:sz w:val="18"/>
                <w:szCs w:val="18"/>
                <w:lang w:val="en-US"/>
              </w:rPr>
              <w:t>u</w:t>
            </w:r>
            <w:r w:rsidRPr="00F32323">
              <w:rPr>
                <w:rFonts w:eastAsia="Times New Roman" w:cs="Times New Roman"/>
                <w:sz w:val="18"/>
                <w:szCs w:val="18"/>
                <w:lang w:val="en-US"/>
              </w:rPr>
              <w:t>str</w:t>
            </w:r>
            <w:r w:rsidRPr="00F32323">
              <w:rPr>
                <w:rFonts w:eastAsia="Times New Roman" w:cs="Times New Roman"/>
                <w:spacing w:val="-1"/>
                <w:sz w:val="18"/>
                <w:szCs w:val="18"/>
                <w:lang w:val="en-US"/>
              </w:rPr>
              <w:t>a</w:t>
            </w:r>
            <w:r w:rsidRPr="00F32323">
              <w:rPr>
                <w:rFonts w:eastAsia="Times New Roman" w:cs="Times New Roman"/>
                <w:sz w:val="18"/>
                <w:szCs w:val="18"/>
                <w:lang w:val="en-US"/>
              </w:rPr>
              <w:t>li</w:t>
            </w:r>
            <w:r w:rsidRPr="00F32323">
              <w:rPr>
                <w:rFonts w:eastAsia="Times New Roman" w:cs="Times New Roman"/>
                <w:spacing w:val="-1"/>
                <w:sz w:val="18"/>
                <w:szCs w:val="18"/>
                <w:lang w:val="en-US"/>
              </w:rPr>
              <w:t>a</w:t>
            </w:r>
          </w:p>
          <w:p w14:paraId="5F742CF0" w14:textId="7FCAFE8E" w:rsidR="00F32323" w:rsidRPr="00F32323" w:rsidRDefault="00122428" w:rsidP="00221B41">
            <w:pPr>
              <w:widowControl w:val="0"/>
              <w:spacing w:before="0" w:beforeAutospacing="0" w:after="0" w:afterAutospacing="0" w:line="204" w:lineRule="exact"/>
              <w:rPr>
                <w:rFonts w:eastAsia="Times New Roman" w:cs="Times New Roman"/>
                <w:sz w:val="18"/>
                <w:szCs w:val="18"/>
                <w:lang w:val="en-US"/>
              </w:rPr>
            </w:pPr>
            <w:r>
              <w:rPr>
                <w:rFonts w:eastAsia="Times New Roman" w:cs="Times New Roman"/>
                <w:spacing w:val="-1"/>
                <w:sz w:val="18"/>
                <w:szCs w:val="18"/>
                <w:lang w:val="en-US"/>
              </w:rPr>
              <w:br/>
            </w:r>
            <w:proofErr w:type="spellStart"/>
            <w:r w:rsidR="00F32323" w:rsidRPr="00F32323">
              <w:rPr>
                <w:rFonts w:eastAsia="Times New Roman" w:cs="Times New Roman"/>
                <w:sz w:val="18"/>
                <w:szCs w:val="18"/>
                <w:lang w:val="en-US"/>
              </w:rPr>
              <w:t>Cnr</w:t>
            </w:r>
            <w:proofErr w:type="spellEnd"/>
            <w:r w:rsidR="00F32323" w:rsidRPr="00F32323">
              <w:rPr>
                <w:rFonts w:eastAsia="Times New Roman" w:cs="Times New Roman"/>
                <w:sz w:val="18"/>
                <w:szCs w:val="18"/>
                <w:lang w:val="en-US"/>
              </w:rPr>
              <w:t xml:space="preserve"> J</w:t>
            </w:r>
            <w:r w:rsidR="00F32323" w:rsidRPr="00F32323">
              <w:rPr>
                <w:rFonts w:eastAsia="Times New Roman" w:cs="Times New Roman"/>
                <w:spacing w:val="-2"/>
                <w:sz w:val="18"/>
                <w:szCs w:val="18"/>
                <w:lang w:val="en-US"/>
              </w:rPr>
              <w:t>e</w:t>
            </w:r>
            <w:r w:rsidR="00F32323" w:rsidRPr="00F32323">
              <w:rPr>
                <w:rFonts w:eastAsia="Times New Roman" w:cs="Times New Roman"/>
                <w:sz w:val="18"/>
                <w:szCs w:val="18"/>
                <w:lang w:val="en-US"/>
              </w:rPr>
              <w:t>rr</w:t>
            </w:r>
            <w:r w:rsidR="00F32323" w:rsidRPr="00F32323">
              <w:rPr>
                <w:rFonts w:eastAsia="Times New Roman" w:cs="Times New Roman"/>
                <w:spacing w:val="-1"/>
                <w:sz w:val="18"/>
                <w:szCs w:val="18"/>
                <w:lang w:val="en-US"/>
              </w:rPr>
              <w:t>a</w:t>
            </w:r>
            <w:r w:rsidR="00F32323" w:rsidRPr="00F32323">
              <w:rPr>
                <w:rFonts w:eastAsia="Times New Roman" w:cs="Times New Roman"/>
                <w:spacing w:val="1"/>
                <w:sz w:val="18"/>
                <w:szCs w:val="18"/>
                <w:lang w:val="en-US"/>
              </w:rPr>
              <w:t>bo</w:t>
            </w:r>
            <w:r w:rsidR="00F32323" w:rsidRPr="00F32323">
              <w:rPr>
                <w:rFonts w:eastAsia="Times New Roman" w:cs="Times New Roman"/>
                <w:spacing w:val="-4"/>
                <w:sz w:val="18"/>
                <w:szCs w:val="18"/>
                <w:lang w:val="en-US"/>
              </w:rPr>
              <w:t>m</w:t>
            </w:r>
            <w:r w:rsidR="00F32323" w:rsidRPr="00F32323">
              <w:rPr>
                <w:rFonts w:eastAsia="Times New Roman" w:cs="Times New Roman"/>
                <w:spacing w:val="1"/>
                <w:sz w:val="18"/>
                <w:szCs w:val="18"/>
                <w:lang w:val="en-US"/>
              </w:rPr>
              <w:t>b</w:t>
            </w:r>
            <w:r w:rsidR="00F32323" w:rsidRPr="00F32323">
              <w:rPr>
                <w:rFonts w:eastAsia="Times New Roman" w:cs="Times New Roman"/>
                <w:spacing w:val="-1"/>
                <w:sz w:val="18"/>
                <w:szCs w:val="18"/>
                <w:lang w:val="en-US"/>
              </w:rPr>
              <w:t>e</w:t>
            </w:r>
            <w:r w:rsidR="00F32323" w:rsidRPr="00F32323">
              <w:rPr>
                <w:rFonts w:eastAsia="Times New Roman" w:cs="Times New Roman"/>
                <w:sz w:val="18"/>
                <w:szCs w:val="18"/>
                <w:lang w:val="en-US"/>
              </w:rPr>
              <w:t>rra</w:t>
            </w:r>
            <w:r w:rsidR="00F32323" w:rsidRPr="00F32323">
              <w:rPr>
                <w:rFonts w:eastAsia="Times New Roman" w:cs="Times New Roman"/>
                <w:spacing w:val="-1"/>
                <w:sz w:val="18"/>
                <w:szCs w:val="18"/>
                <w:lang w:val="en-US"/>
              </w:rPr>
              <w:t xml:space="preserve"> </w:t>
            </w:r>
            <w:r w:rsidR="00F32323" w:rsidRPr="00F32323">
              <w:rPr>
                <w:rFonts w:eastAsia="Times New Roman" w:cs="Times New Roman"/>
                <w:sz w:val="18"/>
                <w:szCs w:val="18"/>
                <w:lang w:val="en-US"/>
              </w:rPr>
              <w:t>A</w:t>
            </w:r>
            <w:r w:rsidR="00F32323" w:rsidRPr="00F32323">
              <w:rPr>
                <w:rFonts w:eastAsia="Times New Roman" w:cs="Times New Roman"/>
                <w:spacing w:val="-2"/>
                <w:sz w:val="18"/>
                <w:szCs w:val="18"/>
                <w:lang w:val="en-US"/>
              </w:rPr>
              <w:t>v</w:t>
            </w:r>
            <w:r w:rsidR="00F32323" w:rsidRPr="00F32323">
              <w:rPr>
                <w:rFonts w:eastAsia="Times New Roman" w:cs="Times New Roman"/>
                <w:sz w:val="18"/>
                <w:szCs w:val="18"/>
                <w:lang w:val="en-US"/>
              </w:rPr>
              <w:t>e</w:t>
            </w:r>
            <w:r w:rsidR="00F32323" w:rsidRPr="00F32323">
              <w:rPr>
                <w:rFonts w:eastAsia="Times New Roman" w:cs="Times New Roman"/>
                <w:spacing w:val="-1"/>
                <w:sz w:val="18"/>
                <w:szCs w:val="18"/>
                <w:lang w:val="en-US"/>
              </w:rPr>
              <w:t xml:space="preserve"> a</w:t>
            </w:r>
            <w:r w:rsidR="00F32323" w:rsidRPr="00F32323">
              <w:rPr>
                <w:rFonts w:eastAsia="Times New Roman" w:cs="Times New Roman"/>
                <w:spacing w:val="1"/>
                <w:sz w:val="18"/>
                <w:szCs w:val="18"/>
                <w:lang w:val="en-US"/>
              </w:rPr>
              <w:t>n</w:t>
            </w:r>
            <w:r w:rsidR="00F32323" w:rsidRPr="00F32323">
              <w:rPr>
                <w:rFonts w:eastAsia="Times New Roman" w:cs="Times New Roman"/>
                <w:sz w:val="18"/>
                <w:szCs w:val="18"/>
                <w:lang w:val="en-US"/>
              </w:rPr>
              <w:t>d</w:t>
            </w:r>
            <w:r w:rsidR="00F32323" w:rsidRPr="00F32323">
              <w:rPr>
                <w:rFonts w:eastAsia="Times New Roman" w:cs="Times New Roman"/>
                <w:spacing w:val="3"/>
                <w:sz w:val="18"/>
                <w:szCs w:val="18"/>
                <w:lang w:val="en-US"/>
              </w:rPr>
              <w:t xml:space="preserve"> </w:t>
            </w:r>
            <w:r w:rsidR="00F32323" w:rsidRPr="00F32323">
              <w:rPr>
                <w:rFonts w:eastAsia="Times New Roman" w:cs="Times New Roman"/>
                <w:sz w:val="18"/>
                <w:szCs w:val="18"/>
                <w:lang w:val="en-US"/>
              </w:rPr>
              <w:t>Hi</w:t>
            </w:r>
            <w:r w:rsidR="00F32323" w:rsidRPr="00F32323">
              <w:rPr>
                <w:rFonts w:eastAsia="Times New Roman" w:cs="Times New Roman"/>
                <w:spacing w:val="1"/>
                <w:sz w:val="18"/>
                <w:szCs w:val="18"/>
                <w:lang w:val="en-US"/>
              </w:rPr>
              <w:t>n</w:t>
            </w:r>
            <w:r w:rsidR="00F32323" w:rsidRPr="00F32323">
              <w:rPr>
                <w:rFonts w:eastAsia="Times New Roman" w:cs="Times New Roman"/>
                <w:spacing w:val="-2"/>
                <w:sz w:val="18"/>
                <w:szCs w:val="18"/>
                <w:lang w:val="en-US"/>
              </w:rPr>
              <w:t>d</w:t>
            </w:r>
            <w:r w:rsidR="00F32323" w:rsidRPr="00F32323">
              <w:rPr>
                <w:rFonts w:eastAsia="Times New Roman" w:cs="Times New Roman"/>
                <w:spacing w:val="-1"/>
                <w:sz w:val="18"/>
                <w:szCs w:val="18"/>
                <w:lang w:val="en-US"/>
              </w:rPr>
              <w:t>ma</w:t>
            </w:r>
            <w:r w:rsidR="007B78D8">
              <w:rPr>
                <w:rFonts w:eastAsia="Times New Roman" w:cs="Times New Roman"/>
                <w:sz w:val="18"/>
                <w:szCs w:val="18"/>
                <w:lang w:val="en-US"/>
              </w:rPr>
              <w:t xml:space="preserve">rsh </w:t>
            </w:r>
            <w:proofErr w:type="spellStart"/>
            <w:r w:rsidR="007B78D8">
              <w:rPr>
                <w:rFonts w:eastAsia="Times New Roman" w:cs="Times New Roman"/>
                <w:sz w:val="18"/>
                <w:szCs w:val="18"/>
                <w:lang w:val="en-US"/>
              </w:rPr>
              <w:t>Dr</w:t>
            </w:r>
            <w:r w:rsidR="00F32323" w:rsidRPr="00F32323">
              <w:rPr>
                <w:rFonts w:eastAsia="Times New Roman" w:cs="Times New Roman"/>
                <w:sz w:val="18"/>
                <w:szCs w:val="18"/>
                <w:lang w:val="en-US"/>
              </w:rPr>
              <w:t>SYMONS</w:t>
            </w:r>
            <w:r w:rsidR="00F32323" w:rsidRPr="00F32323">
              <w:rPr>
                <w:rFonts w:eastAsia="Times New Roman" w:cs="Times New Roman"/>
                <w:spacing w:val="-2"/>
                <w:sz w:val="18"/>
                <w:szCs w:val="18"/>
                <w:lang w:val="en-US"/>
              </w:rPr>
              <w:t>T</w:t>
            </w:r>
            <w:r w:rsidR="00F32323" w:rsidRPr="00F32323">
              <w:rPr>
                <w:rFonts w:eastAsia="Times New Roman" w:cs="Times New Roman"/>
                <w:sz w:val="18"/>
                <w:szCs w:val="18"/>
                <w:lang w:val="en-US"/>
              </w:rPr>
              <w:t>ON</w:t>
            </w:r>
            <w:proofErr w:type="spellEnd"/>
            <w:r w:rsidR="00F32323" w:rsidRPr="00F32323">
              <w:rPr>
                <w:rFonts w:eastAsia="Times New Roman" w:cs="Times New Roman"/>
                <w:spacing w:val="2"/>
                <w:sz w:val="18"/>
                <w:szCs w:val="18"/>
                <w:lang w:val="en-US"/>
              </w:rPr>
              <w:t xml:space="preserve"> </w:t>
            </w:r>
            <w:r w:rsidR="00F32323" w:rsidRPr="00F32323">
              <w:rPr>
                <w:rFonts w:eastAsia="Times New Roman" w:cs="Times New Roman"/>
                <w:spacing w:val="-3"/>
                <w:sz w:val="18"/>
                <w:szCs w:val="18"/>
                <w:lang w:val="en-US"/>
              </w:rPr>
              <w:t>A</w:t>
            </w:r>
            <w:r w:rsidR="00F32323" w:rsidRPr="00F32323">
              <w:rPr>
                <w:rFonts w:eastAsia="Times New Roman" w:cs="Times New Roman"/>
                <w:spacing w:val="2"/>
                <w:sz w:val="18"/>
                <w:szCs w:val="18"/>
                <w:lang w:val="en-US"/>
              </w:rPr>
              <w:t>C</w:t>
            </w:r>
            <w:r w:rsidR="00F32323" w:rsidRPr="00F32323">
              <w:rPr>
                <w:rFonts w:eastAsia="Times New Roman" w:cs="Times New Roman"/>
                <w:sz w:val="18"/>
                <w:szCs w:val="18"/>
                <w:lang w:val="en-US"/>
              </w:rPr>
              <w:t>T</w:t>
            </w:r>
            <w:r w:rsidR="00F32323" w:rsidRPr="00F32323">
              <w:rPr>
                <w:rFonts w:eastAsia="Times New Roman" w:cs="Times New Roman"/>
                <w:spacing w:val="-2"/>
                <w:sz w:val="18"/>
                <w:szCs w:val="18"/>
                <w:lang w:val="en-US"/>
              </w:rPr>
              <w:t xml:space="preserve"> </w:t>
            </w:r>
            <w:r w:rsidR="00F32323" w:rsidRPr="00F32323">
              <w:rPr>
                <w:rFonts w:eastAsia="Times New Roman" w:cs="Times New Roman"/>
                <w:spacing w:val="1"/>
                <w:sz w:val="18"/>
                <w:szCs w:val="18"/>
                <w:lang w:val="en-US"/>
              </w:rPr>
              <w:t>260</w:t>
            </w:r>
            <w:r w:rsidR="00F32323" w:rsidRPr="00F32323">
              <w:rPr>
                <w:rFonts w:eastAsia="Times New Roman" w:cs="Times New Roman"/>
                <w:sz w:val="18"/>
                <w:szCs w:val="18"/>
                <w:lang w:val="en-US"/>
              </w:rPr>
              <w:t>9</w:t>
            </w:r>
          </w:p>
        </w:tc>
        <w:tc>
          <w:tcPr>
            <w:tcW w:w="0" w:type="dxa"/>
          </w:tcPr>
          <w:p w14:paraId="06ECCA42" w14:textId="77777777" w:rsidR="00F32323" w:rsidRPr="00F32323" w:rsidRDefault="00F32323" w:rsidP="00122428">
            <w:pPr>
              <w:widowControl w:val="0"/>
              <w:spacing w:after="0" w:line="204" w:lineRule="exact"/>
              <w:rPr>
                <w:rFonts w:eastAsia="Times New Roman" w:cs="Times New Roman"/>
                <w:sz w:val="18"/>
                <w:szCs w:val="18"/>
                <w:lang w:val="en-US"/>
              </w:rPr>
            </w:pPr>
            <w:r w:rsidRPr="00F32323">
              <w:rPr>
                <w:rFonts w:eastAsia="Times New Roman" w:cs="Times New Roman"/>
                <w:spacing w:val="-3"/>
                <w:sz w:val="18"/>
                <w:szCs w:val="18"/>
                <w:lang w:val="en-US"/>
              </w:rPr>
              <w:t>A</w:t>
            </w:r>
            <w:r w:rsidRPr="00F32323">
              <w:rPr>
                <w:rFonts w:eastAsia="Times New Roman" w:cs="Times New Roman"/>
                <w:spacing w:val="1"/>
                <w:sz w:val="18"/>
                <w:szCs w:val="18"/>
                <w:lang w:val="en-US"/>
              </w:rPr>
              <w:t>d</w:t>
            </w:r>
            <w:r w:rsidRPr="00F32323">
              <w:rPr>
                <w:rFonts w:eastAsia="Times New Roman" w:cs="Times New Roman"/>
                <w:spacing w:val="-2"/>
                <w:sz w:val="18"/>
                <w:szCs w:val="18"/>
                <w:lang w:val="en-US"/>
              </w:rPr>
              <w:t>v</w:t>
            </w:r>
            <w:r w:rsidRPr="00F32323">
              <w:rPr>
                <w:rFonts w:eastAsia="Times New Roman" w:cs="Times New Roman"/>
                <w:sz w:val="18"/>
                <w:szCs w:val="18"/>
                <w:lang w:val="en-US"/>
              </w:rPr>
              <w:t>ise</w:t>
            </w:r>
            <w:r w:rsidRPr="00F32323">
              <w:rPr>
                <w:rFonts w:eastAsia="Times New Roman" w:cs="Times New Roman"/>
                <w:spacing w:val="2"/>
                <w:sz w:val="18"/>
                <w:szCs w:val="18"/>
                <w:lang w:val="en-US"/>
              </w:rPr>
              <w:t xml:space="preserve"> </w:t>
            </w:r>
            <w:hyperlink r:id="rId46" w:tooltip="ausgeodata@ga.gov.au ">
              <w:r w:rsidRPr="007B78D8">
                <w:rPr>
                  <w:rStyle w:val="Hyperlink"/>
                  <w:sz w:val="18"/>
                </w:rPr>
                <w:t>ausgeodata@ga.gov.au</w:t>
              </w:r>
              <w:r w:rsidRPr="00F32323">
                <w:rPr>
                  <w:rFonts w:eastAsia="Times New Roman" w:cs="Times New Roman"/>
                  <w:spacing w:val="3"/>
                  <w:sz w:val="18"/>
                  <w:szCs w:val="18"/>
                  <w:lang w:val="en-US"/>
                </w:rPr>
                <w:t xml:space="preserve"> </w:t>
              </w:r>
            </w:hyperlink>
            <w:r w:rsidRPr="00F32323">
              <w:rPr>
                <w:rFonts w:eastAsia="Times New Roman" w:cs="Times New Roman"/>
                <w:spacing w:val="1"/>
                <w:sz w:val="18"/>
                <w:szCs w:val="18"/>
                <w:lang w:val="en-US"/>
              </w:rPr>
              <w:t>p</w:t>
            </w:r>
            <w:r w:rsidRPr="00F32323">
              <w:rPr>
                <w:rFonts w:eastAsia="Times New Roman" w:cs="Times New Roman"/>
                <w:spacing w:val="-3"/>
                <w:sz w:val="18"/>
                <w:szCs w:val="18"/>
                <w:lang w:val="en-US"/>
              </w:rPr>
              <w:t>r</w:t>
            </w:r>
            <w:r w:rsidRPr="00F32323">
              <w:rPr>
                <w:rFonts w:eastAsia="Times New Roman" w:cs="Times New Roman"/>
                <w:sz w:val="18"/>
                <w:szCs w:val="18"/>
                <w:lang w:val="en-US"/>
              </w:rPr>
              <w:t>i</w:t>
            </w:r>
            <w:r w:rsidRPr="00F32323">
              <w:rPr>
                <w:rFonts w:eastAsia="Times New Roman" w:cs="Times New Roman"/>
                <w:spacing w:val="1"/>
                <w:sz w:val="18"/>
                <w:szCs w:val="18"/>
                <w:lang w:val="en-US"/>
              </w:rPr>
              <w:t>o</w:t>
            </w:r>
            <w:r w:rsidRPr="00F32323">
              <w:rPr>
                <w:rFonts w:eastAsia="Times New Roman" w:cs="Times New Roman"/>
                <w:sz w:val="18"/>
                <w:szCs w:val="18"/>
                <w:lang w:val="en-US"/>
              </w:rPr>
              <w:t xml:space="preserve">r </w:t>
            </w:r>
            <w:r w:rsidRPr="00F32323">
              <w:rPr>
                <w:rFonts w:eastAsia="Times New Roman" w:cs="Times New Roman"/>
                <w:spacing w:val="-2"/>
                <w:sz w:val="18"/>
                <w:szCs w:val="18"/>
                <w:lang w:val="en-US"/>
              </w:rPr>
              <w:t>t</w:t>
            </w:r>
            <w:r w:rsidRPr="00F32323">
              <w:rPr>
                <w:rFonts w:eastAsia="Times New Roman" w:cs="Times New Roman"/>
                <w:sz w:val="18"/>
                <w:szCs w:val="18"/>
                <w:lang w:val="en-US"/>
              </w:rPr>
              <w:t>o</w:t>
            </w:r>
            <w:r w:rsidR="00122428">
              <w:rPr>
                <w:rFonts w:eastAsia="Times New Roman" w:cs="Times New Roman"/>
                <w:sz w:val="18"/>
                <w:szCs w:val="18"/>
                <w:lang w:val="en-US"/>
              </w:rPr>
              <w:t xml:space="preserve"> </w:t>
            </w:r>
            <w:r w:rsidRPr="00F32323">
              <w:rPr>
                <w:rFonts w:eastAsia="Times New Roman" w:cs="Times New Roman"/>
                <w:sz w:val="18"/>
                <w:szCs w:val="18"/>
                <w:lang w:val="en-US"/>
              </w:rPr>
              <w:t>su</w:t>
            </w:r>
            <w:r w:rsidRPr="00F32323">
              <w:rPr>
                <w:rFonts w:eastAsia="Times New Roman" w:cs="Times New Roman"/>
                <w:spacing w:val="1"/>
                <w:sz w:val="18"/>
                <w:szCs w:val="18"/>
                <w:lang w:val="en-US"/>
              </w:rPr>
              <w:t>b</w:t>
            </w:r>
            <w:r w:rsidRPr="00F32323">
              <w:rPr>
                <w:rFonts w:eastAsia="Times New Roman" w:cs="Times New Roman"/>
                <w:spacing w:val="-4"/>
                <w:sz w:val="18"/>
                <w:szCs w:val="18"/>
                <w:lang w:val="en-US"/>
              </w:rPr>
              <w:t>m</w:t>
            </w:r>
            <w:r w:rsidRPr="00F32323">
              <w:rPr>
                <w:rFonts w:eastAsia="Times New Roman" w:cs="Times New Roman"/>
                <w:sz w:val="18"/>
                <w:szCs w:val="18"/>
                <w:lang w:val="en-US"/>
              </w:rPr>
              <w:t>ission</w:t>
            </w:r>
            <w:r w:rsidRPr="00F32323">
              <w:rPr>
                <w:rFonts w:eastAsia="Times New Roman" w:cs="Times New Roman"/>
                <w:spacing w:val="1"/>
                <w:sz w:val="18"/>
                <w:szCs w:val="18"/>
                <w:lang w:val="en-US"/>
              </w:rPr>
              <w:t xml:space="preserve"> </w:t>
            </w:r>
            <w:r w:rsidRPr="00F32323">
              <w:rPr>
                <w:rFonts w:eastAsia="Times New Roman" w:cs="Times New Roman"/>
                <w:spacing w:val="-1"/>
                <w:sz w:val="18"/>
                <w:szCs w:val="18"/>
                <w:lang w:val="en-US"/>
              </w:rPr>
              <w:t>a</w:t>
            </w:r>
            <w:r w:rsidRPr="00F32323">
              <w:rPr>
                <w:rFonts w:eastAsia="Times New Roman" w:cs="Times New Roman"/>
                <w:spacing w:val="1"/>
                <w:sz w:val="18"/>
                <w:szCs w:val="18"/>
                <w:lang w:val="en-US"/>
              </w:rPr>
              <w:t>n</w:t>
            </w:r>
            <w:r w:rsidRPr="00F32323">
              <w:rPr>
                <w:rFonts w:eastAsia="Times New Roman" w:cs="Times New Roman"/>
                <w:sz w:val="18"/>
                <w:szCs w:val="18"/>
                <w:lang w:val="en-US"/>
              </w:rPr>
              <w:t>d</w:t>
            </w:r>
            <w:r w:rsidRPr="00F32323">
              <w:rPr>
                <w:rFonts w:eastAsia="Times New Roman" w:cs="Times New Roman"/>
                <w:spacing w:val="-1"/>
                <w:sz w:val="18"/>
                <w:szCs w:val="18"/>
                <w:lang w:val="en-US"/>
              </w:rPr>
              <w:t xml:space="preserve"> </w:t>
            </w:r>
            <w:r w:rsidR="003506A1">
              <w:rPr>
                <w:rFonts w:eastAsia="Times New Roman" w:cs="Times New Roman"/>
                <w:sz w:val="18"/>
                <w:szCs w:val="18"/>
                <w:lang w:val="en-US"/>
              </w:rPr>
              <w:t xml:space="preserve">CC </w:t>
            </w:r>
            <w:hyperlink r:id="rId47" w:tooltip="data@nopta.gov.au" w:history="1">
              <w:r w:rsidR="003506A1" w:rsidRPr="003124F1">
                <w:rPr>
                  <w:rStyle w:val="Hyperlink"/>
                  <w:sz w:val="18"/>
                </w:rPr>
                <w:t>data@nopta.gov.au</w:t>
              </w:r>
            </w:hyperlink>
            <w:r w:rsidR="00122428">
              <w:t>.</w:t>
            </w:r>
          </w:p>
        </w:tc>
      </w:tr>
      <w:tr w:rsidR="00F32323" w:rsidRPr="00F32323" w14:paraId="58213CF2" w14:textId="77777777" w:rsidTr="001546A0">
        <w:trPr>
          <w:trHeight w:hRule="exact" w:val="1785"/>
        </w:trPr>
        <w:tc>
          <w:tcPr>
            <w:tcW w:w="2168" w:type="dxa"/>
          </w:tcPr>
          <w:p w14:paraId="442B646A" w14:textId="59E022D4" w:rsidR="00F32323" w:rsidRPr="00F32323" w:rsidRDefault="00F32323" w:rsidP="00122428">
            <w:pPr>
              <w:widowControl w:val="0"/>
              <w:spacing w:after="0" w:line="204" w:lineRule="exact"/>
              <w:rPr>
                <w:rFonts w:eastAsia="Times New Roman" w:cs="Times New Roman"/>
                <w:sz w:val="18"/>
                <w:szCs w:val="18"/>
                <w:lang w:val="en-US"/>
              </w:rPr>
            </w:pPr>
            <w:r w:rsidRPr="00F32323">
              <w:rPr>
                <w:rFonts w:eastAsia="Times New Roman" w:cs="Times New Roman"/>
                <w:spacing w:val="1"/>
                <w:sz w:val="18"/>
                <w:szCs w:val="18"/>
                <w:lang w:val="en-US"/>
              </w:rPr>
              <w:t>2</w:t>
            </w:r>
            <w:r w:rsidRPr="00F32323">
              <w:rPr>
                <w:rFonts w:eastAsia="Times New Roman" w:cs="Times New Roman"/>
                <w:sz w:val="18"/>
                <w:szCs w:val="18"/>
                <w:lang w:val="en-US"/>
              </w:rPr>
              <w:t>/</w:t>
            </w:r>
            <w:r w:rsidRPr="00F32323">
              <w:rPr>
                <w:rFonts w:eastAsia="Times New Roman" w:cs="Times New Roman"/>
                <w:spacing w:val="1"/>
                <w:sz w:val="18"/>
                <w:szCs w:val="18"/>
                <w:lang w:val="en-US"/>
              </w:rPr>
              <w:t>3</w:t>
            </w:r>
            <w:r w:rsidRPr="00F32323">
              <w:rPr>
                <w:rFonts w:eastAsia="Times New Roman" w:cs="Times New Roman"/>
                <w:spacing w:val="-3"/>
                <w:sz w:val="18"/>
                <w:szCs w:val="18"/>
                <w:lang w:val="en-US"/>
              </w:rPr>
              <w:t>r</w:t>
            </w:r>
            <w:r w:rsidRPr="00F32323">
              <w:rPr>
                <w:rFonts w:eastAsia="Times New Roman" w:cs="Times New Roman"/>
                <w:sz w:val="18"/>
                <w:szCs w:val="18"/>
                <w:lang w:val="en-US"/>
              </w:rPr>
              <w:t>d</w:t>
            </w:r>
            <w:r w:rsidRPr="00F32323">
              <w:rPr>
                <w:rFonts w:eastAsia="Times New Roman" w:cs="Times New Roman"/>
                <w:spacing w:val="1"/>
                <w:sz w:val="18"/>
                <w:szCs w:val="18"/>
                <w:lang w:val="en-US"/>
              </w:rPr>
              <w:t xml:space="preserve"> </w:t>
            </w:r>
            <w:r w:rsidRPr="00F32323">
              <w:rPr>
                <w:rFonts w:eastAsia="Times New Roman" w:cs="Times New Roman"/>
                <w:spacing w:val="-1"/>
                <w:sz w:val="18"/>
                <w:szCs w:val="18"/>
                <w:lang w:val="en-US"/>
              </w:rPr>
              <w:t>c</w:t>
            </w:r>
            <w:r w:rsidRPr="00F32323">
              <w:rPr>
                <w:rFonts w:eastAsia="Times New Roman" w:cs="Times New Roman"/>
                <w:spacing w:val="-2"/>
                <w:sz w:val="18"/>
                <w:szCs w:val="18"/>
                <w:lang w:val="en-US"/>
              </w:rPr>
              <w:t>o</w:t>
            </w:r>
            <w:r w:rsidRPr="00F32323">
              <w:rPr>
                <w:rFonts w:eastAsia="Times New Roman" w:cs="Times New Roman"/>
                <w:spacing w:val="1"/>
                <w:sz w:val="18"/>
                <w:szCs w:val="18"/>
                <w:lang w:val="en-US"/>
              </w:rPr>
              <w:t>n</w:t>
            </w:r>
            <w:r w:rsidRPr="00F32323">
              <w:rPr>
                <w:rFonts w:eastAsia="Times New Roman" w:cs="Times New Roman"/>
                <w:spacing w:val="-2"/>
                <w:sz w:val="18"/>
                <w:szCs w:val="18"/>
                <w:lang w:val="en-US"/>
              </w:rPr>
              <w:t>v</w:t>
            </w:r>
            <w:r w:rsidRPr="00F32323">
              <w:rPr>
                <w:rFonts w:eastAsia="Times New Roman" w:cs="Times New Roman"/>
                <w:spacing w:val="-1"/>
                <w:sz w:val="18"/>
                <w:szCs w:val="18"/>
                <w:lang w:val="en-US"/>
              </w:rPr>
              <w:t>e</w:t>
            </w:r>
            <w:r w:rsidRPr="00F32323">
              <w:rPr>
                <w:rFonts w:eastAsia="Times New Roman" w:cs="Times New Roman"/>
                <w:spacing w:val="1"/>
                <w:sz w:val="18"/>
                <w:szCs w:val="18"/>
                <w:lang w:val="en-US"/>
              </w:rPr>
              <w:t>n</w:t>
            </w:r>
            <w:r w:rsidRPr="00F32323">
              <w:rPr>
                <w:rFonts w:eastAsia="Times New Roman" w:cs="Times New Roman"/>
                <w:sz w:val="18"/>
                <w:szCs w:val="18"/>
                <w:lang w:val="en-US"/>
              </w:rPr>
              <w:t>ti</w:t>
            </w:r>
            <w:r w:rsidRPr="00F32323">
              <w:rPr>
                <w:rFonts w:eastAsia="Times New Roman" w:cs="Times New Roman"/>
                <w:spacing w:val="-2"/>
                <w:sz w:val="18"/>
                <w:szCs w:val="18"/>
                <w:lang w:val="en-US"/>
              </w:rPr>
              <w:t>o</w:t>
            </w:r>
            <w:r w:rsidRPr="00F32323">
              <w:rPr>
                <w:rFonts w:eastAsia="Times New Roman" w:cs="Times New Roman"/>
                <w:spacing w:val="1"/>
                <w:sz w:val="18"/>
                <w:szCs w:val="18"/>
                <w:lang w:val="en-US"/>
              </w:rPr>
              <w:t>n</w:t>
            </w:r>
            <w:r w:rsidRPr="00F32323">
              <w:rPr>
                <w:rFonts w:eastAsia="Times New Roman" w:cs="Times New Roman"/>
                <w:spacing w:val="-1"/>
                <w:sz w:val="18"/>
                <w:szCs w:val="18"/>
                <w:lang w:val="en-US"/>
              </w:rPr>
              <w:t>a</w:t>
            </w:r>
            <w:r w:rsidRPr="00F32323">
              <w:rPr>
                <w:rFonts w:eastAsia="Times New Roman" w:cs="Times New Roman"/>
                <w:sz w:val="18"/>
                <w:szCs w:val="18"/>
                <w:lang w:val="en-US"/>
              </w:rPr>
              <w:t xml:space="preserve">l </w:t>
            </w:r>
            <w:r w:rsidR="001546A0" w:rsidRPr="00F32323">
              <w:rPr>
                <w:rFonts w:eastAsia="Times New Roman" w:cs="Times New Roman"/>
                <w:spacing w:val="-1"/>
                <w:sz w:val="18"/>
                <w:szCs w:val="18"/>
                <w:lang w:val="en-US"/>
              </w:rPr>
              <w:t>c</w:t>
            </w:r>
            <w:r w:rsidR="001546A0" w:rsidRPr="00F32323">
              <w:rPr>
                <w:rFonts w:eastAsia="Times New Roman" w:cs="Times New Roman"/>
                <w:spacing w:val="1"/>
                <w:sz w:val="18"/>
                <w:szCs w:val="18"/>
                <w:lang w:val="en-US"/>
              </w:rPr>
              <w:t>o</w:t>
            </w:r>
            <w:r w:rsidR="001546A0" w:rsidRPr="00F32323">
              <w:rPr>
                <w:rFonts w:eastAsia="Times New Roman" w:cs="Times New Roman"/>
                <w:sz w:val="18"/>
                <w:szCs w:val="18"/>
                <w:lang w:val="en-US"/>
              </w:rPr>
              <w:t>r</w:t>
            </w:r>
            <w:r w:rsidR="001546A0" w:rsidRPr="00F32323">
              <w:rPr>
                <w:rFonts w:eastAsia="Times New Roman" w:cs="Times New Roman"/>
                <w:spacing w:val="-1"/>
                <w:sz w:val="18"/>
                <w:szCs w:val="18"/>
                <w:lang w:val="en-US"/>
              </w:rPr>
              <w:t>e</w:t>
            </w:r>
            <w:r w:rsidR="001546A0" w:rsidRPr="00F32323">
              <w:rPr>
                <w:rFonts w:eastAsia="Times New Roman" w:cs="Times New Roman"/>
                <w:sz w:val="18"/>
                <w:szCs w:val="18"/>
                <w:lang w:val="en-US"/>
              </w:rPr>
              <w:t>,</w:t>
            </w:r>
            <w:r w:rsidR="001546A0" w:rsidRPr="00F32323">
              <w:rPr>
                <w:rFonts w:eastAsia="Times New Roman" w:cs="Times New Roman"/>
                <w:spacing w:val="1"/>
                <w:sz w:val="18"/>
                <w:szCs w:val="18"/>
                <w:lang w:val="en-US"/>
              </w:rPr>
              <w:t xml:space="preserve"> </w:t>
            </w:r>
            <w:r w:rsidR="001546A0" w:rsidRPr="00F32323">
              <w:rPr>
                <w:rFonts w:eastAsia="Times New Roman" w:cs="Times New Roman"/>
                <w:sz w:val="18"/>
                <w:szCs w:val="18"/>
                <w:lang w:val="en-US"/>
              </w:rPr>
              <w:t>di</w:t>
            </w:r>
            <w:r w:rsidR="001546A0" w:rsidRPr="00F32323">
              <w:rPr>
                <w:rFonts w:eastAsia="Times New Roman" w:cs="Times New Roman"/>
                <w:spacing w:val="-1"/>
                <w:sz w:val="18"/>
                <w:szCs w:val="18"/>
                <w:lang w:val="en-US"/>
              </w:rPr>
              <w:t>t</w:t>
            </w:r>
            <w:r w:rsidR="001546A0" w:rsidRPr="00F32323">
              <w:rPr>
                <w:rFonts w:eastAsia="Times New Roman" w:cs="Times New Roman"/>
                <w:sz w:val="18"/>
                <w:szCs w:val="18"/>
                <w:lang w:val="en-US"/>
              </w:rPr>
              <w:t>ch</w:t>
            </w:r>
            <w:r w:rsidRPr="00F32323">
              <w:rPr>
                <w:rFonts w:eastAsia="Times New Roman" w:cs="Times New Roman"/>
                <w:spacing w:val="1"/>
                <w:sz w:val="18"/>
                <w:szCs w:val="18"/>
                <w:lang w:val="en-US"/>
              </w:rPr>
              <w:t xml:space="preserve"> </w:t>
            </w:r>
            <w:r w:rsidRPr="00F32323">
              <w:rPr>
                <w:rFonts w:eastAsia="Times New Roman" w:cs="Times New Roman"/>
                <w:spacing w:val="-1"/>
                <w:sz w:val="18"/>
                <w:szCs w:val="18"/>
                <w:lang w:val="en-US"/>
              </w:rPr>
              <w:t>c</w:t>
            </w:r>
            <w:r w:rsidRPr="00F32323">
              <w:rPr>
                <w:rFonts w:eastAsia="Times New Roman" w:cs="Times New Roman"/>
                <w:spacing w:val="-2"/>
                <w:sz w:val="18"/>
                <w:szCs w:val="18"/>
                <w:lang w:val="en-US"/>
              </w:rPr>
              <w:t>u</w:t>
            </w:r>
            <w:r w:rsidRPr="00F32323">
              <w:rPr>
                <w:rFonts w:eastAsia="Times New Roman" w:cs="Times New Roman"/>
                <w:sz w:val="18"/>
                <w:szCs w:val="18"/>
                <w:lang w:val="en-US"/>
              </w:rPr>
              <w:t>tti</w:t>
            </w:r>
            <w:r w:rsidRPr="00F32323">
              <w:rPr>
                <w:rFonts w:eastAsia="Times New Roman" w:cs="Times New Roman"/>
                <w:spacing w:val="1"/>
                <w:sz w:val="18"/>
                <w:szCs w:val="18"/>
                <w:lang w:val="en-US"/>
              </w:rPr>
              <w:t>n</w:t>
            </w:r>
            <w:r w:rsidRPr="00F32323">
              <w:rPr>
                <w:rFonts w:eastAsia="Times New Roman" w:cs="Times New Roman"/>
                <w:spacing w:val="-2"/>
                <w:sz w:val="18"/>
                <w:szCs w:val="18"/>
                <w:lang w:val="en-US"/>
              </w:rPr>
              <w:t>g</w:t>
            </w:r>
            <w:r w:rsidRPr="00F32323">
              <w:rPr>
                <w:rFonts w:eastAsia="Times New Roman" w:cs="Times New Roman"/>
                <w:sz w:val="18"/>
                <w:szCs w:val="18"/>
                <w:lang w:val="en-US"/>
              </w:rPr>
              <w:t>s, s</w:t>
            </w:r>
            <w:r w:rsidRPr="00F32323">
              <w:rPr>
                <w:rFonts w:eastAsia="Times New Roman" w:cs="Times New Roman"/>
                <w:spacing w:val="-3"/>
                <w:sz w:val="18"/>
                <w:szCs w:val="18"/>
                <w:lang w:val="en-US"/>
              </w:rPr>
              <w:t>i</w:t>
            </w:r>
            <w:r w:rsidRPr="00F32323">
              <w:rPr>
                <w:rFonts w:eastAsia="Times New Roman" w:cs="Times New Roman"/>
                <w:spacing w:val="1"/>
                <w:sz w:val="18"/>
                <w:szCs w:val="18"/>
                <w:lang w:val="en-US"/>
              </w:rPr>
              <w:t>d</w:t>
            </w:r>
            <w:r w:rsidRPr="00F32323">
              <w:rPr>
                <w:rFonts w:eastAsia="Times New Roman" w:cs="Times New Roman"/>
                <w:sz w:val="18"/>
                <w:szCs w:val="18"/>
                <w:lang w:val="en-US"/>
              </w:rPr>
              <w:t>e</w:t>
            </w:r>
            <w:r w:rsidRPr="00F32323">
              <w:rPr>
                <w:rFonts w:eastAsia="Times New Roman" w:cs="Times New Roman"/>
                <w:spacing w:val="-1"/>
                <w:sz w:val="18"/>
                <w:szCs w:val="18"/>
                <w:lang w:val="en-US"/>
              </w:rPr>
              <w:t xml:space="preserve"> </w:t>
            </w:r>
            <w:r w:rsidRPr="00F32323">
              <w:rPr>
                <w:rFonts w:eastAsia="Times New Roman" w:cs="Times New Roman"/>
                <w:spacing w:val="-3"/>
                <w:sz w:val="18"/>
                <w:szCs w:val="18"/>
                <w:lang w:val="en-US"/>
              </w:rPr>
              <w:t>w</w:t>
            </w:r>
            <w:r w:rsidRPr="00F32323">
              <w:rPr>
                <w:rFonts w:eastAsia="Times New Roman" w:cs="Times New Roman"/>
                <w:spacing w:val="-1"/>
                <w:sz w:val="18"/>
                <w:szCs w:val="18"/>
                <w:lang w:val="en-US"/>
              </w:rPr>
              <w:t>a</w:t>
            </w:r>
            <w:r w:rsidRPr="00F32323">
              <w:rPr>
                <w:rFonts w:eastAsia="Times New Roman" w:cs="Times New Roman"/>
                <w:sz w:val="18"/>
                <w:szCs w:val="18"/>
                <w:lang w:val="en-US"/>
              </w:rPr>
              <w:t xml:space="preserve">ll </w:t>
            </w:r>
            <w:r w:rsidRPr="00F32323">
              <w:rPr>
                <w:rFonts w:eastAsia="Times New Roman" w:cs="Times New Roman"/>
                <w:spacing w:val="-1"/>
                <w:sz w:val="18"/>
                <w:szCs w:val="18"/>
                <w:lang w:val="en-US"/>
              </w:rPr>
              <w:t>c</w:t>
            </w:r>
            <w:r w:rsidRPr="00F32323">
              <w:rPr>
                <w:rFonts w:eastAsia="Times New Roman" w:cs="Times New Roman"/>
                <w:spacing w:val="1"/>
                <w:sz w:val="18"/>
                <w:szCs w:val="18"/>
                <w:lang w:val="en-US"/>
              </w:rPr>
              <w:t>o</w:t>
            </w:r>
            <w:r w:rsidRPr="00F32323">
              <w:rPr>
                <w:rFonts w:eastAsia="Times New Roman" w:cs="Times New Roman"/>
                <w:sz w:val="18"/>
                <w:szCs w:val="18"/>
                <w:lang w:val="en-US"/>
              </w:rPr>
              <w:t>re</w:t>
            </w:r>
          </w:p>
        </w:tc>
        <w:tc>
          <w:tcPr>
            <w:tcW w:w="3496" w:type="dxa"/>
          </w:tcPr>
          <w:p w14:paraId="5BBD4D20" w14:textId="77777777" w:rsidR="001546A0" w:rsidRDefault="00F32323" w:rsidP="00122428">
            <w:pPr>
              <w:widowControl w:val="0"/>
              <w:spacing w:after="0" w:line="204" w:lineRule="exact"/>
              <w:rPr>
                <w:rFonts w:eastAsia="Times New Roman" w:cs="Times New Roman"/>
                <w:spacing w:val="-4"/>
                <w:sz w:val="18"/>
                <w:szCs w:val="18"/>
                <w:lang w:val="en-US"/>
              </w:rPr>
            </w:pPr>
            <w:r w:rsidRPr="00F32323">
              <w:rPr>
                <w:rFonts w:eastAsia="Times New Roman" w:cs="Times New Roman"/>
                <w:sz w:val="18"/>
                <w:szCs w:val="18"/>
                <w:lang w:val="en-US"/>
              </w:rPr>
              <w:t>M</w:t>
            </w:r>
            <w:r w:rsidRPr="00F32323">
              <w:rPr>
                <w:rFonts w:eastAsia="Times New Roman" w:cs="Times New Roman"/>
                <w:spacing w:val="-1"/>
                <w:sz w:val="18"/>
                <w:szCs w:val="18"/>
                <w:lang w:val="en-US"/>
              </w:rPr>
              <w:t>a</w:t>
            </w:r>
            <w:r w:rsidRPr="00F32323">
              <w:rPr>
                <w:rFonts w:eastAsia="Times New Roman" w:cs="Times New Roman"/>
                <w:spacing w:val="1"/>
                <w:sz w:val="18"/>
                <w:szCs w:val="18"/>
                <w:lang w:val="en-US"/>
              </w:rPr>
              <w:t>n</w:t>
            </w:r>
            <w:r w:rsidRPr="00F32323">
              <w:rPr>
                <w:rFonts w:eastAsia="Times New Roman" w:cs="Times New Roman"/>
                <w:spacing w:val="-1"/>
                <w:sz w:val="18"/>
                <w:szCs w:val="18"/>
                <w:lang w:val="en-US"/>
              </w:rPr>
              <w:t>a</w:t>
            </w:r>
            <w:r w:rsidRPr="00F32323">
              <w:rPr>
                <w:rFonts w:eastAsia="Times New Roman" w:cs="Times New Roman"/>
                <w:spacing w:val="-2"/>
                <w:sz w:val="18"/>
                <w:szCs w:val="18"/>
                <w:lang w:val="en-US"/>
              </w:rPr>
              <w:t>g</w:t>
            </w:r>
            <w:r w:rsidRPr="00F32323">
              <w:rPr>
                <w:rFonts w:eastAsia="Times New Roman" w:cs="Times New Roman"/>
                <w:spacing w:val="-1"/>
                <w:sz w:val="18"/>
                <w:szCs w:val="18"/>
                <w:lang w:val="en-US"/>
              </w:rPr>
              <w:t>e</w:t>
            </w:r>
            <w:r w:rsidRPr="00F32323">
              <w:rPr>
                <w:rFonts w:eastAsia="Times New Roman" w:cs="Times New Roman"/>
                <w:sz w:val="18"/>
                <w:szCs w:val="18"/>
                <w:lang w:val="en-US"/>
              </w:rPr>
              <w:t>r</w:t>
            </w:r>
            <w:r w:rsidR="00122428">
              <w:rPr>
                <w:rFonts w:eastAsia="Times New Roman" w:cs="Times New Roman"/>
                <w:sz w:val="18"/>
                <w:szCs w:val="18"/>
                <w:lang w:val="en-US"/>
              </w:rPr>
              <w:br/>
            </w:r>
            <w:r w:rsidRPr="00F32323">
              <w:rPr>
                <w:rFonts w:eastAsia="Times New Roman" w:cs="Times New Roman"/>
                <w:sz w:val="18"/>
                <w:szCs w:val="18"/>
                <w:lang w:val="en-US"/>
              </w:rPr>
              <w:t>N</w:t>
            </w:r>
            <w:r w:rsidRPr="00F32323">
              <w:rPr>
                <w:rFonts w:eastAsia="Times New Roman" w:cs="Times New Roman"/>
                <w:spacing w:val="-2"/>
                <w:sz w:val="18"/>
                <w:szCs w:val="18"/>
                <w:lang w:val="en-US"/>
              </w:rPr>
              <w:t>a</w:t>
            </w:r>
            <w:r w:rsidRPr="00F32323">
              <w:rPr>
                <w:rFonts w:eastAsia="Times New Roman" w:cs="Times New Roman"/>
                <w:sz w:val="18"/>
                <w:szCs w:val="18"/>
                <w:lang w:val="en-US"/>
              </w:rPr>
              <w:t>ti</w:t>
            </w:r>
            <w:r w:rsidRPr="00F32323">
              <w:rPr>
                <w:rFonts w:eastAsia="Times New Roman" w:cs="Times New Roman"/>
                <w:spacing w:val="1"/>
                <w:sz w:val="18"/>
                <w:szCs w:val="18"/>
                <w:lang w:val="en-US"/>
              </w:rPr>
              <w:t>on</w:t>
            </w:r>
            <w:r w:rsidRPr="00F32323">
              <w:rPr>
                <w:rFonts w:eastAsia="Times New Roman" w:cs="Times New Roman"/>
                <w:spacing w:val="-1"/>
                <w:sz w:val="18"/>
                <w:szCs w:val="18"/>
                <w:lang w:val="en-US"/>
              </w:rPr>
              <w:t>a</w:t>
            </w:r>
            <w:r w:rsidRPr="00F32323">
              <w:rPr>
                <w:rFonts w:eastAsia="Times New Roman" w:cs="Times New Roman"/>
                <w:sz w:val="18"/>
                <w:szCs w:val="18"/>
                <w:lang w:val="en-US"/>
              </w:rPr>
              <w:t>l O</w:t>
            </w:r>
            <w:r w:rsidRPr="00F32323">
              <w:rPr>
                <w:rFonts w:eastAsia="Times New Roman" w:cs="Times New Roman"/>
                <w:spacing w:val="-3"/>
                <w:sz w:val="18"/>
                <w:szCs w:val="18"/>
                <w:lang w:val="en-US"/>
              </w:rPr>
              <w:t>ff</w:t>
            </w:r>
            <w:r w:rsidRPr="00F32323">
              <w:rPr>
                <w:rFonts w:eastAsia="Times New Roman" w:cs="Times New Roman"/>
                <w:sz w:val="18"/>
                <w:szCs w:val="18"/>
                <w:lang w:val="en-US"/>
              </w:rPr>
              <w:t>sh</w:t>
            </w:r>
            <w:r w:rsidRPr="00F32323">
              <w:rPr>
                <w:rFonts w:eastAsia="Times New Roman" w:cs="Times New Roman"/>
                <w:spacing w:val="1"/>
                <w:sz w:val="18"/>
                <w:szCs w:val="18"/>
                <w:lang w:val="en-US"/>
              </w:rPr>
              <w:t>o</w:t>
            </w:r>
            <w:r w:rsidRPr="00F32323">
              <w:rPr>
                <w:rFonts w:eastAsia="Times New Roman" w:cs="Times New Roman"/>
                <w:sz w:val="18"/>
                <w:szCs w:val="18"/>
                <w:lang w:val="en-US"/>
              </w:rPr>
              <w:t>re</w:t>
            </w:r>
            <w:r w:rsidRPr="00F32323">
              <w:rPr>
                <w:rFonts w:eastAsia="Times New Roman" w:cs="Times New Roman"/>
                <w:spacing w:val="-1"/>
                <w:sz w:val="18"/>
                <w:szCs w:val="18"/>
                <w:lang w:val="en-US"/>
              </w:rPr>
              <w:t xml:space="preserve"> </w:t>
            </w:r>
            <w:r w:rsidRPr="00F32323">
              <w:rPr>
                <w:rFonts w:eastAsia="Times New Roman" w:cs="Times New Roman"/>
                <w:spacing w:val="2"/>
                <w:sz w:val="18"/>
                <w:szCs w:val="18"/>
                <w:lang w:val="en-US"/>
              </w:rPr>
              <w:t>P</w:t>
            </w:r>
            <w:r w:rsidRPr="00F32323">
              <w:rPr>
                <w:rFonts w:eastAsia="Times New Roman" w:cs="Times New Roman"/>
                <w:spacing w:val="-1"/>
                <w:sz w:val="18"/>
                <w:szCs w:val="18"/>
                <w:lang w:val="en-US"/>
              </w:rPr>
              <w:t>e</w:t>
            </w:r>
            <w:r w:rsidRPr="00F32323">
              <w:rPr>
                <w:rFonts w:eastAsia="Times New Roman" w:cs="Times New Roman"/>
                <w:sz w:val="18"/>
                <w:szCs w:val="18"/>
                <w:lang w:val="en-US"/>
              </w:rPr>
              <w:t>tr</w:t>
            </w:r>
            <w:r w:rsidRPr="00F32323">
              <w:rPr>
                <w:rFonts w:eastAsia="Times New Roman" w:cs="Times New Roman"/>
                <w:spacing w:val="1"/>
                <w:sz w:val="18"/>
                <w:szCs w:val="18"/>
                <w:lang w:val="en-US"/>
              </w:rPr>
              <w:t>o</w:t>
            </w:r>
            <w:r w:rsidRPr="00F32323">
              <w:rPr>
                <w:rFonts w:eastAsia="Times New Roman" w:cs="Times New Roman"/>
                <w:sz w:val="18"/>
                <w:szCs w:val="18"/>
                <w:lang w:val="en-US"/>
              </w:rPr>
              <w:t>l</w:t>
            </w:r>
            <w:r w:rsidRPr="00F32323">
              <w:rPr>
                <w:rFonts w:eastAsia="Times New Roman" w:cs="Times New Roman"/>
                <w:spacing w:val="-3"/>
                <w:sz w:val="18"/>
                <w:szCs w:val="18"/>
                <w:lang w:val="en-US"/>
              </w:rPr>
              <w:t>e</w:t>
            </w:r>
            <w:r w:rsidRPr="00F32323">
              <w:rPr>
                <w:rFonts w:eastAsia="Times New Roman" w:cs="Times New Roman"/>
                <w:spacing w:val="1"/>
                <w:sz w:val="18"/>
                <w:szCs w:val="18"/>
                <w:lang w:val="en-US"/>
              </w:rPr>
              <w:t>u</w:t>
            </w:r>
            <w:r w:rsidRPr="00F32323">
              <w:rPr>
                <w:rFonts w:eastAsia="Times New Roman" w:cs="Times New Roman"/>
                <w:sz w:val="18"/>
                <w:szCs w:val="18"/>
                <w:lang w:val="en-US"/>
              </w:rPr>
              <w:t>m</w:t>
            </w:r>
            <w:r w:rsidRPr="00F32323">
              <w:rPr>
                <w:rFonts w:eastAsia="Times New Roman" w:cs="Times New Roman"/>
                <w:spacing w:val="-3"/>
                <w:sz w:val="18"/>
                <w:szCs w:val="18"/>
                <w:lang w:val="en-US"/>
              </w:rPr>
              <w:t xml:space="preserve"> </w:t>
            </w:r>
            <w:r w:rsidRPr="00F32323">
              <w:rPr>
                <w:rFonts w:eastAsia="Times New Roman" w:cs="Times New Roman"/>
                <w:sz w:val="18"/>
                <w:szCs w:val="18"/>
                <w:lang w:val="en-US"/>
              </w:rPr>
              <w:t>D</w:t>
            </w:r>
            <w:r w:rsidRPr="00F32323">
              <w:rPr>
                <w:rFonts w:eastAsia="Times New Roman" w:cs="Times New Roman"/>
                <w:spacing w:val="-2"/>
                <w:sz w:val="18"/>
                <w:szCs w:val="18"/>
                <w:lang w:val="en-US"/>
              </w:rPr>
              <w:t>a</w:t>
            </w:r>
            <w:r w:rsidRPr="00F32323">
              <w:rPr>
                <w:rFonts w:eastAsia="Times New Roman" w:cs="Times New Roman"/>
                <w:spacing w:val="2"/>
                <w:sz w:val="18"/>
                <w:szCs w:val="18"/>
                <w:lang w:val="en-US"/>
              </w:rPr>
              <w:t>t</w:t>
            </w:r>
            <w:r w:rsidRPr="00F32323">
              <w:rPr>
                <w:rFonts w:eastAsia="Times New Roman" w:cs="Times New Roman"/>
                <w:sz w:val="18"/>
                <w:szCs w:val="18"/>
                <w:lang w:val="en-US"/>
              </w:rPr>
              <w:t>a</w:t>
            </w:r>
            <w:r w:rsidRPr="00F32323">
              <w:rPr>
                <w:rFonts w:eastAsia="Times New Roman" w:cs="Times New Roman"/>
                <w:spacing w:val="-1"/>
                <w:sz w:val="18"/>
                <w:szCs w:val="18"/>
                <w:lang w:val="en-US"/>
              </w:rPr>
              <w:t xml:space="preserve"> </w:t>
            </w:r>
            <w:r w:rsidRPr="00F32323">
              <w:rPr>
                <w:rFonts w:eastAsia="Times New Roman" w:cs="Times New Roman"/>
                <w:sz w:val="18"/>
                <w:szCs w:val="18"/>
                <w:lang w:val="en-US"/>
              </w:rPr>
              <w:t>&amp;</w:t>
            </w:r>
            <w:r w:rsidRPr="00F32323">
              <w:rPr>
                <w:rFonts w:eastAsia="Times New Roman" w:cs="Times New Roman"/>
                <w:spacing w:val="-1"/>
                <w:sz w:val="18"/>
                <w:szCs w:val="18"/>
                <w:lang w:val="en-US"/>
              </w:rPr>
              <w:t xml:space="preserve"> </w:t>
            </w:r>
            <w:r w:rsidRPr="00F32323">
              <w:rPr>
                <w:rFonts w:eastAsia="Times New Roman" w:cs="Times New Roman"/>
                <w:sz w:val="18"/>
                <w:szCs w:val="18"/>
                <w:lang w:val="en-US"/>
              </w:rPr>
              <w:t>Core R</w:t>
            </w:r>
            <w:r w:rsidRPr="00F32323">
              <w:rPr>
                <w:rFonts w:eastAsia="Times New Roman" w:cs="Times New Roman"/>
                <w:spacing w:val="-1"/>
                <w:sz w:val="18"/>
                <w:szCs w:val="18"/>
                <w:lang w:val="en-US"/>
              </w:rPr>
              <w:t>e</w:t>
            </w:r>
            <w:r w:rsidRPr="00F32323">
              <w:rPr>
                <w:rFonts w:eastAsia="Times New Roman" w:cs="Times New Roman"/>
                <w:spacing w:val="1"/>
                <w:sz w:val="18"/>
                <w:szCs w:val="18"/>
                <w:lang w:val="en-US"/>
              </w:rPr>
              <w:t>po</w:t>
            </w:r>
            <w:r w:rsidRPr="00F32323">
              <w:rPr>
                <w:rFonts w:eastAsia="Times New Roman" w:cs="Times New Roman"/>
                <w:sz w:val="18"/>
                <w:szCs w:val="18"/>
                <w:lang w:val="en-US"/>
              </w:rPr>
              <w:t>sit</w:t>
            </w:r>
            <w:r w:rsidRPr="00F32323">
              <w:rPr>
                <w:rFonts w:eastAsia="Times New Roman" w:cs="Times New Roman"/>
                <w:spacing w:val="1"/>
                <w:sz w:val="18"/>
                <w:szCs w:val="18"/>
                <w:lang w:val="en-US"/>
              </w:rPr>
              <w:t>o</w:t>
            </w:r>
            <w:r w:rsidRPr="00F32323">
              <w:rPr>
                <w:rFonts w:eastAsia="Times New Roman" w:cs="Times New Roman"/>
                <w:sz w:val="18"/>
                <w:szCs w:val="18"/>
                <w:lang w:val="en-US"/>
              </w:rPr>
              <w:t>r</w:t>
            </w:r>
            <w:r w:rsidRPr="00F32323">
              <w:rPr>
                <w:rFonts w:eastAsia="Times New Roman" w:cs="Times New Roman"/>
                <w:spacing w:val="-4"/>
                <w:sz w:val="18"/>
                <w:szCs w:val="18"/>
                <w:lang w:val="en-US"/>
              </w:rPr>
              <w:t>y</w:t>
            </w:r>
          </w:p>
          <w:p w14:paraId="4FB81D3C" w14:textId="3BA24852" w:rsidR="00F32323" w:rsidRPr="00F32323" w:rsidRDefault="00122428" w:rsidP="00122428">
            <w:pPr>
              <w:widowControl w:val="0"/>
              <w:spacing w:after="0" w:line="204" w:lineRule="exact"/>
              <w:rPr>
                <w:rFonts w:eastAsia="Times New Roman" w:cs="Times New Roman"/>
                <w:sz w:val="18"/>
                <w:szCs w:val="18"/>
                <w:lang w:val="en-US"/>
              </w:rPr>
            </w:pPr>
            <w:r>
              <w:rPr>
                <w:rFonts w:eastAsia="Times New Roman" w:cs="Times New Roman"/>
                <w:spacing w:val="-4"/>
                <w:sz w:val="18"/>
                <w:szCs w:val="18"/>
                <w:lang w:val="en-US"/>
              </w:rPr>
              <w:br/>
            </w:r>
            <w:r w:rsidR="00F32323" w:rsidRPr="00F32323">
              <w:rPr>
                <w:rFonts w:eastAsia="Times New Roman" w:cs="Times New Roman"/>
                <w:spacing w:val="2"/>
                <w:sz w:val="18"/>
                <w:szCs w:val="18"/>
                <w:lang w:val="en-US"/>
              </w:rPr>
              <w:t>P</w:t>
            </w:r>
            <w:r w:rsidR="00F32323" w:rsidRPr="00F32323">
              <w:rPr>
                <w:rFonts w:eastAsia="Times New Roman" w:cs="Times New Roman"/>
                <w:spacing w:val="-1"/>
                <w:sz w:val="18"/>
                <w:szCs w:val="18"/>
                <w:lang w:val="en-US"/>
              </w:rPr>
              <w:t>e</w:t>
            </w:r>
            <w:r w:rsidR="00F32323" w:rsidRPr="00F32323">
              <w:rPr>
                <w:rFonts w:eastAsia="Times New Roman" w:cs="Times New Roman"/>
                <w:sz w:val="18"/>
                <w:szCs w:val="18"/>
                <w:lang w:val="en-US"/>
              </w:rPr>
              <w:t>rth</w:t>
            </w:r>
            <w:r w:rsidR="00F32323" w:rsidRPr="00F32323">
              <w:rPr>
                <w:rFonts w:eastAsia="Times New Roman" w:cs="Times New Roman"/>
                <w:spacing w:val="1"/>
                <w:sz w:val="18"/>
                <w:szCs w:val="18"/>
                <w:lang w:val="en-US"/>
              </w:rPr>
              <w:t xml:space="preserve"> </w:t>
            </w:r>
            <w:r w:rsidR="00F32323" w:rsidRPr="00F32323">
              <w:rPr>
                <w:rFonts w:eastAsia="Times New Roman" w:cs="Times New Roman"/>
                <w:spacing w:val="-3"/>
                <w:sz w:val="18"/>
                <w:szCs w:val="18"/>
                <w:lang w:val="en-US"/>
              </w:rPr>
              <w:t>C</w:t>
            </w:r>
            <w:r w:rsidR="00F32323" w:rsidRPr="00F32323">
              <w:rPr>
                <w:rFonts w:eastAsia="Times New Roman" w:cs="Times New Roman"/>
                <w:spacing w:val="1"/>
                <w:sz w:val="18"/>
                <w:szCs w:val="18"/>
                <w:lang w:val="en-US"/>
              </w:rPr>
              <w:t>o</w:t>
            </w:r>
            <w:r w:rsidR="00F32323" w:rsidRPr="00F32323">
              <w:rPr>
                <w:rFonts w:eastAsia="Times New Roman" w:cs="Times New Roman"/>
                <w:sz w:val="18"/>
                <w:szCs w:val="18"/>
                <w:lang w:val="en-US"/>
              </w:rPr>
              <w:t>re</w:t>
            </w:r>
            <w:r w:rsidR="00F32323" w:rsidRPr="00F32323">
              <w:rPr>
                <w:rFonts w:eastAsia="Times New Roman" w:cs="Times New Roman"/>
                <w:spacing w:val="-1"/>
                <w:sz w:val="18"/>
                <w:szCs w:val="18"/>
                <w:lang w:val="en-US"/>
              </w:rPr>
              <w:t xml:space="preserve"> </w:t>
            </w:r>
            <w:r w:rsidR="00F32323" w:rsidRPr="00F32323">
              <w:rPr>
                <w:rFonts w:eastAsia="Times New Roman" w:cs="Times New Roman"/>
                <w:spacing w:val="-2"/>
                <w:sz w:val="18"/>
                <w:szCs w:val="18"/>
                <w:lang w:val="en-US"/>
              </w:rPr>
              <w:t>L</w:t>
            </w:r>
            <w:r w:rsidR="00F32323" w:rsidRPr="00F32323">
              <w:rPr>
                <w:rFonts w:eastAsia="Times New Roman" w:cs="Times New Roman"/>
                <w:sz w:val="18"/>
                <w:szCs w:val="18"/>
                <w:lang w:val="en-US"/>
              </w:rPr>
              <w:t>i</w:t>
            </w:r>
            <w:r w:rsidR="00F32323" w:rsidRPr="00F32323">
              <w:rPr>
                <w:rFonts w:eastAsia="Times New Roman" w:cs="Times New Roman"/>
                <w:spacing w:val="1"/>
                <w:sz w:val="18"/>
                <w:szCs w:val="18"/>
                <w:lang w:val="en-US"/>
              </w:rPr>
              <w:t>b</w:t>
            </w:r>
            <w:r w:rsidR="00F32323" w:rsidRPr="00F32323">
              <w:rPr>
                <w:rFonts w:eastAsia="Times New Roman" w:cs="Times New Roman"/>
                <w:sz w:val="18"/>
                <w:szCs w:val="18"/>
                <w:lang w:val="en-US"/>
              </w:rPr>
              <w:t>r</w:t>
            </w:r>
            <w:r w:rsidR="00F32323" w:rsidRPr="00F32323">
              <w:rPr>
                <w:rFonts w:eastAsia="Times New Roman" w:cs="Times New Roman"/>
                <w:spacing w:val="-1"/>
                <w:sz w:val="18"/>
                <w:szCs w:val="18"/>
                <w:lang w:val="en-US"/>
              </w:rPr>
              <w:t>a</w:t>
            </w:r>
            <w:r w:rsidR="00F32323" w:rsidRPr="00F32323">
              <w:rPr>
                <w:rFonts w:eastAsia="Times New Roman" w:cs="Times New Roman"/>
                <w:sz w:val="18"/>
                <w:szCs w:val="18"/>
                <w:lang w:val="en-US"/>
              </w:rPr>
              <w:t>r</w:t>
            </w:r>
            <w:r w:rsidR="00F32323" w:rsidRPr="00F32323">
              <w:rPr>
                <w:rFonts w:eastAsia="Times New Roman" w:cs="Times New Roman"/>
                <w:spacing w:val="-4"/>
                <w:sz w:val="18"/>
                <w:szCs w:val="18"/>
                <w:lang w:val="en-US"/>
              </w:rPr>
              <w:t>y</w:t>
            </w:r>
            <w:r w:rsidR="003506A1">
              <w:rPr>
                <w:rFonts w:eastAsia="Times New Roman" w:cs="Times New Roman"/>
                <w:spacing w:val="-4"/>
                <w:sz w:val="18"/>
                <w:szCs w:val="18"/>
                <w:lang w:val="en-US"/>
              </w:rPr>
              <w:t xml:space="preserve">, </w:t>
            </w:r>
            <w:r w:rsidR="00F32323" w:rsidRPr="00F32323">
              <w:rPr>
                <w:rFonts w:eastAsia="Times New Roman" w:cs="Times New Roman"/>
                <w:spacing w:val="1"/>
                <w:sz w:val="18"/>
                <w:szCs w:val="18"/>
                <w:lang w:val="en-US"/>
              </w:rPr>
              <w:t>3</w:t>
            </w:r>
            <w:r w:rsidR="00F32323" w:rsidRPr="00F32323">
              <w:rPr>
                <w:rFonts w:eastAsia="Times New Roman" w:cs="Times New Roman"/>
                <w:sz w:val="18"/>
                <w:szCs w:val="18"/>
                <w:lang w:val="en-US"/>
              </w:rPr>
              <w:t>7</w:t>
            </w:r>
            <w:r w:rsidR="00F32323" w:rsidRPr="00F32323">
              <w:rPr>
                <w:rFonts w:eastAsia="Times New Roman" w:cs="Times New Roman"/>
                <w:spacing w:val="1"/>
                <w:sz w:val="18"/>
                <w:szCs w:val="18"/>
                <w:lang w:val="en-US"/>
              </w:rPr>
              <w:t xml:space="preserve"> </w:t>
            </w:r>
            <w:r w:rsidR="00F32323" w:rsidRPr="00F32323">
              <w:rPr>
                <w:rFonts w:eastAsia="Times New Roman" w:cs="Times New Roman"/>
                <w:sz w:val="18"/>
                <w:szCs w:val="18"/>
                <w:lang w:val="en-US"/>
              </w:rPr>
              <w:t>H</w:t>
            </w:r>
            <w:r w:rsidR="00F32323" w:rsidRPr="00F32323">
              <w:rPr>
                <w:rFonts w:eastAsia="Times New Roman" w:cs="Times New Roman"/>
                <w:spacing w:val="-2"/>
                <w:sz w:val="18"/>
                <w:szCs w:val="18"/>
                <w:lang w:val="en-US"/>
              </w:rPr>
              <w:t>a</w:t>
            </w:r>
            <w:r w:rsidR="00F32323" w:rsidRPr="00F32323">
              <w:rPr>
                <w:rFonts w:eastAsia="Times New Roman" w:cs="Times New Roman"/>
                <w:sz w:val="18"/>
                <w:szCs w:val="18"/>
                <w:lang w:val="en-US"/>
              </w:rPr>
              <w:t>rris Stre</w:t>
            </w:r>
            <w:r w:rsidR="00F32323" w:rsidRPr="00F32323">
              <w:rPr>
                <w:rFonts w:eastAsia="Times New Roman" w:cs="Times New Roman"/>
                <w:spacing w:val="-2"/>
                <w:sz w:val="18"/>
                <w:szCs w:val="18"/>
                <w:lang w:val="en-US"/>
              </w:rPr>
              <w:t>e</w:t>
            </w:r>
            <w:r w:rsidR="00F32323" w:rsidRPr="00F32323">
              <w:rPr>
                <w:rFonts w:eastAsia="Times New Roman" w:cs="Times New Roman"/>
                <w:sz w:val="18"/>
                <w:szCs w:val="18"/>
                <w:lang w:val="en-US"/>
              </w:rPr>
              <w:t>t</w:t>
            </w:r>
            <w:r>
              <w:rPr>
                <w:rFonts w:eastAsia="Times New Roman" w:cs="Times New Roman"/>
                <w:sz w:val="18"/>
                <w:szCs w:val="18"/>
                <w:lang w:val="en-US"/>
              </w:rPr>
              <w:br/>
            </w:r>
            <w:r w:rsidR="00F32323" w:rsidRPr="00F32323">
              <w:rPr>
                <w:rFonts w:eastAsia="Times New Roman" w:cs="Times New Roman"/>
                <w:sz w:val="18"/>
                <w:szCs w:val="18"/>
                <w:lang w:val="en-US"/>
              </w:rPr>
              <w:t>C</w:t>
            </w:r>
            <w:r w:rsidR="00F32323" w:rsidRPr="00F32323">
              <w:rPr>
                <w:rFonts w:eastAsia="Times New Roman" w:cs="Times New Roman"/>
                <w:spacing w:val="-3"/>
                <w:sz w:val="18"/>
                <w:szCs w:val="18"/>
                <w:lang w:val="en-US"/>
              </w:rPr>
              <w:t>A</w:t>
            </w:r>
            <w:r w:rsidR="00F32323" w:rsidRPr="00F32323">
              <w:rPr>
                <w:rFonts w:eastAsia="Times New Roman" w:cs="Times New Roman"/>
                <w:sz w:val="18"/>
                <w:szCs w:val="18"/>
                <w:lang w:val="en-US"/>
              </w:rPr>
              <w:t>R</w:t>
            </w:r>
            <w:r w:rsidR="00F32323" w:rsidRPr="00F32323">
              <w:rPr>
                <w:rFonts w:eastAsia="Times New Roman" w:cs="Times New Roman"/>
                <w:spacing w:val="-2"/>
                <w:sz w:val="18"/>
                <w:szCs w:val="18"/>
                <w:lang w:val="en-US"/>
              </w:rPr>
              <w:t>L</w:t>
            </w:r>
            <w:r w:rsidR="00F32323" w:rsidRPr="00F32323">
              <w:rPr>
                <w:rFonts w:eastAsia="Times New Roman" w:cs="Times New Roman"/>
                <w:sz w:val="18"/>
                <w:szCs w:val="18"/>
                <w:lang w:val="en-US"/>
              </w:rPr>
              <w:t>I</w:t>
            </w:r>
            <w:r w:rsidR="00F32323" w:rsidRPr="00F32323">
              <w:rPr>
                <w:rFonts w:eastAsia="Times New Roman" w:cs="Times New Roman"/>
                <w:spacing w:val="3"/>
                <w:sz w:val="18"/>
                <w:szCs w:val="18"/>
                <w:lang w:val="en-US"/>
              </w:rPr>
              <w:t>S</w:t>
            </w:r>
            <w:r w:rsidR="00F32323" w:rsidRPr="00F32323">
              <w:rPr>
                <w:rFonts w:eastAsia="Times New Roman" w:cs="Times New Roman"/>
                <w:spacing w:val="-2"/>
                <w:sz w:val="18"/>
                <w:szCs w:val="18"/>
                <w:lang w:val="en-US"/>
              </w:rPr>
              <w:t>L</w:t>
            </w:r>
            <w:r w:rsidR="00F32323" w:rsidRPr="00F32323">
              <w:rPr>
                <w:rFonts w:eastAsia="Times New Roman" w:cs="Times New Roman"/>
                <w:sz w:val="18"/>
                <w:szCs w:val="18"/>
                <w:lang w:val="en-US"/>
              </w:rPr>
              <w:t>E WA</w:t>
            </w:r>
            <w:r w:rsidR="00F32323" w:rsidRPr="00F32323">
              <w:rPr>
                <w:rFonts w:eastAsia="Times New Roman" w:cs="Times New Roman"/>
                <w:spacing w:val="-2"/>
                <w:sz w:val="18"/>
                <w:szCs w:val="18"/>
                <w:lang w:val="en-US"/>
              </w:rPr>
              <w:t xml:space="preserve"> </w:t>
            </w:r>
            <w:r w:rsidR="00F32323" w:rsidRPr="00F32323">
              <w:rPr>
                <w:rFonts w:eastAsia="Times New Roman" w:cs="Times New Roman"/>
                <w:spacing w:val="1"/>
                <w:sz w:val="18"/>
                <w:szCs w:val="18"/>
                <w:lang w:val="en-US"/>
              </w:rPr>
              <w:t>610</w:t>
            </w:r>
            <w:r w:rsidR="00F32323" w:rsidRPr="00F32323">
              <w:rPr>
                <w:rFonts w:eastAsia="Times New Roman" w:cs="Times New Roman"/>
                <w:sz w:val="18"/>
                <w:szCs w:val="18"/>
                <w:lang w:val="en-US"/>
              </w:rPr>
              <w:t>1</w:t>
            </w:r>
          </w:p>
        </w:tc>
        <w:tc>
          <w:tcPr>
            <w:tcW w:w="3405" w:type="dxa"/>
          </w:tcPr>
          <w:p w14:paraId="654661C2" w14:textId="7ECA7B69" w:rsidR="00F32323" w:rsidRPr="00F32323" w:rsidRDefault="00F32323" w:rsidP="00122428">
            <w:pPr>
              <w:widowControl w:val="0"/>
              <w:spacing w:after="0" w:line="204" w:lineRule="exact"/>
              <w:rPr>
                <w:rFonts w:eastAsia="Times New Roman" w:cs="Times New Roman"/>
                <w:sz w:val="18"/>
                <w:szCs w:val="18"/>
                <w:lang w:val="en-US"/>
              </w:rPr>
            </w:pPr>
            <w:r w:rsidRPr="00F32323">
              <w:rPr>
                <w:rFonts w:eastAsia="Times New Roman" w:cs="Times New Roman"/>
                <w:spacing w:val="-3"/>
                <w:sz w:val="18"/>
                <w:szCs w:val="18"/>
                <w:lang w:val="en-US"/>
              </w:rPr>
              <w:t>A</w:t>
            </w:r>
            <w:r w:rsidRPr="00F32323">
              <w:rPr>
                <w:rFonts w:eastAsia="Times New Roman" w:cs="Times New Roman"/>
                <w:spacing w:val="1"/>
                <w:sz w:val="18"/>
                <w:szCs w:val="18"/>
                <w:lang w:val="en-US"/>
              </w:rPr>
              <w:t>d</w:t>
            </w:r>
            <w:r w:rsidRPr="00F32323">
              <w:rPr>
                <w:rFonts w:eastAsia="Times New Roman" w:cs="Times New Roman"/>
                <w:spacing w:val="-2"/>
                <w:sz w:val="18"/>
                <w:szCs w:val="18"/>
                <w:lang w:val="en-US"/>
              </w:rPr>
              <w:t>v</w:t>
            </w:r>
            <w:r w:rsidRPr="00F32323">
              <w:rPr>
                <w:rFonts w:eastAsia="Times New Roman" w:cs="Times New Roman"/>
                <w:sz w:val="18"/>
                <w:szCs w:val="18"/>
                <w:lang w:val="en-US"/>
              </w:rPr>
              <w:t>ise</w:t>
            </w:r>
            <w:r w:rsidRPr="00F32323">
              <w:rPr>
                <w:rFonts w:eastAsia="Times New Roman" w:cs="Times New Roman"/>
                <w:spacing w:val="-1"/>
                <w:sz w:val="18"/>
                <w:szCs w:val="18"/>
                <w:lang w:val="en-US"/>
              </w:rPr>
              <w:t xml:space="preserve"> </w:t>
            </w:r>
            <w:hyperlink r:id="rId48" w:history="1">
              <w:r w:rsidR="006B7142" w:rsidRPr="007E3C8C">
                <w:rPr>
                  <w:rStyle w:val="Hyperlink"/>
                  <w:rFonts w:eastAsia="Times New Roman" w:cs="Times New Roman"/>
                  <w:spacing w:val="-1"/>
                  <w:sz w:val="18"/>
                  <w:szCs w:val="18"/>
                  <w:lang w:val="en-US"/>
                </w:rPr>
                <w:t xml:space="preserve"> corelibrary.submissions@dmpe.wa.gov.au</w:t>
              </w:r>
            </w:hyperlink>
            <w:r w:rsidR="003506A1">
              <w:rPr>
                <w:rFonts w:eastAsia="Times New Roman" w:cs="Times New Roman"/>
                <w:spacing w:val="-1"/>
                <w:sz w:val="18"/>
                <w:szCs w:val="18"/>
                <w:lang w:val="en-US"/>
              </w:rPr>
              <w:t xml:space="preserve"> prior to submission and CC </w:t>
            </w:r>
            <w:hyperlink r:id="rId49" w:tooltip="data@nopta.gov.au">
              <w:r w:rsidRPr="007B78D8">
                <w:rPr>
                  <w:rStyle w:val="Hyperlink"/>
                  <w:sz w:val="18"/>
                </w:rPr>
                <w:t>d</w:t>
              </w:r>
              <w:r w:rsidRPr="007B78D8">
                <w:rPr>
                  <w:rStyle w:val="Hyperlink"/>
                  <w:spacing w:val="1"/>
                  <w:sz w:val="18"/>
                </w:rPr>
                <w:t>ata@</w:t>
              </w:r>
              <w:r w:rsidRPr="007B78D8">
                <w:rPr>
                  <w:rStyle w:val="Hyperlink"/>
                  <w:sz w:val="18"/>
                </w:rPr>
                <w:t>nop</w:t>
              </w:r>
              <w:r w:rsidRPr="007B78D8">
                <w:rPr>
                  <w:rStyle w:val="Hyperlink"/>
                  <w:spacing w:val="1"/>
                  <w:sz w:val="18"/>
                </w:rPr>
                <w:t>ta.g</w:t>
              </w:r>
              <w:r w:rsidRPr="007B78D8">
                <w:rPr>
                  <w:rStyle w:val="Hyperlink"/>
                  <w:sz w:val="18"/>
                </w:rPr>
                <w:t>o</w:t>
              </w:r>
              <w:r w:rsidRPr="007B78D8">
                <w:rPr>
                  <w:rStyle w:val="Hyperlink"/>
                  <w:spacing w:val="1"/>
                  <w:sz w:val="18"/>
                </w:rPr>
                <w:t>v.au</w:t>
              </w:r>
            </w:hyperlink>
            <w:r w:rsidR="00122428">
              <w:t>.</w:t>
            </w:r>
          </w:p>
        </w:tc>
      </w:tr>
      <w:tr w:rsidR="00F32323" w:rsidRPr="00F32323" w14:paraId="1E430B82" w14:textId="77777777" w:rsidTr="00F25704">
        <w:trPr>
          <w:trHeight w:hRule="exact" w:val="1851"/>
        </w:trPr>
        <w:tc>
          <w:tcPr>
            <w:tcW w:w="0" w:type="dxa"/>
          </w:tcPr>
          <w:p w14:paraId="0E2BF838" w14:textId="77777777" w:rsidR="00F32323" w:rsidRPr="00F32323" w:rsidRDefault="00F32323" w:rsidP="00122428">
            <w:pPr>
              <w:widowControl w:val="0"/>
              <w:spacing w:after="0" w:line="201" w:lineRule="exact"/>
              <w:rPr>
                <w:rFonts w:eastAsia="Times New Roman" w:cs="Times New Roman"/>
                <w:sz w:val="18"/>
                <w:szCs w:val="18"/>
                <w:lang w:val="en-US"/>
              </w:rPr>
            </w:pPr>
            <w:r w:rsidRPr="00F32323">
              <w:rPr>
                <w:rFonts w:eastAsia="Times New Roman" w:cs="Times New Roman"/>
                <w:spacing w:val="-2"/>
                <w:sz w:val="18"/>
                <w:szCs w:val="18"/>
                <w:lang w:val="en-US"/>
              </w:rPr>
              <w:t>T</w:t>
            </w:r>
            <w:r w:rsidRPr="00F32323">
              <w:rPr>
                <w:rFonts w:eastAsia="Times New Roman" w:cs="Times New Roman"/>
                <w:spacing w:val="1"/>
                <w:sz w:val="18"/>
                <w:szCs w:val="18"/>
                <w:lang w:val="en-US"/>
              </w:rPr>
              <w:t>h</w:t>
            </w:r>
            <w:r w:rsidRPr="00F32323">
              <w:rPr>
                <w:rFonts w:eastAsia="Times New Roman" w:cs="Times New Roman"/>
                <w:sz w:val="18"/>
                <w:szCs w:val="18"/>
                <w:lang w:val="en-US"/>
              </w:rPr>
              <w:t>in</w:t>
            </w:r>
            <w:r w:rsidRPr="00F32323">
              <w:rPr>
                <w:rFonts w:eastAsia="Times New Roman" w:cs="Times New Roman"/>
                <w:spacing w:val="1"/>
                <w:sz w:val="18"/>
                <w:szCs w:val="18"/>
                <w:lang w:val="en-US"/>
              </w:rPr>
              <w:t xml:space="preserve"> </w:t>
            </w:r>
            <w:r w:rsidRPr="00F32323">
              <w:rPr>
                <w:rFonts w:eastAsia="Times New Roman" w:cs="Times New Roman"/>
                <w:sz w:val="18"/>
                <w:szCs w:val="18"/>
                <w:lang w:val="en-US"/>
              </w:rPr>
              <w:t>s</w:t>
            </w:r>
            <w:r w:rsidRPr="00F32323">
              <w:rPr>
                <w:rFonts w:eastAsia="Times New Roman" w:cs="Times New Roman"/>
                <w:spacing w:val="-2"/>
                <w:sz w:val="18"/>
                <w:szCs w:val="18"/>
                <w:lang w:val="en-US"/>
              </w:rPr>
              <w:t>e</w:t>
            </w:r>
            <w:r w:rsidRPr="00F32323">
              <w:rPr>
                <w:rFonts w:eastAsia="Times New Roman" w:cs="Times New Roman"/>
                <w:spacing w:val="-1"/>
                <w:sz w:val="18"/>
                <w:szCs w:val="18"/>
                <w:lang w:val="en-US"/>
              </w:rPr>
              <w:t>c</w:t>
            </w:r>
            <w:r w:rsidRPr="00F32323">
              <w:rPr>
                <w:rFonts w:eastAsia="Times New Roman" w:cs="Times New Roman"/>
                <w:sz w:val="18"/>
                <w:szCs w:val="18"/>
                <w:lang w:val="en-US"/>
              </w:rPr>
              <w:t>ti</w:t>
            </w:r>
            <w:r w:rsidRPr="00F32323">
              <w:rPr>
                <w:rFonts w:eastAsia="Times New Roman" w:cs="Times New Roman"/>
                <w:spacing w:val="1"/>
                <w:sz w:val="18"/>
                <w:szCs w:val="18"/>
                <w:lang w:val="en-US"/>
              </w:rPr>
              <w:t>on</w:t>
            </w:r>
            <w:r w:rsidRPr="00F32323">
              <w:rPr>
                <w:rFonts w:eastAsia="Times New Roman" w:cs="Times New Roman"/>
                <w:sz w:val="18"/>
                <w:szCs w:val="18"/>
                <w:lang w:val="en-US"/>
              </w:rPr>
              <w:t>s, s</w:t>
            </w:r>
            <w:r w:rsidRPr="00F32323">
              <w:rPr>
                <w:rFonts w:eastAsia="Times New Roman" w:cs="Times New Roman"/>
                <w:spacing w:val="-3"/>
                <w:sz w:val="18"/>
                <w:szCs w:val="18"/>
                <w:lang w:val="en-US"/>
              </w:rPr>
              <w:t>l</w:t>
            </w:r>
            <w:r w:rsidRPr="00F32323">
              <w:rPr>
                <w:rFonts w:eastAsia="Times New Roman" w:cs="Times New Roman"/>
                <w:sz w:val="18"/>
                <w:szCs w:val="18"/>
                <w:lang w:val="en-US"/>
              </w:rPr>
              <w:t>i</w:t>
            </w:r>
            <w:r w:rsidRPr="00F32323">
              <w:rPr>
                <w:rFonts w:eastAsia="Times New Roman" w:cs="Times New Roman"/>
                <w:spacing w:val="1"/>
                <w:sz w:val="18"/>
                <w:szCs w:val="18"/>
                <w:lang w:val="en-US"/>
              </w:rPr>
              <w:t>d</w:t>
            </w:r>
            <w:r w:rsidRPr="00F32323">
              <w:rPr>
                <w:rFonts w:eastAsia="Times New Roman" w:cs="Times New Roman"/>
                <w:spacing w:val="-1"/>
                <w:sz w:val="18"/>
                <w:szCs w:val="18"/>
                <w:lang w:val="en-US"/>
              </w:rPr>
              <w:t>e</w:t>
            </w:r>
            <w:r w:rsidRPr="00F32323">
              <w:rPr>
                <w:rFonts w:eastAsia="Times New Roman" w:cs="Times New Roman"/>
                <w:sz w:val="18"/>
                <w:szCs w:val="18"/>
                <w:lang w:val="en-US"/>
              </w:rPr>
              <w:t xml:space="preserve">s </w:t>
            </w:r>
            <w:r w:rsidRPr="00F32323">
              <w:rPr>
                <w:rFonts w:eastAsia="Times New Roman" w:cs="Times New Roman"/>
                <w:spacing w:val="-1"/>
                <w:sz w:val="18"/>
                <w:szCs w:val="18"/>
                <w:lang w:val="en-US"/>
              </w:rPr>
              <w:t>a</w:t>
            </w:r>
            <w:r w:rsidRPr="00F32323">
              <w:rPr>
                <w:rFonts w:eastAsia="Times New Roman" w:cs="Times New Roman"/>
                <w:spacing w:val="-2"/>
                <w:sz w:val="18"/>
                <w:szCs w:val="18"/>
                <w:lang w:val="en-US"/>
              </w:rPr>
              <w:t>n</w:t>
            </w:r>
            <w:r w:rsidRPr="00F32323">
              <w:rPr>
                <w:rFonts w:eastAsia="Times New Roman" w:cs="Times New Roman"/>
                <w:sz w:val="18"/>
                <w:szCs w:val="18"/>
                <w:lang w:val="en-US"/>
              </w:rPr>
              <w:t>d</w:t>
            </w:r>
            <w:r w:rsidR="00122428">
              <w:rPr>
                <w:rFonts w:eastAsia="Times New Roman" w:cs="Times New Roman"/>
                <w:sz w:val="18"/>
                <w:szCs w:val="18"/>
                <w:lang w:val="en-US"/>
              </w:rPr>
              <w:t xml:space="preserve"> </w:t>
            </w:r>
            <w:r w:rsidRPr="00F32323">
              <w:rPr>
                <w:rFonts w:eastAsia="Times New Roman" w:cs="Times New Roman"/>
                <w:sz w:val="18"/>
                <w:szCs w:val="18"/>
                <w:lang w:val="en-US"/>
              </w:rPr>
              <w:t>r</w:t>
            </w:r>
            <w:r w:rsidRPr="00F32323">
              <w:rPr>
                <w:rFonts w:eastAsia="Times New Roman" w:cs="Times New Roman"/>
                <w:spacing w:val="-1"/>
                <w:sz w:val="18"/>
                <w:szCs w:val="18"/>
                <w:lang w:val="en-US"/>
              </w:rPr>
              <w:t>e</w:t>
            </w:r>
            <w:r w:rsidRPr="00F32323">
              <w:rPr>
                <w:rFonts w:eastAsia="Times New Roman" w:cs="Times New Roman"/>
                <w:sz w:val="18"/>
                <w:szCs w:val="18"/>
                <w:lang w:val="en-US"/>
              </w:rPr>
              <w:t>sid</w:t>
            </w:r>
            <w:r w:rsidRPr="00F32323">
              <w:rPr>
                <w:rFonts w:eastAsia="Times New Roman" w:cs="Times New Roman"/>
                <w:spacing w:val="1"/>
                <w:sz w:val="18"/>
                <w:szCs w:val="18"/>
                <w:lang w:val="en-US"/>
              </w:rPr>
              <w:t>u</w:t>
            </w:r>
            <w:r w:rsidRPr="00F32323">
              <w:rPr>
                <w:rFonts w:eastAsia="Times New Roman" w:cs="Times New Roman"/>
                <w:spacing w:val="-1"/>
                <w:sz w:val="18"/>
                <w:szCs w:val="18"/>
                <w:lang w:val="en-US"/>
              </w:rPr>
              <w:t>e</w:t>
            </w:r>
            <w:r w:rsidRPr="00F32323">
              <w:rPr>
                <w:rFonts w:eastAsia="Times New Roman" w:cs="Times New Roman"/>
                <w:sz w:val="18"/>
                <w:szCs w:val="18"/>
                <w:lang w:val="en-US"/>
              </w:rPr>
              <w:t>s</w:t>
            </w:r>
          </w:p>
        </w:tc>
        <w:tc>
          <w:tcPr>
            <w:tcW w:w="0" w:type="dxa"/>
          </w:tcPr>
          <w:p w14:paraId="3216EF23" w14:textId="5DDF989E" w:rsidR="00610434" w:rsidRDefault="00610434" w:rsidP="00122428">
            <w:pPr>
              <w:widowControl w:val="0"/>
              <w:spacing w:after="0" w:line="201" w:lineRule="exact"/>
              <w:rPr>
                <w:rFonts w:eastAsia="Times New Roman" w:cs="Times New Roman"/>
                <w:sz w:val="18"/>
                <w:szCs w:val="18"/>
                <w:lang w:val="en-US"/>
              </w:rPr>
            </w:pPr>
            <w:r>
              <w:rPr>
                <w:rFonts w:eastAsia="Times New Roman" w:cs="Times New Roman"/>
                <w:sz w:val="18"/>
                <w:szCs w:val="18"/>
                <w:lang w:val="en-US"/>
              </w:rPr>
              <w:t>Geoscience Information Officer</w:t>
            </w:r>
            <w:r w:rsidR="00122428">
              <w:rPr>
                <w:rFonts w:eastAsia="Times New Roman" w:cs="Times New Roman"/>
                <w:sz w:val="18"/>
                <w:szCs w:val="18"/>
                <w:lang w:val="en-US"/>
              </w:rPr>
              <w:br/>
            </w:r>
            <w:r>
              <w:rPr>
                <w:rFonts w:eastAsia="Times New Roman" w:cs="Times New Roman"/>
                <w:spacing w:val="2"/>
                <w:sz w:val="18"/>
                <w:szCs w:val="18"/>
                <w:lang w:val="en-US"/>
              </w:rPr>
              <w:t>Energy</w:t>
            </w:r>
            <w:r w:rsidRPr="00F32323">
              <w:rPr>
                <w:rFonts w:eastAsia="Times New Roman" w:cs="Times New Roman"/>
                <w:spacing w:val="-3"/>
                <w:sz w:val="18"/>
                <w:szCs w:val="18"/>
                <w:lang w:val="en-US"/>
              </w:rPr>
              <w:t xml:space="preserve"> </w:t>
            </w:r>
            <w:r w:rsidR="00F32323" w:rsidRPr="00F32323">
              <w:rPr>
                <w:rFonts w:eastAsia="Times New Roman" w:cs="Times New Roman"/>
                <w:sz w:val="18"/>
                <w:szCs w:val="18"/>
                <w:lang w:val="en-US"/>
              </w:rPr>
              <w:t>E</w:t>
            </w:r>
            <w:r w:rsidR="00F32323" w:rsidRPr="00F32323">
              <w:rPr>
                <w:rFonts w:eastAsia="Times New Roman" w:cs="Times New Roman"/>
                <w:spacing w:val="-1"/>
                <w:sz w:val="18"/>
                <w:szCs w:val="18"/>
                <w:lang w:val="en-US"/>
              </w:rPr>
              <w:t>x</w:t>
            </w:r>
            <w:r w:rsidR="00F32323" w:rsidRPr="00F32323">
              <w:rPr>
                <w:rFonts w:eastAsia="Times New Roman" w:cs="Times New Roman"/>
                <w:spacing w:val="1"/>
                <w:sz w:val="18"/>
                <w:szCs w:val="18"/>
                <w:lang w:val="en-US"/>
              </w:rPr>
              <w:t>p</w:t>
            </w:r>
            <w:r w:rsidR="00F32323" w:rsidRPr="00F32323">
              <w:rPr>
                <w:rFonts w:eastAsia="Times New Roman" w:cs="Times New Roman"/>
                <w:sz w:val="18"/>
                <w:szCs w:val="18"/>
                <w:lang w:val="en-US"/>
              </w:rPr>
              <w:t>l</w:t>
            </w:r>
            <w:r w:rsidR="00F32323" w:rsidRPr="00F32323">
              <w:rPr>
                <w:rFonts w:eastAsia="Times New Roman" w:cs="Times New Roman"/>
                <w:spacing w:val="1"/>
                <w:sz w:val="18"/>
                <w:szCs w:val="18"/>
                <w:lang w:val="en-US"/>
              </w:rPr>
              <w:t>o</w:t>
            </w:r>
            <w:r w:rsidR="00F32323" w:rsidRPr="00F32323">
              <w:rPr>
                <w:rFonts w:eastAsia="Times New Roman" w:cs="Times New Roman"/>
                <w:sz w:val="18"/>
                <w:szCs w:val="18"/>
                <w:lang w:val="en-US"/>
              </w:rPr>
              <w:t>r</w:t>
            </w:r>
            <w:r w:rsidR="00F32323" w:rsidRPr="00F32323">
              <w:rPr>
                <w:rFonts w:eastAsia="Times New Roman" w:cs="Times New Roman"/>
                <w:spacing w:val="-1"/>
                <w:sz w:val="18"/>
                <w:szCs w:val="18"/>
                <w:lang w:val="en-US"/>
              </w:rPr>
              <w:t>a</w:t>
            </w:r>
            <w:r w:rsidR="00F32323" w:rsidRPr="00F32323">
              <w:rPr>
                <w:rFonts w:eastAsia="Times New Roman" w:cs="Times New Roman"/>
                <w:sz w:val="18"/>
                <w:szCs w:val="18"/>
                <w:lang w:val="en-US"/>
              </w:rPr>
              <w:t>ti</w:t>
            </w:r>
            <w:r w:rsidR="00F32323" w:rsidRPr="00F32323">
              <w:rPr>
                <w:rFonts w:eastAsia="Times New Roman" w:cs="Times New Roman"/>
                <w:spacing w:val="-2"/>
                <w:sz w:val="18"/>
                <w:szCs w:val="18"/>
                <w:lang w:val="en-US"/>
              </w:rPr>
              <w:t>o</w:t>
            </w:r>
            <w:r w:rsidR="00F32323" w:rsidRPr="00F32323">
              <w:rPr>
                <w:rFonts w:eastAsia="Times New Roman" w:cs="Times New Roman"/>
                <w:sz w:val="18"/>
                <w:szCs w:val="18"/>
                <w:lang w:val="en-US"/>
              </w:rPr>
              <w:t>n</w:t>
            </w:r>
            <w:r w:rsidR="00F32323" w:rsidRPr="00F32323">
              <w:rPr>
                <w:rFonts w:eastAsia="Times New Roman" w:cs="Times New Roman"/>
                <w:spacing w:val="1"/>
                <w:sz w:val="18"/>
                <w:szCs w:val="18"/>
                <w:lang w:val="en-US"/>
              </w:rPr>
              <w:t xml:space="preserve"> </w:t>
            </w:r>
            <w:r w:rsidR="00F32323" w:rsidRPr="00F32323">
              <w:rPr>
                <w:rFonts w:eastAsia="Times New Roman" w:cs="Times New Roman"/>
                <w:spacing w:val="-3"/>
                <w:sz w:val="18"/>
                <w:szCs w:val="18"/>
                <w:lang w:val="en-US"/>
              </w:rPr>
              <w:t>I</w:t>
            </w:r>
            <w:r w:rsidR="00F32323" w:rsidRPr="00F32323">
              <w:rPr>
                <w:rFonts w:eastAsia="Times New Roman" w:cs="Times New Roman"/>
                <w:spacing w:val="1"/>
                <w:sz w:val="18"/>
                <w:szCs w:val="18"/>
                <w:lang w:val="en-US"/>
              </w:rPr>
              <w:t>n</w:t>
            </w:r>
            <w:r w:rsidR="00F32323" w:rsidRPr="00F32323">
              <w:rPr>
                <w:rFonts w:eastAsia="Times New Roman" w:cs="Times New Roman"/>
                <w:spacing w:val="-3"/>
                <w:sz w:val="18"/>
                <w:szCs w:val="18"/>
                <w:lang w:val="en-US"/>
              </w:rPr>
              <w:t>f</w:t>
            </w:r>
            <w:r w:rsidR="00F32323" w:rsidRPr="00F32323">
              <w:rPr>
                <w:rFonts w:eastAsia="Times New Roman" w:cs="Times New Roman"/>
                <w:spacing w:val="1"/>
                <w:sz w:val="18"/>
                <w:szCs w:val="18"/>
                <w:lang w:val="en-US"/>
              </w:rPr>
              <w:t>o</w:t>
            </w:r>
            <w:r w:rsidR="00F32323" w:rsidRPr="00F32323">
              <w:rPr>
                <w:rFonts w:eastAsia="Times New Roman" w:cs="Times New Roman"/>
                <w:sz w:val="18"/>
                <w:szCs w:val="18"/>
                <w:lang w:val="en-US"/>
              </w:rPr>
              <w:t>r</w:t>
            </w:r>
            <w:r w:rsidR="00F32323" w:rsidRPr="00F32323">
              <w:rPr>
                <w:rFonts w:eastAsia="Times New Roman" w:cs="Times New Roman"/>
                <w:spacing w:val="-4"/>
                <w:sz w:val="18"/>
                <w:szCs w:val="18"/>
                <w:lang w:val="en-US"/>
              </w:rPr>
              <w:t>m</w:t>
            </w:r>
            <w:r w:rsidR="00F32323" w:rsidRPr="00F32323">
              <w:rPr>
                <w:rFonts w:eastAsia="Times New Roman" w:cs="Times New Roman"/>
                <w:spacing w:val="-1"/>
                <w:sz w:val="18"/>
                <w:szCs w:val="18"/>
                <w:lang w:val="en-US"/>
              </w:rPr>
              <w:t>a</w:t>
            </w:r>
            <w:r w:rsidR="00F32323" w:rsidRPr="00F32323">
              <w:rPr>
                <w:rFonts w:eastAsia="Times New Roman" w:cs="Times New Roman"/>
                <w:sz w:val="18"/>
                <w:szCs w:val="18"/>
                <w:lang w:val="en-US"/>
              </w:rPr>
              <w:t>ti</w:t>
            </w:r>
            <w:r w:rsidR="00F32323" w:rsidRPr="00F32323">
              <w:rPr>
                <w:rFonts w:eastAsia="Times New Roman" w:cs="Times New Roman"/>
                <w:spacing w:val="3"/>
                <w:sz w:val="18"/>
                <w:szCs w:val="18"/>
                <w:lang w:val="en-US"/>
              </w:rPr>
              <w:t>o</w:t>
            </w:r>
            <w:r w:rsidR="00F32323" w:rsidRPr="00F32323">
              <w:rPr>
                <w:rFonts w:eastAsia="Times New Roman" w:cs="Times New Roman"/>
                <w:sz w:val="18"/>
                <w:szCs w:val="18"/>
                <w:lang w:val="en-US"/>
              </w:rPr>
              <w:t xml:space="preserve">n </w:t>
            </w:r>
            <w:r w:rsidR="00F32323" w:rsidRPr="00F32323">
              <w:rPr>
                <w:rFonts w:eastAsia="Times New Roman" w:cs="Times New Roman"/>
                <w:spacing w:val="-3"/>
                <w:sz w:val="18"/>
                <w:szCs w:val="18"/>
                <w:lang w:val="en-US"/>
              </w:rPr>
              <w:t>G</w:t>
            </w:r>
            <w:r w:rsidR="00F32323" w:rsidRPr="00F32323">
              <w:rPr>
                <w:rFonts w:eastAsia="Times New Roman" w:cs="Times New Roman"/>
                <w:spacing w:val="-1"/>
                <w:sz w:val="18"/>
                <w:szCs w:val="18"/>
                <w:lang w:val="en-US"/>
              </w:rPr>
              <w:t>e</w:t>
            </w:r>
            <w:r w:rsidR="00F32323" w:rsidRPr="00F32323">
              <w:rPr>
                <w:rFonts w:eastAsia="Times New Roman" w:cs="Times New Roman"/>
                <w:spacing w:val="1"/>
                <w:sz w:val="18"/>
                <w:szCs w:val="18"/>
                <w:lang w:val="en-US"/>
              </w:rPr>
              <w:t>o</w:t>
            </w:r>
            <w:r w:rsidR="00F32323" w:rsidRPr="00F32323">
              <w:rPr>
                <w:rFonts w:eastAsia="Times New Roman" w:cs="Times New Roman"/>
                <w:sz w:val="18"/>
                <w:szCs w:val="18"/>
                <w:lang w:val="en-US"/>
              </w:rPr>
              <w:t>l</w:t>
            </w:r>
            <w:r w:rsidR="00F32323" w:rsidRPr="00F32323">
              <w:rPr>
                <w:rFonts w:eastAsia="Times New Roman" w:cs="Times New Roman"/>
                <w:spacing w:val="1"/>
                <w:sz w:val="18"/>
                <w:szCs w:val="18"/>
                <w:lang w:val="en-US"/>
              </w:rPr>
              <w:t>o</w:t>
            </w:r>
            <w:r w:rsidR="00F32323" w:rsidRPr="00F32323">
              <w:rPr>
                <w:rFonts w:eastAsia="Times New Roman" w:cs="Times New Roman"/>
                <w:spacing w:val="-2"/>
                <w:sz w:val="18"/>
                <w:szCs w:val="18"/>
                <w:lang w:val="en-US"/>
              </w:rPr>
              <w:t>g</w:t>
            </w:r>
            <w:r w:rsidR="00F32323" w:rsidRPr="00F32323">
              <w:rPr>
                <w:rFonts w:eastAsia="Times New Roman" w:cs="Times New Roman"/>
                <w:sz w:val="18"/>
                <w:szCs w:val="18"/>
                <w:lang w:val="en-US"/>
              </w:rPr>
              <w:t>ic</w:t>
            </w:r>
            <w:r w:rsidR="00F32323" w:rsidRPr="00F32323">
              <w:rPr>
                <w:rFonts w:eastAsia="Times New Roman" w:cs="Times New Roman"/>
                <w:spacing w:val="-2"/>
                <w:sz w:val="18"/>
                <w:szCs w:val="18"/>
                <w:lang w:val="en-US"/>
              </w:rPr>
              <w:t>a</w:t>
            </w:r>
            <w:r w:rsidR="00F32323" w:rsidRPr="00F32323">
              <w:rPr>
                <w:rFonts w:eastAsia="Times New Roman" w:cs="Times New Roman"/>
                <w:sz w:val="18"/>
                <w:szCs w:val="18"/>
                <w:lang w:val="en-US"/>
              </w:rPr>
              <w:t>l S</w:t>
            </w:r>
            <w:r w:rsidR="00F32323" w:rsidRPr="00F32323">
              <w:rPr>
                <w:rFonts w:eastAsia="Times New Roman" w:cs="Times New Roman"/>
                <w:spacing w:val="1"/>
                <w:sz w:val="18"/>
                <w:szCs w:val="18"/>
                <w:lang w:val="en-US"/>
              </w:rPr>
              <w:t>u</w:t>
            </w:r>
            <w:r w:rsidR="00F32323" w:rsidRPr="00F32323">
              <w:rPr>
                <w:rFonts w:eastAsia="Times New Roman" w:cs="Times New Roman"/>
                <w:sz w:val="18"/>
                <w:szCs w:val="18"/>
                <w:lang w:val="en-US"/>
              </w:rPr>
              <w:t>r</w:t>
            </w:r>
            <w:r w:rsidR="00F32323" w:rsidRPr="00F32323">
              <w:rPr>
                <w:rFonts w:eastAsia="Times New Roman" w:cs="Times New Roman"/>
                <w:spacing w:val="-2"/>
                <w:sz w:val="18"/>
                <w:szCs w:val="18"/>
                <w:lang w:val="en-US"/>
              </w:rPr>
              <w:t>v</w:t>
            </w:r>
            <w:r w:rsidR="00F32323" w:rsidRPr="00F32323">
              <w:rPr>
                <w:rFonts w:eastAsia="Times New Roman" w:cs="Times New Roman"/>
                <w:spacing w:val="1"/>
                <w:sz w:val="18"/>
                <w:szCs w:val="18"/>
                <w:lang w:val="en-US"/>
              </w:rPr>
              <w:t>e</w:t>
            </w:r>
            <w:r w:rsidR="00F32323" w:rsidRPr="00F32323">
              <w:rPr>
                <w:rFonts w:eastAsia="Times New Roman" w:cs="Times New Roman"/>
                <w:sz w:val="18"/>
                <w:szCs w:val="18"/>
                <w:lang w:val="en-US"/>
              </w:rPr>
              <w:t>y</w:t>
            </w:r>
            <w:r w:rsidR="00F32323" w:rsidRPr="00F32323">
              <w:rPr>
                <w:rFonts w:eastAsia="Times New Roman" w:cs="Times New Roman"/>
                <w:spacing w:val="-4"/>
                <w:sz w:val="18"/>
                <w:szCs w:val="18"/>
                <w:lang w:val="en-US"/>
              </w:rPr>
              <w:t xml:space="preserve"> </w:t>
            </w:r>
            <w:r w:rsidR="00F32323" w:rsidRPr="00F32323">
              <w:rPr>
                <w:rFonts w:eastAsia="Times New Roman" w:cs="Times New Roman"/>
                <w:spacing w:val="1"/>
                <w:sz w:val="18"/>
                <w:szCs w:val="18"/>
                <w:lang w:val="en-US"/>
              </w:rPr>
              <w:t>D</w:t>
            </w:r>
            <w:r w:rsidR="00F32323" w:rsidRPr="00F32323">
              <w:rPr>
                <w:rFonts w:eastAsia="Times New Roman" w:cs="Times New Roman"/>
                <w:spacing w:val="-1"/>
                <w:sz w:val="18"/>
                <w:szCs w:val="18"/>
                <w:lang w:val="en-US"/>
              </w:rPr>
              <w:t>e</w:t>
            </w:r>
            <w:r w:rsidR="00F32323" w:rsidRPr="00F32323">
              <w:rPr>
                <w:rFonts w:eastAsia="Times New Roman" w:cs="Times New Roman"/>
                <w:spacing w:val="1"/>
                <w:sz w:val="18"/>
                <w:szCs w:val="18"/>
                <w:lang w:val="en-US"/>
              </w:rPr>
              <w:t>p</w:t>
            </w:r>
            <w:r w:rsidR="00F32323" w:rsidRPr="00F32323">
              <w:rPr>
                <w:rFonts w:eastAsia="Times New Roman" w:cs="Times New Roman"/>
                <w:spacing w:val="-1"/>
                <w:sz w:val="18"/>
                <w:szCs w:val="18"/>
                <w:lang w:val="en-US"/>
              </w:rPr>
              <w:t>a</w:t>
            </w:r>
            <w:r w:rsidR="00F32323" w:rsidRPr="00F32323">
              <w:rPr>
                <w:rFonts w:eastAsia="Times New Roman" w:cs="Times New Roman"/>
                <w:sz w:val="18"/>
                <w:szCs w:val="18"/>
                <w:lang w:val="en-US"/>
              </w:rPr>
              <w:t>rtm</w:t>
            </w:r>
            <w:r w:rsidR="00F32323" w:rsidRPr="00F32323">
              <w:rPr>
                <w:rFonts w:eastAsia="Times New Roman" w:cs="Times New Roman"/>
                <w:spacing w:val="-2"/>
                <w:sz w:val="18"/>
                <w:szCs w:val="18"/>
                <w:lang w:val="en-US"/>
              </w:rPr>
              <w:t>e</w:t>
            </w:r>
            <w:r w:rsidR="00F32323" w:rsidRPr="00F32323">
              <w:rPr>
                <w:rFonts w:eastAsia="Times New Roman" w:cs="Times New Roman"/>
                <w:spacing w:val="1"/>
                <w:sz w:val="18"/>
                <w:szCs w:val="18"/>
                <w:lang w:val="en-US"/>
              </w:rPr>
              <w:t>n</w:t>
            </w:r>
            <w:r w:rsidR="00F32323" w:rsidRPr="00F32323">
              <w:rPr>
                <w:rFonts w:eastAsia="Times New Roman" w:cs="Times New Roman"/>
                <w:sz w:val="18"/>
                <w:szCs w:val="18"/>
                <w:lang w:val="en-US"/>
              </w:rPr>
              <w:t xml:space="preserve">t </w:t>
            </w:r>
            <w:r w:rsidR="00F25704" w:rsidRPr="00F32323">
              <w:rPr>
                <w:rFonts w:eastAsia="Times New Roman" w:cs="Times New Roman"/>
                <w:spacing w:val="1"/>
                <w:sz w:val="18"/>
                <w:szCs w:val="18"/>
                <w:lang w:val="en-US"/>
              </w:rPr>
              <w:t>o</w:t>
            </w:r>
            <w:r w:rsidR="00F25704" w:rsidRPr="00F32323">
              <w:rPr>
                <w:rFonts w:eastAsia="Times New Roman" w:cs="Times New Roman"/>
                <w:sz w:val="18"/>
                <w:szCs w:val="18"/>
                <w:lang w:val="en-US"/>
              </w:rPr>
              <w:t>f</w:t>
            </w:r>
            <w:r w:rsidR="00F25704" w:rsidRPr="00F32323">
              <w:rPr>
                <w:rFonts w:eastAsia="Times New Roman" w:cs="Times New Roman"/>
                <w:spacing w:val="-2"/>
                <w:sz w:val="18"/>
                <w:szCs w:val="18"/>
                <w:lang w:val="en-US"/>
              </w:rPr>
              <w:t xml:space="preserve"> </w:t>
            </w:r>
            <w:r w:rsidR="00F25704">
              <w:rPr>
                <w:rFonts w:eastAsia="Times New Roman" w:cs="Times New Roman"/>
                <w:spacing w:val="-2"/>
                <w:sz w:val="18"/>
                <w:szCs w:val="18"/>
                <w:lang w:val="en-US"/>
              </w:rPr>
              <w:t>Mines</w:t>
            </w:r>
            <w:r w:rsidR="008249EE">
              <w:rPr>
                <w:rFonts w:eastAsia="Times New Roman" w:cs="Times New Roman"/>
                <w:spacing w:val="-2"/>
                <w:sz w:val="18"/>
                <w:szCs w:val="18"/>
                <w:lang w:val="en-US"/>
              </w:rPr>
              <w:t>, Petroleum</w:t>
            </w:r>
            <w:r w:rsidR="008249EE">
              <w:rPr>
                <w:rFonts w:eastAsia="Times New Roman" w:cs="Times New Roman"/>
                <w:sz w:val="18"/>
                <w:szCs w:val="18"/>
                <w:lang w:val="en-US"/>
              </w:rPr>
              <w:t xml:space="preserve"> and Exploration</w:t>
            </w:r>
          </w:p>
          <w:p w14:paraId="47DE29D3" w14:textId="050F200F" w:rsidR="00460D51" w:rsidRPr="00221B41" w:rsidRDefault="007B78D8" w:rsidP="00460D51">
            <w:pPr>
              <w:widowControl w:val="0"/>
              <w:spacing w:after="0" w:line="201" w:lineRule="exact"/>
              <w:rPr>
                <w:rFonts w:eastAsia="Times New Roman" w:cs="Times New Roman"/>
                <w:spacing w:val="-2"/>
                <w:sz w:val="18"/>
                <w:szCs w:val="18"/>
                <w:lang w:val="en-US"/>
              </w:rPr>
            </w:pPr>
            <w:r>
              <w:rPr>
                <w:rFonts w:eastAsia="Times New Roman" w:cs="Times New Roman"/>
                <w:spacing w:val="-4"/>
                <w:sz w:val="18"/>
                <w:szCs w:val="18"/>
                <w:lang w:val="en-US"/>
              </w:rPr>
              <w:t>1</w:t>
            </w:r>
            <w:r w:rsidR="00F32323" w:rsidRPr="00F32323">
              <w:rPr>
                <w:rFonts w:eastAsia="Times New Roman" w:cs="Times New Roman"/>
                <w:spacing w:val="-2"/>
                <w:sz w:val="18"/>
                <w:szCs w:val="18"/>
                <w:lang w:val="en-US"/>
              </w:rPr>
              <w:t>0</w:t>
            </w:r>
            <w:r w:rsidR="00F32323" w:rsidRPr="00F32323">
              <w:rPr>
                <w:rFonts w:eastAsia="Times New Roman" w:cs="Times New Roman"/>
                <w:sz w:val="18"/>
                <w:szCs w:val="18"/>
                <w:lang w:val="en-US"/>
              </w:rPr>
              <w:t>0</w:t>
            </w:r>
            <w:r w:rsidR="00F32323" w:rsidRPr="00F32323">
              <w:rPr>
                <w:rFonts w:eastAsia="Times New Roman" w:cs="Times New Roman"/>
                <w:spacing w:val="-1"/>
                <w:sz w:val="18"/>
                <w:szCs w:val="18"/>
                <w:lang w:val="en-US"/>
              </w:rPr>
              <w:t xml:space="preserve"> </w:t>
            </w:r>
            <w:r w:rsidR="00F32323" w:rsidRPr="00F32323">
              <w:rPr>
                <w:rFonts w:eastAsia="Times New Roman" w:cs="Times New Roman"/>
                <w:spacing w:val="2"/>
                <w:sz w:val="18"/>
                <w:szCs w:val="18"/>
                <w:lang w:val="en-US"/>
              </w:rPr>
              <w:t>P</w:t>
            </w:r>
            <w:r w:rsidR="00F32323" w:rsidRPr="00F32323">
              <w:rPr>
                <w:rFonts w:eastAsia="Times New Roman" w:cs="Times New Roman"/>
                <w:sz w:val="18"/>
                <w:szCs w:val="18"/>
                <w:lang w:val="en-US"/>
              </w:rPr>
              <w:t>la</w:t>
            </w:r>
            <w:r w:rsidR="00F32323" w:rsidRPr="00F32323">
              <w:rPr>
                <w:rFonts w:eastAsia="Times New Roman" w:cs="Times New Roman"/>
                <w:spacing w:val="-3"/>
                <w:sz w:val="18"/>
                <w:szCs w:val="18"/>
                <w:lang w:val="en-US"/>
              </w:rPr>
              <w:t>i</w:t>
            </w:r>
            <w:r w:rsidR="00F32323" w:rsidRPr="00F32323">
              <w:rPr>
                <w:rFonts w:eastAsia="Times New Roman" w:cs="Times New Roman"/>
                <w:sz w:val="18"/>
                <w:szCs w:val="18"/>
                <w:lang w:val="en-US"/>
              </w:rPr>
              <w:t>n</w:t>
            </w:r>
            <w:r w:rsidR="00F32323" w:rsidRPr="00F32323">
              <w:rPr>
                <w:rFonts w:eastAsia="Times New Roman" w:cs="Times New Roman"/>
                <w:spacing w:val="1"/>
                <w:sz w:val="18"/>
                <w:szCs w:val="18"/>
                <w:lang w:val="en-US"/>
              </w:rPr>
              <w:t xml:space="preserve"> </w:t>
            </w:r>
            <w:r w:rsidR="00F32323" w:rsidRPr="00F32323">
              <w:rPr>
                <w:rFonts w:eastAsia="Times New Roman" w:cs="Times New Roman"/>
                <w:sz w:val="18"/>
                <w:szCs w:val="18"/>
                <w:lang w:val="en-US"/>
              </w:rPr>
              <w:t>Stre</w:t>
            </w:r>
            <w:r w:rsidR="00F32323" w:rsidRPr="00F32323">
              <w:rPr>
                <w:rFonts w:eastAsia="Times New Roman" w:cs="Times New Roman"/>
                <w:spacing w:val="-2"/>
                <w:sz w:val="18"/>
                <w:szCs w:val="18"/>
                <w:lang w:val="en-US"/>
              </w:rPr>
              <w:t>e</w:t>
            </w:r>
            <w:r w:rsidR="00122428">
              <w:rPr>
                <w:rFonts w:eastAsia="Times New Roman" w:cs="Times New Roman"/>
                <w:sz w:val="18"/>
                <w:szCs w:val="18"/>
                <w:lang w:val="en-US"/>
              </w:rPr>
              <w:t>t</w:t>
            </w:r>
            <w:r w:rsidR="00122428">
              <w:rPr>
                <w:rFonts w:eastAsia="Times New Roman" w:cs="Times New Roman"/>
                <w:sz w:val="18"/>
                <w:szCs w:val="18"/>
                <w:lang w:val="en-US"/>
              </w:rPr>
              <w:br/>
            </w:r>
            <w:r w:rsidR="00F32323" w:rsidRPr="00F32323">
              <w:rPr>
                <w:rFonts w:eastAsia="Times New Roman" w:cs="Times New Roman"/>
                <w:spacing w:val="-2"/>
                <w:sz w:val="18"/>
                <w:szCs w:val="18"/>
                <w:lang w:val="en-US"/>
              </w:rPr>
              <w:t>E</w:t>
            </w:r>
            <w:r w:rsidR="00F32323" w:rsidRPr="00F32323">
              <w:rPr>
                <w:rFonts w:eastAsia="Times New Roman" w:cs="Times New Roman"/>
                <w:spacing w:val="-3"/>
                <w:sz w:val="18"/>
                <w:szCs w:val="18"/>
                <w:lang w:val="en-US"/>
              </w:rPr>
              <w:t>A</w:t>
            </w:r>
            <w:r w:rsidR="00F32323" w:rsidRPr="00F32323">
              <w:rPr>
                <w:rFonts w:eastAsia="Times New Roman" w:cs="Times New Roman"/>
                <w:spacing w:val="2"/>
                <w:sz w:val="18"/>
                <w:szCs w:val="18"/>
                <w:lang w:val="en-US"/>
              </w:rPr>
              <w:t>S</w:t>
            </w:r>
            <w:r w:rsidR="00F32323" w:rsidRPr="00F32323">
              <w:rPr>
                <w:rFonts w:eastAsia="Times New Roman" w:cs="Times New Roman"/>
                <w:sz w:val="18"/>
                <w:szCs w:val="18"/>
                <w:lang w:val="en-US"/>
              </w:rPr>
              <w:t>T</w:t>
            </w:r>
            <w:r>
              <w:rPr>
                <w:rFonts w:eastAsia="Times New Roman" w:cs="Times New Roman"/>
                <w:sz w:val="18"/>
                <w:szCs w:val="18"/>
                <w:lang w:val="en-US"/>
              </w:rPr>
              <w:t xml:space="preserve"> </w:t>
            </w:r>
            <w:r w:rsidR="00F32323" w:rsidRPr="00F32323">
              <w:rPr>
                <w:rFonts w:eastAsia="Times New Roman" w:cs="Times New Roman"/>
                <w:spacing w:val="2"/>
                <w:sz w:val="18"/>
                <w:szCs w:val="18"/>
                <w:lang w:val="en-US"/>
              </w:rPr>
              <w:t>P</w:t>
            </w:r>
            <w:r w:rsidR="00F32323" w:rsidRPr="00F32323">
              <w:rPr>
                <w:rFonts w:eastAsia="Times New Roman" w:cs="Times New Roman"/>
                <w:sz w:val="18"/>
                <w:szCs w:val="18"/>
                <w:lang w:val="en-US"/>
              </w:rPr>
              <w:t>ER</w:t>
            </w:r>
            <w:r w:rsidR="00F32323" w:rsidRPr="00F32323">
              <w:rPr>
                <w:rFonts w:eastAsia="Times New Roman" w:cs="Times New Roman"/>
                <w:spacing w:val="-2"/>
                <w:sz w:val="18"/>
                <w:szCs w:val="18"/>
                <w:lang w:val="en-US"/>
              </w:rPr>
              <w:t>T</w:t>
            </w:r>
            <w:r w:rsidR="00F32323" w:rsidRPr="00F32323">
              <w:rPr>
                <w:rFonts w:eastAsia="Times New Roman" w:cs="Times New Roman"/>
                <w:sz w:val="18"/>
                <w:szCs w:val="18"/>
                <w:lang w:val="en-US"/>
              </w:rPr>
              <w:t xml:space="preserve">H </w:t>
            </w:r>
            <w:r w:rsidR="00F32323" w:rsidRPr="00F32323">
              <w:rPr>
                <w:rFonts w:eastAsia="Times New Roman" w:cs="Times New Roman"/>
                <w:spacing w:val="-2"/>
                <w:sz w:val="18"/>
                <w:szCs w:val="18"/>
                <w:lang w:val="en-US"/>
              </w:rPr>
              <w:t>W</w:t>
            </w:r>
            <w:r w:rsidR="00F32323" w:rsidRPr="00F32323">
              <w:rPr>
                <w:rFonts w:eastAsia="Times New Roman" w:cs="Times New Roman"/>
                <w:sz w:val="18"/>
                <w:szCs w:val="18"/>
                <w:lang w:val="en-US"/>
              </w:rPr>
              <w:t>A</w:t>
            </w:r>
            <w:r w:rsidR="00F32323" w:rsidRPr="00F32323">
              <w:rPr>
                <w:rFonts w:eastAsia="Times New Roman" w:cs="Times New Roman"/>
                <w:spacing w:val="-3"/>
                <w:sz w:val="18"/>
                <w:szCs w:val="18"/>
                <w:lang w:val="en-US"/>
              </w:rPr>
              <w:t xml:space="preserve"> </w:t>
            </w:r>
            <w:r w:rsidR="00F32323" w:rsidRPr="00F32323">
              <w:rPr>
                <w:rFonts w:eastAsia="Times New Roman" w:cs="Times New Roman"/>
                <w:spacing w:val="1"/>
                <w:sz w:val="18"/>
                <w:szCs w:val="18"/>
                <w:lang w:val="en-US"/>
              </w:rPr>
              <w:t>600</w:t>
            </w:r>
            <w:r w:rsidR="00F32323" w:rsidRPr="00F32323">
              <w:rPr>
                <w:rFonts w:eastAsia="Times New Roman" w:cs="Times New Roman"/>
                <w:sz w:val="18"/>
                <w:szCs w:val="18"/>
                <w:lang w:val="en-US"/>
              </w:rPr>
              <w:t>4</w:t>
            </w:r>
          </w:p>
        </w:tc>
        <w:tc>
          <w:tcPr>
            <w:tcW w:w="0" w:type="dxa"/>
          </w:tcPr>
          <w:p w14:paraId="30F7674F" w14:textId="2F1C92CF" w:rsidR="00F32323" w:rsidRPr="006D7B61" w:rsidRDefault="00F32323" w:rsidP="00122428">
            <w:pPr>
              <w:widowControl w:val="0"/>
              <w:spacing w:after="0" w:line="201" w:lineRule="exact"/>
              <w:rPr>
                <w:rFonts w:eastAsia="Times New Roman" w:cs="Times New Roman"/>
                <w:spacing w:val="2"/>
                <w:sz w:val="18"/>
                <w:szCs w:val="18"/>
                <w:lang w:val="en-US"/>
              </w:rPr>
            </w:pPr>
            <w:r w:rsidRPr="00F32323">
              <w:rPr>
                <w:rFonts w:eastAsia="Times New Roman" w:cs="Times New Roman"/>
                <w:spacing w:val="-3"/>
                <w:sz w:val="18"/>
                <w:szCs w:val="18"/>
                <w:lang w:val="en-US"/>
              </w:rPr>
              <w:t>A</w:t>
            </w:r>
            <w:r w:rsidRPr="00F32323">
              <w:rPr>
                <w:rFonts w:eastAsia="Times New Roman" w:cs="Times New Roman"/>
                <w:spacing w:val="1"/>
                <w:sz w:val="18"/>
                <w:szCs w:val="18"/>
                <w:lang w:val="en-US"/>
              </w:rPr>
              <w:t>d</w:t>
            </w:r>
            <w:r w:rsidRPr="00F32323">
              <w:rPr>
                <w:rFonts w:eastAsia="Times New Roman" w:cs="Times New Roman"/>
                <w:spacing w:val="-2"/>
                <w:sz w:val="18"/>
                <w:szCs w:val="18"/>
                <w:lang w:val="en-US"/>
              </w:rPr>
              <w:t>v</w:t>
            </w:r>
            <w:r w:rsidRPr="00F32323">
              <w:rPr>
                <w:rFonts w:eastAsia="Times New Roman" w:cs="Times New Roman"/>
                <w:sz w:val="18"/>
                <w:szCs w:val="18"/>
                <w:lang w:val="en-US"/>
              </w:rPr>
              <w:t>ise</w:t>
            </w:r>
            <w:r w:rsidRPr="00F32323">
              <w:rPr>
                <w:rFonts w:eastAsia="Times New Roman" w:cs="Times New Roman"/>
                <w:spacing w:val="2"/>
                <w:sz w:val="18"/>
                <w:szCs w:val="18"/>
                <w:lang w:val="en-US"/>
              </w:rPr>
              <w:t xml:space="preserve"> </w:t>
            </w:r>
            <w:hyperlink r:id="rId50" w:history="1">
              <w:r w:rsidR="006B7142" w:rsidRPr="007E3C8C">
                <w:rPr>
                  <w:rStyle w:val="Hyperlink"/>
                  <w:rFonts w:eastAsia="Times New Roman" w:cs="Times New Roman"/>
                  <w:spacing w:val="2"/>
                  <w:sz w:val="18"/>
                  <w:szCs w:val="18"/>
                  <w:lang w:val="en-US"/>
                </w:rPr>
                <w:t>petdata@dmpe.wa.gov.au</w:t>
              </w:r>
            </w:hyperlink>
            <w:r w:rsidR="00610434">
              <w:rPr>
                <w:rFonts w:eastAsia="Times New Roman" w:cs="Times New Roman"/>
                <w:spacing w:val="2"/>
                <w:sz w:val="18"/>
                <w:szCs w:val="18"/>
                <w:lang w:val="en-US"/>
              </w:rPr>
              <w:t xml:space="preserve">, </w:t>
            </w:r>
            <w:hyperlink r:id="rId51" w:history="1">
              <w:r w:rsidR="00610434" w:rsidRPr="00610434">
                <w:rPr>
                  <w:rStyle w:val="Hyperlink"/>
                  <w:rFonts w:eastAsia="Times New Roman" w:cs="Times New Roman"/>
                  <w:spacing w:val="-1"/>
                  <w:sz w:val="18"/>
                  <w:szCs w:val="18"/>
                  <w:lang w:val="en-US"/>
                </w:rPr>
                <w:t>ausgeodata@ga.gov.au</w:t>
              </w:r>
            </w:hyperlink>
            <w:r w:rsidR="003506A1">
              <w:rPr>
                <w:rFonts w:eastAsia="Times New Roman" w:cs="Times New Roman"/>
                <w:spacing w:val="1"/>
                <w:sz w:val="18"/>
                <w:szCs w:val="18"/>
                <w:lang w:val="en-US"/>
              </w:rPr>
              <w:t xml:space="preserve"> </w:t>
            </w:r>
            <w:r w:rsidR="003506A1">
              <w:rPr>
                <w:rFonts w:eastAsia="Times New Roman" w:cs="Times New Roman"/>
                <w:spacing w:val="-1"/>
                <w:sz w:val="18"/>
                <w:szCs w:val="18"/>
                <w:lang w:val="en-US"/>
              </w:rPr>
              <w:t>a</w:t>
            </w:r>
            <w:r w:rsidRPr="00F32323">
              <w:rPr>
                <w:rFonts w:eastAsia="Times New Roman" w:cs="Times New Roman"/>
                <w:spacing w:val="1"/>
                <w:sz w:val="18"/>
                <w:szCs w:val="18"/>
                <w:lang w:val="en-US"/>
              </w:rPr>
              <w:t>n</w:t>
            </w:r>
            <w:r w:rsidRPr="00F32323">
              <w:rPr>
                <w:rFonts w:eastAsia="Times New Roman" w:cs="Times New Roman"/>
                <w:sz w:val="18"/>
                <w:szCs w:val="18"/>
                <w:lang w:val="en-US"/>
              </w:rPr>
              <w:t>d</w:t>
            </w:r>
            <w:r w:rsidR="007B78D8">
              <w:rPr>
                <w:rFonts w:eastAsia="Times New Roman" w:cs="Times New Roman"/>
                <w:spacing w:val="1"/>
                <w:sz w:val="18"/>
                <w:szCs w:val="18"/>
                <w:lang w:val="en-US"/>
              </w:rPr>
              <w:t xml:space="preserve"> </w:t>
            </w:r>
            <w:hyperlink r:id="rId52" w:tooltip="data@nopta.gov.au" w:history="1">
              <w:r w:rsidR="007B78D8" w:rsidRPr="003124F1">
                <w:rPr>
                  <w:rStyle w:val="Hyperlink"/>
                  <w:rFonts w:eastAsia="Times New Roman" w:cs="Times New Roman"/>
                  <w:spacing w:val="1"/>
                  <w:sz w:val="18"/>
                  <w:szCs w:val="18"/>
                  <w:lang w:val="en-US"/>
                </w:rPr>
                <w:t>data@nopta.gov.au</w:t>
              </w:r>
            </w:hyperlink>
            <w:r w:rsidR="00122428">
              <w:t>.</w:t>
            </w:r>
          </w:p>
        </w:tc>
      </w:tr>
    </w:tbl>
    <w:p w14:paraId="0D1D2A7C" w14:textId="77777777" w:rsidR="00122428" w:rsidRDefault="00B75986" w:rsidP="00122428">
      <w:pPr>
        <w:pStyle w:val="Caption"/>
        <w:rPr>
          <w:i w:val="0"/>
        </w:rPr>
      </w:pPr>
      <w:r>
        <w:t xml:space="preserve">Table </w:t>
      </w:r>
      <w:r w:rsidR="00A14FA6">
        <w:fldChar w:fldCharType="begin"/>
      </w:r>
      <w:r w:rsidR="00A14FA6">
        <w:instrText xml:space="preserve"> SEQ Table \* ARABIC </w:instrText>
      </w:r>
      <w:r w:rsidR="00A14FA6">
        <w:fldChar w:fldCharType="separate"/>
      </w:r>
      <w:r w:rsidR="00A14FA6">
        <w:rPr>
          <w:noProof/>
        </w:rPr>
        <w:t>1</w:t>
      </w:r>
      <w:r w:rsidR="00A14FA6">
        <w:rPr>
          <w:noProof/>
        </w:rPr>
        <w:fldChar w:fldCharType="end"/>
      </w:r>
      <w:r>
        <w:rPr>
          <w:i w:val="0"/>
        </w:rPr>
        <w:t xml:space="preserve"> Outline </w:t>
      </w:r>
      <w:r w:rsidR="006D5E41">
        <w:rPr>
          <w:i w:val="0"/>
        </w:rPr>
        <w:t>of sample distribution to the NOPDCR</w:t>
      </w:r>
      <w:bookmarkStart w:id="35" w:name="_Ref422492485"/>
    </w:p>
    <w:p w14:paraId="32F389A0" w14:textId="77777777" w:rsidR="00DD135E" w:rsidRDefault="00DD135E" w:rsidP="000C1AA8">
      <w:pPr>
        <w:pStyle w:val="Heading1"/>
      </w:pPr>
      <w:bookmarkStart w:id="36" w:name="_Toc426373863"/>
      <w:r>
        <w:t>How to apply for submission variations</w:t>
      </w:r>
      <w:bookmarkEnd w:id="35"/>
      <w:bookmarkEnd w:id="36"/>
    </w:p>
    <w:p w14:paraId="01CE2F2F" w14:textId="77777777" w:rsidR="00F93A4E" w:rsidRDefault="00F93A4E" w:rsidP="004A120F">
      <w:pPr>
        <w:sectPr w:rsidR="00F93A4E" w:rsidSect="000C1AA8">
          <w:pgSz w:w="11906" w:h="16838"/>
          <w:pgMar w:top="720" w:right="720" w:bottom="720" w:left="720" w:header="708" w:footer="708" w:gutter="0"/>
          <w:cols w:space="708"/>
          <w:docGrid w:linePitch="360"/>
        </w:sectPr>
      </w:pPr>
    </w:p>
    <w:p w14:paraId="561003E8" w14:textId="77777777" w:rsidR="00356B2E" w:rsidRDefault="00DD135E" w:rsidP="00221B41">
      <w:pPr>
        <w:spacing w:before="0" w:beforeAutospacing="0" w:after="0" w:afterAutospacing="0"/>
        <w:ind w:left="-57"/>
      </w:pPr>
      <w:r>
        <w:t>A variation to the submission requirements for offshore</w:t>
      </w:r>
    </w:p>
    <w:p w14:paraId="09F81953" w14:textId="2DB48046" w:rsidR="004679BB" w:rsidRDefault="006C6A78" w:rsidP="00356B2E">
      <w:pPr>
        <w:spacing w:before="0" w:beforeAutospacing="0" w:after="0" w:afterAutospacing="0"/>
        <w:ind w:left="-57"/>
      </w:pPr>
      <w:r>
        <w:t xml:space="preserve">petroleum and greenhouse gas </w:t>
      </w:r>
      <w:r w:rsidR="00DD135E">
        <w:t xml:space="preserve">samples may be </w:t>
      </w:r>
    </w:p>
    <w:p w14:paraId="26150A64" w14:textId="5E96985A" w:rsidR="004679BB" w:rsidRDefault="00DD135E" w:rsidP="004679BB">
      <w:pPr>
        <w:spacing w:before="0" w:beforeAutospacing="0" w:after="0" w:afterAutospacing="0"/>
        <w:ind w:left="-57"/>
      </w:pPr>
      <w:r>
        <w:t>authorised</w:t>
      </w:r>
      <w:r w:rsidR="004679BB">
        <w:t xml:space="preserve"> </w:t>
      </w:r>
      <w:r>
        <w:t>by the Title</w:t>
      </w:r>
      <w:r w:rsidR="001A3142">
        <w:t>s</w:t>
      </w:r>
      <w:r w:rsidR="00B81938">
        <w:t xml:space="preserve"> Administrator under sections</w:t>
      </w:r>
    </w:p>
    <w:p w14:paraId="1556D435" w14:textId="26EE7BED" w:rsidR="00B82533" w:rsidRDefault="00B81938" w:rsidP="004679BB">
      <w:pPr>
        <w:spacing w:before="0" w:beforeAutospacing="0" w:after="0" w:afterAutospacing="0"/>
        <w:ind w:left="-113"/>
      </w:pPr>
      <w:r>
        <w:t xml:space="preserve"> 136 and 184 of the regulations. </w:t>
      </w:r>
    </w:p>
    <w:p w14:paraId="7A46C61F" w14:textId="77777777" w:rsidR="00866BAC" w:rsidRDefault="00866BAC" w:rsidP="00866BAC">
      <w:pPr>
        <w:spacing w:before="0" w:beforeAutospacing="0" w:after="0" w:afterAutospacing="0"/>
      </w:pPr>
    </w:p>
    <w:p w14:paraId="43F389E7" w14:textId="1F39E56D" w:rsidR="003B6FED" w:rsidRDefault="00B81938" w:rsidP="00221B41">
      <w:pPr>
        <w:spacing w:before="0" w:beforeAutospacing="0" w:after="0" w:afterAutospacing="0"/>
        <w:ind w:left="-57"/>
        <w:sectPr w:rsidR="003B6FED" w:rsidSect="004679BB">
          <w:type w:val="continuous"/>
          <w:pgSz w:w="11906" w:h="16838"/>
          <w:pgMar w:top="720" w:right="720" w:bottom="720" w:left="720" w:header="708" w:footer="708" w:gutter="0"/>
          <w:cols w:space="708"/>
          <w:docGrid w:linePitch="360"/>
        </w:sectPr>
      </w:pPr>
      <w:r>
        <w:t>Variations that may be considered includ</w:t>
      </w:r>
      <w:r w:rsidR="004679BB">
        <w:t>e:</w:t>
      </w:r>
    </w:p>
    <w:p w14:paraId="5DF4D72B" w14:textId="77777777" w:rsidR="00F93A4E" w:rsidRDefault="00F93A4E" w:rsidP="00AF6507">
      <w:pPr>
        <w:spacing w:before="0" w:beforeAutospacing="0" w:after="0" w:afterAutospacing="0"/>
        <w:sectPr w:rsidR="00F93A4E" w:rsidSect="003B6FED">
          <w:type w:val="continuous"/>
          <w:pgSz w:w="11906" w:h="16838"/>
          <w:pgMar w:top="720" w:right="720" w:bottom="720" w:left="720" w:header="708" w:footer="708" w:gutter="0"/>
          <w:cols w:num="2" w:space="708"/>
          <w:docGrid w:linePitch="360"/>
        </w:sectPr>
      </w:pPr>
    </w:p>
    <w:p w14:paraId="2CF5EBAD" w14:textId="6E24151E" w:rsidR="001A3142" w:rsidRDefault="001A3142" w:rsidP="00221B41">
      <w:pPr>
        <w:spacing w:before="0" w:beforeAutospacing="0" w:after="0" w:afterAutospacing="0"/>
        <w:ind w:left="-57"/>
      </w:pPr>
    </w:p>
    <w:p w14:paraId="6605DDC8" w14:textId="77777777" w:rsidR="00641FC4" w:rsidRDefault="00641FC4" w:rsidP="00221B41">
      <w:pPr>
        <w:pStyle w:val="ListParagraph"/>
        <w:numPr>
          <w:ilvl w:val="0"/>
          <w:numId w:val="1"/>
        </w:numPr>
        <w:spacing w:before="0" w:beforeAutospacing="0" w:after="0" w:afterAutospacing="0"/>
        <w:ind w:left="284" w:hanging="284"/>
      </w:pPr>
      <w:r>
        <w:t>extended submission timing</w:t>
      </w:r>
      <w:r w:rsidR="00EA6D7E">
        <w:t>,</w:t>
      </w:r>
    </w:p>
    <w:p w14:paraId="0A1A37AC" w14:textId="77777777" w:rsidR="00641FC4" w:rsidRDefault="00641FC4" w:rsidP="00B45CFF">
      <w:pPr>
        <w:pStyle w:val="ListParagraph"/>
        <w:numPr>
          <w:ilvl w:val="0"/>
          <w:numId w:val="1"/>
        </w:numPr>
        <w:ind w:left="284" w:hanging="284"/>
      </w:pPr>
      <w:r>
        <w:t>non-standard submissions</w:t>
      </w:r>
      <w:r w:rsidR="00EA6D7E">
        <w:t>,</w:t>
      </w:r>
    </w:p>
    <w:p w14:paraId="02CF2AA9" w14:textId="753645AA" w:rsidR="00CB40C5" w:rsidRDefault="00DD135E" w:rsidP="00CB40C5">
      <w:pPr>
        <w:pStyle w:val="ListParagraph"/>
        <w:ind w:left="284"/>
      </w:pPr>
      <w:r>
        <w:t>non-standard sample size or quantity</w:t>
      </w:r>
      <w:r w:rsidR="001A3625">
        <w:t>.</w:t>
      </w:r>
      <w:r>
        <w:t xml:space="preserve"> </w:t>
      </w:r>
    </w:p>
    <w:p w14:paraId="6B0B1AFE" w14:textId="77777777" w:rsidR="0040423A" w:rsidRDefault="0040423A" w:rsidP="00CB40C5">
      <w:pPr>
        <w:pStyle w:val="ListParagraph"/>
        <w:ind w:left="284"/>
      </w:pPr>
    </w:p>
    <w:p w14:paraId="4DDA8626" w14:textId="5DCBB5D2" w:rsidR="00B323C8" w:rsidRDefault="00DD135E" w:rsidP="00221B41">
      <w:pPr>
        <w:pStyle w:val="ListParagraph"/>
        <w:ind w:left="-57"/>
      </w:pPr>
      <w:r>
        <w:t>A request to vary submission r</w:t>
      </w:r>
      <w:r w:rsidR="00641FC4">
        <w:t xml:space="preserve">equirements should be directed </w:t>
      </w:r>
      <w:r>
        <w:t xml:space="preserve">to </w:t>
      </w:r>
      <w:hyperlink r:id="rId53">
        <w:r w:rsidR="00641FC4" w:rsidRPr="4953A67D">
          <w:rPr>
            <w:rStyle w:val="Hyperlink"/>
          </w:rPr>
          <w:t>data@nopta.gov.au</w:t>
        </w:r>
      </w:hyperlink>
      <w:r w:rsidR="00641FC4">
        <w:t xml:space="preserve"> prior to </w:t>
      </w:r>
      <w:r w:rsidR="000F43A1">
        <w:t xml:space="preserve">the </w:t>
      </w:r>
      <w:r w:rsidR="00641FC4">
        <w:t>sample submission</w:t>
      </w:r>
      <w:r w:rsidR="000F43A1">
        <w:t xml:space="preserve"> due date</w:t>
      </w:r>
      <w:r w:rsidR="00641FC4">
        <w:t xml:space="preserve"> </w:t>
      </w:r>
      <w:r>
        <w:t>and include the following information:</w:t>
      </w:r>
    </w:p>
    <w:p w14:paraId="247C946C" w14:textId="77777777" w:rsidR="0040423A" w:rsidRDefault="0040423A" w:rsidP="00CB40C5">
      <w:pPr>
        <w:pStyle w:val="ListParagraph"/>
        <w:ind w:left="284"/>
      </w:pPr>
    </w:p>
    <w:p w14:paraId="34512D20" w14:textId="77777777" w:rsidR="00DD135E" w:rsidRDefault="00DD135E" w:rsidP="00221B41">
      <w:pPr>
        <w:pStyle w:val="ListParagraph"/>
        <w:numPr>
          <w:ilvl w:val="0"/>
          <w:numId w:val="1"/>
        </w:numPr>
        <w:spacing w:before="120" w:beforeAutospacing="0" w:after="0" w:afterAutospacing="0"/>
        <w:ind w:left="284" w:hanging="284"/>
      </w:pPr>
      <w:r>
        <w:t>title number(s)</w:t>
      </w:r>
      <w:r w:rsidR="00EA6D7E">
        <w:t>,</w:t>
      </w:r>
    </w:p>
    <w:p w14:paraId="293CFDDE" w14:textId="77777777" w:rsidR="00DD135E" w:rsidRDefault="00DD135E" w:rsidP="00122428">
      <w:pPr>
        <w:pStyle w:val="ListParagraph"/>
        <w:numPr>
          <w:ilvl w:val="0"/>
          <w:numId w:val="1"/>
        </w:numPr>
        <w:ind w:left="284" w:hanging="284"/>
      </w:pPr>
      <w:r>
        <w:t>activity details, such as well name</w:t>
      </w:r>
      <w:r w:rsidR="00EA6D7E">
        <w:t>,</w:t>
      </w:r>
    </w:p>
    <w:p w14:paraId="23E3EDF0" w14:textId="47A7E108" w:rsidR="00DD135E" w:rsidRDefault="00DD135E" w:rsidP="00122428">
      <w:pPr>
        <w:pStyle w:val="ListParagraph"/>
        <w:numPr>
          <w:ilvl w:val="0"/>
          <w:numId w:val="1"/>
        </w:numPr>
        <w:ind w:left="284" w:hanging="284"/>
      </w:pPr>
      <w:r>
        <w:t xml:space="preserve">the relevant regulation </w:t>
      </w:r>
      <w:r w:rsidR="000F43A1">
        <w:t>under</w:t>
      </w:r>
      <w:r>
        <w:t xml:space="preserve"> which the request is being made (</w:t>
      </w:r>
      <w:r w:rsidR="00FD0B1C">
        <w:t xml:space="preserve">i.e., </w:t>
      </w:r>
      <w:r>
        <w:t>which submission requirement)</w:t>
      </w:r>
      <w:r w:rsidR="00EA6D7E">
        <w:t>,</w:t>
      </w:r>
    </w:p>
    <w:p w14:paraId="7A2BE42E" w14:textId="77777777" w:rsidR="00DD135E" w:rsidRDefault="00DD135E" w:rsidP="00122428">
      <w:pPr>
        <w:pStyle w:val="ListParagraph"/>
        <w:numPr>
          <w:ilvl w:val="0"/>
          <w:numId w:val="1"/>
        </w:numPr>
        <w:ind w:left="284" w:hanging="284"/>
      </w:pPr>
      <w:r>
        <w:t>the relevant submission type, such as 1/3 core or drill cuttings</w:t>
      </w:r>
      <w:r w:rsidR="00EA6D7E">
        <w:t>,</w:t>
      </w:r>
    </w:p>
    <w:p w14:paraId="00DDAA4E" w14:textId="77777777" w:rsidR="00DD135E" w:rsidRDefault="00B75986" w:rsidP="00122428">
      <w:pPr>
        <w:pStyle w:val="ListParagraph"/>
        <w:numPr>
          <w:ilvl w:val="0"/>
          <w:numId w:val="1"/>
        </w:numPr>
        <w:ind w:left="284" w:hanging="284"/>
      </w:pPr>
      <w:r>
        <w:br w:type="column"/>
      </w:r>
      <w:r w:rsidR="00DD135E">
        <w:t>the reason for this request</w:t>
      </w:r>
      <w:r w:rsidR="00EA6D7E">
        <w:t>,</w:t>
      </w:r>
    </w:p>
    <w:p w14:paraId="52DB33E6" w14:textId="77777777" w:rsidR="00DD135E" w:rsidRDefault="00DD135E" w:rsidP="00122428">
      <w:pPr>
        <w:pStyle w:val="ListParagraph"/>
        <w:numPr>
          <w:ilvl w:val="0"/>
          <w:numId w:val="1"/>
        </w:numPr>
        <w:ind w:left="284" w:hanging="284"/>
      </w:pPr>
      <w:r>
        <w:t>requested alternative, for example new submission date or quantity</w:t>
      </w:r>
      <w:r w:rsidR="00EA6D7E">
        <w:t>,</w:t>
      </w:r>
    </w:p>
    <w:p w14:paraId="3E62D5EC" w14:textId="77777777" w:rsidR="00B75986" w:rsidRDefault="00DD135E" w:rsidP="00122428">
      <w:pPr>
        <w:pStyle w:val="ListParagraph"/>
        <w:numPr>
          <w:ilvl w:val="0"/>
          <w:numId w:val="1"/>
        </w:numPr>
        <w:ind w:left="284" w:hanging="284"/>
      </w:pPr>
      <w:r>
        <w:t>any foreseeable impact the request may have on the availability of the sample for public release.</w:t>
      </w:r>
    </w:p>
    <w:p w14:paraId="70B59C18" w14:textId="77777777" w:rsidR="00DD135E" w:rsidRPr="00122428" w:rsidRDefault="00641FC4" w:rsidP="00122428">
      <w:pPr>
        <w:rPr>
          <w:rStyle w:val="Heading1Char"/>
        </w:rPr>
      </w:pPr>
      <w:r>
        <w:t>Where an approval to vary the submission is</w:t>
      </w:r>
      <w:r w:rsidRPr="00641FC4">
        <w:t xml:space="preserve"> </w:t>
      </w:r>
      <w:r>
        <w:t>granted, t</w:t>
      </w:r>
      <w:r w:rsidR="00DD135E">
        <w:t>he submission variation approval number should be quoted on all related correspondence and the relevant data submission transmittal(s).</w:t>
      </w:r>
      <w:r w:rsidR="00B75986">
        <w:br w:type="column"/>
      </w:r>
      <w:r w:rsidR="00DD135E" w:rsidRPr="00122428">
        <w:rPr>
          <w:rStyle w:val="Heading1Char"/>
        </w:rPr>
        <w:lastRenderedPageBreak/>
        <w:t>Transmittals</w:t>
      </w:r>
    </w:p>
    <w:p w14:paraId="02322B00" w14:textId="77777777" w:rsidR="00DD135E" w:rsidRDefault="00DD135E" w:rsidP="00122428">
      <w:r>
        <w:t xml:space="preserve">All sample submissions must be accompanied with a transmittal. </w:t>
      </w:r>
    </w:p>
    <w:p w14:paraId="59A8503A" w14:textId="77777777" w:rsidR="00DD135E" w:rsidRDefault="00DD135E" w:rsidP="00122428">
      <w:r>
        <w:t xml:space="preserve">Transmittals should list details of well names from which the sample has been acquired. </w:t>
      </w:r>
    </w:p>
    <w:p w14:paraId="291AA7E0" w14:textId="77777777" w:rsidR="00DD135E" w:rsidRDefault="00DD135E" w:rsidP="00122428">
      <w:r>
        <w:t>Careful attention should be paid to ensure well names are spelt correctly and depth ranges are accurately representative of the samples submitted.</w:t>
      </w:r>
    </w:p>
    <w:p w14:paraId="7EA70EF1" w14:textId="77777777" w:rsidR="00641FC4" w:rsidRDefault="000E7FCC" w:rsidP="00122428">
      <w:r>
        <w:t>The transmittal should include the following details as a minimum:</w:t>
      </w:r>
    </w:p>
    <w:p w14:paraId="69F53A32" w14:textId="7BAB4A4C" w:rsidR="000E7FCC" w:rsidRDefault="00DD135E" w:rsidP="00122428">
      <w:pPr>
        <w:pStyle w:val="ListParagraph"/>
        <w:numPr>
          <w:ilvl w:val="0"/>
          <w:numId w:val="1"/>
        </w:numPr>
        <w:ind w:left="284" w:hanging="284"/>
      </w:pPr>
      <w:r>
        <w:t xml:space="preserve">The title </w:t>
      </w:r>
      <w:r w:rsidR="00542DA2">
        <w:t xml:space="preserve">under </w:t>
      </w:r>
      <w:r>
        <w:t>which the well was drilled under and the name of the company operating the title.</w:t>
      </w:r>
    </w:p>
    <w:p w14:paraId="7FC679BC" w14:textId="77777777" w:rsidR="00DD135E" w:rsidRDefault="000E7FCC" w:rsidP="00122428">
      <w:pPr>
        <w:pStyle w:val="ListParagraph"/>
        <w:numPr>
          <w:ilvl w:val="0"/>
          <w:numId w:val="1"/>
        </w:numPr>
        <w:ind w:left="284" w:hanging="284"/>
      </w:pPr>
      <w:r>
        <w:t>A d</w:t>
      </w:r>
      <w:r w:rsidR="00DD135E">
        <w:t>escription of the samples being submitted e.g. conventional core, sidewall core, ditch cuttings etc.</w:t>
      </w:r>
    </w:p>
    <w:p w14:paraId="7C391EE0" w14:textId="77777777" w:rsidR="00DD135E" w:rsidRDefault="00DD135E" w:rsidP="00122428">
      <w:pPr>
        <w:pStyle w:val="ListParagraph"/>
        <w:numPr>
          <w:ilvl w:val="0"/>
          <w:numId w:val="1"/>
        </w:numPr>
        <w:ind w:left="284" w:hanging="284"/>
      </w:pPr>
      <w:r>
        <w:t>For conventional core the depths ranges, tray and core numbers, listing missing, preserved samples and core slab volume e.g</w:t>
      </w:r>
      <w:r w:rsidR="006D5E41">
        <w:t>.</w:t>
      </w:r>
      <w:r>
        <w:t xml:space="preserve"> 1/3rd or 2/3rd.</w:t>
      </w:r>
    </w:p>
    <w:p w14:paraId="366261B3" w14:textId="77777777" w:rsidR="00DD135E" w:rsidRDefault="00DD135E" w:rsidP="00122428">
      <w:r w:rsidRPr="00B16147">
        <w:rPr>
          <w:b/>
        </w:rPr>
        <w:t>Attachment B</w:t>
      </w:r>
      <w:r>
        <w:t>. NOPDCR transmittal template should be completed and accompany the submission of conventional core, sidewall core, ditch cuttings, hydrocarbon samples, returned samples and any “other” sample.</w:t>
      </w:r>
    </w:p>
    <w:p w14:paraId="774AE046" w14:textId="77777777" w:rsidR="00DD135E" w:rsidRDefault="00DD135E" w:rsidP="000C1AA8">
      <w:pPr>
        <w:pStyle w:val="Heading1"/>
      </w:pPr>
      <w:bookmarkStart w:id="37" w:name="_Toc426373864"/>
      <w:r>
        <w:t>Returned samples</w:t>
      </w:r>
      <w:bookmarkEnd w:id="37"/>
    </w:p>
    <w:p w14:paraId="0E8ACBE1" w14:textId="7333FC03" w:rsidR="00DD135E" w:rsidRDefault="009067B7" w:rsidP="00910CAF">
      <w:r>
        <w:t>Un</w:t>
      </w:r>
      <w:r w:rsidR="00D87CCA">
        <w:t>d</w:t>
      </w:r>
      <w:r>
        <w:t>er</w:t>
      </w:r>
      <w:r w:rsidR="00910CAF">
        <w:t xml:space="preserve"> the </w:t>
      </w:r>
      <w:r w:rsidR="00ED3036">
        <w:t>regulations</w:t>
      </w:r>
      <w:r w:rsidR="001F66CB">
        <w:t>,</w:t>
      </w:r>
      <w:r>
        <w:t xml:space="preserve"> section 165, </w:t>
      </w:r>
      <w:r w:rsidR="00D87CCA">
        <w:t>s</w:t>
      </w:r>
      <w:r w:rsidR="00DD135E">
        <w:t xml:space="preserve">amples </w:t>
      </w:r>
      <w:r w:rsidR="570CDE15">
        <w:t>sent</w:t>
      </w:r>
      <w:r w:rsidR="00DD135E">
        <w:t xml:space="preserve"> for overseas analysis must be returned to Australia</w:t>
      </w:r>
      <w:r w:rsidR="00B95335">
        <w:t>.</w:t>
      </w:r>
      <w:r w:rsidR="00DD135E">
        <w:t xml:space="preserve"> </w:t>
      </w:r>
      <w:r w:rsidR="00B95335">
        <w:t>Samples</w:t>
      </w:r>
      <w:r w:rsidR="00DD135E">
        <w:t xml:space="preserve"> are to be returned </w:t>
      </w:r>
      <w:r w:rsidR="6804C3B0">
        <w:t>12</w:t>
      </w:r>
      <w:r w:rsidR="00DD135E">
        <w:t xml:space="preserve"> months </w:t>
      </w:r>
      <w:r w:rsidR="68000D99">
        <w:t>after</w:t>
      </w:r>
      <w:r w:rsidR="00DD135E">
        <w:t xml:space="preserve"> the</w:t>
      </w:r>
      <w:r w:rsidR="1A06E7F6">
        <w:t xml:space="preserve"> day t</w:t>
      </w:r>
      <w:r w:rsidR="1F756E17">
        <w:t xml:space="preserve">hat </w:t>
      </w:r>
      <w:r w:rsidR="1A06E7F6">
        <w:t>the titleholder notified</w:t>
      </w:r>
      <w:r w:rsidR="51A946DD">
        <w:t xml:space="preserve"> NOPTA of</w:t>
      </w:r>
      <w:r w:rsidR="00DD135E">
        <w:t xml:space="preserve"> export</w:t>
      </w:r>
      <w:r w:rsidR="004B2B03">
        <w:t>, or</w:t>
      </w:r>
      <w:r w:rsidR="00E074C6">
        <w:t>, if the Titles Administrator agrees to another period – that other period</w:t>
      </w:r>
      <w:r w:rsidR="00DD135E">
        <w:t>.</w:t>
      </w:r>
    </w:p>
    <w:p w14:paraId="7DBC2052" w14:textId="5A9F7053" w:rsidR="00DD135E" w:rsidRDefault="00DD135E" w:rsidP="00122428">
      <w:r>
        <w:t>Samples used in analysis and not consumed are to be returned to the repository from which the sample was acquired. If the sample was exported from contractor storage</w:t>
      </w:r>
      <w:r w:rsidR="000E7FCC">
        <w:t xml:space="preserve"> prior to government submission</w:t>
      </w:r>
      <w:r>
        <w:t xml:space="preserve">, samples should be forwarded to the </w:t>
      </w:r>
      <w:r w:rsidR="33247FA5">
        <w:t>DMPE</w:t>
      </w:r>
      <w:r w:rsidR="00B16147">
        <w:t xml:space="preserve"> Carlisle </w:t>
      </w:r>
      <w:r w:rsidR="000E7FCC">
        <w:t>NOPDCR</w:t>
      </w:r>
      <w:r>
        <w:t xml:space="preserve"> repository. </w:t>
      </w:r>
    </w:p>
    <w:p w14:paraId="3530E2B9" w14:textId="77777777" w:rsidR="00DD135E" w:rsidRDefault="00B75986" w:rsidP="00122428">
      <w:r>
        <w:br w:type="column"/>
      </w:r>
      <w:r w:rsidR="00DD135E">
        <w:t xml:space="preserve">Any samples contaminated by analysis should be marked </w:t>
      </w:r>
      <w:r w:rsidR="000E7FCC">
        <w:t xml:space="preserve">appropriately </w:t>
      </w:r>
      <w:r w:rsidR="00DD135E">
        <w:t xml:space="preserve">by the laboratory conducting the test. E.g. MICP. </w:t>
      </w:r>
    </w:p>
    <w:p w14:paraId="2F76B3A4" w14:textId="77777777" w:rsidR="00DD135E" w:rsidRDefault="00DD135E" w:rsidP="00122428">
      <w:r>
        <w:t xml:space="preserve">Where used samples are not a good representation of the original sample, i.e. after selective rock typing/extraction, written </w:t>
      </w:r>
      <w:r w:rsidR="000E7FCC">
        <w:t>advice</w:t>
      </w:r>
      <w:r>
        <w:t xml:space="preserve"> should be prov</w:t>
      </w:r>
      <w:r w:rsidR="00122428">
        <w:t>ided with the returned sample.</w:t>
      </w:r>
    </w:p>
    <w:p w14:paraId="77D66BA6" w14:textId="0B37EC0E" w:rsidR="00DD135E" w:rsidRDefault="00DD135E" w:rsidP="00122428">
      <w:r>
        <w:t>A transmittal and manifest should accompany returned samples and detail the type of analysis conducted</w:t>
      </w:r>
      <w:r w:rsidR="6B238DC3">
        <w:t xml:space="preserve"> and details regarding </w:t>
      </w:r>
      <w:r>
        <w:t xml:space="preserve">the possibility of </w:t>
      </w:r>
      <w:r w:rsidR="4E61F83D">
        <w:t>contamination.</w:t>
      </w:r>
      <w:r>
        <w:t xml:space="preserve"> </w:t>
      </w:r>
    </w:p>
    <w:p w14:paraId="77ECADAC" w14:textId="77777777" w:rsidR="00DD135E" w:rsidRDefault="00DD135E" w:rsidP="000C1AA8">
      <w:pPr>
        <w:pStyle w:val="Heading1"/>
      </w:pPr>
      <w:bookmarkStart w:id="38" w:name="_Toc426373865"/>
      <w:r>
        <w:t>Transporting samples</w:t>
      </w:r>
      <w:bookmarkEnd w:id="38"/>
    </w:p>
    <w:p w14:paraId="4DCF8EC1" w14:textId="77777777" w:rsidR="00DD135E" w:rsidRPr="00122428" w:rsidRDefault="00DD135E" w:rsidP="00122428">
      <w:pPr>
        <w:rPr>
          <w:rStyle w:val="Heading1Char"/>
        </w:rPr>
      </w:pPr>
      <w:r>
        <w:t xml:space="preserve">NOPDCR managers may refuse to accept delivery of samples that arrive </w:t>
      </w:r>
      <w:r w:rsidR="00ED559E">
        <w:t>without an appropriate transmittal or</w:t>
      </w:r>
      <w:r w:rsidR="003506A1">
        <w:t xml:space="preserve"> are</w:t>
      </w:r>
      <w:r w:rsidR="00ED559E">
        <w:t xml:space="preserve"> </w:t>
      </w:r>
      <w:r>
        <w:t xml:space="preserve">incorrectly packaged or </w:t>
      </w:r>
      <w:r w:rsidR="00B75986">
        <w:t>labelled</w:t>
      </w:r>
      <w:r>
        <w:t>. Such refusal will not remove from the titleholder the obligation of submitting samples in compliance with the r</w:t>
      </w:r>
      <w:r w:rsidR="0084453D">
        <w:t>egulations or these guidelines.</w:t>
      </w:r>
      <w:r w:rsidR="00B75986">
        <w:br w:type="column"/>
      </w:r>
      <w:r w:rsidR="00C90244" w:rsidRPr="00122428">
        <w:rPr>
          <w:rStyle w:val="Heading1Char"/>
        </w:rPr>
        <w:lastRenderedPageBreak/>
        <w:t>Pallet s</w:t>
      </w:r>
      <w:r w:rsidRPr="00122428">
        <w:rPr>
          <w:rStyle w:val="Heading1Char"/>
        </w:rPr>
        <w:t>tacking and strapping</w:t>
      </w:r>
    </w:p>
    <w:p w14:paraId="2EA451EA" w14:textId="77777777" w:rsidR="003F60C5" w:rsidRDefault="0084453D" w:rsidP="00122428">
      <w:r>
        <w:t>When transporting samples,</w:t>
      </w:r>
      <w:r w:rsidR="003F60C5">
        <w:t xml:space="preserve"> please adhere to the following recommendations:</w:t>
      </w:r>
    </w:p>
    <w:p w14:paraId="70E742A4" w14:textId="77777777" w:rsidR="00DD135E" w:rsidRDefault="003F60C5" w:rsidP="000C1AA8">
      <w:pPr>
        <w:pStyle w:val="ListParagraph"/>
        <w:numPr>
          <w:ilvl w:val="0"/>
          <w:numId w:val="7"/>
        </w:numPr>
      </w:pPr>
      <w:r>
        <w:t>Use g</w:t>
      </w:r>
      <w:r w:rsidR="0084453D">
        <w:t xml:space="preserve">ood </w:t>
      </w:r>
      <w:r w:rsidR="00DD135E">
        <w:t>quality pallets with no loose boards or nails.</w:t>
      </w:r>
    </w:p>
    <w:p w14:paraId="72F4761A" w14:textId="77777777" w:rsidR="00DD135E" w:rsidRDefault="006D5E41" w:rsidP="000C1AA8">
      <w:pPr>
        <w:pStyle w:val="ListParagraph"/>
        <w:numPr>
          <w:ilvl w:val="0"/>
          <w:numId w:val="7"/>
        </w:numPr>
      </w:pPr>
      <w:r>
        <w:t>Position trays and boxes</w:t>
      </w:r>
      <w:r w:rsidR="00DD135E">
        <w:t xml:space="preserve"> centrally within pallet dimensions</w:t>
      </w:r>
      <w:r w:rsidR="003F60C5">
        <w:t xml:space="preserve"> – no </w:t>
      </w:r>
      <w:r w:rsidR="0084453D">
        <w:t>trays or boxes overhanging the pallet</w:t>
      </w:r>
      <w:r w:rsidR="00DD135E">
        <w:t>.</w:t>
      </w:r>
    </w:p>
    <w:p w14:paraId="2763AC46" w14:textId="77777777" w:rsidR="003F60C5" w:rsidRDefault="00DD135E" w:rsidP="000C1AA8">
      <w:pPr>
        <w:pStyle w:val="ListParagraph"/>
        <w:numPr>
          <w:ilvl w:val="0"/>
          <w:numId w:val="7"/>
        </w:numPr>
      </w:pPr>
      <w:r>
        <w:t xml:space="preserve">To </w:t>
      </w:r>
      <w:r w:rsidR="0084453D">
        <w:t>maintain</w:t>
      </w:r>
      <w:r>
        <w:t xml:space="preserve"> tray stability do not stack trays </w:t>
      </w:r>
      <w:r w:rsidR="006D5E41">
        <w:t xml:space="preserve">or boxes </w:t>
      </w:r>
      <w:r>
        <w:t xml:space="preserve">too high on pallets. </w:t>
      </w:r>
    </w:p>
    <w:p w14:paraId="35D4B167" w14:textId="77777777" w:rsidR="00DD135E" w:rsidRDefault="0084453D" w:rsidP="000C1AA8">
      <w:pPr>
        <w:pStyle w:val="ListParagraph"/>
        <w:numPr>
          <w:ilvl w:val="0"/>
          <w:numId w:val="7"/>
        </w:numPr>
      </w:pPr>
      <w:r>
        <w:t>Lids must be fitted to top trays.</w:t>
      </w:r>
    </w:p>
    <w:p w14:paraId="3BA68A32" w14:textId="77777777" w:rsidR="000C1AA8" w:rsidRDefault="00DD135E" w:rsidP="000C1AA8">
      <w:pPr>
        <w:pStyle w:val="ListParagraph"/>
        <w:numPr>
          <w:ilvl w:val="0"/>
          <w:numId w:val="7"/>
        </w:numPr>
      </w:pPr>
      <w:r>
        <w:t>A minimum of four well</w:t>
      </w:r>
      <w:r w:rsidR="003F60C5">
        <w:t>-</w:t>
      </w:r>
      <w:r>
        <w:t>tensioned straps are to be used to secure trays to pallets with straps around b</w:t>
      </w:r>
      <w:r w:rsidR="000C1AA8">
        <w:t>oth front and sides of pallets.</w:t>
      </w:r>
    </w:p>
    <w:p w14:paraId="7F106877" w14:textId="77777777" w:rsidR="00C25148" w:rsidRDefault="003F60C5" w:rsidP="000C1AA8">
      <w:pPr>
        <w:pStyle w:val="ListParagraph"/>
        <w:numPr>
          <w:ilvl w:val="0"/>
          <w:numId w:val="7"/>
        </w:numPr>
      </w:pPr>
      <w:r>
        <w:t>A</w:t>
      </w:r>
      <w:r w:rsidR="00DD135E">
        <w:t xml:space="preserve">ll pallets containing samples </w:t>
      </w:r>
      <w:r>
        <w:t>should be</w:t>
      </w:r>
      <w:r w:rsidR="00DD135E">
        <w:t xml:space="preserve"> wrapped tightly with plastic pallet wrap or covered by purpose-designed LDPE heat shrink bags.</w:t>
      </w:r>
      <w:r w:rsidR="000C1AA8">
        <w:br w:type="column"/>
      </w:r>
      <w:r w:rsidR="00DD135E">
        <w:t>Where the use of heat shrink bags is not possible, hand-stretch wrap should be used to cover pallets to contain and protect boxes and trays.</w:t>
      </w:r>
    </w:p>
    <w:p w14:paraId="3384A84C" w14:textId="77777777" w:rsidR="00DD135E" w:rsidRDefault="00DD135E" w:rsidP="000C1AA8">
      <w:pPr>
        <w:pStyle w:val="Heading1"/>
      </w:pPr>
      <w:bookmarkStart w:id="39" w:name="_Toc426373866"/>
      <w:r>
        <w:t>Labelling</w:t>
      </w:r>
      <w:bookmarkEnd w:id="39"/>
    </w:p>
    <w:p w14:paraId="03394A3F" w14:textId="77777777" w:rsidR="003F60C5" w:rsidRDefault="003F60C5" w:rsidP="000C1AA8">
      <w:r>
        <w:t>To assist with receiving samples, please ensure the consignment is labelled as follows:</w:t>
      </w:r>
    </w:p>
    <w:p w14:paraId="47E2162C" w14:textId="77777777" w:rsidR="00DD135E" w:rsidRDefault="003F60C5" w:rsidP="000C1AA8">
      <w:pPr>
        <w:pStyle w:val="ListParagraph"/>
        <w:numPr>
          <w:ilvl w:val="0"/>
          <w:numId w:val="8"/>
        </w:numPr>
      </w:pPr>
      <w:r>
        <w:t>‘To’ and ‘F</w:t>
      </w:r>
      <w:r w:rsidR="00DD135E">
        <w:t>rom</w:t>
      </w:r>
      <w:r>
        <w:t>’</w:t>
      </w:r>
      <w:r w:rsidR="00DD135E">
        <w:t xml:space="preserve"> address must be affixed to the front and rear of pallets.  </w:t>
      </w:r>
    </w:p>
    <w:p w14:paraId="4779742C" w14:textId="77777777" w:rsidR="003F60C5" w:rsidRDefault="003F60C5" w:rsidP="000C1AA8">
      <w:pPr>
        <w:pStyle w:val="ListParagraph"/>
        <w:numPr>
          <w:ilvl w:val="0"/>
          <w:numId w:val="8"/>
        </w:numPr>
      </w:pPr>
      <w:r>
        <w:t>P</w:t>
      </w:r>
      <w:r w:rsidR="00DD135E">
        <w:t xml:space="preserve">allet weight </w:t>
      </w:r>
      <w:r>
        <w:t>should be noted, if known.</w:t>
      </w:r>
    </w:p>
    <w:p w14:paraId="196A92D4" w14:textId="77777777" w:rsidR="00DD135E" w:rsidRDefault="003F60C5" w:rsidP="000C1AA8">
      <w:pPr>
        <w:pStyle w:val="ListParagraph"/>
        <w:numPr>
          <w:ilvl w:val="0"/>
          <w:numId w:val="8"/>
        </w:numPr>
      </w:pPr>
      <w:r>
        <w:t>P</w:t>
      </w:r>
      <w:r w:rsidR="00DD135E">
        <w:t xml:space="preserve">allet number </w:t>
      </w:r>
      <w:r>
        <w:t xml:space="preserve">should be displayed </w:t>
      </w:r>
      <w:r w:rsidR="00DD135E">
        <w:t>on each pallet e.g. 1/3, 2/3, 3/3.</w:t>
      </w:r>
    </w:p>
    <w:p w14:paraId="288F9680" w14:textId="77777777" w:rsidR="00121942" w:rsidRDefault="00DD135E" w:rsidP="000C1AA8">
      <w:pPr>
        <w:pStyle w:val="ListParagraph"/>
        <w:numPr>
          <w:ilvl w:val="0"/>
          <w:numId w:val="8"/>
        </w:numPr>
      </w:pPr>
      <w:r>
        <w:t>Pallets must not be double stacked</w:t>
      </w:r>
      <w:r w:rsidR="00121942">
        <w:t>.</w:t>
      </w:r>
    </w:p>
    <w:p w14:paraId="278D6AEB" w14:textId="77777777" w:rsidR="00DD135E" w:rsidRDefault="00121942" w:rsidP="000C1AA8">
      <w:pPr>
        <w:pStyle w:val="ListParagraph"/>
        <w:numPr>
          <w:ilvl w:val="0"/>
          <w:numId w:val="8"/>
        </w:numPr>
      </w:pPr>
      <w:r>
        <w:t>Pallets</w:t>
      </w:r>
      <w:r w:rsidR="00DD135E">
        <w:t xml:space="preserve"> should always be loaded as a single layer on truck beds.</w:t>
      </w:r>
    </w:p>
    <w:p w14:paraId="774B789C" w14:textId="77777777" w:rsidR="002F6A1C" w:rsidRDefault="00DD135E" w:rsidP="000C1AA8">
      <w:pPr>
        <w:pStyle w:val="ListParagraph"/>
        <w:numPr>
          <w:ilvl w:val="0"/>
          <w:numId w:val="8"/>
        </w:numPr>
      </w:pPr>
      <w:r>
        <w:t>If applicable</w:t>
      </w:r>
      <w:r w:rsidR="00121942">
        <w:t>,</w:t>
      </w:r>
      <w:r>
        <w:t xml:space="preserve"> consignment barcodes are to b</w:t>
      </w:r>
      <w:r w:rsidR="002F6A1C">
        <w:t>e securely attached to pallets.</w:t>
      </w:r>
    </w:p>
    <w:p w14:paraId="255EDE34" w14:textId="77777777" w:rsidR="003B6FED" w:rsidRDefault="003B6FED" w:rsidP="000C1AA8">
      <w:pPr>
        <w:widowControl w:val="0"/>
        <w:spacing w:after="0"/>
        <w:jc w:val="center"/>
        <w:rPr>
          <w:rFonts w:eastAsia="Calibri" w:cs="Times New Roman"/>
          <w:lang w:val="en-US"/>
        </w:rPr>
        <w:sectPr w:rsidR="003B6FED" w:rsidSect="003B6FED">
          <w:type w:val="continuous"/>
          <w:pgSz w:w="11906" w:h="16838"/>
          <w:pgMar w:top="720" w:right="720" w:bottom="720" w:left="720" w:header="708" w:footer="708" w:gutter="0"/>
          <w:cols w:num="2" w:space="708"/>
          <w:docGrid w:linePitch="360"/>
        </w:sectPr>
      </w:pPr>
    </w:p>
    <w:p w14:paraId="437F2929" w14:textId="77777777" w:rsidR="002F6A1C" w:rsidRPr="002F6A1C" w:rsidRDefault="00B75986" w:rsidP="00221B41">
      <w:pPr>
        <w:widowControl w:val="0"/>
        <w:jc w:val="center"/>
        <w:rPr>
          <w:rFonts w:eastAsia="Calibri" w:cs="Times New Roman"/>
          <w:lang w:val="en-US"/>
        </w:rPr>
      </w:pPr>
      <w:r>
        <w:rPr>
          <w:rFonts w:eastAsia="Calibri" w:cs="Times New Roman"/>
          <w:noProof/>
          <w:lang w:eastAsia="en-AU"/>
        </w:rPr>
        <w:drawing>
          <wp:inline distT="0" distB="0" distL="0" distR="0" wp14:anchorId="3A72D287" wp14:editId="62035D88">
            <wp:extent cx="5711319" cy="3838755"/>
            <wp:effectExtent l="0" t="0" r="3810" b="9525"/>
            <wp:docPr id="35" name="Picture 35" title="Figure 25 - Pallet for transport with strapping, heat shrink wrap and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22917" cy="3846550"/>
                    </a:xfrm>
                    <a:prstGeom prst="rect">
                      <a:avLst/>
                    </a:prstGeom>
                    <a:noFill/>
                  </pic:spPr>
                </pic:pic>
              </a:graphicData>
            </a:graphic>
          </wp:inline>
        </w:drawing>
      </w:r>
    </w:p>
    <w:p w14:paraId="005AF38C" w14:textId="77777777" w:rsidR="00C25148" w:rsidRPr="00C25148" w:rsidRDefault="00C25148" w:rsidP="00C25148">
      <w:pPr>
        <w:pStyle w:val="Caption"/>
        <w:rPr>
          <w:rFonts w:eastAsia="Calibri" w:cs="Times New Roman"/>
          <w:noProof/>
        </w:rPr>
      </w:pPr>
      <w:bookmarkStart w:id="40" w:name="_Toc426373099"/>
      <w:bookmarkStart w:id="41" w:name="_Toc422232939"/>
      <w:r>
        <w:t xml:space="preserve">Figure </w:t>
      </w:r>
      <w:r w:rsidR="00A14FA6">
        <w:fldChar w:fldCharType="begin"/>
      </w:r>
      <w:r w:rsidR="00A14FA6">
        <w:instrText xml:space="preserve"> SEQ Figure \* ARABIC </w:instrText>
      </w:r>
      <w:r w:rsidR="00A14FA6">
        <w:fldChar w:fldCharType="separate"/>
      </w:r>
      <w:r w:rsidR="00A14FA6">
        <w:rPr>
          <w:noProof/>
        </w:rPr>
        <w:t>25</w:t>
      </w:r>
      <w:r w:rsidR="00A14FA6">
        <w:rPr>
          <w:noProof/>
        </w:rPr>
        <w:fldChar w:fldCharType="end"/>
      </w:r>
      <w:r>
        <w:rPr>
          <w:i w:val="0"/>
        </w:rPr>
        <w:t xml:space="preserve"> Pallet for transport with strapping, heat shrink wrap and labels</w:t>
      </w:r>
      <w:bookmarkEnd w:id="40"/>
    </w:p>
    <w:p w14:paraId="57158C0B" w14:textId="77777777" w:rsidR="00D80E42" w:rsidRDefault="00D80E42" w:rsidP="000B4D81">
      <w:pPr>
        <w:spacing w:before="0" w:beforeAutospacing="0" w:after="160" w:afterAutospacing="0" w:line="259" w:lineRule="auto"/>
        <w:jc w:val="both"/>
        <w:rPr>
          <w:rFonts w:asciiTheme="minorHAnsi" w:hAnsiTheme="minorHAnsi" w:cstheme="minorHAnsi"/>
          <w:color w:val="000000"/>
          <w:sz w:val="27"/>
          <w:szCs w:val="27"/>
        </w:rPr>
      </w:pPr>
    </w:p>
    <w:p w14:paraId="6C81CF4C" w14:textId="77777777" w:rsidR="00D80E42" w:rsidRDefault="00D80E42" w:rsidP="000B4D81">
      <w:pPr>
        <w:spacing w:before="0" w:beforeAutospacing="0" w:after="160" w:afterAutospacing="0" w:line="259" w:lineRule="auto"/>
        <w:jc w:val="both"/>
        <w:rPr>
          <w:rFonts w:asciiTheme="minorHAnsi" w:hAnsiTheme="minorHAnsi" w:cstheme="minorHAnsi"/>
          <w:color w:val="000000"/>
          <w:sz w:val="27"/>
          <w:szCs w:val="27"/>
        </w:rPr>
      </w:pPr>
    </w:p>
    <w:p w14:paraId="0CB6BB9B" w14:textId="77777777" w:rsidR="00D80E42" w:rsidRDefault="00D80E42" w:rsidP="000B4D81">
      <w:pPr>
        <w:spacing w:before="0" w:beforeAutospacing="0" w:after="160" w:afterAutospacing="0" w:line="259" w:lineRule="auto"/>
        <w:jc w:val="both"/>
        <w:rPr>
          <w:rFonts w:asciiTheme="minorHAnsi" w:hAnsiTheme="minorHAnsi" w:cstheme="minorHAnsi"/>
          <w:color w:val="000000"/>
          <w:sz w:val="27"/>
          <w:szCs w:val="27"/>
        </w:rPr>
      </w:pPr>
    </w:p>
    <w:p w14:paraId="7F2C223C" w14:textId="77777777" w:rsidR="00D80E42" w:rsidRDefault="00D80E42" w:rsidP="000B4D81">
      <w:pPr>
        <w:spacing w:before="0" w:beforeAutospacing="0" w:after="160" w:afterAutospacing="0" w:line="259" w:lineRule="auto"/>
        <w:jc w:val="both"/>
        <w:rPr>
          <w:rFonts w:asciiTheme="minorHAnsi" w:hAnsiTheme="minorHAnsi" w:cstheme="minorHAnsi"/>
          <w:color w:val="000000"/>
          <w:sz w:val="27"/>
          <w:szCs w:val="27"/>
        </w:rPr>
      </w:pPr>
    </w:p>
    <w:p w14:paraId="3D5DC12F" w14:textId="77777777" w:rsidR="00D80E42" w:rsidRDefault="00D80E42" w:rsidP="000B4D81">
      <w:pPr>
        <w:spacing w:before="0" w:beforeAutospacing="0" w:after="160" w:afterAutospacing="0" w:line="259" w:lineRule="auto"/>
        <w:jc w:val="both"/>
        <w:rPr>
          <w:rFonts w:asciiTheme="minorHAnsi" w:hAnsiTheme="minorHAnsi" w:cstheme="minorHAnsi"/>
          <w:color w:val="000000"/>
          <w:sz w:val="27"/>
          <w:szCs w:val="27"/>
        </w:rPr>
      </w:pPr>
    </w:p>
    <w:p w14:paraId="55484F45" w14:textId="13E46E07" w:rsidR="000B4D81" w:rsidRDefault="00A92821" w:rsidP="000B4D81">
      <w:pPr>
        <w:spacing w:before="0" w:beforeAutospacing="0" w:after="160" w:afterAutospacing="0" w:line="259" w:lineRule="auto"/>
        <w:jc w:val="both"/>
        <w:rPr>
          <w:rFonts w:asciiTheme="minorHAnsi" w:hAnsiTheme="minorHAnsi" w:cstheme="minorHAnsi"/>
        </w:rPr>
      </w:pPr>
      <w:r w:rsidRPr="000B4D81">
        <w:rPr>
          <w:rFonts w:asciiTheme="minorHAnsi" w:hAnsiTheme="minorHAnsi" w:cstheme="minorHAnsi"/>
          <w:color w:val="000000"/>
          <w:sz w:val="27"/>
          <w:szCs w:val="27"/>
        </w:rPr>
        <w:lastRenderedPageBreak/>
        <w:t>Version history</w:t>
      </w:r>
      <w:r w:rsidRPr="000B4D81">
        <w:rPr>
          <w:rFonts w:asciiTheme="minorHAnsi" w:hAnsiTheme="minorHAnsi" w:cstheme="minorHAnsi"/>
        </w:rPr>
        <w:t xml:space="preserve"> </w:t>
      </w:r>
    </w:p>
    <w:tbl>
      <w:tblPr>
        <w:tblStyle w:val="TableGrid"/>
        <w:tblW w:w="77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2268"/>
        <w:gridCol w:w="4065"/>
      </w:tblGrid>
      <w:tr w:rsidR="000B4D81" w14:paraId="472C94F3" w14:textId="77777777" w:rsidTr="00221B41">
        <w:trPr>
          <w:trHeight w:val="300"/>
        </w:trPr>
        <w:tc>
          <w:tcPr>
            <w:tcW w:w="1413" w:type="dxa"/>
          </w:tcPr>
          <w:p w14:paraId="76327338" w14:textId="04ECBC86" w:rsidR="000B4D81" w:rsidRPr="009F3F0C" w:rsidRDefault="000B4D81" w:rsidP="009F3F0C">
            <w:pPr>
              <w:spacing w:before="0" w:beforeAutospacing="0" w:after="0" w:afterAutospacing="0" w:line="259" w:lineRule="auto"/>
              <w:rPr>
                <w:rFonts w:asciiTheme="minorHAnsi" w:hAnsiTheme="minorHAnsi" w:cstheme="minorHAnsi"/>
                <w:sz w:val="16"/>
                <w:szCs w:val="16"/>
              </w:rPr>
            </w:pPr>
            <w:r>
              <w:rPr>
                <w:rFonts w:asciiTheme="minorHAnsi" w:hAnsiTheme="minorHAnsi" w:cstheme="minorHAnsi"/>
                <w:sz w:val="16"/>
                <w:szCs w:val="16"/>
              </w:rPr>
              <w:t>Version</w:t>
            </w:r>
          </w:p>
        </w:tc>
        <w:tc>
          <w:tcPr>
            <w:tcW w:w="2268" w:type="dxa"/>
          </w:tcPr>
          <w:p w14:paraId="087B1765" w14:textId="00FBAEF7" w:rsidR="000B4D81" w:rsidRPr="009F3F0C" w:rsidRDefault="000B4D81" w:rsidP="009F3F0C">
            <w:pPr>
              <w:spacing w:before="0" w:beforeAutospacing="0" w:after="160" w:afterAutospacing="0" w:line="259" w:lineRule="auto"/>
              <w:rPr>
                <w:rFonts w:asciiTheme="minorHAnsi" w:hAnsiTheme="minorHAnsi" w:cstheme="minorHAnsi"/>
                <w:sz w:val="16"/>
                <w:szCs w:val="16"/>
              </w:rPr>
            </w:pPr>
            <w:r>
              <w:rPr>
                <w:rFonts w:asciiTheme="minorHAnsi" w:hAnsiTheme="minorHAnsi" w:cstheme="minorHAnsi"/>
                <w:sz w:val="16"/>
                <w:szCs w:val="16"/>
              </w:rPr>
              <w:t>Date</w:t>
            </w:r>
          </w:p>
        </w:tc>
        <w:tc>
          <w:tcPr>
            <w:tcW w:w="4065" w:type="dxa"/>
          </w:tcPr>
          <w:p w14:paraId="753D2E78" w14:textId="17D7EC58" w:rsidR="000B4D81" w:rsidRPr="009F3F0C" w:rsidRDefault="000B4D81" w:rsidP="009F3F0C">
            <w:pPr>
              <w:spacing w:before="0" w:beforeAutospacing="0" w:after="160" w:afterAutospacing="0" w:line="259" w:lineRule="auto"/>
              <w:rPr>
                <w:rFonts w:asciiTheme="minorHAnsi" w:hAnsiTheme="minorHAnsi" w:cstheme="minorHAnsi"/>
                <w:sz w:val="16"/>
                <w:szCs w:val="16"/>
              </w:rPr>
            </w:pPr>
            <w:r>
              <w:rPr>
                <w:rFonts w:asciiTheme="minorHAnsi" w:hAnsiTheme="minorHAnsi" w:cstheme="minorHAnsi"/>
                <w:sz w:val="16"/>
                <w:szCs w:val="16"/>
              </w:rPr>
              <w:t>Comment</w:t>
            </w:r>
            <w:r w:rsidR="00D80E42">
              <w:rPr>
                <w:rFonts w:asciiTheme="minorHAnsi" w:hAnsiTheme="minorHAnsi" w:cstheme="minorHAnsi"/>
                <w:sz w:val="16"/>
                <w:szCs w:val="16"/>
              </w:rPr>
              <w:t>s</w:t>
            </w:r>
          </w:p>
        </w:tc>
      </w:tr>
      <w:tr w:rsidR="00FD7301" w:rsidRPr="00BA3E3A" w14:paraId="32F466AD" w14:textId="77777777" w:rsidTr="00221B41">
        <w:trPr>
          <w:trHeight w:val="510"/>
        </w:trPr>
        <w:tc>
          <w:tcPr>
            <w:tcW w:w="1413" w:type="dxa"/>
          </w:tcPr>
          <w:p w14:paraId="78406564" w14:textId="5FAFD6B5" w:rsidR="00FD7301" w:rsidRPr="00BA3E3A" w:rsidRDefault="00FD7301" w:rsidP="009F3F0C">
            <w:pPr>
              <w:spacing w:before="0" w:beforeAutospacing="0" w:after="0" w:afterAutospacing="0" w:line="259" w:lineRule="auto"/>
              <w:rPr>
                <w:rFonts w:asciiTheme="minorHAnsi" w:hAnsiTheme="minorHAnsi" w:cstheme="minorHAnsi"/>
                <w:sz w:val="16"/>
                <w:szCs w:val="16"/>
              </w:rPr>
            </w:pPr>
            <w:r w:rsidRPr="00BA3E3A">
              <w:rPr>
                <w:rFonts w:asciiTheme="minorHAnsi" w:hAnsiTheme="minorHAnsi" w:cstheme="minorHAnsi"/>
                <w:sz w:val="16"/>
                <w:szCs w:val="16"/>
              </w:rPr>
              <w:t>3.0</w:t>
            </w:r>
          </w:p>
        </w:tc>
        <w:tc>
          <w:tcPr>
            <w:tcW w:w="2268" w:type="dxa"/>
          </w:tcPr>
          <w:p w14:paraId="597EB300" w14:textId="0079D75B" w:rsidR="00FD7301" w:rsidRPr="00BA3E3A" w:rsidRDefault="7EA354C2" w:rsidP="17767624">
            <w:pPr>
              <w:spacing w:before="0" w:beforeAutospacing="0" w:after="160" w:afterAutospacing="0" w:line="259" w:lineRule="auto"/>
              <w:rPr>
                <w:rFonts w:asciiTheme="minorHAnsi" w:hAnsiTheme="minorHAnsi"/>
                <w:sz w:val="16"/>
                <w:szCs w:val="16"/>
              </w:rPr>
            </w:pPr>
            <w:r w:rsidRPr="00BA3E3A">
              <w:rPr>
                <w:rFonts w:asciiTheme="minorHAnsi" w:hAnsiTheme="minorHAnsi"/>
                <w:sz w:val="16"/>
                <w:szCs w:val="16"/>
              </w:rPr>
              <w:t>July</w:t>
            </w:r>
            <w:r w:rsidR="00FD7301" w:rsidRPr="00BA3E3A">
              <w:rPr>
                <w:rFonts w:asciiTheme="minorHAnsi" w:hAnsiTheme="minorHAnsi"/>
                <w:sz w:val="16"/>
                <w:szCs w:val="16"/>
              </w:rPr>
              <w:t xml:space="preserve"> 2025</w:t>
            </w:r>
          </w:p>
        </w:tc>
        <w:tc>
          <w:tcPr>
            <w:tcW w:w="4065" w:type="dxa"/>
          </w:tcPr>
          <w:p w14:paraId="6CA5E2A3" w14:textId="374223B9" w:rsidR="00FD7301" w:rsidRPr="00BA3E3A" w:rsidRDefault="00FD7301" w:rsidP="11CC9040">
            <w:pPr>
              <w:spacing w:before="0" w:beforeAutospacing="0" w:after="160" w:afterAutospacing="0" w:line="259" w:lineRule="auto"/>
              <w:rPr>
                <w:rFonts w:asciiTheme="minorHAnsi" w:hAnsiTheme="minorHAnsi"/>
                <w:sz w:val="16"/>
                <w:szCs w:val="16"/>
              </w:rPr>
            </w:pPr>
            <w:r w:rsidRPr="00BA3E3A">
              <w:rPr>
                <w:rFonts w:asciiTheme="minorHAnsi" w:hAnsiTheme="minorHAnsi"/>
                <w:sz w:val="16"/>
                <w:szCs w:val="16"/>
              </w:rPr>
              <w:t>Update department</w:t>
            </w:r>
            <w:r w:rsidR="2CFE1C20" w:rsidRPr="00BA3E3A">
              <w:rPr>
                <w:rFonts w:asciiTheme="minorHAnsi" w:hAnsiTheme="minorHAnsi"/>
                <w:sz w:val="16"/>
                <w:szCs w:val="16"/>
              </w:rPr>
              <w:t xml:space="preserve"> names</w:t>
            </w:r>
            <w:r w:rsidR="5A768C1F" w:rsidRPr="00BA3E3A">
              <w:rPr>
                <w:rFonts w:asciiTheme="minorHAnsi" w:hAnsiTheme="minorHAnsi"/>
                <w:sz w:val="16"/>
                <w:szCs w:val="16"/>
              </w:rPr>
              <w:t xml:space="preserve"> and </w:t>
            </w:r>
            <w:r w:rsidR="2CFE1C20" w:rsidRPr="00BA3E3A">
              <w:rPr>
                <w:rFonts w:asciiTheme="minorHAnsi" w:hAnsiTheme="minorHAnsi"/>
                <w:sz w:val="16"/>
                <w:szCs w:val="16"/>
              </w:rPr>
              <w:t xml:space="preserve">references </w:t>
            </w:r>
            <w:r w:rsidR="2683CF59" w:rsidRPr="00BA3E3A">
              <w:rPr>
                <w:rFonts w:asciiTheme="minorHAnsi" w:hAnsiTheme="minorHAnsi"/>
                <w:sz w:val="16"/>
                <w:szCs w:val="16"/>
              </w:rPr>
              <w:t xml:space="preserve">and content in accordance </w:t>
            </w:r>
            <w:r w:rsidR="1C41DC93" w:rsidRPr="00BA3E3A">
              <w:rPr>
                <w:rFonts w:asciiTheme="minorHAnsi" w:hAnsiTheme="minorHAnsi"/>
                <w:sz w:val="16"/>
                <w:szCs w:val="16"/>
              </w:rPr>
              <w:t>with</w:t>
            </w:r>
            <w:r w:rsidR="2CFE1C20" w:rsidRPr="00BA3E3A">
              <w:rPr>
                <w:rFonts w:asciiTheme="minorHAnsi" w:hAnsiTheme="minorHAnsi"/>
                <w:sz w:val="16"/>
                <w:szCs w:val="16"/>
              </w:rPr>
              <w:t xml:space="preserve"> </w:t>
            </w:r>
            <w:r w:rsidR="431FA58C" w:rsidRPr="00BA3E3A">
              <w:rPr>
                <w:rFonts w:asciiTheme="minorHAnsi" w:hAnsiTheme="minorHAnsi"/>
                <w:sz w:val="16"/>
                <w:szCs w:val="16"/>
              </w:rPr>
              <w:t xml:space="preserve">new </w:t>
            </w:r>
            <w:r w:rsidR="2CFE1C20" w:rsidRPr="00BA3E3A">
              <w:rPr>
                <w:rFonts w:asciiTheme="minorHAnsi" w:hAnsiTheme="minorHAnsi"/>
                <w:sz w:val="16"/>
                <w:szCs w:val="16"/>
              </w:rPr>
              <w:t>RMA Regulations</w:t>
            </w:r>
            <w:r w:rsidR="1EB785C7" w:rsidRPr="00BA3E3A">
              <w:rPr>
                <w:rFonts w:asciiTheme="minorHAnsi" w:hAnsiTheme="minorHAnsi"/>
                <w:sz w:val="16"/>
                <w:szCs w:val="16"/>
              </w:rPr>
              <w:t xml:space="preserve"> 2025</w:t>
            </w:r>
          </w:p>
        </w:tc>
      </w:tr>
      <w:tr w:rsidR="000B4D81" w14:paraId="058F4598" w14:textId="77777777" w:rsidTr="00221B41">
        <w:trPr>
          <w:trHeight w:val="300"/>
        </w:trPr>
        <w:tc>
          <w:tcPr>
            <w:tcW w:w="1413" w:type="dxa"/>
          </w:tcPr>
          <w:p w14:paraId="145B02B9" w14:textId="6BE1644C" w:rsidR="000B4D81" w:rsidRPr="009F3F0C" w:rsidRDefault="000B4D81" w:rsidP="000B4D81">
            <w:pPr>
              <w:spacing w:before="0" w:beforeAutospacing="0" w:after="160" w:afterAutospacing="0" w:line="259" w:lineRule="auto"/>
              <w:jc w:val="both"/>
              <w:rPr>
                <w:rFonts w:asciiTheme="minorHAnsi" w:hAnsiTheme="minorHAnsi" w:cstheme="minorHAnsi"/>
                <w:sz w:val="16"/>
                <w:szCs w:val="16"/>
              </w:rPr>
            </w:pPr>
            <w:r>
              <w:rPr>
                <w:rFonts w:asciiTheme="minorHAnsi" w:hAnsiTheme="minorHAnsi" w:cstheme="minorHAnsi"/>
                <w:sz w:val="16"/>
                <w:szCs w:val="16"/>
              </w:rPr>
              <w:t>2.0</w:t>
            </w:r>
          </w:p>
        </w:tc>
        <w:tc>
          <w:tcPr>
            <w:tcW w:w="2268" w:type="dxa"/>
          </w:tcPr>
          <w:p w14:paraId="028441E3" w14:textId="16832E8A" w:rsidR="000B4D81" w:rsidRPr="009F3F0C" w:rsidRDefault="000B4D81" w:rsidP="000B4D81">
            <w:pPr>
              <w:spacing w:before="0" w:beforeAutospacing="0" w:after="160" w:afterAutospacing="0" w:line="259" w:lineRule="auto"/>
              <w:jc w:val="both"/>
              <w:rPr>
                <w:rFonts w:asciiTheme="minorHAnsi" w:hAnsiTheme="minorHAnsi" w:cstheme="minorHAnsi"/>
                <w:sz w:val="16"/>
                <w:szCs w:val="16"/>
              </w:rPr>
            </w:pPr>
            <w:r>
              <w:rPr>
                <w:rFonts w:asciiTheme="minorHAnsi" w:hAnsiTheme="minorHAnsi" w:cstheme="minorHAnsi"/>
                <w:sz w:val="16"/>
                <w:szCs w:val="16"/>
              </w:rPr>
              <w:t>February 2020</w:t>
            </w:r>
          </w:p>
        </w:tc>
        <w:tc>
          <w:tcPr>
            <w:tcW w:w="4065" w:type="dxa"/>
          </w:tcPr>
          <w:p w14:paraId="26E04A4D" w14:textId="0581627F" w:rsidR="000B4D81" w:rsidRPr="009F3F0C" w:rsidRDefault="000B4D81" w:rsidP="000B4D81">
            <w:pPr>
              <w:spacing w:before="0" w:beforeAutospacing="0" w:after="160" w:afterAutospacing="0" w:line="259" w:lineRule="auto"/>
              <w:jc w:val="both"/>
              <w:rPr>
                <w:rFonts w:asciiTheme="minorHAnsi" w:hAnsiTheme="minorHAnsi" w:cstheme="minorHAnsi"/>
                <w:sz w:val="16"/>
                <w:szCs w:val="16"/>
              </w:rPr>
            </w:pPr>
            <w:r>
              <w:rPr>
                <w:rFonts w:asciiTheme="minorHAnsi" w:hAnsiTheme="minorHAnsi" w:cstheme="minorHAnsi"/>
                <w:sz w:val="16"/>
                <w:szCs w:val="16"/>
              </w:rPr>
              <w:t>Update the departments name</w:t>
            </w:r>
          </w:p>
        </w:tc>
      </w:tr>
      <w:tr w:rsidR="000B4D81" w14:paraId="5204A5A7" w14:textId="77777777" w:rsidTr="00221B41">
        <w:trPr>
          <w:trHeight w:val="300"/>
        </w:trPr>
        <w:tc>
          <w:tcPr>
            <w:tcW w:w="1413" w:type="dxa"/>
          </w:tcPr>
          <w:p w14:paraId="646D85A0" w14:textId="55D6B3F0" w:rsidR="000B4D81" w:rsidRPr="009F3F0C" w:rsidRDefault="000B4D81" w:rsidP="000B4D81">
            <w:pPr>
              <w:spacing w:before="0" w:beforeAutospacing="0" w:after="160" w:afterAutospacing="0" w:line="259" w:lineRule="auto"/>
              <w:jc w:val="both"/>
              <w:rPr>
                <w:rFonts w:asciiTheme="minorHAnsi" w:hAnsiTheme="minorHAnsi" w:cstheme="minorHAnsi"/>
                <w:sz w:val="16"/>
                <w:szCs w:val="16"/>
              </w:rPr>
            </w:pPr>
            <w:r>
              <w:rPr>
                <w:rFonts w:asciiTheme="minorHAnsi" w:hAnsiTheme="minorHAnsi" w:cstheme="minorHAnsi"/>
                <w:sz w:val="16"/>
                <w:szCs w:val="16"/>
              </w:rPr>
              <w:t>1.0</w:t>
            </w:r>
          </w:p>
        </w:tc>
        <w:tc>
          <w:tcPr>
            <w:tcW w:w="2268" w:type="dxa"/>
          </w:tcPr>
          <w:p w14:paraId="58AC27CF" w14:textId="510CC162" w:rsidR="000B4D81" w:rsidRPr="009F3F0C" w:rsidRDefault="000B4D81" w:rsidP="000B4D81">
            <w:pPr>
              <w:spacing w:before="0" w:beforeAutospacing="0" w:after="160" w:afterAutospacing="0" w:line="259" w:lineRule="auto"/>
              <w:jc w:val="both"/>
              <w:rPr>
                <w:rFonts w:asciiTheme="minorHAnsi" w:hAnsiTheme="minorHAnsi" w:cstheme="minorHAnsi"/>
                <w:sz w:val="16"/>
                <w:szCs w:val="16"/>
              </w:rPr>
            </w:pPr>
            <w:r>
              <w:rPr>
                <w:rFonts w:asciiTheme="minorHAnsi" w:hAnsiTheme="minorHAnsi" w:cstheme="minorHAnsi"/>
                <w:sz w:val="16"/>
                <w:szCs w:val="16"/>
              </w:rPr>
              <w:t>July 2015</w:t>
            </w:r>
          </w:p>
        </w:tc>
        <w:tc>
          <w:tcPr>
            <w:tcW w:w="4065" w:type="dxa"/>
          </w:tcPr>
          <w:p w14:paraId="5F80247C" w14:textId="1859BDB6" w:rsidR="000B4D81" w:rsidRPr="009F3F0C" w:rsidRDefault="000B4D81" w:rsidP="000B4D81">
            <w:pPr>
              <w:spacing w:before="0" w:beforeAutospacing="0" w:after="160" w:afterAutospacing="0" w:line="259" w:lineRule="auto"/>
              <w:jc w:val="both"/>
              <w:rPr>
                <w:rFonts w:asciiTheme="minorHAnsi" w:hAnsiTheme="minorHAnsi" w:cstheme="minorHAnsi"/>
                <w:sz w:val="16"/>
                <w:szCs w:val="16"/>
              </w:rPr>
            </w:pPr>
            <w:r>
              <w:rPr>
                <w:rFonts w:asciiTheme="minorHAnsi" w:hAnsiTheme="minorHAnsi" w:cstheme="minorHAnsi"/>
                <w:sz w:val="16"/>
                <w:szCs w:val="16"/>
              </w:rPr>
              <w:t>Guidance document of submission standards</w:t>
            </w:r>
          </w:p>
        </w:tc>
      </w:tr>
    </w:tbl>
    <w:p w14:paraId="3C3DF9AE" w14:textId="5895B9AC" w:rsidR="00C25148" w:rsidRDefault="00C25148" w:rsidP="000B4D81">
      <w:pPr>
        <w:spacing w:before="0" w:beforeAutospacing="0" w:after="160" w:afterAutospacing="0" w:line="259" w:lineRule="auto"/>
        <w:jc w:val="both"/>
        <w:rPr>
          <w:rFonts w:eastAsiaTheme="majorEastAsia" w:cstheme="majorBidi"/>
          <w:b/>
          <w:sz w:val="32"/>
          <w:szCs w:val="32"/>
        </w:rPr>
      </w:pPr>
    </w:p>
    <w:p w14:paraId="30A06E6A" w14:textId="77777777" w:rsidR="00602B8E" w:rsidRPr="00FF15B2" w:rsidRDefault="00D77ADF" w:rsidP="00FF15B2">
      <w:pPr>
        <w:pStyle w:val="AttachmentHeading"/>
      </w:pPr>
      <w:bookmarkStart w:id="42" w:name="_Toc426373567"/>
      <w:bookmarkStart w:id="43" w:name="_Toc426373867"/>
      <w:r>
        <w:t>Attachment A. NOPDCR—</w:t>
      </w:r>
      <w:r w:rsidR="00B015D8">
        <w:t>thin section</w:t>
      </w:r>
      <w:r w:rsidR="00775580">
        <w:t xml:space="preserve"> transmittal</w:t>
      </w:r>
      <w:bookmarkEnd w:id="42"/>
      <w:bookmarkEnd w:id="43"/>
    </w:p>
    <w:bookmarkEnd w:id="41"/>
    <w:p w14:paraId="579F6A51" w14:textId="57CCCF31" w:rsidR="00C25148" w:rsidRDefault="000064D6">
      <w:pPr>
        <w:spacing w:before="0" w:beforeAutospacing="0" w:after="160" w:afterAutospacing="0" w:line="259" w:lineRule="auto"/>
        <w:rPr>
          <w:rFonts w:eastAsiaTheme="majorEastAsia" w:cstheme="majorBidi"/>
          <w:b/>
          <w:sz w:val="32"/>
          <w:szCs w:val="32"/>
        </w:rPr>
      </w:pPr>
      <w:r w:rsidRPr="000064D6">
        <w:t xml:space="preserve">Download the Physical samples transmittal on our How to submit page at </w:t>
      </w:r>
      <w:hyperlink r:id="rId55" w:tgtFrame="_blank" w:tooltip="https://www.nopta.gov.au/reporting-and-data-submissions/how-to-submit.html" w:history="1">
        <w:r w:rsidRPr="000064D6">
          <w:rPr>
            <w:rStyle w:val="Hyperlink"/>
          </w:rPr>
          <w:t>https://www.nopta.gov.au/reporting-and-data-submissions/how-to-submit.html</w:t>
        </w:r>
      </w:hyperlink>
      <w:r w:rsidRPr="000064D6">
        <w:t>.</w:t>
      </w:r>
      <w:r w:rsidR="00C25148">
        <w:br w:type="page"/>
      </w:r>
    </w:p>
    <w:p w14:paraId="19BE8D21" w14:textId="77777777" w:rsidR="00947E8C" w:rsidRDefault="00602B8E" w:rsidP="00FF15B2">
      <w:pPr>
        <w:pStyle w:val="AttachmentHeading"/>
      </w:pPr>
      <w:bookmarkStart w:id="44" w:name="_Toc426373568"/>
      <w:bookmarkStart w:id="45" w:name="_Toc426373868"/>
      <w:r w:rsidRPr="00602B8E">
        <w:lastRenderedPageBreak/>
        <w:t xml:space="preserve">Attachment B. NOPDCR </w:t>
      </w:r>
      <w:r w:rsidR="00775580" w:rsidRPr="00602B8E">
        <w:t>petroleum mining samples</w:t>
      </w:r>
      <w:r w:rsidR="00D77ADF">
        <w:t>—</w:t>
      </w:r>
      <w:r w:rsidR="00775580">
        <w:t>transmittal</w:t>
      </w:r>
      <w:bookmarkEnd w:id="44"/>
      <w:bookmarkEnd w:id="45"/>
    </w:p>
    <w:p w14:paraId="28FA330A" w14:textId="5D8C6663" w:rsidR="000A4001" w:rsidRPr="006E59F8" w:rsidRDefault="00FC5B4A" w:rsidP="00FC5B4A">
      <w:r w:rsidRPr="006E59F8">
        <w:t xml:space="preserve">Download the Slides, residues and thin sections transmittal on our How to submit page at </w:t>
      </w:r>
      <w:hyperlink r:id="rId56" w:tgtFrame="_blank" w:tooltip="https://www.nopta.gov.au/reporting-and-data-submissions/how-to-submit.html" w:history="1">
        <w:r w:rsidRPr="006E59F8">
          <w:rPr>
            <w:rStyle w:val="Hyperlink"/>
          </w:rPr>
          <w:t>https://www.nopta.gov.au/reporting-and-data-submissions/how-to-submit.html</w:t>
        </w:r>
      </w:hyperlink>
      <w:r w:rsidRPr="006E59F8">
        <w:t>.</w:t>
      </w:r>
    </w:p>
    <w:sectPr w:rsidR="000A4001" w:rsidRPr="006E59F8" w:rsidSect="003B6FED">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92BED4" w14:textId="77777777" w:rsidR="007F0394" w:rsidRDefault="007F0394">
      <w:pPr>
        <w:spacing w:after="0"/>
      </w:pPr>
      <w:r>
        <w:separator/>
      </w:r>
    </w:p>
  </w:endnote>
  <w:endnote w:type="continuationSeparator" w:id="0">
    <w:p w14:paraId="4D4DF4F5" w14:textId="77777777" w:rsidR="007F0394" w:rsidRDefault="007F039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7153383"/>
      <w:docPartObj>
        <w:docPartGallery w:val="Page Numbers (Bottom of Page)"/>
        <w:docPartUnique/>
      </w:docPartObj>
    </w:sdtPr>
    <w:sdtEndPr>
      <w:rPr>
        <w:rFonts w:ascii="Arial" w:hAnsi="Arial" w:cs="Arial"/>
        <w:noProof/>
        <w:sz w:val="16"/>
        <w:szCs w:val="16"/>
      </w:rPr>
    </w:sdtEndPr>
    <w:sdtContent>
      <w:p w14:paraId="5F22F2CD" w14:textId="77777777" w:rsidR="00A92821" w:rsidRPr="008C54B7" w:rsidRDefault="00A92821" w:rsidP="008C54B7">
        <w:pPr>
          <w:pStyle w:val="Footer"/>
          <w:jc w:val="center"/>
          <w:rPr>
            <w:rFonts w:ascii="Arial" w:hAnsi="Arial" w:cs="Arial"/>
            <w:sz w:val="16"/>
            <w:szCs w:val="16"/>
          </w:rPr>
        </w:pPr>
        <w:r w:rsidRPr="008C54B7">
          <w:rPr>
            <w:rFonts w:ascii="Arial" w:hAnsi="Arial" w:cs="Arial"/>
            <w:sz w:val="16"/>
            <w:szCs w:val="16"/>
          </w:rPr>
          <w:fldChar w:fldCharType="begin"/>
        </w:r>
        <w:r w:rsidRPr="008C54B7">
          <w:rPr>
            <w:rFonts w:ascii="Arial" w:hAnsi="Arial" w:cs="Arial"/>
            <w:sz w:val="16"/>
            <w:szCs w:val="16"/>
          </w:rPr>
          <w:instrText xml:space="preserve"> PAGE   \* MERGEFORMAT </w:instrText>
        </w:r>
        <w:r w:rsidRPr="008C54B7">
          <w:rPr>
            <w:rFonts w:ascii="Arial" w:hAnsi="Arial" w:cs="Arial"/>
            <w:sz w:val="16"/>
            <w:szCs w:val="16"/>
          </w:rPr>
          <w:fldChar w:fldCharType="separate"/>
        </w:r>
        <w:r>
          <w:rPr>
            <w:rFonts w:ascii="Arial" w:hAnsi="Arial" w:cs="Arial"/>
            <w:noProof/>
            <w:sz w:val="16"/>
            <w:szCs w:val="16"/>
          </w:rPr>
          <w:t>19</w:t>
        </w:r>
        <w:r w:rsidRPr="008C54B7">
          <w:rPr>
            <w:rFonts w:ascii="Arial" w:hAnsi="Arial" w:cs="Arial"/>
            <w:noProof/>
            <w:sz w:val="16"/>
            <w:szCs w:val="1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60EFCE" w14:textId="77777777" w:rsidR="007F0394" w:rsidRDefault="007F0394">
      <w:pPr>
        <w:spacing w:after="0"/>
      </w:pPr>
      <w:r>
        <w:separator/>
      </w:r>
    </w:p>
  </w:footnote>
  <w:footnote w:type="continuationSeparator" w:id="0">
    <w:p w14:paraId="610EA24F" w14:textId="77777777" w:rsidR="007F0394" w:rsidRDefault="007F0394">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F7551B" w14:textId="1872A44B" w:rsidR="00A92821" w:rsidRDefault="00A10C6F" w:rsidP="00DD6550">
    <w:pPr>
      <w:pStyle w:val="Header"/>
      <w:spacing w:before="720" w:beforeAutospacing="0" w:after="720" w:afterAutospacing="0"/>
    </w:pPr>
    <w:r>
      <w:rPr>
        <w:noProof/>
      </w:rPr>
      <w:drawing>
        <wp:anchor distT="0" distB="0" distL="114300" distR="114300" simplePos="0" relativeHeight="251658240" behindDoc="0" locked="0" layoutInCell="1" allowOverlap="1" wp14:anchorId="70AE2288" wp14:editId="3C3A0DDE">
          <wp:simplePos x="0" y="0"/>
          <wp:positionH relativeFrom="page">
            <wp:align>right</wp:align>
          </wp:positionH>
          <wp:positionV relativeFrom="paragraph">
            <wp:posOffset>-443230</wp:posOffset>
          </wp:positionV>
          <wp:extent cx="7562850" cy="1504950"/>
          <wp:effectExtent l="0" t="0" r="0" b="0"/>
          <wp:wrapThrough wrapText="bothSides">
            <wp:wrapPolygon edited="0">
              <wp:start x="0" y="0"/>
              <wp:lineTo x="0" y="21327"/>
              <wp:lineTo x="21546" y="21327"/>
              <wp:lineTo x="21546" y="0"/>
              <wp:lineTo x="0" y="0"/>
            </wp:wrapPolygon>
          </wp:wrapThrough>
          <wp:docPr id="16227987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850" cy="150495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2E4C10A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229.25pt;visibility:visible" o:bullet="t">
        <v:imagedata r:id="rId1" o:title=""/>
      </v:shape>
    </w:pict>
  </w:numPicBullet>
  <w:abstractNum w:abstractNumId="0" w15:restartNumberingAfterBreak="0">
    <w:nsid w:val="FFFFFF7C"/>
    <w:multiLevelType w:val="singleLevel"/>
    <w:tmpl w:val="F9AA737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C888B9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7C425D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F6C83C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524617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0A45FA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7BCF67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8084E8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BB6FFA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510490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20DF5417"/>
    <w:multiLevelType w:val="hybridMultilevel"/>
    <w:tmpl w:val="14EAD46C"/>
    <w:lvl w:ilvl="0" w:tplc="933CF860">
      <w:numFmt w:val="bullet"/>
      <w:lvlText w:val="•"/>
      <w:lvlJc w:val="left"/>
      <w:pPr>
        <w:ind w:left="1080" w:hanging="720"/>
      </w:pPr>
      <w:rPr>
        <w:rFonts w:ascii="Times New Roman" w:eastAsiaTheme="minorHAnsi"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7BA1BAC"/>
    <w:multiLevelType w:val="hybridMultilevel"/>
    <w:tmpl w:val="A7387B2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A2F4BE1"/>
    <w:multiLevelType w:val="hybridMultilevel"/>
    <w:tmpl w:val="8340CC1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3C8758FC"/>
    <w:multiLevelType w:val="hybridMultilevel"/>
    <w:tmpl w:val="39D89200"/>
    <w:lvl w:ilvl="0" w:tplc="0C090001">
      <w:start w:val="1"/>
      <w:numFmt w:val="bullet"/>
      <w:lvlText w:val=""/>
      <w:lvlJc w:val="left"/>
      <w:pPr>
        <w:ind w:left="720" w:hanging="360"/>
      </w:pPr>
      <w:rPr>
        <w:rFonts w:ascii="Symbol" w:hAnsi="Symbol" w:hint="default"/>
      </w:rPr>
    </w:lvl>
    <w:lvl w:ilvl="1" w:tplc="BA027986">
      <w:start w:val="1"/>
      <w:numFmt w:val="bullet"/>
      <w:lvlText w:val="-"/>
      <w:lvlJc w:val="left"/>
      <w:pPr>
        <w:ind w:left="1440"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CD73B9E"/>
    <w:multiLevelType w:val="hybridMultilevel"/>
    <w:tmpl w:val="A36E324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3DC7396E"/>
    <w:multiLevelType w:val="hybridMultilevel"/>
    <w:tmpl w:val="F46ECA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37621A6"/>
    <w:multiLevelType w:val="hybridMultilevel"/>
    <w:tmpl w:val="064CE174"/>
    <w:lvl w:ilvl="0" w:tplc="0C090001">
      <w:start w:val="1"/>
      <w:numFmt w:val="bullet"/>
      <w:lvlText w:val=""/>
      <w:lvlJc w:val="left"/>
      <w:pPr>
        <w:ind w:left="1080" w:hanging="72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76BB2B28"/>
    <w:multiLevelType w:val="hybridMultilevel"/>
    <w:tmpl w:val="6D6A0D0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794219A8"/>
    <w:multiLevelType w:val="hybridMultilevel"/>
    <w:tmpl w:val="351E127A"/>
    <w:lvl w:ilvl="0" w:tplc="7486C87E">
      <w:numFmt w:val="bullet"/>
      <w:lvlText w:val="•"/>
      <w:lvlJc w:val="left"/>
      <w:pPr>
        <w:ind w:left="1080" w:hanging="720"/>
      </w:pPr>
      <w:rPr>
        <w:rFonts w:ascii="Times New Roman" w:eastAsiaTheme="minorHAnsi"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2011717139">
    <w:abstractNumId w:val="13"/>
  </w:num>
  <w:num w:numId="2" w16cid:durableId="1496070753">
    <w:abstractNumId w:val="15"/>
  </w:num>
  <w:num w:numId="3" w16cid:durableId="385879544">
    <w:abstractNumId w:val="18"/>
  </w:num>
  <w:num w:numId="4" w16cid:durableId="833954374">
    <w:abstractNumId w:val="11"/>
  </w:num>
  <w:num w:numId="5" w16cid:durableId="945651493">
    <w:abstractNumId w:val="10"/>
  </w:num>
  <w:num w:numId="6" w16cid:durableId="2123454585">
    <w:abstractNumId w:val="16"/>
  </w:num>
  <w:num w:numId="7" w16cid:durableId="894315809">
    <w:abstractNumId w:val="12"/>
  </w:num>
  <w:num w:numId="8" w16cid:durableId="330107820">
    <w:abstractNumId w:val="14"/>
  </w:num>
  <w:num w:numId="9" w16cid:durableId="155149217">
    <w:abstractNumId w:val="9"/>
  </w:num>
  <w:num w:numId="10" w16cid:durableId="1839029846">
    <w:abstractNumId w:val="7"/>
  </w:num>
  <w:num w:numId="11" w16cid:durableId="118694469">
    <w:abstractNumId w:val="6"/>
  </w:num>
  <w:num w:numId="12" w16cid:durableId="1172453794">
    <w:abstractNumId w:val="5"/>
  </w:num>
  <w:num w:numId="13" w16cid:durableId="568925834">
    <w:abstractNumId w:val="4"/>
  </w:num>
  <w:num w:numId="14" w16cid:durableId="1920745304">
    <w:abstractNumId w:val="8"/>
  </w:num>
  <w:num w:numId="15" w16cid:durableId="558975772">
    <w:abstractNumId w:val="3"/>
  </w:num>
  <w:num w:numId="16" w16cid:durableId="500004502">
    <w:abstractNumId w:val="2"/>
  </w:num>
  <w:num w:numId="17" w16cid:durableId="169612786">
    <w:abstractNumId w:val="1"/>
  </w:num>
  <w:num w:numId="18" w16cid:durableId="1283346669">
    <w:abstractNumId w:val="0"/>
  </w:num>
  <w:num w:numId="19" w16cid:durableId="127370761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removePersonalInformation/>
  <w:removeDateAndTime/>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81"/>
  <w:drawingGridVerticalSpacing w:val="181"/>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135E"/>
    <w:rsid w:val="000056F8"/>
    <w:rsid w:val="000064D6"/>
    <w:rsid w:val="00007478"/>
    <w:rsid w:val="000113B7"/>
    <w:rsid w:val="000123CB"/>
    <w:rsid w:val="00012C34"/>
    <w:rsid w:val="00013C74"/>
    <w:rsid w:val="00015A3E"/>
    <w:rsid w:val="00027777"/>
    <w:rsid w:val="00031720"/>
    <w:rsid w:val="000323F2"/>
    <w:rsid w:val="00035725"/>
    <w:rsid w:val="00035D26"/>
    <w:rsid w:val="000429C6"/>
    <w:rsid w:val="00045C45"/>
    <w:rsid w:val="0005189F"/>
    <w:rsid w:val="0005401A"/>
    <w:rsid w:val="00056025"/>
    <w:rsid w:val="00060316"/>
    <w:rsid w:val="00060E39"/>
    <w:rsid w:val="00063D36"/>
    <w:rsid w:val="00066FBD"/>
    <w:rsid w:val="0007051B"/>
    <w:rsid w:val="00070F67"/>
    <w:rsid w:val="00097D5E"/>
    <w:rsid w:val="000A2A50"/>
    <w:rsid w:val="000A35E9"/>
    <w:rsid w:val="000A3E3B"/>
    <w:rsid w:val="000A4001"/>
    <w:rsid w:val="000A4792"/>
    <w:rsid w:val="000A4B54"/>
    <w:rsid w:val="000A4D72"/>
    <w:rsid w:val="000B2CE2"/>
    <w:rsid w:val="000B426F"/>
    <w:rsid w:val="000B4D81"/>
    <w:rsid w:val="000C1056"/>
    <w:rsid w:val="000C1AA8"/>
    <w:rsid w:val="000C4D31"/>
    <w:rsid w:val="000C7B74"/>
    <w:rsid w:val="000D035B"/>
    <w:rsid w:val="000D29A0"/>
    <w:rsid w:val="000D3EA6"/>
    <w:rsid w:val="000E7FCC"/>
    <w:rsid w:val="000F1F4A"/>
    <w:rsid w:val="000F3647"/>
    <w:rsid w:val="000F43A1"/>
    <w:rsid w:val="000F5466"/>
    <w:rsid w:val="0010105C"/>
    <w:rsid w:val="00102EEA"/>
    <w:rsid w:val="001051B1"/>
    <w:rsid w:val="0010641C"/>
    <w:rsid w:val="0010697C"/>
    <w:rsid w:val="00110F77"/>
    <w:rsid w:val="00111FB3"/>
    <w:rsid w:val="00115BDC"/>
    <w:rsid w:val="00116E92"/>
    <w:rsid w:val="00121942"/>
    <w:rsid w:val="00122428"/>
    <w:rsid w:val="00124F63"/>
    <w:rsid w:val="00125A8B"/>
    <w:rsid w:val="00127296"/>
    <w:rsid w:val="001300CF"/>
    <w:rsid w:val="00135C22"/>
    <w:rsid w:val="00146E9B"/>
    <w:rsid w:val="001546A0"/>
    <w:rsid w:val="00163D17"/>
    <w:rsid w:val="00167843"/>
    <w:rsid w:val="00176943"/>
    <w:rsid w:val="0018709E"/>
    <w:rsid w:val="00190CEB"/>
    <w:rsid w:val="00192F21"/>
    <w:rsid w:val="0019411D"/>
    <w:rsid w:val="001A3142"/>
    <w:rsid w:val="001A3625"/>
    <w:rsid w:val="001A631C"/>
    <w:rsid w:val="001B1C07"/>
    <w:rsid w:val="001B7A97"/>
    <w:rsid w:val="001B7B30"/>
    <w:rsid w:val="001F619E"/>
    <w:rsid w:val="001F66CB"/>
    <w:rsid w:val="001F7DB6"/>
    <w:rsid w:val="0020381E"/>
    <w:rsid w:val="00203903"/>
    <w:rsid w:val="0020390C"/>
    <w:rsid w:val="00206800"/>
    <w:rsid w:val="00213C31"/>
    <w:rsid w:val="00221B41"/>
    <w:rsid w:val="0022391E"/>
    <w:rsid w:val="002252D1"/>
    <w:rsid w:val="00227FEB"/>
    <w:rsid w:val="002374CF"/>
    <w:rsid w:val="002375DB"/>
    <w:rsid w:val="00245E08"/>
    <w:rsid w:val="00246507"/>
    <w:rsid w:val="00251606"/>
    <w:rsid w:val="00252D8E"/>
    <w:rsid w:val="0025340A"/>
    <w:rsid w:val="002629A2"/>
    <w:rsid w:val="0026703A"/>
    <w:rsid w:val="00290AFD"/>
    <w:rsid w:val="0029510A"/>
    <w:rsid w:val="0029685C"/>
    <w:rsid w:val="002A114F"/>
    <w:rsid w:val="002A121D"/>
    <w:rsid w:val="002A1720"/>
    <w:rsid w:val="002A6A31"/>
    <w:rsid w:val="002B0C09"/>
    <w:rsid w:val="002B1141"/>
    <w:rsid w:val="002B6C2D"/>
    <w:rsid w:val="002C0D67"/>
    <w:rsid w:val="002C1A1E"/>
    <w:rsid w:val="002C51C5"/>
    <w:rsid w:val="002C6763"/>
    <w:rsid w:val="002D3FD4"/>
    <w:rsid w:val="002D6173"/>
    <w:rsid w:val="002E1B72"/>
    <w:rsid w:val="002E2FA8"/>
    <w:rsid w:val="002E7E77"/>
    <w:rsid w:val="002F4442"/>
    <w:rsid w:val="002F494B"/>
    <w:rsid w:val="002F5250"/>
    <w:rsid w:val="002F5760"/>
    <w:rsid w:val="002F6A1C"/>
    <w:rsid w:val="00300752"/>
    <w:rsid w:val="00300991"/>
    <w:rsid w:val="0030155D"/>
    <w:rsid w:val="00301638"/>
    <w:rsid w:val="00301E34"/>
    <w:rsid w:val="003104B3"/>
    <w:rsid w:val="00311D4F"/>
    <w:rsid w:val="00316480"/>
    <w:rsid w:val="003167E1"/>
    <w:rsid w:val="00317DA8"/>
    <w:rsid w:val="003200FB"/>
    <w:rsid w:val="00324ACD"/>
    <w:rsid w:val="003317F5"/>
    <w:rsid w:val="0034369D"/>
    <w:rsid w:val="00346927"/>
    <w:rsid w:val="003506A1"/>
    <w:rsid w:val="00350C77"/>
    <w:rsid w:val="00353608"/>
    <w:rsid w:val="00356B2E"/>
    <w:rsid w:val="00356D1C"/>
    <w:rsid w:val="00360E79"/>
    <w:rsid w:val="00361A09"/>
    <w:rsid w:val="00363225"/>
    <w:rsid w:val="00366BF2"/>
    <w:rsid w:val="0037396F"/>
    <w:rsid w:val="00381BAA"/>
    <w:rsid w:val="00381DB8"/>
    <w:rsid w:val="00391B46"/>
    <w:rsid w:val="003924AF"/>
    <w:rsid w:val="003A23B6"/>
    <w:rsid w:val="003A74A6"/>
    <w:rsid w:val="003B2C8D"/>
    <w:rsid w:val="003B6FED"/>
    <w:rsid w:val="003C7677"/>
    <w:rsid w:val="003E2C8E"/>
    <w:rsid w:val="003E4C33"/>
    <w:rsid w:val="003F4FC8"/>
    <w:rsid w:val="003F60C5"/>
    <w:rsid w:val="004002FB"/>
    <w:rsid w:val="00401185"/>
    <w:rsid w:val="004026D9"/>
    <w:rsid w:val="00402871"/>
    <w:rsid w:val="00403AC0"/>
    <w:rsid w:val="0040423A"/>
    <w:rsid w:val="0040522D"/>
    <w:rsid w:val="004066B4"/>
    <w:rsid w:val="00410A8B"/>
    <w:rsid w:val="00410C00"/>
    <w:rsid w:val="00415D45"/>
    <w:rsid w:val="004264B4"/>
    <w:rsid w:val="004309A0"/>
    <w:rsid w:val="00431B6F"/>
    <w:rsid w:val="00456311"/>
    <w:rsid w:val="00457AB8"/>
    <w:rsid w:val="004601C2"/>
    <w:rsid w:val="00460D51"/>
    <w:rsid w:val="00460F77"/>
    <w:rsid w:val="00466C7B"/>
    <w:rsid w:val="004679BB"/>
    <w:rsid w:val="00477234"/>
    <w:rsid w:val="00484C4A"/>
    <w:rsid w:val="00485117"/>
    <w:rsid w:val="00485E8A"/>
    <w:rsid w:val="00493ABC"/>
    <w:rsid w:val="004A120F"/>
    <w:rsid w:val="004A3F30"/>
    <w:rsid w:val="004A4CF9"/>
    <w:rsid w:val="004A5E66"/>
    <w:rsid w:val="004A6310"/>
    <w:rsid w:val="004B279B"/>
    <w:rsid w:val="004B2B03"/>
    <w:rsid w:val="004B326D"/>
    <w:rsid w:val="004B5A46"/>
    <w:rsid w:val="004B7047"/>
    <w:rsid w:val="004C74BB"/>
    <w:rsid w:val="004D0073"/>
    <w:rsid w:val="004D2AF3"/>
    <w:rsid w:val="004E4868"/>
    <w:rsid w:val="004E7248"/>
    <w:rsid w:val="004F214A"/>
    <w:rsid w:val="004F2C2C"/>
    <w:rsid w:val="00506223"/>
    <w:rsid w:val="005068CB"/>
    <w:rsid w:val="00510281"/>
    <w:rsid w:val="00513527"/>
    <w:rsid w:val="00515F29"/>
    <w:rsid w:val="00522FF3"/>
    <w:rsid w:val="005243EC"/>
    <w:rsid w:val="00526DF6"/>
    <w:rsid w:val="005308A7"/>
    <w:rsid w:val="0053200C"/>
    <w:rsid w:val="00533E9D"/>
    <w:rsid w:val="00535AEE"/>
    <w:rsid w:val="005373D1"/>
    <w:rsid w:val="00542DA2"/>
    <w:rsid w:val="00543D25"/>
    <w:rsid w:val="005447CD"/>
    <w:rsid w:val="00545404"/>
    <w:rsid w:val="00551A76"/>
    <w:rsid w:val="00572847"/>
    <w:rsid w:val="005751E5"/>
    <w:rsid w:val="00591683"/>
    <w:rsid w:val="005A50F7"/>
    <w:rsid w:val="005B1D18"/>
    <w:rsid w:val="005B235A"/>
    <w:rsid w:val="005B2893"/>
    <w:rsid w:val="005B2E81"/>
    <w:rsid w:val="005B3479"/>
    <w:rsid w:val="005B580B"/>
    <w:rsid w:val="005B61FB"/>
    <w:rsid w:val="005B7273"/>
    <w:rsid w:val="005C20C1"/>
    <w:rsid w:val="005C5DE3"/>
    <w:rsid w:val="005D2621"/>
    <w:rsid w:val="005D4E21"/>
    <w:rsid w:val="005D7B22"/>
    <w:rsid w:val="005E2160"/>
    <w:rsid w:val="005F607F"/>
    <w:rsid w:val="005F72CC"/>
    <w:rsid w:val="00602B8E"/>
    <w:rsid w:val="00606A76"/>
    <w:rsid w:val="006072D8"/>
    <w:rsid w:val="00610434"/>
    <w:rsid w:val="00612F93"/>
    <w:rsid w:val="00615BBB"/>
    <w:rsid w:val="00621A9D"/>
    <w:rsid w:val="00626874"/>
    <w:rsid w:val="006305AF"/>
    <w:rsid w:val="006315F0"/>
    <w:rsid w:val="0063226A"/>
    <w:rsid w:val="006411FD"/>
    <w:rsid w:val="00641FC4"/>
    <w:rsid w:val="00645615"/>
    <w:rsid w:val="00646871"/>
    <w:rsid w:val="00656685"/>
    <w:rsid w:val="00657349"/>
    <w:rsid w:val="00665C14"/>
    <w:rsid w:val="0067082A"/>
    <w:rsid w:val="00671677"/>
    <w:rsid w:val="00672068"/>
    <w:rsid w:val="006721E8"/>
    <w:rsid w:val="00672F41"/>
    <w:rsid w:val="00673CAC"/>
    <w:rsid w:val="006803C0"/>
    <w:rsid w:val="00680912"/>
    <w:rsid w:val="00685530"/>
    <w:rsid w:val="00695070"/>
    <w:rsid w:val="00695FD9"/>
    <w:rsid w:val="006A1A68"/>
    <w:rsid w:val="006A20E7"/>
    <w:rsid w:val="006A3CD5"/>
    <w:rsid w:val="006B052F"/>
    <w:rsid w:val="006B20F8"/>
    <w:rsid w:val="006B3039"/>
    <w:rsid w:val="006B41DD"/>
    <w:rsid w:val="006B479C"/>
    <w:rsid w:val="006B7142"/>
    <w:rsid w:val="006C0398"/>
    <w:rsid w:val="006C2DD2"/>
    <w:rsid w:val="006C41CF"/>
    <w:rsid w:val="006C6A78"/>
    <w:rsid w:val="006C7BF2"/>
    <w:rsid w:val="006D1C62"/>
    <w:rsid w:val="006D50B5"/>
    <w:rsid w:val="006D5E41"/>
    <w:rsid w:val="006D6183"/>
    <w:rsid w:val="006D7B61"/>
    <w:rsid w:val="006D7C0F"/>
    <w:rsid w:val="006E59F8"/>
    <w:rsid w:val="006E5ECB"/>
    <w:rsid w:val="006E6002"/>
    <w:rsid w:val="006E6554"/>
    <w:rsid w:val="006F1D9F"/>
    <w:rsid w:val="006F3D25"/>
    <w:rsid w:val="006F4BB9"/>
    <w:rsid w:val="006F630B"/>
    <w:rsid w:val="00700481"/>
    <w:rsid w:val="00707502"/>
    <w:rsid w:val="0071081F"/>
    <w:rsid w:val="007146B9"/>
    <w:rsid w:val="00722467"/>
    <w:rsid w:val="007263D4"/>
    <w:rsid w:val="007276E6"/>
    <w:rsid w:val="00735A37"/>
    <w:rsid w:val="00741AEF"/>
    <w:rsid w:val="00746E9D"/>
    <w:rsid w:val="00747E60"/>
    <w:rsid w:val="007548FF"/>
    <w:rsid w:val="00761AA9"/>
    <w:rsid w:val="0076471C"/>
    <w:rsid w:val="00766801"/>
    <w:rsid w:val="00775121"/>
    <w:rsid w:val="00775580"/>
    <w:rsid w:val="00784A2B"/>
    <w:rsid w:val="007A72BF"/>
    <w:rsid w:val="007B0E31"/>
    <w:rsid w:val="007B3CD4"/>
    <w:rsid w:val="007B78D8"/>
    <w:rsid w:val="007C1316"/>
    <w:rsid w:val="007C4C63"/>
    <w:rsid w:val="007C68A7"/>
    <w:rsid w:val="007E03DE"/>
    <w:rsid w:val="007E0DAC"/>
    <w:rsid w:val="007E2A7F"/>
    <w:rsid w:val="007E2F63"/>
    <w:rsid w:val="007E463B"/>
    <w:rsid w:val="007E46B7"/>
    <w:rsid w:val="007E74C2"/>
    <w:rsid w:val="007F0394"/>
    <w:rsid w:val="007F107B"/>
    <w:rsid w:val="007F1185"/>
    <w:rsid w:val="007F3B84"/>
    <w:rsid w:val="007F56B0"/>
    <w:rsid w:val="007F6F32"/>
    <w:rsid w:val="00802B81"/>
    <w:rsid w:val="00802F43"/>
    <w:rsid w:val="00814B2B"/>
    <w:rsid w:val="008201A8"/>
    <w:rsid w:val="00820C2E"/>
    <w:rsid w:val="008249EE"/>
    <w:rsid w:val="00825123"/>
    <w:rsid w:val="00830962"/>
    <w:rsid w:val="00832CD0"/>
    <w:rsid w:val="0083499A"/>
    <w:rsid w:val="008363CB"/>
    <w:rsid w:val="00841FAD"/>
    <w:rsid w:val="0084453D"/>
    <w:rsid w:val="00845733"/>
    <w:rsid w:val="00857B9F"/>
    <w:rsid w:val="00857C03"/>
    <w:rsid w:val="00864DB3"/>
    <w:rsid w:val="00866BAC"/>
    <w:rsid w:val="008756F2"/>
    <w:rsid w:val="00884CA3"/>
    <w:rsid w:val="00894877"/>
    <w:rsid w:val="008A36EA"/>
    <w:rsid w:val="008A4378"/>
    <w:rsid w:val="008B65E1"/>
    <w:rsid w:val="008B7C1E"/>
    <w:rsid w:val="008C2716"/>
    <w:rsid w:val="008C54B7"/>
    <w:rsid w:val="008E0ECA"/>
    <w:rsid w:val="008E33ED"/>
    <w:rsid w:val="008F361F"/>
    <w:rsid w:val="008F4488"/>
    <w:rsid w:val="008F4D90"/>
    <w:rsid w:val="008F7CD9"/>
    <w:rsid w:val="00901449"/>
    <w:rsid w:val="009034AF"/>
    <w:rsid w:val="009067B7"/>
    <w:rsid w:val="00910CAF"/>
    <w:rsid w:val="00917155"/>
    <w:rsid w:val="00921C21"/>
    <w:rsid w:val="0092336A"/>
    <w:rsid w:val="00925AED"/>
    <w:rsid w:val="009269E3"/>
    <w:rsid w:val="009438F4"/>
    <w:rsid w:val="00945AA6"/>
    <w:rsid w:val="00947E8C"/>
    <w:rsid w:val="00947FAF"/>
    <w:rsid w:val="00951212"/>
    <w:rsid w:val="009528A3"/>
    <w:rsid w:val="0095412D"/>
    <w:rsid w:val="0095701D"/>
    <w:rsid w:val="00966F3F"/>
    <w:rsid w:val="0097028F"/>
    <w:rsid w:val="00976F24"/>
    <w:rsid w:val="009770BE"/>
    <w:rsid w:val="009950B3"/>
    <w:rsid w:val="009C3DD2"/>
    <w:rsid w:val="009C46A9"/>
    <w:rsid w:val="009C6E7D"/>
    <w:rsid w:val="009E223C"/>
    <w:rsid w:val="009F102F"/>
    <w:rsid w:val="009F2EDC"/>
    <w:rsid w:val="009F3F0C"/>
    <w:rsid w:val="00A01FC6"/>
    <w:rsid w:val="00A06541"/>
    <w:rsid w:val="00A10C6F"/>
    <w:rsid w:val="00A14FA6"/>
    <w:rsid w:val="00A244D0"/>
    <w:rsid w:val="00A26C63"/>
    <w:rsid w:val="00A402F2"/>
    <w:rsid w:val="00A426E1"/>
    <w:rsid w:val="00A42E6C"/>
    <w:rsid w:val="00A44147"/>
    <w:rsid w:val="00A461E8"/>
    <w:rsid w:val="00A472ED"/>
    <w:rsid w:val="00A53800"/>
    <w:rsid w:val="00A5605C"/>
    <w:rsid w:val="00A61B33"/>
    <w:rsid w:val="00A636B9"/>
    <w:rsid w:val="00A66DFC"/>
    <w:rsid w:val="00A726BC"/>
    <w:rsid w:val="00A92821"/>
    <w:rsid w:val="00A95A0D"/>
    <w:rsid w:val="00AA64BD"/>
    <w:rsid w:val="00AB0EC7"/>
    <w:rsid w:val="00AB3B49"/>
    <w:rsid w:val="00AD0248"/>
    <w:rsid w:val="00AD0E70"/>
    <w:rsid w:val="00AD3993"/>
    <w:rsid w:val="00AD4423"/>
    <w:rsid w:val="00AE1AB8"/>
    <w:rsid w:val="00AE2921"/>
    <w:rsid w:val="00AE5D6E"/>
    <w:rsid w:val="00AF40E4"/>
    <w:rsid w:val="00AF5C02"/>
    <w:rsid w:val="00AF6507"/>
    <w:rsid w:val="00B015D8"/>
    <w:rsid w:val="00B1528D"/>
    <w:rsid w:val="00B16147"/>
    <w:rsid w:val="00B21598"/>
    <w:rsid w:val="00B24B02"/>
    <w:rsid w:val="00B273A7"/>
    <w:rsid w:val="00B27E5E"/>
    <w:rsid w:val="00B323C8"/>
    <w:rsid w:val="00B3731E"/>
    <w:rsid w:val="00B43319"/>
    <w:rsid w:val="00B45CFF"/>
    <w:rsid w:val="00B46D90"/>
    <w:rsid w:val="00B6053E"/>
    <w:rsid w:val="00B60B4E"/>
    <w:rsid w:val="00B63D01"/>
    <w:rsid w:val="00B641EA"/>
    <w:rsid w:val="00B64F20"/>
    <w:rsid w:val="00B66406"/>
    <w:rsid w:val="00B71B8C"/>
    <w:rsid w:val="00B72A4C"/>
    <w:rsid w:val="00B75986"/>
    <w:rsid w:val="00B81938"/>
    <w:rsid w:val="00B82533"/>
    <w:rsid w:val="00B83095"/>
    <w:rsid w:val="00B839C2"/>
    <w:rsid w:val="00B86F77"/>
    <w:rsid w:val="00B93CF8"/>
    <w:rsid w:val="00B95335"/>
    <w:rsid w:val="00BA3E3A"/>
    <w:rsid w:val="00BB6B8B"/>
    <w:rsid w:val="00BD1B8B"/>
    <w:rsid w:val="00BD262F"/>
    <w:rsid w:val="00BD2C40"/>
    <w:rsid w:val="00BD61CD"/>
    <w:rsid w:val="00BE2E6B"/>
    <w:rsid w:val="00BE7564"/>
    <w:rsid w:val="00BF279A"/>
    <w:rsid w:val="00C00F2B"/>
    <w:rsid w:val="00C01456"/>
    <w:rsid w:val="00C02896"/>
    <w:rsid w:val="00C03873"/>
    <w:rsid w:val="00C13D9E"/>
    <w:rsid w:val="00C14F2B"/>
    <w:rsid w:val="00C152B8"/>
    <w:rsid w:val="00C20B7C"/>
    <w:rsid w:val="00C216E2"/>
    <w:rsid w:val="00C23923"/>
    <w:rsid w:val="00C24B4C"/>
    <w:rsid w:val="00C25148"/>
    <w:rsid w:val="00C273AF"/>
    <w:rsid w:val="00C27760"/>
    <w:rsid w:val="00C31E79"/>
    <w:rsid w:val="00C344C8"/>
    <w:rsid w:val="00C52620"/>
    <w:rsid w:val="00C52B45"/>
    <w:rsid w:val="00C55844"/>
    <w:rsid w:val="00C562D0"/>
    <w:rsid w:val="00C56947"/>
    <w:rsid w:val="00C62202"/>
    <w:rsid w:val="00C70FC2"/>
    <w:rsid w:val="00C848EC"/>
    <w:rsid w:val="00C852F1"/>
    <w:rsid w:val="00C86F03"/>
    <w:rsid w:val="00C90244"/>
    <w:rsid w:val="00C90F67"/>
    <w:rsid w:val="00C92896"/>
    <w:rsid w:val="00C932B1"/>
    <w:rsid w:val="00C971FD"/>
    <w:rsid w:val="00CA4061"/>
    <w:rsid w:val="00CB3262"/>
    <w:rsid w:val="00CB40C5"/>
    <w:rsid w:val="00CB5B31"/>
    <w:rsid w:val="00CB7047"/>
    <w:rsid w:val="00CB7B43"/>
    <w:rsid w:val="00CC452D"/>
    <w:rsid w:val="00CE5A38"/>
    <w:rsid w:val="00CF48F5"/>
    <w:rsid w:val="00D01D32"/>
    <w:rsid w:val="00D13A56"/>
    <w:rsid w:val="00D214FA"/>
    <w:rsid w:val="00D217B6"/>
    <w:rsid w:val="00D21B35"/>
    <w:rsid w:val="00D22546"/>
    <w:rsid w:val="00D25E43"/>
    <w:rsid w:val="00D308E0"/>
    <w:rsid w:val="00D31172"/>
    <w:rsid w:val="00D31B2B"/>
    <w:rsid w:val="00D32522"/>
    <w:rsid w:val="00D32CE9"/>
    <w:rsid w:val="00D365AF"/>
    <w:rsid w:val="00D36DED"/>
    <w:rsid w:val="00D40EB6"/>
    <w:rsid w:val="00D4552C"/>
    <w:rsid w:val="00D45B52"/>
    <w:rsid w:val="00D50020"/>
    <w:rsid w:val="00D51326"/>
    <w:rsid w:val="00D548AC"/>
    <w:rsid w:val="00D5692D"/>
    <w:rsid w:val="00D65F92"/>
    <w:rsid w:val="00D73051"/>
    <w:rsid w:val="00D747FA"/>
    <w:rsid w:val="00D77ADF"/>
    <w:rsid w:val="00D80E42"/>
    <w:rsid w:val="00D8650B"/>
    <w:rsid w:val="00D87CCA"/>
    <w:rsid w:val="00D93F73"/>
    <w:rsid w:val="00DA10A9"/>
    <w:rsid w:val="00DA798C"/>
    <w:rsid w:val="00DB2645"/>
    <w:rsid w:val="00DB5875"/>
    <w:rsid w:val="00DB6DB2"/>
    <w:rsid w:val="00DC1D14"/>
    <w:rsid w:val="00DC238B"/>
    <w:rsid w:val="00DC4190"/>
    <w:rsid w:val="00DD135E"/>
    <w:rsid w:val="00DD486C"/>
    <w:rsid w:val="00DD6550"/>
    <w:rsid w:val="00DD7127"/>
    <w:rsid w:val="00DE226C"/>
    <w:rsid w:val="00DF17A8"/>
    <w:rsid w:val="00DF29F4"/>
    <w:rsid w:val="00E00B4A"/>
    <w:rsid w:val="00E074C6"/>
    <w:rsid w:val="00E10624"/>
    <w:rsid w:val="00E15F15"/>
    <w:rsid w:val="00E2140C"/>
    <w:rsid w:val="00E345C7"/>
    <w:rsid w:val="00E37EA4"/>
    <w:rsid w:val="00E41719"/>
    <w:rsid w:val="00E50501"/>
    <w:rsid w:val="00E50D4B"/>
    <w:rsid w:val="00E5510B"/>
    <w:rsid w:val="00E558C7"/>
    <w:rsid w:val="00E55B26"/>
    <w:rsid w:val="00E55B40"/>
    <w:rsid w:val="00E665EB"/>
    <w:rsid w:val="00E70DE6"/>
    <w:rsid w:val="00E80943"/>
    <w:rsid w:val="00E83A3D"/>
    <w:rsid w:val="00E87102"/>
    <w:rsid w:val="00E95086"/>
    <w:rsid w:val="00E97751"/>
    <w:rsid w:val="00E97BA6"/>
    <w:rsid w:val="00EA142F"/>
    <w:rsid w:val="00EA6D7E"/>
    <w:rsid w:val="00EB1A95"/>
    <w:rsid w:val="00EB2BFE"/>
    <w:rsid w:val="00EB5C56"/>
    <w:rsid w:val="00EB7A0C"/>
    <w:rsid w:val="00EC1763"/>
    <w:rsid w:val="00EC2928"/>
    <w:rsid w:val="00EC2A82"/>
    <w:rsid w:val="00EC3A9B"/>
    <w:rsid w:val="00ED2711"/>
    <w:rsid w:val="00ED3036"/>
    <w:rsid w:val="00ED559E"/>
    <w:rsid w:val="00ED688A"/>
    <w:rsid w:val="00EE06D1"/>
    <w:rsid w:val="00EE2775"/>
    <w:rsid w:val="00EE40F2"/>
    <w:rsid w:val="00EE7B5D"/>
    <w:rsid w:val="00EF3A68"/>
    <w:rsid w:val="00EF7095"/>
    <w:rsid w:val="00F00BBD"/>
    <w:rsid w:val="00F031F8"/>
    <w:rsid w:val="00F11BC5"/>
    <w:rsid w:val="00F16B10"/>
    <w:rsid w:val="00F17990"/>
    <w:rsid w:val="00F22344"/>
    <w:rsid w:val="00F2527C"/>
    <w:rsid w:val="00F256B4"/>
    <w:rsid w:val="00F25704"/>
    <w:rsid w:val="00F27922"/>
    <w:rsid w:val="00F31CB3"/>
    <w:rsid w:val="00F32323"/>
    <w:rsid w:val="00F350A6"/>
    <w:rsid w:val="00F360A7"/>
    <w:rsid w:val="00F368AB"/>
    <w:rsid w:val="00F37D83"/>
    <w:rsid w:val="00F41366"/>
    <w:rsid w:val="00F56BB6"/>
    <w:rsid w:val="00F608AC"/>
    <w:rsid w:val="00F644C3"/>
    <w:rsid w:val="00F743FD"/>
    <w:rsid w:val="00F75C18"/>
    <w:rsid w:val="00F801A2"/>
    <w:rsid w:val="00F81AB5"/>
    <w:rsid w:val="00F83BE4"/>
    <w:rsid w:val="00F93A4E"/>
    <w:rsid w:val="00F97E15"/>
    <w:rsid w:val="00FA2F9A"/>
    <w:rsid w:val="00FB5A65"/>
    <w:rsid w:val="00FB5F64"/>
    <w:rsid w:val="00FC4420"/>
    <w:rsid w:val="00FC5B4A"/>
    <w:rsid w:val="00FD04F7"/>
    <w:rsid w:val="00FD0B1C"/>
    <w:rsid w:val="00FD12B2"/>
    <w:rsid w:val="00FD4D22"/>
    <w:rsid w:val="00FD6CF4"/>
    <w:rsid w:val="00FD7301"/>
    <w:rsid w:val="00FE4B66"/>
    <w:rsid w:val="00FE677F"/>
    <w:rsid w:val="00FE761E"/>
    <w:rsid w:val="00FF15B2"/>
    <w:rsid w:val="00FF1A4F"/>
    <w:rsid w:val="00FF34C7"/>
    <w:rsid w:val="0146123C"/>
    <w:rsid w:val="085C134D"/>
    <w:rsid w:val="092B348D"/>
    <w:rsid w:val="0D9B5394"/>
    <w:rsid w:val="1088199E"/>
    <w:rsid w:val="11CC9040"/>
    <w:rsid w:val="1476C83F"/>
    <w:rsid w:val="15A523DA"/>
    <w:rsid w:val="17767624"/>
    <w:rsid w:val="196FDB18"/>
    <w:rsid w:val="1A06E7F6"/>
    <w:rsid w:val="1C41DC93"/>
    <w:rsid w:val="1E576BC5"/>
    <w:rsid w:val="1E88833C"/>
    <w:rsid w:val="1EB60C91"/>
    <w:rsid w:val="1EB785C7"/>
    <w:rsid w:val="1F756E17"/>
    <w:rsid w:val="247D9B4E"/>
    <w:rsid w:val="2576A158"/>
    <w:rsid w:val="2683CF59"/>
    <w:rsid w:val="2A1335C2"/>
    <w:rsid w:val="2CFE1C20"/>
    <w:rsid w:val="2E379B6C"/>
    <w:rsid w:val="2E5E1308"/>
    <w:rsid w:val="2E70CFA0"/>
    <w:rsid w:val="30FC51CA"/>
    <w:rsid w:val="33247FA5"/>
    <w:rsid w:val="33A550B1"/>
    <w:rsid w:val="3457CA73"/>
    <w:rsid w:val="34606015"/>
    <w:rsid w:val="3830C165"/>
    <w:rsid w:val="3A54D161"/>
    <w:rsid w:val="3E03213B"/>
    <w:rsid w:val="3FB24295"/>
    <w:rsid w:val="405380C5"/>
    <w:rsid w:val="41824E18"/>
    <w:rsid w:val="41AB0E23"/>
    <w:rsid w:val="431FA58C"/>
    <w:rsid w:val="444E4C22"/>
    <w:rsid w:val="4953A67D"/>
    <w:rsid w:val="4AF2589C"/>
    <w:rsid w:val="4C6ABBF4"/>
    <w:rsid w:val="4E61F83D"/>
    <w:rsid w:val="51A946DD"/>
    <w:rsid w:val="52D42B83"/>
    <w:rsid w:val="556858D9"/>
    <w:rsid w:val="570CDE15"/>
    <w:rsid w:val="57A41F85"/>
    <w:rsid w:val="57C634FA"/>
    <w:rsid w:val="59F3153A"/>
    <w:rsid w:val="5A768C1F"/>
    <w:rsid w:val="5CE89C68"/>
    <w:rsid w:val="5E6E0A03"/>
    <w:rsid w:val="5F0E5F0F"/>
    <w:rsid w:val="6466F64D"/>
    <w:rsid w:val="65CA4A15"/>
    <w:rsid w:val="67252FF0"/>
    <w:rsid w:val="68000D99"/>
    <w:rsid w:val="6804C3B0"/>
    <w:rsid w:val="6A4B3692"/>
    <w:rsid w:val="6B238DC3"/>
    <w:rsid w:val="6E9FFBBD"/>
    <w:rsid w:val="6FC45088"/>
    <w:rsid w:val="7110AFA5"/>
    <w:rsid w:val="7360FB75"/>
    <w:rsid w:val="75BEE592"/>
    <w:rsid w:val="774951FD"/>
    <w:rsid w:val="780B470F"/>
    <w:rsid w:val="7B09565B"/>
    <w:rsid w:val="7EA354C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0464C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15B2"/>
    <w:pPr>
      <w:spacing w:before="100" w:beforeAutospacing="1" w:after="100" w:afterAutospacing="1" w:line="240" w:lineRule="auto"/>
    </w:pPr>
    <w:rPr>
      <w:rFonts w:ascii="Times New Roman" w:hAnsi="Times New Roman"/>
    </w:rPr>
  </w:style>
  <w:style w:type="paragraph" w:styleId="Heading1">
    <w:name w:val="heading 1"/>
    <w:basedOn w:val="Normal"/>
    <w:next w:val="Normal"/>
    <w:link w:val="Heading1Char"/>
    <w:autoRedefine/>
    <w:uiPriority w:val="9"/>
    <w:qFormat/>
    <w:rsid w:val="000C1AA8"/>
    <w:pPr>
      <w:keepNext/>
      <w:keepLines/>
      <w:outlineLvl w:val="0"/>
    </w:pPr>
    <w:rPr>
      <w:rFonts w:eastAsiaTheme="majorEastAsia" w:cstheme="majorBidi"/>
      <w:b/>
      <w:sz w:val="32"/>
      <w:szCs w:val="32"/>
    </w:rPr>
  </w:style>
  <w:style w:type="paragraph" w:styleId="Heading2">
    <w:name w:val="heading 2"/>
    <w:basedOn w:val="Normal"/>
    <w:next w:val="Normal"/>
    <w:link w:val="Heading2Char"/>
    <w:autoRedefine/>
    <w:uiPriority w:val="9"/>
    <w:unhideWhenUsed/>
    <w:qFormat/>
    <w:rsid w:val="008C54B7"/>
    <w:pPr>
      <w:keepNext/>
      <w:keepLines/>
      <w:outlineLvl w:val="1"/>
    </w:pPr>
    <w:rPr>
      <w:rFonts w:eastAsiaTheme="majorEastAsia" w:cstheme="majorBidi"/>
      <w:b/>
      <w:sz w:val="26"/>
      <w:szCs w:val="26"/>
    </w:rPr>
  </w:style>
  <w:style w:type="paragraph" w:styleId="Heading3">
    <w:name w:val="heading 3"/>
    <w:basedOn w:val="Normal"/>
    <w:next w:val="Normal"/>
    <w:link w:val="Heading3Char"/>
    <w:autoRedefine/>
    <w:uiPriority w:val="9"/>
    <w:unhideWhenUsed/>
    <w:qFormat/>
    <w:rsid w:val="00A61B33"/>
    <w:pPr>
      <w:keepNext/>
      <w:keepLines/>
      <w:outlineLvl w:val="2"/>
    </w:pPr>
    <w:rPr>
      <w:rFonts w:eastAsiaTheme="majorEastAsia" w:cstheme="majorBidi"/>
      <w:b/>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C1AA8"/>
    <w:rPr>
      <w:rFonts w:ascii="Times New Roman" w:eastAsiaTheme="majorEastAsia" w:hAnsi="Times New Roman" w:cstheme="majorBidi"/>
      <w:b/>
      <w:sz w:val="32"/>
      <w:szCs w:val="32"/>
    </w:rPr>
  </w:style>
  <w:style w:type="character" w:customStyle="1" w:styleId="Heading2Char">
    <w:name w:val="Heading 2 Char"/>
    <w:basedOn w:val="DefaultParagraphFont"/>
    <w:link w:val="Heading2"/>
    <w:uiPriority w:val="9"/>
    <w:rsid w:val="008C54B7"/>
    <w:rPr>
      <w:rFonts w:ascii="Times New Roman" w:eastAsiaTheme="majorEastAsia" w:hAnsi="Times New Roman" w:cstheme="majorBidi"/>
      <w:b/>
      <w:sz w:val="26"/>
      <w:szCs w:val="26"/>
    </w:rPr>
  </w:style>
  <w:style w:type="paragraph" w:styleId="Footer">
    <w:name w:val="footer"/>
    <w:basedOn w:val="Normal"/>
    <w:link w:val="FooterChar"/>
    <w:uiPriority w:val="99"/>
    <w:unhideWhenUsed/>
    <w:rsid w:val="00DD135E"/>
    <w:pPr>
      <w:widowControl w:val="0"/>
      <w:tabs>
        <w:tab w:val="center" w:pos="4513"/>
        <w:tab w:val="right" w:pos="9026"/>
      </w:tabs>
      <w:spacing w:after="0"/>
    </w:pPr>
    <w:rPr>
      <w:rFonts w:asciiTheme="minorHAnsi" w:hAnsiTheme="minorHAnsi"/>
      <w:lang w:val="en-US"/>
    </w:rPr>
  </w:style>
  <w:style w:type="character" w:customStyle="1" w:styleId="FooterChar">
    <w:name w:val="Footer Char"/>
    <w:basedOn w:val="DefaultParagraphFont"/>
    <w:link w:val="Footer"/>
    <w:uiPriority w:val="99"/>
    <w:rsid w:val="00DD135E"/>
    <w:rPr>
      <w:lang w:val="en-US"/>
    </w:rPr>
  </w:style>
  <w:style w:type="paragraph" w:styleId="TOC2">
    <w:name w:val="toc 2"/>
    <w:basedOn w:val="Normal"/>
    <w:next w:val="Normal"/>
    <w:autoRedefine/>
    <w:uiPriority w:val="39"/>
    <w:unhideWhenUsed/>
    <w:rsid w:val="000D3EA6"/>
    <w:pPr>
      <w:tabs>
        <w:tab w:val="right" w:leader="dot" w:pos="9016"/>
      </w:tabs>
      <w:ind w:left="220"/>
    </w:pPr>
  </w:style>
  <w:style w:type="paragraph" w:styleId="TOC1">
    <w:name w:val="toc 1"/>
    <w:basedOn w:val="Normal"/>
    <w:next w:val="Normal"/>
    <w:autoRedefine/>
    <w:uiPriority w:val="39"/>
    <w:unhideWhenUsed/>
    <w:rsid w:val="00FF15B2"/>
    <w:pPr>
      <w:tabs>
        <w:tab w:val="right" w:leader="dot" w:pos="9016"/>
      </w:tabs>
      <w:spacing w:before="120" w:beforeAutospacing="0" w:after="120" w:afterAutospacing="0"/>
    </w:pPr>
  </w:style>
  <w:style w:type="character" w:styleId="Hyperlink">
    <w:name w:val="Hyperlink"/>
    <w:basedOn w:val="DefaultParagraphFont"/>
    <w:uiPriority w:val="99"/>
    <w:unhideWhenUsed/>
    <w:rsid w:val="002F6A1C"/>
    <w:rPr>
      <w:color w:val="0563C1" w:themeColor="hyperlink"/>
      <w:u w:val="single"/>
    </w:rPr>
  </w:style>
  <w:style w:type="paragraph" w:styleId="ListParagraph">
    <w:name w:val="List Paragraph"/>
    <w:basedOn w:val="Normal"/>
    <w:uiPriority w:val="34"/>
    <w:qFormat/>
    <w:rsid w:val="00FD12B2"/>
    <w:pPr>
      <w:ind w:left="720"/>
      <w:contextualSpacing/>
    </w:pPr>
  </w:style>
  <w:style w:type="paragraph" w:styleId="Caption">
    <w:name w:val="caption"/>
    <w:basedOn w:val="Normal"/>
    <w:next w:val="Normal"/>
    <w:uiPriority w:val="35"/>
    <w:unhideWhenUsed/>
    <w:qFormat/>
    <w:rsid w:val="00D32CE9"/>
    <w:pPr>
      <w:spacing w:after="200"/>
    </w:pPr>
    <w:rPr>
      <w:i/>
      <w:iCs/>
      <w:color w:val="44546A" w:themeColor="text2"/>
      <w:sz w:val="18"/>
      <w:szCs w:val="18"/>
    </w:rPr>
  </w:style>
  <w:style w:type="paragraph" w:styleId="TableofFigures">
    <w:name w:val="table of figures"/>
    <w:basedOn w:val="Normal"/>
    <w:next w:val="Normal"/>
    <w:uiPriority w:val="99"/>
    <w:unhideWhenUsed/>
    <w:rsid w:val="00D32CE9"/>
    <w:pPr>
      <w:spacing w:after="0"/>
    </w:pPr>
  </w:style>
  <w:style w:type="paragraph" w:styleId="Header">
    <w:name w:val="header"/>
    <w:basedOn w:val="Normal"/>
    <w:link w:val="HeaderChar"/>
    <w:uiPriority w:val="99"/>
    <w:unhideWhenUsed/>
    <w:rsid w:val="00A66DFC"/>
    <w:pPr>
      <w:tabs>
        <w:tab w:val="center" w:pos="4513"/>
        <w:tab w:val="right" w:pos="9026"/>
      </w:tabs>
      <w:spacing w:after="0"/>
    </w:pPr>
  </w:style>
  <w:style w:type="character" w:customStyle="1" w:styleId="HeaderChar">
    <w:name w:val="Header Char"/>
    <w:basedOn w:val="DefaultParagraphFont"/>
    <w:link w:val="Header"/>
    <w:uiPriority w:val="99"/>
    <w:rsid w:val="00A66DFC"/>
    <w:rPr>
      <w:rFonts w:ascii="Times New Roman" w:hAnsi="Times New Roman"/>
    </w:rPr>
  </w:style>
  <w:style w:type="character" w:customStyle="1" w:styleId="Heading3Char">
    <w:name w:val="Heading 3 Char"/>
    <w:basedOn w:val="DefaultParagraphFont"/>
    <w:link w:val="Heading3"/>
    <w:uiPriority w:val="9"/>
    <w:rsid w:val="00A61B33"/>
    <w:rPr>
      <w:rFonts w:ascii="Times New Roman" w:eastAsiaTheme="majorEastAsia" w:hAnsi="Times New Roman" w:cstheme="majorBidi"/>
      <w:b/>
      <w:szCs w:val="24"/>
    </w:rPr>
  </w:style>
  <w:style w:type="paragraph" w:styleId="BalloonText">
    <w:name w:val="Balloon Text"/>
    <w:basedOn w:val="Normal"/>
    <w:link w:val="BalloonTextChar"/>
    <w:uiPriority w:val="99"/>
    <w:semiHidden/>
    <w:unhideWhenUsed/>
    <w:rsid w:val="00460F77"/>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60F77"/>
    <w:rPr>
      <w:rFonts w:ascii="Segoe UI" w:hAnsi="Segoe UI" w:cs="Segoe UI"/>
      <w:sz w:val="18"/>
      <w:szCs w:val="18"/>
    </w:rPr>
  </w:style>
  <w:style w:type="paragraph" w:styleId="Title">
    <w:name w:val="Title"/>
    <w:basedOn w:val="Normal"/>
    <w:next w:val="Normal"/>
    <w:link w:val="TitleChar"/>
    <w:uiPriority w:val="10"/>
    <w:qFormat/>
    <w:rsid w:val="008C54B7"/>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C54B7"/>
    <w:rPr>
      <w:rFonts w:asciiTheme="majorHAnsi" w:eastAsiaTheme="majorEastAsia" w:hAnsiTheme="majorHAnsi" w:cstheme="majorBidi"/>
      <w:spacing w:val="-10"/>
      <w:kern w:val="28"/>
      <w:sz w:val="56"/>
      <w:szCs w:val="56"/>
    </w:rPr>
  </w:style>
  <w:style w:type="table" w:styleId="GridTable1Light">
    <w:name w:val="Grid Table 1 Light"/>
    <w:basedOn w:val="TableNormal"/>
    <w:uiPriority w:val="46"/>
    <w:rsid w:val="0012242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Index1">
    <w:name w:val="index 1"/>
    <w:basedOn w:val="Normal"/>
    <w:next w:val="Normal"/>
    <w:autoRedefine/>
    <w:uiPriority w:val="99"/>
    <w:unhideWhenUsed/>
    <w:rsid w:val="00FF15B2"/>
    <w:pPr>
      <w:spacing w:before="0" w:after="0"/>
      <w:ind w:left="220" w:hanging="220"/>
    </w:pPr>
    <w:rPr>
      <w:b/>
      <w:sz w:val="32"/>
      <w:szCs w:val="32"/>
    </w:rPr>
  </w:style>
  <w:style w:type="paragraph" w:styleId="TOCHeading">
    <w:name w:val="TOC Heading"/>
    <w:basedOn w:val="Heading1"/>
    <w:next w:val="Normal"/>
    <w:uiPriority w:val="39"/>
    <w:unhideWhenUsed/>
    <w:qFormat/>
    <w:rsid w:val="00FF15B2"/>
    <w:pPr>
      <w:spacing w:before="240" w:beforeAutospacing="0" w:after="0" w:afterAutospacing="0" w:line="259" w:lineRule="auto"/>
      <w:outlineLvl w:val="9"/>
    </w:pPr>
    <w:rPr>
      <w:rFonts w:asciiTheme="majorHAnsi" w:hAnsiTheme="majorHAnsi"/>
      <w:b w:val="0"/>
      <w:color w:val="2E74B5" w:themeColor="accent1" w:themeShade="BF"/>
      <w:lang w:val="en-US"/>
    </w:rPr>
  </w:style>
  <w:style w:type="paragraph" w:styleId="TOC3">
    <w:name w:val="toc 3"/>
    <w:basedOn w:val="Normal"/>
    <w:next w:val="Normal"/>
    <w:autoRedefine/>
    <w:uiPriority w:val="39"/>
    <w:unhideWhenUsed/>
    <w:rsid w:val="00FF15B2"/>
    <w:pPr>
      <w:ind w:left="440"/>
    </w:pPr>
  </w:style>
  <w:style w:type="paragraph" w:customStyle="1" w:styleId="AttachmentHeading">
    <w:name w:val="Attachment Heading"/>
    <w:basedOn w:val="Heading1"/>
    <w:link w:val="AttachmentHeadingChar"/>
    <w:qFormat/>
    <w:rsid w:val="00FF15B2"/>
  </w:style>
  <w:style w:type="character" w:customStyle="1" w:styleId="AttachmentHeadingChar">
    <w:name w:val="Attachment Heading Char"/>
    <w:basedOn w:val="Heading1Char"/>
    <w:link w:val="AttachmentHeading"/>
    <w:rsid w:val="00FF15B2"/>
    <w:rPr>
      <w:rFonts w:ascii="Times New Roman" w:eastAsiaTheme="majorEastAsia" w:hAnsi="Times New Roman" w:cstheme="majorBidi"/>
      <w:b/>
      <w:sz w:val="32"/>
      <w:szCs w:val="32"/>
    </w:rPr>
  </w:style>
  <w:style w:type="character" w:styleId="FollowedHyperlink">
    <w:name w:val="FollowedHyperlink"/>
    <w:basedOn w:val="DefaultParagraphFont"/>
    <w:uiPriority w:val="99"/>
    <w:semiHidden/>
    <w:unhideWhenUsed/>
    <w:rsid w:val="00A92821"/>
    <w:rPr>
      <w:color w:val="954F72" w:themeColor="followedHyperlink"/>
      <w:u w:val="single"/>
    </w:rPr>
  </w:style>
  <w:style w:type="table" w:styleId="TableGrid">
    <w:name w:val="Table Grid"/>
    <w:basedOn w:val="TableNormal"/>
    <w:uiPriority w:val="39"/>
    <w:rsid w:val="00A92821"/>
    <w:pPr>
      <w:spacing w:after="0" w:line="240" w:lineRule="auto"/>
    </w:pPr>
    <w:tblPr/>
  </w:style>
  <w:style w:type="paragraph" w:styleId="Revision">
    <w:name w:val="Revision"/>
    <w:hidden/>
    <w:uiPriority w:val="99"/>
    <w:semiHidden/>
    <w:rsid w:val="00E80943"/>
    <w:pPr>
      <w:spacing w:after="0" w:line="240" w:lineRule="auto"/>
    </w:pPr>
    <w:rPr>
      <w:rFonts w:ascii="Times New Roman" w:hAnsi="Times New Roman"/>
    </w:rPr>
  </w:style>
  <w:style w:type="character" w:styleId="UnresolvedMention">
    <w:name w:val="Unresolved Mention"/>
    <w:basedOn w:val="DefaultParagraphFont"/>
    <w:uiPriority w:val="99"/>
    <w:semiHidden/>
    <w:unhideWhenUsed/>
    <w:rsid w:val="00E80943"/>
    <w:rPr>
      <w:color w:val="605E5C"/>
      <w:shd w:val="clear" w:color="auto" w:fill="E1DFDD"/>
    </w:rPr>
  </w:style>
  <w:style w:type="character" w:styleId="CommentReference">
    <w:name w:val="annotation reference"/>
    <w:basedOn w:val="DefaultParagraphFont"/>
    <w:uiPriority w:val="99"/>
    <w:semiHidden/>
    <w:unhideWhenUsed/>
    <w:rsid w:val="00A44147"/>
    <w:rPr>
      <w:sz w:val="16"/>
      <w:szCs w:val="16"/>
    </w:rPr>
  </w:style>
  <w:style w:type="paragraph" w:styleId="CommentText">
    <w:name w:val="annotation text"/>
    <w:basedOn w:val="Normal"/>
    <w:link w:val="CommentTextChar"/>
    <w:uiPriority w:val="99"/>
    <w:unhideWhenUsed/>
    <w:rsid w:val="00A44147"/>
    <w:rPr>
      <w:sz w:val="20"/>
      <w:szCs w:val="20"/>
    </w:rPr>
  </w:style>
  <w:style w:type="character" w:customStyle="1" w:styleId="CommentTextChar">
    <w:name w:val="Comment Text Char"/>
    <w:basedOn w:val="DefaultParagraphFont"/>
    <w:link w:val="CommentText"/>
    <w:uiPriority w:val="99"/>
    <w:rsid w:val="00A44147"/>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44147"/>
    <w:rPr>
      <w:b/>
      <w:bCs/>
    </w:rPr>
  </w:style>
  <w:style w:type="character" w:customStyle="1" w:styleId="CommentSubjectChar">
    <w:name w:val="Comment Subject Char"/>
    <w:basedOn w:val="CommentTextChar"/>
    <w:link w:val="CommentSubject"/>
    <w:uiPriority w:val="99"/>
    <w:semiHidden/>
    <w:rsid w:val="00A44147"/>
    <w:rPr>
      <w:rFonts w:ascii="Times New Roman" w:hAnsi="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20013111">
      <w:bodyDiv w:val="1"/>
      <w:marLeft w:val="0"/>
      <w:marRight w:val="0"/>
      <w:marTop w:val="0"/>
      <w:marBottom w:val="0"/>
      <w:divBdr>
        <w:top w:val="none" w:sz="0" w:space="0" w:color="auto"/>
        <w:left w:val="none" w:sz="0" w:space="0" w:color="auto"/>
        <w:bottom w:val="none" w:sz="0" w:space="0" w:color="auto"/>
        <w:right w:val="none" w:sz="0" w:space="0" w:color="auto"/>
      </w:divBdr>
    </w:div>
    <w:div w:id="1575164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footer" Target="footer1.xml"/><Relationship Id="rId26" Type="http://schemas.openxmlformats.org/officeDocument/2006/relationships/image" Target="media/image13.jpeg"/><Relationship Id="rId39" Type="http://schemas.openxmlformats.org/officeDocument/2006/relationships/image" Target="media/image26.tiff"/><Relationship Id="rId21" Type="http://schemas.openxmlformats.org/officeDocument/2006/relationships/image" Target="media/image8.jpe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hyperlink" Target="mailto:data@nopta.gov.au" TargetMode="External"/><Relationship Id="rId50" Type="http://schemas.openxmlformats.org/officeDocument/2006/relationships/hyperlink" Target="mailto:petdata@dmpe.wa.gov.au" TargetMode="External"/><Relationship Id="rId55" Type="http://schemas.openxmlformats.org/officeDocument/2006/relationships/hyperlink" Target="https://www.nopta.gov.au/reporting-and-data-submissions/how-to-submit.html" TargetMode="External"/><Relationship Id="rId7" Type="http://schemas.openxmlformats.org/officeDocument/2006/relationships/styles" Target="styles.xml"/><Relationship Id="rId12" Type="http://schemas.openxmlformats.org/officeDocument/2006/relationships/hyperlink" Target="http://www.ga.gov.au/home" TargetMode="External"/><Relationship Id="rId17" Type="http://schemas.openxmlformats.org/officeDocument/2006/relationships/hyperlink" Target="mailto:data@nopta.gov.au" TargetMode="External"/><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tiff"/><Relationship Id="rId46" Type="http://schemas.openxmlformats.org/officeDocument/2006/relationships/hyperlink" Target="mailto:ausgeodata@ga.gov.au" TargetMode="External"/><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image" Target="media/image7.tiff"/><Relationship Id="rId29" Type="http://schemas.openxmlformats.org/officeDocument/2006/relationships/image" Target="media/image16.png"/><Relationship Id="rId41" Type="http://schemas.openxmlformats.org/officeDocument/2006/relationships/image" Target="media/image28.jpeg"/><Relationship Id="rId54"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tiff"/><Relationship Id="rId40" Type="http://schemas.openxmlformats.org/officeDocument/2006/relationships/image" Target="media/image27.tiff"/><Relationship Id="rId45" Type="http://schemas.openxmlformats.org/officeDocument/2006/relationships/image" Target="media/image32.png"/><Relationship Id="rId53" Type="http://schemas.openxmlformats.org/officeDocument/2006/relationships/hyperlink" Target="mailto:data@nopta.gov.au" TargetMode="External"/><Relationship Id="rId58"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hyperlink" Target="mailto:data@nopta.gov.au" TargetMode="External"/><Relationship Id="rId57"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header" Target="head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hyperlink" Target="mailto:data@nopta.gov.au"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hyperlink" Target="mailto:%20corelibrary.submissions@dmpe.wa.gov.au" TargetMode="External"/><Relationship Id="rId56" Type="http://schemas.openxmlformats.org/officeDocument/2006/relationships/hyperlink" Target="https://www.nopta.gov.au/reporting-and-data-submissions/how-to-submit.html" TargetMode="External"/><Relationship Id="rId8" Type="http://schemas.openxmlformats.org/officeDocument/2006/relationships/settings" Target="settings.xml"/><Relationship Id="rId51" Type="http://schemas.openxmlformats.org/officeDocument/2006/relationships/hyperlink" Target="mailto:ausgeodata@ga.gov.au" TargetMode="Externa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97A62EA4BDAE244BB08273368C25050" ma:contentTypeVersion="3" ma:contentTypeDescription="Create a new document." ma:contentTypeScope="" ma:versionID="a75d7ffb3287528085e5fc16568f6adc">
  <xsd:schema xmlns:xsd="http://www.w3.org/2001/XMLSchema" xmlns:xs="http://www.w3.org/2001/XMLSchema" xmlns:p="http://schemas.microsoft.com/office/2006/metadata/properties" xmlns:ns2="7012054d-3a07-4b40-940b-a148fc76e5c4" xmlns:ns3="551eb9e3-8b55-4c02-82d2-17f367f88568" targetNamespace="http://schemas.microsoft.com/office/2006/metadata/properties" ma:root="true" ma:fieldsID="96802ae5ea7cc4976e7a98093d591020" ns2:_="" ns3:_="">
    <xsd:import namespace="7012054d-3a07-4b40-940b-a148fc76e5c4"/>
    <xsd:import namespace="551eb9e3-8b55-4c02-82d2-17f367f88568"/>
    <xsd:element name="properties">
      <xsd:complexType>
        <xsd:sequence>
          <xsd:element name="documentManagement">
            <xsd:complexType>
              <xsd:all>
                <xsd:element ref="ns2:_dlc_DocId" minOccurs="0"/>
                <xsd:element ref="ns2:_dlc_DocIdUrl" minOccurs="0"/>
                <xsd:element ref="ns2:_dlc_DocIdPersistId" minOccurs="0"/>
                <xsd:element ref="ns3:Status" minOccurs="0"/>
                <xsd:element ref="ns3:RightsType" minOccurs="0"/>
                <xsd:element ref="ns3:Team"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012054d-3a07-4b40-940b-a148fc76e5c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551eb9e3-8b55-4c02-82d2-17f367f88568" elementFormDefault="qualified">
    <xsd:import namespace="http://schemas.microsoft.com/office/2006/documentManagement/types"/>
    <xsd:import namespace="http://schemas.microsoft.com/office/infopath/2007/PartnerControls"/>
    <xsd:element name="Status" ma:index="11" nillable="true" ma:displayName="Status" ma:format="Dropdown" ma:internalName="Status">
      <xsd:simpleType>
        <xsd:restriction base="dms:Choice">
          <xsd:enumeration value="Approved to publish"/>
          <xsd:enumeration value="Draft"/>
          <xsd:enumeration value="Expired"/>
          <xsd:enumeration value="Final"/>
          <xsd:enumeration value="For TA/Director approval"/>
          <xsd:enumeration value="For EL2 review/sign-off"/>
          <xsd:enumeration value="Not Started"/>
          <xsd:enumeration value="Published"/>
          <xsd:enumeration value="Reviewed"/>
          <xsd:enumeration value="Scheduled"/>
        </xsd:restriction>
      </xsd:simpleType>
    </xsd:element>
    <xsd:element name="RightsType" ma:index="12" nillable="true" ma:displayName="Rights Type" ma:format="Dropdown" ma:internalName="RightsType">
      <xsd:simpleType>
        <xsd:restriction base="dms:Choice">
          <xsd:enumeration value="Archival Access"/>
          <xsd:enumeration value="Authorised Public Access"/>
          <xsd:enumeration value="Copyright"/>
          <xsd:enumeration value="Disclaimer"/>
          <xsd:enumeration value="Embargo"/>
          <xsd:enumeration value="FOI"/>
          <xsd:enumeration value="Intellectual Property"/>
          <xsd:enumeration value="Legal Privilege"/>
          <xsd:enumeration value="Legislative Secrecy"/>
          <xsd:enumeration value="Personal Privacy"/>
          <xsd:enumeration value="Use Permission"/>
        </xsd:restriction>
      </xsd:simpleType>
    </xsd:element>
    <xsd:element name="Team" ma:index="13" nillable="true" ma:displayName="Team" ma:format="Dropdown" ma:internalName="Team">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7012054d-3a07-4b40-940b-a148fc76e5c4">NOPTANET-916951627-11521</_dlc_DocId>
    <_dlc_DocIdUrl xmlns="7012054d-3a07-4b40-940b-a148fc76e5c4">
      <Url>https://nopta.sharepoint.com/team/LCT/_layouts/15/DocIdRedir.aspx?ID=NOPTANET-916951627-11521</Url>
      <Description>NOPTANET-916951627-11521</Description>
    </_dlc_DocIdUrl>
    <Team xmlns="551eb9e3-8b55-4c02-82d2-17f367f88568" xsi:nil="true"/>
    <Status xmlns="551eb9e3-8b55-4c02-82d2-17f367f88568" xsi:nil="true"/>
    <RightsType xmlns="551eb9e3-8b55-4c02-82d2-17f367f88568" xsi:nil="true"/>
    <_dlc_DocIdPersistId xmlns="7012054d-3a07-4b40-940b-a148fc76e5c4" xsi:nil="tru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9D8BDC-4B4F-4EA5-9717-E02E3CC460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012054d-3a07-4b40-940b-a148fc76e5c4"/>
    <ds:schemaRef ds:uri="551eb9e3-8b55-4c02-82d2-17f367f8856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BE11608-9B78-42CF-8DD1-C7818F735485}">
  <ds:schemaRefs>
    <ds:schemaRef ds:uri="http://schemas.microsoft.com/sharepoint/events"/>
  </ds:schemaRefs>
</ds:datastoreItem>
</file>

<file path=customXml/itemProps3.xml><?xml version="1.0" encoding="utf-8"?>
<ds:datastoreItem xmlns:ds="http://schemas.openxmlformats.org/officeDocument/2006/customXml" ds:itemID="{9283A38B-ECFA-4ACA-B637-AAB22058A9C1}">
  <ds:schemaRefs>
    <ds:schemaRef ds:uri="http://schemas.microsoft.com/sharepoint/v3/contenttype/forms"/>
  </ds:schemaRefs>
</ds:datastoreItem>
</file>

<file path=customXml/itemProps4.xml><?xml version="1.0" encoding="utf-8"?>
<ds:datastoreItem xmlns:ds="http://schemas.openxmlformats.org/officeDocument/2006/customXml" ds:itemID="{A3DAF9EF-18A1-4FF2-B40D-7A436005A5CE}">
  <ds:schemaRefs>
    <ds:schemaRef ds:uri="http://schemas.microsoft.com/office/2006/metadata/properties"/>
    <ds:schemaRef ds:uri="http://schemas.microsoft.com/office/infopath/2007/PartnerControls"/>
    <ds:schemaRef ds:uri="7012054d-3a07-4b40-940b-a148fc76e5c4"/>
    <ds:schemaRef ds:uri="551eb9e3-8b55-4c02-82d2-17f367f88568"/>
  </ds:schemaRefs>
</ds:datastoreItem>
</file>

<file path=customXml/itemProps5.xml><?xml version="1.0" encoding="utf-8"?>
<ds:datastoreItem xmlns:ds="http://schemas.openxmlformats.org/officeDocument/2006/customXml" ds:itemID="{D09E1FE7-AC09-4488-98A7-015D3FA2C1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4290</Words>
  <Characters>24457</Characters>
  <Application>Microsoft Office Word</Application>
  <DocSecurity>0</DocSecurity>
  <Lines>203</Lines>
  <Paragraphs>57</Paragraphs>
  <ScaleCrop>false</ScaleCrop>
  <Company/>
  <LinksUpToDate>false</LinksUpToDate>
  <CharactersWithSpaces>28690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2026-03-03T05:22:00Z</dcterms:created>
  <dcterms:modified xsi:type="dcterms:W3CDTF">2026-03-03T05:22:00Z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xKeyword">
    <vt:lpwstr>3968;#website|bd1945c2-7cae-49b3-b286-449954ace43c;#11870;#submission standards|e2614144-1032-47c8-a632-0059dd69c036;#4679;#Guidelines|2f155a20-2806-4609-83fa-0f837c3a6035</vt:lpwstr>
  </property>
  <property fmtid="{D5CDD505-2E9C-101B-9397-08002B2CF9AE}" pid="3" name="MSIP_Label_93cd4f2a-0040-47df-a467-7cba635d669c_SiteId">
    <vt:lpwstr>2940859f-ee86-4ee3-848f-02ac9eba62b2</vt:lpwstr>
  </property>
  <property fmtid="{D5CDD505-2E9C-101B-9397-08002B2CF9AE}" pid="4" name="MSIP_Label_93cd4f2a-0040-47df-a467-7cba635d669c_Method">
    <vt:lpwstr>Standard</vt:lpwstr>
  </property>
  <property fmtid="{D5CDD505-2E9C-101B-9397-08002B2CF9AE}" pid="5" name="DocumentSetDescription">
    <vt:lpwstr/>
  </property>
  <property fmtid="{D5CDD505-2E9C-101B-9397-08002B2CF9AE}" pid="6" name="ContentTypeId">
    <vt:lpwstr>0x010100897A62EA4BDAE244BB08273368C25050</vt:lpwstr>
  </property>
  <property fmtid="{D5CDD505-2E9C-101B-9397-08002B2CF9AE}" pid="7" name="SecurityClassification">
    <vt:lpwstr>OFFICIAL</vt:lpwstr>
  </property>
  <property fmtid="{D5CDD505-2E9C-101B-9397-08002B2CF9AE}" pid="8" name="EarlyRelease">
    <vt:lpwstr>NO</vt:lpwstr>
  </property>
  <property fmtid="{D5CDD505-2E9C-101B-9397-08002B2CF9AE}" pid="9" name="MSIP_Label_93cd4f2a-0040-47df-a467-7cba635d669c_Name">
    <vt:lpwstr>OFFICIAL - NOPTA</vt:lpwstr>
  </property>
  <property fmtid="{D5CDD505-2E9C-101B-9397-08002B2CF9AE}" pid="10" name="Titles">
    <vt:lpwstr/>
  </property>
  <property fmtid="{D5CDD505-2E9C-101B-9397-08002B2CF9AE}" pid="11" name="Title Type">
    <vt:lpwstr/>
  </property>
  <property fmtid="{D5CDD505-2E9C-101B-9397-08002B2CF9AE}" pid="12" name="MSIP_Label_93cd4f2a-0040-47df-a467-7cba635d669c_ContentBits">
    <vt:lpwstr>0</vt:lpwstr>
  </property>
  <property fmtid="{D5CDD505-2E9C-101B-9397-08002B2CF9AE}" pid="13" name="_ExtendedDescription">
    <vt:lpwstr/>
  </property>
  <property fmtid="{D5CDD505-2E9C-101B-9397-08002B2CF9AE}" pid="14" name="Document Type">
    <vt:lpwstr>26;#Guideline|d1b666ff-1768-485a-b83d-c8693c6a4acc</vt:lpwstr>
  </property>
  <property fmtid="{D5CDD505-2E9C-101B-9397-08002B2CF9AE}" pid="15" name="OffshoreRegion">
    <vt:lpwstr/>
  </property>
  <property fmtid="{D5CDD505-2E9C-101B-9397-08002B2CF9AE}" pid="16" name="Offshore Region">
    <vt:lpwstr/>
  </property>
  <property fmtid="{D5CDD505-2E9C-101B-9397-08002B2CF9AE}" pid="17" name="Application Library">
    <vt:lpwstr/>
  </property>
  <property fmtid="{D5CDD505-2E9C-101B-9397-08002B2CF9AE}" pid="18" name="MSIP_Label_93cd4f2a-0040-47df-a467-7cba635d669c_ActionId">
    <vt:lpwstr>4db070dc-9e04-4ff3-8980-0c4ebd9c0f92</vt:lpwstr>
  </property>
  <property fmtid="{D5CDD505-2E9C-101B-9397-08002B2CF9AE}" pid="19" name="MSIP_Label_93cd4f2a-0040-47df-a467-7cba635d669c_Enabled">
    <vt:lpwstr>true</vt:lpwstr>
  </property>
  <property fmtid="{D5CDD505-2E9C-101B-9397-08002B2CF9AE}" pid="20" name="c30d7fc3d2004c9ea4cf7e5f9937ffc1">
    <vt:lpwstr>Guideline|d1b666ff-1768-485a-b83d-c8693c6a4acc</vt:lpwstr>
  </property>
  <property fmtid="{D5CDD505-2E9C-101B-9397-08002B2CF9AE}" pid="21" name="Signatory">
    <vt:lpwstr/>
  </property>
  <property fmtid="{D5CDD505-2E9C-101B-9397-08002B2CF9AE}" pid="22" name="TaxCatchAll">
    <vt:lpwstr>26;#Guideline|d1b666ff-1768-485a-b83d-c8693c6a4acc</vt:lpwstr>
  </property>
  <property fmtid="{D5CDD505-2E9C-101B-9397-08002B2CF9AE}" pid="23" name="_dlc_DocIdItemGuid">
    <vt:lpwstr>b3430c9a-c008-4e75-bb3f-9bce1b7dd04b</vt:lpwstr>
  </property>
  <property fmtid="{D5CDD505-2E9C-101B-9397-08002B2CF9AE}" pid="24" name="MSIP_Label_93cd4f2a-0040-47df-a467-7cba635d669c_SetDate">
    <vt:lpwstr>2025-02-18T03:30:57Z</vt:lpwstr>
  </property>
  <property fmtid="{D5CDD505-2E9C-101B-9397-08002B2CF9AE}" pid="25" name="DocumentType">
    <vt:lpwstr>137;#Guideline|d1b666ff-1768-485a-b83d-c8693c6a4acc</vt:lpwstr>
  </property>
  <property fmtid="{D5CDD505-2E9C-101B-9397-08002B2CF9AE}" pid="26" name="Progress">
    <vt:lpwstr>Ready for review</vt:lpwstr>
  </property>
</Properties>
</file>