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4615" w14:textId="4AE3ADC8" w:rsidR="00DB42A5" w:rsidRDefault="00DB42A5">
      <w:r>
        <w:rPr>
          <w:b/>
          <w:bCs/>
          <w:noProof/>
          <w:sz w:val="32"/>
          <w:szCs w:val="32"/>
          <w:lang w:eastAsia="en-AU"/>
        </w:rPr>
        <mc:AlternateContent>
          <mc:Choice Requires="wpg">
            <w:drawing>
              <wp:anchor distT="0" distB="0" distL="114300" distR="114300" simplePos="0" relativeHeight="251658240" behindDoc="0" locked="0" layoutInCell="1" allowOverlap="1" wp14:anchorId="19199A3F" wp14:editId="28C95E19">
                <wp:simplePos x="0" y="0"/>
                <wp:positionH relativeFrom="margin">
                  <wp:posOffset>-85241</wp:posOffset>
                </wp:positionH>
                <wp:positionV relativeFrom="paragraph">
                  <wp:posOffset>116237</wp:posOffset>
                </wp:positionV>
                <wp:extent cx="4850783" cy="1154342"/>
                <wp:effectExtent l="0" t="0" r="6985" b="8255"/>
                <wp:wrapNone/>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783" cy="1154342"/>
                          <a:chOff x="482" y="692"/>
                          <a:chExt cx="6154" cy="1296"/>
                        </a:xfrm>
                      </wpg:grpSpPr>
                      <pic:pic xmlns:pic="http://schemas.openxmlformats.org/drawingml/2006/picture">
                        <pic:nvPicPr>
                          <pic:cNvPr id="12"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82" y="709"/>
                            <a:ext cx="1227" cy="89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4"/>
                        <wps:cNvSpPr txBox="1">
                          <a:spLocks noChangeArrowheads="1"/>
                        </wps:cNvSpPr>
                        <wps:spPr bwMode="auto">
                          <a:xfrm>
                            <a:off x="1749" y="692"/>
                            <a:ext cx="4887" cy="1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673"/>
                              </w:tblGrid>
                              <w:tr w:rsidR="003460DF" w:rsidRPr="00E6260A" w14:paraId="118B0ED2" w14:textId="77777777" w:rsidTr="00717AA6">
                                <w:trPr>
                                  <w:trHeight w:hRule="exact" w:val="340"/>
                                </w:trPr>
                                <w:tc>
                                  <w:tcPr>
                                    <w:tcW w:w="4673" w:type="dxa"/>
                                  </w:tcPr>
                                  <w:p w14:paraId="159F0B8E" w14:textId="77777777" w:rsidR="003460DF" w:rsidRPr="00016586" w:rsidRDefault="003460DF" w:rsidP="0001658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3460DF" w:rsidRPr="00573115" w14:paraId="6AB14726" w14:textId="77777777" w:rsidTr="00B51FD0">
                                <w:trPr>
                                  <w:trHeight w:hRule="exact" w:val="653"/>
                                </w:trPr>
                                <w:tc>
                                  <w:tcPr>
                                    <w:tcW w:w="4673" w:type="dxa"/>
                                  </w:tcPr>
                                  <w:p w14:paraId="1EC445AA" w14:textId="20E3F318" w:rsidR="003460DF" w:rsidRPr="00016586" w:rsidRDefault="00B51FD0" w:rsidP="00016586">
                                    <w:pPr>
                                      <w:rPr>
                                        <w:rFonts w:ascii="Times New Roman" w:hAnsi="Times New Roman" w:cs="Times New Roman"/>
                                        <w:bCs/>
                                        <w:i/>
                                        <w:sz w:val="24"/>
                                        <w:szCs w:val="24"/>
                                      </w:rPr>
                                    </w:pPr>
                                    <w:r>
                                      <w:rPr>
                                        <w:rFonts w:ascii="Times New Roman" w:hAnsi="Times New Roman" w:cs="Times New Roman"/>
                                        <w:sz w:val="24"/>
                                        <w:szCs w:val="24"/>
                                      </w:rPr>
                                      <w:t xml:space="preserve">Department of </w:t>
                                    </w:r>
                                    <w:r w:rsidR="00F74A88">
                                      <w:rPr>
                                        <w:rFonts w:ascii="Times New Roman" w:hAnsi="Times New Roman" w:cs="Times New Roman"/>
                                        <w:sz w:val="24"/>
                                        <w:szCs w:val="24"/>
                                      </w:rPr>
                                      <w:t>Industry,</w:t>
                                    </w:r>
                                    <w:r w:rsidR="001358AD">
                                      <w:rPr>
                                        <w:rFonts w:ascii="Times New Roman" w:hAnsi="Times New Roman" w:cs="Times New Roman"/>
                                        <w:sz w:val="24"/>
                                        <w:szCs w:val="24"/>
                                      </w:rPr>
                                      <w:t xml:space="preserve"> Science and Resources</w:t>
                                    </w:r>
                                  </w:p>
                                </w:tc>
                              </w:tr>
                              <w:tr w:rsidR="003460DF" w:rsidRPr="00016586" w14:paraId="48A82D8F" w14:textId="77777777" w:rsidTr="00717AA6">
                                <w:trPr>
                                  <w:trHeight w:hRule="exact" w:val="376"/>
                                </w:trPr>
                                <w:tc>
                                  <w:tcPr>
                                    <w:tcW w:w="4673" w:type="dxa"/>
                                  </w:tcPr>
                                  <w:p w14:paraId="437173C3" w14:textId="77777777" w:rsidR="0093679B" w:rsidRPr="00016586" w:rsidRDefault="0093679B" w:rsidP="0093679B">
                                    <w:pPr>
                                      <w:rPr>
                                        <w:rFonts w:ascii="Times New Roman" w:hAnsi="Times New Roman" w:cs="Times New Roman"/>
                                        <w:bCs/>
                                        <w:i/>
                                        <w:sz w:val="24"/>
                                        <w:szCs w:val="24"/>
                                      </w:rPr>
                                    </w:pPr>
                                    <w:r>
                                      <w:rPr>
                                        <w:rFonts w:ascii="Times New Roman" w:hAnsi="Times New Roman" w:cs="Times New Roman"/>
                                        <w:sz w:val="24"/>
                                        <w:szCs w:val="24"/>
                                      </w:rPr>
                                      <w:t>Offshore Infrastructure Registrar</w:t>
                                    </w:r>
                                  </w:p>
                                  <w:p w14:paraId="6F847C79" w14:textId="77777777" w:rsidR="003460DF" w:rsidRPr="00016586" w:rsidRDefault="003460DF" w:rsidP="00016586">
                                    <w:pPr>
                                      <w:rPr>
                                        <w:rFonts w:ascii="Times New Roman" w:hAnsi="Times New Roman" w:cs="Times New Roman"/>
                                        <w:sz w:val="24"/>
                                        <w:szCs w:val="24"/>
                                      </w:rPr>
                                    </w:pPr>
                                  </w:p>
                                </w:tc>
                              </w:tr>
                            </w:tbl>
                            <w:p w14:paraId="536FEEF9" w14:textId="77777777" w:rsidR="003460DF" w:rsidRDefault="003460DF" w:rsidP="00DB42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99A3F" id="Group 11" o:spid="_x0000_s1026" alt="&quot;&quot;" style="position:absolute;margin-left:-6.7pt;margin-top:9.15pt;width:381.95pt;height:90.9pt;z-index:251658240;mso-position-horizontal-relative:margin" coordorigin="482,692" coordsize="6154,1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plIARwMAAMEHAAAOAAAAZHJzL2Uyb0RvYy54bWycVeFu2yoY/T/pvgPy&#10;/9Vx6jaJ1WTabddq0u691bo9AMbYRrOBCyRO9/T3AHaatNPWu0ixgA8+zjnfAa7e7fuO7LixQsl1&#10;kp3NEsIlU5WQzTr5+uX27TIh1lFZ0U5Jvk4euU3ebf54czXogs9Vq7qKG4Ik0haDXietc7pIU8ta&#10;3lN7pjSXCNbK9NSha5q0MnRA9r5L57PZZTooU2mjGLcWozcxmGxC/rrmzP1T15Y70q0TYHPha8K3&#10;9N90c0WLxlDdCjbCoL+BoqdCYtNDqhvqKNka8SJVL5hRVtXujKk+VXUtGA8cwCabPWNzZ9RWBy5N&#10;MTT6IBOkfabTb6dlf+/ujH7Q9yaiR/OTYt8sdEkH3RTHcd9v4mRSDn+pCvWkW6cC8X1tep8ClMg+&#10;6Pt40JfvHWEYzJcXs8XyPCEMsSy7yM/zeawAa1Emvy5fzhOC6OXqEPkwrr7EgnHpfHXp16W0iNsG&#10;qCO0zZUWrMB/lAutF3L92lZY5baGJ2OS/lU5emq+bfVbVFZTJ0rRCfcYXAqFPCi5uxfMK+07UPbe&#10;EFFBCVCWtIeaCPtdSXbu6U2z4hrqOYXaEKmuWyob/t5qGBwJsH4aMkYNLaeV9cNeo9MsoXuCo+yE&#10;vhVd54vn2yNjnJFnHvuBaNG/N4ptey5dPJCGdyCvpG2FtgkxBe9LDpbmYwWcDJeBA1NthHSx9taw&#10;z6ABrLSwznDHWt+sgWkcR50PgUDgCbNnZ+HeXxpyMtZitorbTqbM5vNFtNVytQyKTa6C4sa6O656&#10;4hugAJjB7HT3yXrAADZN8ZCl8kJOontYo/5A6W8kXHF20he9Fwr/r1P80FLNgcanPfISTlf00hdP&#10;8E+1J1nuWY3T/Eknbo9x748geTzwP3HQ0dKY51WCZ4t8dXqUJ8Xz5XJUPHt+kJ/0fKXkVnWimuxr&#10;TVNed4bsKG772/AbC3oyrZOnxaKFH8EdYoOVIke3L/ejbKWqHqGaUbAA3hC8dmi0ynxPyICXY53Y&#10;f7fU3xXdR4mirrI8909N6OQXizk65jhSHkeoZEi1TlxCYvPaxedpiyPStNgplkmq97hqaxFs56FG&#10;VCNu+Cq0wjuB1slDdNwPs55e3s1/AAAA//8DAFBLAwQKAAAAAAAAACEAiQPWGww5AAAMOQAAFAAA&#10;AGRycy9tZWRpYS9pbWFnZTEucG5niVBORw0KGgoAAAANSUhEUgAAAOkAAADACAMAAAGhTYS5AAAA&#10;AXNSR0IArs4c6QAAAARnQU1BAACxjwv8YQUAAAMAUExURf///wAAAPf39wAIAObm7wgIEObe5hAZ&#10;EN7e3sXFxSEpKUJCSpycpSEhGTExKdbOzsXOzlJKSoR7hJyclDpCOmNja4yMjK2lrTExOrW1tVpS&#10;WpSUlGtza7W9vXtzc2NjWhBCtRAQtRDF3hBz3mu1GRDFnBBznBDFWhBzWmt7EBDFGRBzGWMZWnO9&#10;3nO9nL0QpRBC5hAQ5kJCtZRCtUIQtZQQtWtCtWsQtb0Q5r1SEL0ZEL2MEELvWkKcWpR7QkLvGUKc&#10;GZQZhELFWkJzWmt7QkLFGUJzGZQZWnPv3nPvnO8QpZS93pS9nL0xpb1zpb1SpZRC5pSE70JC5kIQ&#10;5pQQ5r3va73vEGtC5msQ5oxCEFpCEIwQEFoQEL29EDoZhBlKhBAZhMXvxToZWhlKWhAZWu8Q5u9S&#10;EO8ZEO+MEOal770x5r1SMb0ZMb2MMb1z5r1Sc70Zc72Mc+alzr1S5r1SUr0ZUr2MUpTv3oRKhJTv&#10;nO8xpe9zpYRKWu9Spb3vnL3vQjFCEO/va+/vEO+9EHNzvYxCMVpCMYwQMVoQMb29Mb29c729Uu9z&#10;5u9Sc+/Fpe8x5u9SMe8ZMe8Zc++MMe+Mc72l7++cpQhCEO9S5u9SUs7Fpe8ZUu+MUr2lzs6cpe/v&#10;nO/vQnNz75Tma++9c0Lv74yMa0Kc70JKc++9MZTmKULvrUKcrZS1axDv7xCc75S1KRDvrRCcrRDv&#10;axCca5SMEBDvKRCcKWMphGvma0LF70Jz72vmKULFrUJzrWu1a+/vxXOUvZRzvZTmSu+9UkLvzkKc&#10;zpTmCELvjEKcjJS1ShDvzhCczpS1CBDvjBCcjBDvShCcSpRrEBDvCBCcCGMIhGvmSkLFzkJzzmvm&#10;CELFjEJzjGu1SghCMWOMa5Rra3OU7zEQMTEIEGtzlHOUlJSUvebO773O5s7v973v5pxzlFpKe7XF&#10;nLWclDFKKQgIKe/OzjEhEAgZMQgAITopMd7v5u/35kJSSrXOxe/37//m9xAIAPfm9/fm7xAAAP//&#10;9wAAALKhfu4AAAEAdFJOU///////////////////////////////////////////////////////&#10;////////////////////////////////////////////////////////////////////////////&#10;////////////////////////////////////////////////////////////////////////////&#10;////////////////////////////////////////////////////////////////////////////&#10;/////////////////////////////////////////////////////////wBT9wclAAAACXBIWXMA&#10;ACHVAAAh1QEEnLSdAAA0iUlEQVR4Xu19+XLiOvumRMqWQAgExpIw2NzQ7zb7wlL95zCpqYIEka3m&#10;eSWbJYF00id9vnO+mScLxou2d9dm9iVw3h68hywY2/Be++0d1ngyp4MrKSDlEPD05cuHfN9eTt85&#10;LxyBu/iVtR+MPS7wj3MeKnwo3CzZlOl0DbA480KXDWONwgHn9vi0mLOSHmbyAU9P4mU80G8vM+V9&#10;PBPiF7qT880h65gvUAXeu+Ez3LXnrmwvMWZmrMbV0j7UyFDqmmukfahn2TCDyzjSxnPWMDxdMytN&#10;zAzVXuAiXcZFeo5+kQmr0IRW3IqYNRCvcC5GA7Uqp8Wh7GzJBGqKqvN8zBSvZXseeEZ+aAY811S8&#10;RBuwW5EqSbC9G/oAtVvIewbSVcdGZypw7jUe3Czt6fkWgcqKhg5+bWMVKbNT9Pg9aCRxzT9kaIv2&#10;9BnWShzp+BaS7YVV1rdfL+CkuhfA5+3BJRh+rPsb8DbZ/qG1ToH6hB4JyCZ9Pwc1xOnnGTTnzjXO&#10;gdoRXYuV8TvnxOY5r3hq7D39A+IX4gJbyFBUdEQtH68BskkXcU/As4TyVDi2OMEsCJmzKt4ZuamF&#10;pTPEhQr53jNeK/BTwrNpUDBwPhsznysZDBexKLFVLFjHICUnmIHYOeYN20+bLbHYlO5oUj59pgp8&#10;9FikYmzZgRAdYz9y9gou43deqWr5Y033xAyaLXtldkLc91S+pocJ+xrCUSb6vKKosbTSM5FO8fCK&#10;h58tkVbRidUWJWhcy+dRHOTYFn0P4om6QTMVp6Sa+pigVktqfM6gMU6gC5ZXAVL8ylgGVXQROhHz&#10;Imqm7YShuT4FiQJ8zODX8YpGhbb5GnjLl1MQ9stAhvR/+LKOghW57pMgFXGGwC9K3iXEbPiR3YuP&#10;syXt3AGPQnHC2rh1sRgOPWSnvZLwVr53umuX+CRfkAYETSEXKskdAFNDXPlGF2pixj3xdbrrCRWk&#10;tCRU9+zwLAB+V61x6KAVz8jwTdMdktl8zYfrwtlhMWolOgH5ZiFa51MIJNfdwBYkbTA3Mw6Bw0VX&#10;81l37Q3oTPyLeGEevMgZCmvkBjbY7UG3ioxxwglXa1EWrAcRpmfxB7GEwDAyOM2YTFtFamfCuOAu&#10;U2TsntODmQwsmBB2zJLmQRtlaCK0CWeDXV0joUqgxnQr/oG/a+bDlg2hFFD3toEIJMXtYaKIeYFC&#10;EC8wQ9nLy5kAHvTdCWYwWeKO37ARqlU/vsqx1qSbO739FsTwCyhYw54i8zsoXCKwyuCa5GpO56Q2&#10;ZDQa6I4TVA1zz3i+9qbTcShp1FN3SPchaqDAYMiKCkzOjeZ6FW9D5ack50ijT87MhP9gm2q/N9bf&#10;8rImNggKBqfZ4ahB4oKN5+/KfzwRKskNvvsx/j3i7hBQjlLkF1ijQ8hRJsmGuix2yvOyEnxQGaMb&#10;sNYSjgw44CMc6WBRUB6OUowi9N85HJdQLjKWDaKv0p75EvAQykik/XsRLrLdp0D+bXv4VYy+/igY&#10;j+gQ4OGVn7VbLWrukwXipAm+hmNBW83w+YLjUYiPcLwQcKTh9H7pUdy77z0F8D7h80z1LpOv5Hp0&#10;5wkyaq9r6JxCAoRGwEU7movzTKMDdIqTZ6mqw6Iq1zB++Glgh9orEZ0H3OLUINGTPFif+fX6x3Do&#10;6ER7KaL14Q5wpJwjKFDik6fxRExmjVlAasmskIKPMKzyyU1rIeEIJ1AMBcvXG6tsEsbGwLGPZwgB&#10;ziHue2NwebQ2FAS1d2Ub98Kk4Y0mC9ii0NCcj/HGA+Ddc0mxSrrFai2VmPhX5Ar1eASsAd18BuMs&#10;e4p0SXfw8SSbeJwGRU+y5Uw/LttHEkoR4KOSgW1vYNz6G18M7dChTQ5xIFlNmMjylCDMNfpZi/ZR&#10;EL0HQZ1Qe6IoFFscMIMoxifOUJHPRCjY5GlhigmbF/UjkXHTNjyQbj0HzHG/zRXG7mmHwmVPZhwt&#10;INWATL+bvnuUovSI9CjoPH1hGeLygpOrQvEglzeiCxdP/BkB17oCOzUUsMMRCfq5ARUmZWVgbyny&#10;6FUcsYUi7q2rXTXveO8nxQhkAuFqkuOhcDcLrh6hmXSMLjjO9GpQxXmfM/2wbxUPY+MJc9AHmY9u&#10;KkfzUvwhmHbPBZUXt/Bb2HpWwssLD6xCHEVVLKhAj/cbBMjkmVCQFxDRKiajb9Cv+Sh7ij4mNVFO&#10;FXe9GeiYQpLYB1MQ5XFMdwD0Ad8iEhGf7Rn8IfzyGcULbNc2awSq3x6Bj2vKFSW/ueGeqRvyhZLn&#10;QpAkP/pOCPxRV8opKtKGKEJyFLW+HYwQrq2qctlMbTF/53ACvNpyGKoGJqeECudsmXkyAhwNfhmR&#10;o8HY5RpeTVkiyOPMVBnoYpxnUtQw1Kv3T0cxQsOipnYYz5Daq0Zc/UBQCK1AOg/PoTHNj3Q9oUCw&#10;zAycd4gTqoYzP/Pa7PeQTfhU4MHQtPpTG4EGx5fY4BHmma12uCOqCfxR4xmoMUPM8FBQSI4KIX1E&#10;e8iqxHWiJgEVWcEF9BbPmpG+6c4fUtdwajO0qcTjqma9gyBM0ET3+As/oTkR4/I7sGxer7TgizE1&#10;H59YZok3FFlNKE9+anepNnWhSu64MYWvxhJtjIgWNl7pIqwg6jh+oKDggpJY1lEQ6Zbo263h5EMs&#10;8HjF9k9MhsHo/qpPsy2gwYgsDkln83rDpuTZPx26hMBV7dFblB7BdsFAiypMNZSEqka6uP+xfVIQ&#10;MnM0Lu/RRHmY5/ULGRjfo/AI5Ji/6GqDGu5F1+IXQe3QwpB3enDPQcryU64pAWFWzidHY9qy1K8Q&#10;xFRSELJpynM78WuQaRCsKWq0bXmBkL+AjoLY0eVbAWb+u8FJ8zY6uQJ/H6Ke/JC7vh0hS5ly6PY/&#10;iRL6nNFfh+g7nDqlfwSxZiducoPjctx+SXBfZ/Zf4ibmm473CArCHui1wQEQ3aNPyvTnETOlftd4&#10;PN0J7mt4ca15I8ATidb7G4EwnxD9viuAQX/jZf9lIKz8haCQq9cefhfIB6RuoesgYeo8oy/jshXs&#10;3P8iDjZxvrCLM8DnA666Rzz68h/gYiMd3Hd4Uf1+33iz29VVf2fq3Rrfd00V1UZ793tkvhQfyHYJ&#10;c/6+UyANwBF0gK+vbDS75ZaZnCQ4wJTTxasMbML69qMOYBQXF88Lfawol4sQxuwBkfEE2mqEXPc4&#10;C8ubulllMG0BUSJgQLac4g74Wx+Bq3rMFqf3JDZq8TLtBSEywcmrKBYM0aKyChHXaeduh5rd3CEB&#10;ujUX1/msRnjxE5H4qeK7a5PoIBFUa/xw1NZVRvJmUXFFXdkXQE6+q15YgwD3erbjJqqeEq73JlLh&#10;NHKNzOJpsHHCH4mukq3hQtN5tPBJnHqCWzxSUDfSVS8PUHeZWI37hQo6kAk7z5R6QS0fEzdRrlN4&#10;wCYvxvtaItfTEPcUKPyDYXOUTk6vSvvWBxYNSeyiP68Anba3oc4BqfItPpzZbmUeQFdca297A+bW&#10;zE+2DA7nxwh1uUerqFYjtIgq1oa6z6ULmuKHJ1+DnbSsUpf9Gbcf8BKvuOti02GK1nUDEfttjthR&#10;9wwkx4KBESHDxN03pgY7N7BvyRLFp3FRnvVk/AIulRgslz7Pc8V34YucTccgIXtwOCXq3Ba33BI/&#10;0e2xQpxGcnHLB/xzAjzy0irhzlFP2SU0CMOhtbicV69ujrCKTtYmyCC122rWBLbP4KvSUE217enT&#10;UWQ57+0L/l7ngZaGIUwtWA5qGtbotQztWE/qNZo82gBW61kdemVFkgMYxE2O1YIEfIKchVZ8bnpP&#10;eY5I50EJP0RdDMfNqHqOgO594CECjSgEM9EUZYBNUl2pgvE/lFAZY0ylJgj46F7t2CrZ+dcyslvg&#10;NczLpGZLUCRpm6Ag+08s3DAadjhATvAw+8EzZaBlEaBQUzS2SDoVUfQYH8hrtlCsryltvvX4WBVI&#10;MfJA2PjUuxpQmVfqfY96kOXDPSoAxisccyrjuoGCFdSDEXmomOKA3aN6jw5qEVpPteM9pCzAsyel&#10;dFlkVvFoIVooQVFk8inIFbyb+tgB1vJuSVnUNQLmPh/qvGIc2oC4TpLaCkXTTJrlzHt9cLAJVKwk&#10;BoNB9hgPtHR4zPAYJk9TpeA01qot3LO0JOiddxDVTcTQslHicvoXsqqWu7mbJ7gC+GHtj+WiruPk&#10;mML+sMVijRuGw+LHspwwNFV8lKeAL9SLplk2wBRolmXT/PxJh/SNDpblcrksq0pNUKvPeM2VFgPX&#10;I8To8LUXpNDs52NUqpWv2ZAv81iFX+BrcYINsspuED3vjVpUsp68zAIM3osKTC9Jxzo+KiuhbTER&#10;qg6sqqYXJPNXcFyhWMuZkzSPRoRCF2mIrmL1K3iwgsIDMR3f6F0GIyRB40rgavLVTPlC3TswuP5T&#10;mZPfKaEIWEGS9MKqJ9YTzVPXRWDYM7hIRSPASzvy8Av7I2JIPGKbwhx67BYslCTz3KF4KQhpqASH&#10;DqWEpwxF5c+lx+1l0h8G9NRxwkQSAbL1scd/wjc8ozQEdRLh03vn/IyNylZfAbE7Sqg4SkhwPDc7&#10;xquaVWccMIAfnK9VY5UeqYeyWIueYDDgAGfGj6BeIERdtRNgW9ojAgSJmHOiPJorig1UceEqGocK&#10;UIYsk5a0xRlAQqjrPWfb+EQVxiUjQQaaLTerEXsS/HwAuHzjsJfgbeq6rrsBr5IzIhjaH5qCKH1e&#10;6hOcBt8TlFA+swbe1MbWlIf54blWjTNjKeV4bOrpxGe6dPCfKtS05gr+YxBtxzOsSTqQ7ayu4ooP&#10;0zW7opBl8lqUi3vGRrXS+n8vqXN2aBQcv6cGRdAljWhRz7HTNQvjusFd4IVZ19fJLKx7m2+fNNmv&#10;ANUsygZE2Mt6m2YdIamHDWoL70FDVpBrox5ZuRIV7AKukwSldqLb+34jyzyHComnPg/wsklNRBIR&#10;EDFQ3aydFs/B1IUFhs7IJ1OrYjfrc1b0I0+/Uq7EevC9oph9DWRRFHXA1qi0Z4UycjoY/KzDK7Nr&#10;f0Ol0DdqGaRbab80OQSWOm41ZQ3zn8zK7yGaFihjrexR1MIPYtAZJ9E+mdyS1zXilQgENokOv4lL&#10;bBC01VzRWAvXs/MZDQkKFIay+j7spfQzL7SE9i/4gy9G35n6JTzx3JKOZrXNuQ+5zMjBgW6+hZDE&#10;O/4kls4ws2yWlXLLLLK5bD7om/km/Pl6XcdvCONfx++LxW8CmsdCkGnA6u/DRMBqKZWmb/5tiG7x&#10;r0PE70Xq3Pl7K9qPefKz4bY/hIOAHie7/VFOiokfSChdimltnF72x8DhnJ7NoqU8TwK8PwJkkYZA&#10;O3Dd+3AmzncgNWf7hUAZvukZbb6dwDFgfRP4nWt+2PXPBIZfAU0IPozhhMBoHCWE50O+Ia7MaL98&#10;F6hHCUFdchOzysFPmv+Eeugql7TFN3sSDzFRzsmRL/hNjUI4qIg4NN/CfxBE/B7aOUdJG4Swj7/h&#10;6ZSs2bc3b5spdWZfAy63R98F6ohpexWvgHq/28PvAlXz0GNzCfe44ZtFJnXztl8uoQcxTR2k3wdK&#10;8sNMo0i1x1/FlbI+xTypJmPNLw6I0OVrzf8rv3F0WdIGMU/u2kELTx1tpxjGke325ndoe+Kvwse5&#10;p2/RDrJCIy2dK6rYn+esGzpX4m+9cEmg2rvfoYnTyq9DXWyiVD8gK43p921NI4EN/ow2u51x6YYr&#10;nQsxfLzu2Oxna3tphkoc143I2M16zXmxnhVUT76OiAvyPlK8Nx+FInYr1ftHj8MSQpAdvdGBrdgW&#10;CpFTN/OOZqQTriZc+P/xm6sjsC7n4aYOb7owY4oRyBKZ8ts8TsGpqQtJcM/S4qwUugfj6i732N7g&#10;TJokJq/aAr3MWY/1T4b+gU7VU2dyFjNFnahFacoZiLnuMvVx3jaBJv+lxQKMpuyzD7t9HeNzzmZn&#10;HH4yoEj1PGQ6h6fN5yVIWcelZMCxeFyg8SVNZHTUAK7+wJMpHytm2JliPw4kAyXqKsRGC+qAhMF5&#10;EaLa8HmX6RkmEDTUN6f1dGd+5DvEIdhTNoRzcIos8D516dBsKqpptVpVd68XM4WDGrPiP1Fbe5Wz&#10;iz57fvHMkqPXgsZMzkACmeFf6QxamutsUfDatrN03yDO4NMG/KZS/pcAnZ2jde398za0gt4+nkDy&#10;SjNiaSZP6Wg5ycsU2dF05vaON/iJFG72LJdxuu5lBKmJ6oYVWibFdDbQiewCp9WGiZFqRrNeoZQb&#10;KPSDyjoHnEc5hrBQJ/wVNBULYzRbwZyJ3eHJ7exAcSEfwMHmt8j0mS+fkCnPQDvL9Pk47AG4sXko&#10;99yiKpdRDG5eqto4P2zshHj8PCVSGVyjpmKGtMKIGIkVIUwpU1qodwFoMImqoK5R2N7DDG61m3kx&#10;Z1Ili9k+mRCf4T4bgvTQvW4Ni8Zhc6CCkWnrF7/Da5wmXQvmdidzDs6wvw15bIeCBsrOM41RNzdC&#10;bqXM76s8l/k2y/M8yJwyPbEKp6hQQav7PZZdd7DSjGiUrrprns6nBsTrYv9YEq/Fift0ZxwGiZmy&#10;8WVueqJ17poWR30IVxo0b/14ogCBeEkMXrx2Y2EoU1u8gN+DraxLEnGmvVrEhoOs/gpTEwdcwokq&#10;BXCG2krwzGu+oEx5w28Fl7OxZbFL+pUZ90rR3WnmV1XRG4BPwwTi3A5bt6ALISOnG+k2NPMVFh2N&#10;0ZQmNW8V/S9iqP0yPUKIrPABWjNI83xgJcN5phQAkz7Koo9WlloXzTMNyZCmokz3d9FMgxGQOZ0u&#10;6gKe42HK/hWQUYifbenO+JGYD3kg+QXNN6E5JUqT7wMNUMclAmXMlFbsw6iRXvgU0kAwnm6nEZzV&#10;lGhDmTrkAKUWGzDjjS1/Np7m5MOORY/vkReO36K8MYkTXFSEe1a3VO8unzEj6WTLGrfSdVGOWUlc&#10;5l9oOMWWdhNqR+PreAinB66Hj5RGBIQh6MTg5zDKFOqWWVXSogiW27KTGBEzh4GihT6Pa7asQKdy&#10;O/MrklM5c2wJN2lp2HOd00xrARsPkbXdMti9QstAtMZxxPAUDTNzxXZPUJI00ctXu/tWN/jIkE3m&#10;5RgeRa4tLb9MPhcytSowFVdR8iD9I0gtQy8E8s5Xt7qhyfQeDQijywTaPT51AH8t5yMqOeKWoJsn&#10;sHLbF/caJ8PS9IiYUa9EO5VVyjTTDqYoaZtaaLmXfLdMfpQqjOTj8ub2hmbv8J2VcFfbuh/RuAcQ&#10;KITiLrpuoqxSAEMeTqTQi05uuuQF2z4S4aGIhk2KzWUWaQZ+RsKUacMq8NwrNCviLehKv2Dvvfwn&#10;VyrHQmm2tEJyfitHyTKjSsgcDQtnwoiGVG0QCANWjZwRf8SIQPpB5D44T1L0yR7xIStyISE4YSqR&#10;8DMawpIRGSc2tf4hsN4dF1MQWjhJRd5Ob9uZSmAa/Adb8z0c+3JA6l5bPWb1JKCqtBZjX/CCFlnH&#10;BbwAHUZXwRLnSLVfyBBKciFBf/FIMt1os0A+NCOl8qyOq4TqUoTog8XhXHzAgNdIAxmCIyqYIfBT&#10;ySoFLqHeHq3uOLgrP8yOlcndjytYq+YuZ27Cwr4a0gAlTYqhBGMBSeihAqfRpx+3vIuikHqJ1yOe&#10;RKNRkiflCzFVRERhtyG4DXnF0bsgdDOsqKMUF+lIlGppKFNqSnyYuNooTuEm5Napdq0Pud0kr6dW&#10;PyouvzI0hxGpZ4e4XB+GuVHOJJJFTIHm2Qd+W6xHtKBG0gI/IoFplqvKVt6j5VN2ES1HAsK3O51k&#10;cP3A3tF7WXG0aJz1E0ycOUNJhXlJ3T90FhgeZ8UOGDQB8IDmjQb4NKcj0jSG1k7dZN2cngC+ipla&#10;qOJYOSnSNWT6SqXOjn7uYf0agVrfxQ7bUlsj5zQvJ4W4cLis/WEbm/a0mTsakbbF/H/BCyuKaTnJ&#10;+zA2kataz308tE1J83YIP5vlspm2X/CNUJblslytVkp50W54YdRI3EJfCnF3m/RmRIaf84MELcHm&#10;hiyR7JPbaE/mkwpa/SX8aOBHilBWiHaQ6zIOpQ+HxfwznoTUt/qBNEIvkHoB28op7C2XpBTWVNFb&#10;0Q9Qt3TtCqhRO7b+JKivTNJyOR+7kb0BbwYXudIrwzyo59St0GWdEibz8JnqfIReSbsNxY0BZvWt&#10;kzBebqnZzbyCd4+KcunFg9UVd+UAVuW1X5WfmJ/5FlGVxP/TZePYa5UrH4WuDPaZPS/L2o84HNSy&#10;UAXCGA5D05dMUcTKakULiapHxu6bzYga45MQcaiQQ79Tt/xCVrPUWPCEHiC0eibYmhbh1tkzl3tq&#10;Zj8TMLLR9rNnJ0YUAb/wlx+XJgec4ylNrgGgA6E145q+Xsja1ePQBGxHSgG50y11w/tQTQLaNh/R&#10;JkdVXL1HqCqoNtqaBzc+FzQr5TocKU5ab7wfQPBtFpBrk8nDph/Qs0lpEm/tuUQ+WkvaMAYgl+3Q&#10;mou90WjsgpRkYqrwducQoB8mtOyTiqo1yUdVhxp2UKA9e50+pXVySB3kDdSmUD+eukOjZZa0MjQJ&#10;PeChqRs0Qd9qWFIgRN09OLfhuinm2t9DV1gZF9eyZwspmFB+Bek7QhFnQN1Dw8XSOQ4ewqfhtkZM&#10;Q03Q0TBOkW8qXTyrRBt4XQuwXG5okfIBtqZurp1k0/x1KKEvh9VsuI+bKR22CwHxiMyvw7anJHuM&#10;+h0ehaJ5+bAk8TydiyZG3FdeRffJ+hyMyZvlg4vWoYUtqobtqqVd6pFXZTO8qys0J13SBZQeuU2w&#10;EGchQp3C5A7IETf19ewR7UrkRfzl+mUFph6zx5LZKp+mWcknGDxGaqbSs5U0eZorVzEllW/qGCOd&#10;4eAmtKCOl1uWPyO2iokMAvXpjItKTaEukPfN2zQEpzXrogkN8UNPQQC2qRlZVt3TzGnQ8jBjLyJ5&#10;JAcEPg2maGjVeDpRcZUMKLJ8BtFh4s81sO/ilyoyNzSD2pt20qevwIr1WBu3QRpBIqxQXsO18M16&#10;d5grU6IMfFuNqEM5nXFOzqMvkvMtbbykr/Xxz9vmJfTLCcvBIohAaYkr6h1cJfSssn0pjZFG9otq&#10;RnPa5mgdRbN54Z+XozgFD0A1Wn7Wac68aY6Jn+Kx1R+BQjGG+BJtcsOXOZeiKPWoQbQ9Ns1aF3Bp&#10;+zRhHL9jV3rk7CTiGmG071YRgeQdDT+chJG8V6STwcdleR/aHS1+33jtqwIBkWzunZzQjja0VQup&#10;HYpl4Xvv702xGmifaW07lxDSTH4j4fVUPq+BR05uZ40ZNB6ls/aSPRR+TS2OIvEN6mFJd5Bj7VCZ&#10;HN4mLsAHqpUWlVB3Nb9PaXwCxRjEj20TzHgPXQRArCH/K+Yz8AlJfyQzlDsdQUYpc7oPlIFAL3XD&#10;flDJWq/2k+g/IVMiKo/zKh1HoGtgfAKrQhDVvlHO+kl44vMtMtvCeNYwcHRnq4NNA1/DvJHMXwDu&#10;JaoTQf011WYD2WGOaVeEce0W5CCu5yZsHeIS5yja+BGZlOSiD3qUzEHBtCX4JMbNHGFfbB0KBps1&#10;N3LQ7PJ16Qe0QdAKCn/5wr2elS43fdS7t43yRo38gvCXVnl/GTWxfgy+kIyDB7Z8dpXerEkdzFbi&#10;VjMBdt3Uef3T307WuQySZq9L8qXDK3Fb11JfAOIHPEg8X07k/f3YakHdggQHgYLmhTMGqtOJIBtB&#10;G3etlIiWEWecAoF+D2lnqFrfwcOMJyIE6EbzJOkirTlpYeq6+zKwYD/xy17IK7hYWu5VFcPXuYwb&#10;FLwDCRIufI2Ljrj43E8Fj3pEYdrNwW87xSu5J1+T0F+iV6FlwdsbITJShe+wPjb59yDIQkBkpiNw&#10;EBePatg5bic4N5t/EcGN0LBQiLsfjPpet7CQTr+ce3nfjF5T9MtYMa5pVrWcc5LMe12p0+1Fvxll&#10;O1t4sZAMLleBYIrigqAKo39DE3wNd6iumjblSgWKFKndv5lX36OM4ydJ85jZr5b3fhdSfv8yJIX9&#10;/wDMyxe9mH8fzKa0JsSRLReka9pI8r8R1MeU+pHj/yuxzX8FYlU7/DdXlN2fju3/+QUZ/ymEuPPY&#10;Kaq/YdHLH0ewbz2YeuL1WVUz4Wc//i5z/N2Y6LaL2ejLs1HDYRaRjquw/7WgsfuXSjL3EscjL4Du&#10;0DQ4Grs1/r0It0SuZEguR+IlF/AlAz7Oe/n+ddgeh6Nom+j3OATXH2xGm/Zd+HCi7D8APeLMFufb&#10;eX4apjVF1Pf4T4Y8GYI8VUrB2unC0TCp/WmL4TCu2bWOtkE9Rei2TAIe386//WfhbG6PaF9TANDQ&#10;OikpRy2xQ5XohKKe+zOEuh46u6KHv319yDfj1AsCbrrShgUNVBe2aJb4scXC0k4UP9cXa5Pmt7X9&#10;8v9Q0OYKp7hW2o/5MvnHXxiA/Q9AHmpaFsWw/r0+pnYp5O92aP49OOyfFCcq/R7aiOefHevsD2La&#10;dnF/HftOp12bEPzPQKs0CR+Nr32A0C3b+2dL6amJ6ZgvGNt8fklu6JiinUL0aXxi4vJH2KZpK5/F&#10;+WRxuUctm05DZU14or2IaPLltT88EM0L4asFr77aNG+g347xf4RFW8gW1YCLW3FH27IgFk1Tuw7/&#10;Dh8n5/ggtGvZzt2rT2ESTXf47XjXH+YC/hLdfmgnEIFeKkPXJKuPcnfcnPAp7hoeUStW6W5OcZo8&#10;+CUg8KWdAn9LEdJeL6tPd82Gs9nWCbe9kG9oVt3Gb/z/oU+lJkr5GX3MPB3iJD5wBaHLoZ6/o84g&#10;4J6Z6e/oQUnbzMq0sdev0T8I2AngIOVC9no90qfU2gqp9XrbuCKjz0MPB/Gn11Owv53WhQ/5G5TZ&#10;ipLNwTung66fRWBmUM3lbdw470OcLmw4YD4Ve5bHrVmUD2WsKc0hq2YVvX8ANWWVtzLUSufxypGm&#10;v/Z4D+PDLVTW7CA/GqxFu5V9CfBgq/AAzdDgT37E/0/1G2c3oo6L1dqa4jvtCIv6PM+GtqAwnGra&#10;elSgNNU0TsFMiHR5Cnnd+JS2UAt5GsSpx252mY9cVwzmzcMvKXIFrsl3y3ko6QV09gNlaDaxLG+w&#10;wUNHmuJER9Naa02JmRecSG9BgFqaQcefyCkv+658134ivYkJkC9dgeq4bAUwWrizFfqfRs19UXFv&#10;Ng85G2dXXZb6hBJnKEPkXm4LV9BbgbLFejhATUFnRxq3/+K0xwXNxUY0NFP4KKcfYDSlpgMztOp5&#10;jnPJbwxT/Ws5uwiDYrRby8FxuWxXYzx9BagATTDjkw0v66aGbqyS31/EpZOGQ12qyivdcJHTxnvX&#10;2uwtvCMPo1svjBIQeUOJyv9uH8UzfJ64FyiCi8uBxfqSgB4h9o15yUooieXEWj4pqabUdqGQoGmu&#10;+EMIYStJkVg7/hRNI7STNJeFIO8VUUFC91chfHX4DkVA3YrAXp1/xLNpA1LgXAwOPuo76DhnC4zQ&#10;Ry2A2CB6oGEIVpSWy0rQtOYv6TbNwb39j/jjHVRyhkDbjF60E4Qunsh7+PpkkrgratV6MAXaz90o&#10;om07xY7g0hbzl0D5xeZaHDXSHZQlaaTYWuE56t5WCcHcE/d+nqaEOirfk1ERaviWIl9AIxbMrdQs&#10;WeFXiGugZWDhqOn35+78GVrtNQW14Dng6Ez3bhoTN9TmYd+u5Z20ule/8Zw/RnwpEOxnhfZCukbw&#10;u9/wkExjC2uny3JSLi3NUunv0WTl/bFr/rgx0zt0thdt4WWqqZYPd8+xplu0fBQmomkjFIyr1ttI&#10;0+rqgt3LoGX3UORSFiCs9BXq6UYqZ/LzO/LJaWuubaWb0NgQTFGWRR2Y7LcGO77O6wq6lkVNQVPi&#10;d8XFS8e9pt0IoA972lpH8HKkKW3sTQbps3iJKaEo0cwEuDimAec1Ubd/Cs8hl7va3JvcjQopkpUK&#10;phI+LWYAiB+v4GB5UdMyQBEN4oaaGgc3AmppMBiM8KFJV+Fb+qFpilTTGJR8HkS8Qhi2D3kwt/CW&#10;wi2Zia9aG8lvTBU3te6nV2hQYKZNTKbN6QKO71Cx4Nw8qw+zpk1NNO0AOW2PCJF7Y02p6G1Sv4YI&#10;RdYgwI8N35ASmX/17YMd6ooIWolK2lmMEsZL7Qt56AJ8j+Nroqx4slLMlySXKM1Gy0NNg9xTTffG&#10;0buGg5QzW8iupkC7k8snoNr2kopY5DdU0hvIFdTvVqQYQ773SE/QygikETUtZAYKaYQApeSDNUVt&#10;BHLmbDYtSX/fBfhJK1W48aqLv2kvAEm7yPryqslu8d2Dk0aQ77WXUs4L60CLkxG1t0jNGjIdYxmZ&#10;UW3oLXIbeL4PbU1rbnt9Xt5QsDdg89lDII1EW9lGnGw68ZoUgjDmSpZJvX0boD3wPzTEU5pim/c9&#10;KQckboIRCjGWEev2PKAeSnm7pBeebRTFMmnTdiGEfz6V03vEi+kISGtSyXDlKfCJODLVb0plh355&#10;vmYfCRuWe6GrdqXcm/1YTuDTk4hQ4FugoC81oo1YsMqbybKIg46rIS8oauvEvaTFQIea4uGjxMZb&#10;0lK059bFTEXoPUlH2/v+NSB5tPERUrzp2SGWvIz2OVrxRksCWAmln8f96PUY9vQQr2RFFsLIQznD&#10;ACFUyOHDxlXu5Ui6k4CCBBXfYOPaBjte+g7s4YK2IpWwoLUsJ7gqp11XIr2tOGj1yoyH18K85tR1&#10;rMqDEyTQDnqSW73Yh60V4BVLDRNCo7bMmqK13PF+0ku6guNCMf81ryBF4aFuYpz/CYQFDePmbdRn&#10;aikDmanjpAXY6PHuqhEgBWHpLXSUL0Irp14LNSskLXyAzik7Cffzzp4+15Vvgi2n4II9Arx4sh5t&#10;aOKHLNK8iUcEfQV+iDXojQZvEeql17CrvUXGxfmeUtewZ2OtUBr9bEpdvrIxBRtCbOLYdjC28ptV&#10;OW3O4yvltgfH5tE343np5mJA9chX4qEPU7qezSKNyJ7em76hLRfIG2T7uhrRqrZxc7chl25b53Zj&#10;qS4SeUVuHVSNtQs7bcpJ2rvtUXtV2prejdiihgtJK7/IgfASH9qx2scEr6HJBs/seQxLDspEnwHt&#10;6orCgY5wxBsTQNvTMQUCJdgqWBG2znOhdgiQk0f21PeiAvsGpzdF7AXtgJr248pcRPzidnEot1MF&#10;WjkTZS1p2e2ErTU0cVoqTf0Klldyu9twLcRgMq0DUn4RUUvJO35bkyfokFooz7fif4Nna0jHTxzX&#10;iIsPpkoueVameA3KZUdvyk01I0S5aTUUHe8RVnB+ezLM67Kbn8+1Z07w7v3kABzzEpEhg1dx4iNG&#10;LopbawPgdFSS9oOAiqRGQk3xsQ+h3xrSvFA3vF2AXND+ALgRjyw+p7cgiDmEk45cM9mAVdatlIZh&#10;Tbmr8BTZKCL13SSV2lr+GbcSbeEPW7eRw6zJPr0W2tPnM6KFKBA7lR1f9kgLjMToOA8pDkDc+4c8&#10;LNqVnmiFBVhcZz/2tTlEZ6HfDNRapkKOEcXJOb309hKCrPttZwLcW6rFo4/NOh5oQ83UmuciE7uS&#10;llGcxBuRdu2WE5G8dePAUYYFu8ke4mpdIOdVeauoksH6zYOOEYMphT6MB4e6fBRn3jkkApTp/bR7&#10;2e5+AkObitJDUbQpdGRQBw8qyjV1FVQtt+mKHJy9abxXh9d5yEpkGyUSy7imaawz0EXTjWRPttn2&#10;a9fZ0tBf6p+FnpxY03SprXmsVqNJweqoVQovmtjW5DIhWhBVHywQ30kNqvsiLyEm+NJDpcED47qY&#10;NlN6LQ+wOJqsDvSusXQxoj3cS2dhgmNCspYIGmIVEHOFko+Kwo54etWWTLE7znYVAvoQNQsl5scQ&#10;p3i+rhBR8knO+kfOPRi31JAnA2SkuSLyH5l2r3QDfQtzfbeS/erVanIt4oNIvUBZyh/TpmnDcFgd&#10;2jDjjQ2Pon2y/MzAZUvUenhZhLRThFS0O11wW9y6pC5YSmKf3i4GZUJ7yJEpO/A2vTqJKrEfkmEk&#10;6sTxCOVkHfcoOqB9oiXp5dGUHp6tdDs1znLrhMheGgp1IaDIqLbZcUeTELa5Mf1dn+r8tqJxXkx7&#10;TDAvaI0k5eE2rjgEIMq4TYRn2rWoSppJck1diUXyhsbUEbjv9Z56wYDL5+D5Xq8XYHBqxC+l0u2O&#10;Iyc4tDk1DEEsZHgKwdS1K2xTPlTVkrpkSOmme+Uj9/BUqe1g+lA2otLZimOwHNRVTO3Q8LgfidrE&#10;S8ezAHVmJbIeZwvfg6yoCrw8UgHxdNpog7HBTZtVm9YncVzgdZywchlQt02WUd8FKtYFlOBOZAsy&#10;HUxsD+rj9tickQwA3LuTNn7r6ZnqwghFTqcOM99DEatOR6VQa1r+Lu3EAzOlFH1eh5qUxWkEbFY0&#10;2KtURSgTVjh8UO3bpkSAAE3CHvyWWjdqTDyoo45IkE25pOfKFX5of5EEKKmyrFa41jTTIm213QEM&#10;BDZsv0Tk9CfpR0oz7vfrdSmyY2QGPzsTGzWZTB4eqocqfnbA95lC5WeH2lOn/CD+I9Bh+ka/+JkN&#10;vB/hB5VMmJRxCwhLmi++jCtiDOadP7azA8YFxIM2D8pubmjGAyG7oa1t0EyQRnizuJTh8CV+dj/4&#10;Cj7EUfzyBjcwlvxutoQgngLyaKQhjONPPEhf6Ld/AfEkyXDZpL1+CMViEXf+me/oKuT1R0lvAiMl&#10;aW65fe7cH2jO0AZntXrkj6rs0qjbzJAAsk7Z0wFIlH63Y5n+5L3c5vEnEpN+IkBpSpfe2/WNkMMy&#10;DlrQLlrtCVo5SUTWqvqR1scHA2fYUCRdmfR2MzhSdR052Qg+SN2NuC9sz9u/Rb9Aa7Z9AP9BhH2w&#10;d4/gFV0pARO3MCG87m4FSElvyqcF5A4SmtES3RlX87SmE258nEJR0GieLIjuxH8k0+BIjct5qn4o&#10;H8GF4sS1/Fux30ZeoUNoT8RJ0g6EL+llgITxZBnk4Ge8nhtXDV4EdQPCeVV8NYdVMZuhjLvOQRkj&#10;ONNxiwrWG3pbDMjDC2ZBgkv7YRA74r7JtNUqATIGfv6rvSoXsLcQw06R92nRNDJGnEUsq4fIMKAq&#10;WtmTvJ26ZwG+JBBHFx+LEIfy7/CgR8wFddNnG6Jx2PAbMt3wwBD4IoQuLHPJ5QaeTVFuxKiydWh0&#10;XMAgW8dFwe36ywjvZlHD7qNO8XAhlvA74oI04xa2qcCxevDmnXSIxNizitvmWO530tgGtO7BHRjV&#10;7B4xDkJLen9sYD/BmFQtxKHLsbQC4YSFL0cbJh1x7+BkCBX32U36rhPrvwrpO+3SvSAi7mQdY8j9&#10;IX4iwGPXhXztetFbBOptqJLd1CcujYbW4tpAYOeshrEw80yNfXQFnpeRjA0FrHCmcv2mu9o0W1Oo&#10;R93N6t8q6pt6rSfQA1n2cKj4p16EGBFSkOX5Y4qjQc04SMnY07YekWNZwt73Y+8r1GmaPkl9Y6dY&#10;o00gvNEXWh42/aGOD3hnDVcrOoeW8BRrISI8dvtQ7N/Q9+FpaE6QycGA+xF7F2KcllzG0aGzguYS&#10;tIeyaoPVSwiCF2GARp2Cd5BITDmERXb0+oIjNzZaSeqTnyQVQa8yPQPRh7pfYuBZcW13Y+PghaYp&#10;gjR8yvu0lXYZSQGqluS3vVI3NzgeX3H23WTFhqddKpmFj6AKqO/auCL5eBE0dQDtQx0jW5XCvVZl&#10;vkNRmpymnk5pB4xgJ0hMZrzOS387O0juq3TgwNm0ptewJiCH9qhFSWI872JLWdLGiVrFzZ4i8IDC&#10;Xxt6QMsheBa3GkaKbvFRCxwXn7TozboNcoOqJLT5Q9E/XSQITU4UmSASxaGYN7c0Ut65zm+h0Zyw&#10;7XQYpqoqqd+RnBZ6YSkiEziJWpRF7IjtpR2CCWBw/A+0AWIifnqnYRs5XgKqeToiB4SxlG2hFlHH&#10;dvu80QB18iXB/V2WjW8yUfdtBb+qzSWUjQnlxo0XdY4qBPgvkm0vuyFAqJ+ZmddFAw93Le/JU654&#10;5ubzHZwwMmqS8zUaFzketlRD+yBd4ydF0TQPogHzyNsTproEYu1fdGiVUeKM906OabddZBmmB41c&#10;Kuv6WhTs3synCCQsrC7VNsqZhUmsOSIn/3EmcZD2LvXtNL6uffm6OHBS7ByNc4VP7EA0/+tagCOV&#10;vKO+v8FA0Rr/dPkSQNSu9+gietB7yCCQKh74yQ4K6Uxwg+5PwVxPsY+Avm/787ldlqtYUlkPHY2j&#10;hg8WLEdrknUT0nsN7GQ+6TpQIFAU9TakePM23muh/OtA5IZbSa8hsFznCr5wnLPVAvH1PtCcAjjo&#10;pj+DEqOp6BcRigFvBmNEWhJqUXEoqob9SD08HaynsFbxx4OIFLy63/doLijLI7XaIOkKji9YakEz&#10;1E6seGxC+mdUkTa4SpiIbUMe6yDzr3ACGtoPDJ7FHI4bZKHyI/ECpTRAHIcfBIAbtZkhvqN3NKiq&#10;Keb9bnM48sigWmUYgu7CCDEXYjyJFT4r+DyR+KQXHxTgNhRtz7mpkGU6/BxgEUZv2CyYGmfqypR1&#10;7iziZQulUKB0HH694eZ5RQox9HHNCzFARYZ1FCKQEhJv4ewhot4VRUo3SOeg7JSH6lTVFDZs11Wp&#10;hIZ+UTPIdDXfvBG5gmq6OiMzK7JfCf91BPtmVbtpNL8ly52r2E8P6JI6nLQv9YuqHviyvM28uJut&#10;rNtJsOcTtKdboKV9sa34CFYvqXgopaTjVXQwQtG4ed13iHUrPxj5SdVYfFGPaze9gxzwN+smSvIs&#10;atoc+QRb64+z+v8S4KBw4ZLvYeFDPSPIaFVCkRF5EK/XpKXppATpTVOFIXVoBdrtnAaX482aq34p&#10;4itlZEUzxACENC4+1th6DA0zNvXQUohvHVii6ESIOKMv5bPuW/WDZiCciBChLc5fhEHkhZYtyL6/&#10;3VtPZgcmp1G04LLoJr8qcnDRPrRTKI2ExnEC0LRIjr2c0RwYUoBwR1IT4qZIqOpEPbTvFDKe0qKe&#10;OqeY1T+itWo3hPxW5KkoSjjkELN2Vdyk2i/Nnt6SHBESo0FD07eCyjuuG0Fdt9Ea4wNqMxj4G6Gm&#10;VJbkTIbb6AMCD9G3eq3445ERzYnijTrIw/aYGk6k70aC/ghkabc0EIDDUE/LSk3gTs06R74s+Q2I&#10;hFpRJSVcMiuDIY9qXLjabGPfzusrLE7IzXwMDp/5RoLGRNm6gP9JTkKVt13SEeWbLu6mrrXuT2hk&#10;DdT9c4DN7bM5KQN59E67vZ3cso+qopJgR2ccnF3jdnU9L+DKwNh0/XexH0Vojzb6Qa933soaOria&#10;4WGYk7yCH5oGMwjdnGWpvZF2yN6+LPzPgYZmI4+F0WGTmCIpx1DJ0IN2KXM4anVdr5eV96PJEnql&#10;P67vfOVvqp+w96+wSzTw+VgWNezRTGsyrKhyTt3/Dw38VtQ5CixJQpJZmIJgYvhQt/0CfxpjMnGR&#10;n2CtaStsQHJ65XVY0psrqUvZrkbwFeCAJ+1M7lDQpS/XQ3iCEMk99Li+K6QZZfGtzs/P97K2Dwis&#10;tVrZ+Tjf5iHIfZDjwh8VbPKqZIATP/j8hqO/D3nopYPi7KbyQoeg7INNHFgQqt3N+BQqzTaa47an&#10;Hs1IiUwos/pNQCDrRgmR1OxNdrc6TQkhC40BkdbVaYj+7wI0yamykGRirsCJwpv7IG8GHmW9GXAe&#10;3wwutXvjFVwHgnbqpojK0Ik/YV8+gFRvvMWrWGfWLtOrE2K3IuDhEmt16An8FcAHHjz7TB7/Pxl7&#10;WimlwNuVFbf1j4y6sumt792ihl/CvDy0jHydcf4BkOVgWdDyYmGspqkR1LNKVXfLblz7V9h97rb/&#10;EIIpVtSNJDKhluu+V142VZrsRqsbG1FbsO9hUs6/E+sBF5Mi7LdW0Owv4ElVqmD0Qsj01YsXmhYL&#10;IC4Spa2Pw9r/KvSGeoCAm4K6hKAreMfwi/W0aFBpoSGrNipT1LVSbueaSlVnI9D/CrztxZG6iVFl&#10;WcInyM2ubxxcC7186Th3XDTNMr2/4l+N+lG3PR/ONtNh3Z87BKJsPBNnNiPI74ml/4Nwk+7dAp1T&#10;1+L5+otR/z9+B4z9XzV8HpRf382AAAAAAElFTkSuQmCCUEsDBBQABgAIAAAAIQArKuNA4AAAAAoB&#10;AAAPAAAAZHJzL2Rvd25yZXYueG1sTI9BS8NAEIXvgv9hGcFbu4kxWtJsSinqqQhtBeltmp0modnd&#10;kN0m6b93POlxeB/vfZOvJtOKgXrfOKsgnkcgyJZON7ZS8HV4ny1A+IBWY+ssKbiRh1Vxf5djpt1o&#10;dzTsQyW4xPoMFdQhdJmUvqzJoJ+7jixnZ9cbDHz2ldQ9jlxuWvkURS/SYGN5ocaONjWVl/3VKPgY&#10;cVwn8duwvZw3t+Mh/fzexqTU48O0XoIINIU/GH71WR0Kdjq5q9VetApmcfLMKAeLBAQDr2mUgjgp&#10;4N0YZJHL/y8U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p&#10;plIARwMAAMEHAAAOAAAAAAAAAAAAAAAAADoCAABkcnMvZTJvRG9jLnhtbFBLAQItAAoAAAAAAAAA&#10;IQCJA9YbDDkAAAw5AAAUAAAAAAAAAAAAAAAAAK0FAABkcnMvbWVkaWEvaW1hZ2UxLnBuZ1BLAQIt&#10;ABQABgAIAAAAIQArKuNA4AAAAAoBAAAPAAAAAAAAAAAAAAAAAOs+AABkcnMvZG93bnJldi54bWxQ&#10;SwECLQAUAAYACAAAACEAqiYOvrwAAAAhAQAAGQAAAAAAAAAAAAAAAAD4PwAAZHJzL19yZWxzL2Uy&#10;b0RvYy54bWwucmVsc1BLBQYAAAAABgAGAHwBAAD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82;top:709;width:1227;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4qrwQAAANsAAAAPAAAAZHJzL2Rvd25yZXYueG1sRE9Na8JA&#10;EL0X/A/LCN7qRilaUlcJBcEetR7sbchOk2B2Ns2OZu2v7wpCb/N4n7PaRNeqK/Wh8WxgNs1AEZfe&#10;NlwZOH5un19BBUG22HomAzcKsFmPnlaYWz/wnq4HqVQK4ZCjgVqky7UOZU0Ow9R3xIn79r1DSbCv&#10;tO1xSOGu1fMsW2iHDaeGGjt6r6k8Hy7OwPJDYhFPX5ffxYtsf4pytx+sN2YyjsUbKKEo/+KHe2fT&#10;/Dncf0kH6PUfAAAA//8DAFBLAQItABQABgAIAAAAIQDb4fbL7gAAAIUBAAATAAAAAAAAAAAAAAAA&#10;AAAAAABbQ29udGVudF9UeXBlc10ueG1sUEsBAi0AFAAGAAgAAAAhAFr0LFu/AAAAFQEAAAsAAAAA&#10;AAAAAAAAAAAAHwEAAF9yZWxzLy5yZWxzUEsBAi0AFAAGAAgAAAAhAIIDiqvBAAAA2w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 Box 14" o:spid="_x0000_s1028" type="#_x0000_t202" style="position:absolute;left:1749;top:692;width:4887;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673"/>
                        </w:tblGrid>
                        <w:tr w:rsidR="003460DF" w:rsidRPr="00E6260A" w14:paraId="118B0ED2" w14:textId="77777777" w:rsidTr="00717AA6">
                          <w:trPr>
                            <w:trHeight w:hRule="exact" w:val="340"/>
                          </w:trPr>
                          <w:tc>
                            <w:tcPr>
                              <w:tcW w:w="4673" w:type="dxa"/>
                            </w:tcPr>
                            <w:p w14:paraId="159F0B8E" w14:textId="77777777" w:rsidR="003460DF" w:rsidRPr="00016586" w:rsidRDefault="003460DF" w:rsidP="0001658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3460DF" w:rsidRPr="00573115" w14:paraId="6AB14726" w14:textId="77777777" w:rsidTr="00B51FD0">
                          <w:trPr>
                            <w:trHeight w:hRule="exact" w:val="653"/>
                          </w:trPr>
                          <w:tc>
                            <w:tcPr>
                              <w:tcW w:w="4673" w:type="dxa"/>
                            </w:tcPr>
                            <w:p w14:paraId="1EC445AA" w14:textId="20E3F318" w:rsidR="003460DF" w:rsidRPr="00016586" w:rsidRDefault="00B51FD0" w:rsidP="00016586">
                              <w:pPr>
                                <w:rPr>
                                  <w:rFonts w:ascii="Times New Roman" w:hAnsi="Times New Roman" w:cs="Times New Roman"/>
                                  <w:bCs/>
                                  <w:i/>
                                  <w:sz w:val="24"/>
                                  <w:szCs w:val="24"/>
                                </w:rPr>
                              </w:pPr>
                              <w:r>
                                <w:rPr>
                                  <w:rFonts w:ascii="Times New Roman" w:hAnsi="Times New Roman" w:cs="Times New Roman"/>
                                  <w:sz w:val="24"/>
                                  <w:szCs w:val="24"/>
                                </w:rPr>
                                <w:t xml:space="preserve">Department of </w:t>
                              </w:r>
                              <w:r w:rsidR="00F74A88">
                                <w:rPr>
                                  <w:rFonts w:ascii="Times New Roman" w:hAnsi="Times New Roman" w:cs="Times New Roman"/>
                                  <w:sz w:val="24"/>
                                  <w:szCs w:val="24"/>
                                </w:rPr>
                                <w:t>Industry,</w:t>
                              </w:r>
                              <w:r w:rsidR="001358AD">
                                <w:rPr>
                                  <w:rFonts w:ascii="Times New Roman" w:hAnsi="Times New Roman" w:cs="Times New Roman"/>
                                  <w:sz w:val="24"/>
                                  <w:szCs w:val="24"/>
                                </w:rPr>
                                <w:t xml:space="preserve"> Science and Resources</w:t>
                              </w:r>
                            </w:p>
                          </w:tc>
                        </w:tr>
                        <w:tr w:rsidR="003460DF" w:rsidRPr="00016586" w14:paraId="48A82D8F" w14:textId="77777777" w:rsidTr="00717AA6">
                          <w:trPr>
                            <w:trHeight w:hRule="exact" w:val="376"/>
                          </w:trPr>
                          <w:tc>
                            <w:tcPr>
                              <w:tcW w:w="4673" w:type="dxa"/>
                            </w:tcPr>
                            <w:p w14:paraId="437173C3" w14:textId="77777777" w:rsidR="0093679B" w:rsidRPr="00016586" w:rsidRDefault="0093679B" w:rsidP="0093679B">
                              <w:pPr>
                                <w:rPr>
                                  <w:rFonts w:ascii="Times New Roman" w:hAnsi="Times New Roman" w:cs="Times New Roman"/>
                                  <w:bCs/>
                                  <w:i/>
                                  <w:sz w:val="24"/>
                                  <w:szCs w:val="24"/>
                                </w:rPr>
                              </w:pPr>
                              <w:r>
                                <w:rPr>
                                  <w:rFonts w:ascii="Times New Roman" w:hAnsi="Times New Roman" w:cs="Times New Roman"/>
                                  <w:sz w:val="24"/>
                                  <w:szCs w:val="24"/>
                                </w:rPr>
                                <w:t>Offshore Infrastructure Registrar</w:t>
                              </w:r>
                            </w:p>
                            <w:p w14:paraId="6F847C79" w14:textId="77777777" w:rsidR="003460DF" w:rsidRPr="00016586" w:rsidRDefault="003460DF" w:rsidP="00016586">
                              <w:pPr>
                                <w:rPr>
                                  <w:rFonts w:ascii="Times New Roman" w:hAnsi="Times New Roman" w:cs="Times New Roman"/>
                                  <w:sz w:val="24"/>
                                  <w:szCs w:val="24"/>
                                </w:rPr>
                              </w:pPr>
                            </w:p>
                          </w:tc>
                        </w:tr>
                      </w:tbl>
                      <w:p w14:paraId="536FEEF9" w14:textId="77777777" w:rsidR="003460DF" w:rsidRDefault="003460DF" w:rsidP="00DB42A5"/>
                    </w:txbxContent>
                  </v:textbox>
                </v:shape>
                <w10:wrap anchorx="margin"/>
              </v:group>
            </w:pict>
          </mc:Fallback>
        </mc:AlternateContent>
      </w:r>
      <w:r w:rsidR="00916F8B">
        <w:t xml:space="preserve"> </w:t>
      </w:r>
      <w:r w:rsidR="00324852">
        <w:t xml:space="preserve"> </w:t>
      </w:r>
    </w:p>
    <w:p w14:paraId="52C76886" w14:textId="77777777" w:rsidR="00DB42A5" w:rsidRPr="00DB42A5" w:rsidRDefault="00DB42A5" w:rsidP="00DB42A5"/>
    <w:p w14:paraId="4701AECD" w14:textId="77777777" w:rsidR="00DB42A5" w:rsidRPr="00DB42A5" w:rsidRDefault="00DB42A5" w:rsidP="00DB42A5"/>
    <w:p w14:paraId="269BCB50" w14:textId="77777777" w:rsidR="00DB42A5" w:rsidRPr="00DB42A5" w:rsidRDefault="00DB42A5" w:rsidP="00DB42A5"/>
    <w:p w14:paraId="41D37190" w14:textId="77777777" w:rsidR="00DB42A5" w:rsidRPr="00DB42A5" w:rsidRDefault="00DB42A5" w:rsidP="00DB42A5"/>
    <w:p w14:paraId="67B86F50" w14:textId="77777777" w:rsidR="00DB42A5" w:rsidRPr="00DB42A5" w:rsidRDefault="00DB42A5" w:rsidP="00DB42A5"/>
    <w:p w14:paraId="29932D46" w14:textId="77777777" w:rsidR="00DB42A5" w:rsidRPr="00DB42A5" w:rsidRDefault="00DB42A5" w:rsidP="00DB42A5"/>
    <w:p w14:paraId="0E3CAEC6" w14:textId="77777777" w:rsidR="00DB42A5" w:rsidRPr="00DB42A5" w:rsidRDefault="00DB42A5" w:rsidP="00DB42A5"/>
    <w:p w14:paraId="49099B53" w14:textId="77777777" w:rsidR="00DB42A5" w:rsidRPr="00DB42A5" w:rsidRDefault="00DB42A5" w:rsidP="00DB42A5"/>
    <w:p w14:paraId="10989E3D" w14:textId="6F11B877" w:rsidR="00DB42A5" w:rsidRPr="00FB5AF2" w:rsidRDefault="00DB42A5" w:rsidP="001F3F05">
      <w:pPr>
        <w:pStyle w:val="Title"/>
        <w:jc w:val="center"/>
        <w:rPr>
          <w:iCs/>
          <w:color w:val="2E74B5" w:themeColor="accent1" w:themeShade="BF"/>
          <w:u w:val="single"/>
        </w:rPr>
      </w:pPr>
      <w:bookmarkStart w:id="0" w:name="OLE_LINK4"/>
      <w:bookmarkStart w:id="1" w:name="OLE_LINK5"/>
      <w:r w:rsidRPr="00FB5AF2">
        <w:rPr>
          <w:color w:val="2E74B5" w:themeColor="accent1" w:themeShade="BF"/>
        </w:rPr>
        <w:t>COST RECOVERY IMPLEMENTATION STATEMENT</w:t>
      </w:r>
    </w:p>
    <w:bookmarkEnd w:id="0"/>
    <w:bookmarkEnd w:id="1"/>
    <w:p w14:paraId="4195D214" w14:textId="77777777" w:rsidR="005A1E0D" w:rsidRPr="00F40F5E" w:rsidRDefault="005A1E0D" w:rsidP="005A1E0D">
      <w:pPr>
        <w:pStyle w:val="Pa12"/>
        <w:jc w:val="center"/>
        <w:rPr>
          <w:rFonts w:ascii="Calibri" w:hAnsi="Calibri" w:cs="Calibri"/>
          <w:b/>
          <w:i/>
          <w:iCs/>
          <w:sz w:val="32"/>
          <w:szCs w:val="32"/>
          <w:lang w:val="en-AU"/>
        </w:rPr>
      </w:pPr>
      <w:r w:rsidRPr="00F40F5E">
        <w:rPr>
          <w:rFonts w:ascii="Calibri" w:hAnsi="Calibri" w:cs="Calibri"/>
          <w:b/>
          <w:bCs/>
          <w:i/>
          <w:iCs/>
          <w:sz w:val="32"/>
          <w:szCs w:val="32"/>
          <w:lang w:val="en-AU"/>
        </w:rPr>
        <w:t>Offshore Electricity Infrastructure Act 2021</w:t>
      </w:r>
      <w:r w:rsidRPr="00F40F5E">
        <w:rPr>
          <w:rFonts w:ascii="Calibri" w:hAnsi="Calibri" w:cs="Calibri"/>
          <w:i/>
          <w:iCs/>
          <w:lang w:val="en-AU"/>
        </w:rPr>
        <w:t xml:space="preserve"> </w:t>
      </w:r>
    </w:p>
    <w:p w14:paraId="2BA93038" w14:textId="0FBA183C" w:rsidR="005A1E0D" w:rsidRPr="00F40F5E" w:rsidRDefault="00307FF8" w:rsidP="005A1E0D">
      <w:pPr>
        <w:pStyle w:val="Pa4"/>
        <w:widowControl/>
        <w:autoSpaceDE/>
        <w:autoSpaceDN/>
        <w:adjustRightInd/>
        <w:spacing w:after="480" w:line="240" w:lineRule="auto"/>
        <w:jc w:val="center"/>
        <w:rPr>
          <w:rFonts w:ascii="Calibri" w:hAnsi="Calibri" w:cs="Calibri"/>
          <w:b/>
          <w:i/>
          <w:sz w:val="32"/>
          <w:szCs w:val="32"/>
          <w:lang w:val="en-AU"/>
        </w:rPr>
      </w:pPr>
      <w:r>
        <w:rPr>
          <w:rFonts w:ascii="Calibri" w:hAnsi="Calibri" w:cs="Calibri"/>
          <w:b/>
          <w:sz w:val="32"/>
          <w:szCs w:val="32"/>
          <w:lang w:val="en-AU"/>
        </w:rPr>
        <w:t>202</w:t>
      </w:r>
      <w:r w:rsidR="0081039B">
        <w:rPr>
          <w:rFonts w:ascii="Calibri" w:hAnsi="Calibri" w:cs="Calibri"/>
          <w:b/>
          <w:sz w:val="32"/>
          <w:szCs w:val="32"/>
          <w:lang w:val="en-AU"/>
        </w:rPr>
        <w:t>5</w:t>
      </w:r>
      <w:r w:rsidR="00713D6B">
        <w:rPr>
          <w:rFonts w:ascii="Calibri" w:hAnsi="Calibri" w:cs="Calibri"/>
          <w:b/>
          <w:sz w:val="32"/>
          <w:szCs w:val="32"/>
          <w:lang w:val="en-AU"/>
        </w:rPr>
        <w:t xml:space="preserve"> - 202</w:t>
      </w:r>
      <w:r w:rsidR="0081039B">
        <w:rPr>
          <w:rFonts w:ascii="Calibri" w:hAnsi="Calibri" w:cs="Calibri"/>
          <w:b/>
          <w:sz w:val="32"/>
          <w:szCs w:val="32"/>
          <w:lang w:val="en-AU"/>
        </w:rPr>
        <w:t>6</w:t>
      </w:r>
    </w:p>
    <w:p w14:paraId="51324BE5" w14:textId="16868480" w:rsidR="001F3F05" w:rsidRPr="001F3F05" w:rsidRDefault="001F3F05" w:rsidP="713BF64E">
      <w:pPr>
        <w:pStyle w:val="Pa4"/>
        <w:widowControl/>
        <w:autoSpaceDE/>
        <w:autoSpaceDN/>
        <w:adjustRightInd/>
        <w:spacing w:after="480" w:line="240" w:lineRule="auto"/>
        <w:jc w:val="center"/>
        <w:rPr>
          <w:rFonts w:asciiTheme="minorHAnsi" w:hAnsiTheme="minorHAnsi"/>
          <w:b/>
          <w:bCs/>
          <w:i/>
          <w:iCs/>
          <w:sz w:val="32"/>
          <w:szCs w:val="32"/>
          <w:lang w:val="en-AU"/>
        </w:rPr>
      </w:pPr>
    </w:p>
    <w:p w14:paraId="3228A3D3" w14:textId="6A6EC598" w:rsidR="00DB42A5" w:rsidRDefault="00DB42A5" w:rsidP="00DB42A5"/>
    <w:p w14:paraId="3E69D434" w14:textId="64736932" w:rsidR="00F82787" w:rsidRPr="006B567F" w:rsidRDefault="00F82787" w:rsidP="00F82787">
      <w:pPr>
        <w:rPr>
          <w:rFonts w:eastAsia="SimSun"/>
        </w:rPr>
      </w:pPr>
      <w:r w:rsidRPr="006B567F">
        <w:rPr>
          <w:rFonts w:eastAsia="SimSun"/>
        </w:rPr>
        <w:t xml:space="preserve">Charging for regulatory activity involves government entities charging individuals or organisations in the non-government sector some or all of the minimum efficient costs of a specific government activity. The </w:t>
      </w:r>
      <w:r w:rsidR="00AE5E7B">
        <w:rPr>
          <w:rFonts w:eastAsia="SimSun"/>
        </w:rPr>
        <w:t xml:space="preserve">Cost Recovery Policy along with the </w:t>
      </w:r>
      <w:r w:rsidRPr="006B567F">
        <w:rPr>
          <w:rFonts w:eastAsia="SimSun"/>
        </w:rPr>
        <w:t xml:space="preserve">Australian Government Charging </w:t>
      </w:r>
      <w:r w:rsidRPr="00AE5E7B">
        <w:rPr>
          <w:rFonts w:eastAsia="SimSun"/>
        </w:rPr>
        <w:t xml:space="preserve">Framework (the </w:t>
      </w:r>
      <w:r w:rsidR="00467B14" w:rsidRPr="00AE5E7B">
        <w:rPr>
          <w:rFonts w:eastAsia="SimSun"/>
        </w:rPr>
        <w:t>Charging Framework</w:t>
      </w:r>
      <w:r w:rsidRPr="00AE5E7B">
        <w:rPr>
          <w:rFonts w:eastAsia="SimSun"/>
        </w:rPr>
        <w:t>)</w:t>
      </w:r>
      <w:r w:rsidRPr="006B567F">
        <w:rPr>
          <w:rFonts w:eastAsia="SimSun"/>
        </w:rPr>
        <w:t xml:space="preserve"> sets out the </w:t>
      </w:r>
      <w:r w:rsidR="00D03D35">
        <w:rPr>
          <w:rFonts w:eastAsia="SimSun"/>
        </w:rPr>
        <w:t>policy</w:t>
      </w:r>
      <w:r w:rsidRPr="006B567F">
        <w:rPr>
          <w:rFonts w:eastAsia="SimSun"/>
        </w:rPr>
        <w:t xml:space="preserve"> under which government entities design, implement and review charging for regulatory activities. The CRIS is the public document to ensure the transparency and accountability for the level of the charging and to demonstrate that the purpose for charg</w:t>
      </w:r>
      <w:r w:rsidR="005C7F49">
        <w:rPr>
          <w:rFonts w:eastAsia="SimSun"/>
        </w:rPr>
        <w:t>ing</w:t>
      </w:r>
      <w:r w:rsidRPr="006B567F">
        <w:rPr>
          <w:rFonts w:eastAsia="SimSun"/>
        </w:rPr>
        <w:t>, as decided by Government, is being achieved.</w:t>
      </w:r>
    </w:p>
    <w:p w14:paraId="7427C50A" w14:textId="7EEA4AE1" w:rsidR="00F03C83" w:rsidRDefault="00F03C83" w:rsidP="00DB42A5"/>
    <w:p w14:paraId="1E2C521B" w14:textId="77777777" w:rsidR="006B567F" w:rsidRDefault="006B567F"/>
    <w:p w14:paraId="7D47A0D5" w14:textId="0A09D1A8" w:rsidR="00F03C83" w:rsidRDefault="00F03C83">
      <w:r>
        <w:br w:type="page"/>
      </w:r>
    </w:p>
    <w:sdt>
      <w:sdtPr>
        <w:rPr>
          <w:rFonts w:asciiTheme="minorHAnsi" w:eastAsiaTheme="minorEastAsia" w:hAnsiTheme="minorHAnsi" w:cstheme="minorBidi"/>
          <w:color w:val="auto"/>
          <w:sz w:val="20"/>
          <w:szCs w:val="20"/>
        </w:rPr>
        <w:id w:val="-189685622"/>
        <w:docPartObj>
          <w:docPartGallery w:val="Table of Contents"/>
          <w:docPartUnique/>
        </w:docPartObj>
      </w:sdtPr>
      <w:sdtEndPr>
        <w:rPr>
          <w:b/>
          <w:bCs/>
          <w:noProof/>
        </w:rPr>
      </w:sdtEndPr>
      <w:sdtContent>
        <w:p w14:paraId="28C4724B" w14:textId="77777777" w:rsidR="001D15DB" w:rsidRDefault="001D15DB" w:rsidP="001D15DB">
          <w:pPr>
            <w:pStyle w:val="TOCHeading"/>
          </w:pPr>
          <w:r>
            <w:t>Contents</w:t>
          </w:r>
        </w:p>
        <w:p w14:paraId="68735798" w14:textId="525A498C" w:rsidR="008A1D93" w:rsidRDefault="001D15DB">
          <w:pPr>
            <w:pStyle w:val="TOC1"/>
            <w:tabs>
              <w:tab w:val="left" w:pos="480"/>
              <w:tab w:val="right" w:leader="dot" w:pos="9016"/>
            </w:tabs>
            <w:rPr>
              <w:noProof/>
              <w:kern w:val="2"/>
              <w:sz w:val="24"/>
              <w:szCs w:val="24"/>
              <w:lang w:eastAsia="en-AU"/>
              <w14:ligatures w14:val="standardContextual"/>
            </w:rPr>
          </w:pPr>
          <w:r>
            <w:fldChar w:fldCharType="begin"/>
          </w:r>
          <w:r>
            <w:instrText xml:space="preserve"> TOC \o "1-3" \h \z \u </w:instrText>
          </w:r>
          <w:r>
            <w:fldChar w:fldCharType="separate"/>
          </w:r>
          <w:hyperlink w:anchor="_Toc221174707" w:history="1">
            <w:r w:rsidR="008A1D93" w:rsidRPr="004060B5">
              <w:rPr>
                <w:rStyle w:val="Hyperlink"/>
                <w:noProof/>
              </w:rPr>
              <w:t>1.</w:t>
            </w:r>
            <w:r w:rsidR="008A1D93">
              <w:rPr>
                <w:noProof/>
                <w:kern w:val="2"/>
                <w:sz w:val="24"/>
                <w:szCs w:val="24"/>
                <w:lang w:eastAsia="en-AU"/>
                <w14:ligatures w14:val="standardContextual"/>
              </w:rPr>
              <w:tab/>
            </w:r>
            <w:r w:rsidR="008A1D93" w:rsidRPr="004060B5">
              <w:rPr>
                <w:rStyle w:val="Hyperlink"/>
                <w:noProof/>
              </w:rPr>
              <w:t>INTRODUCTION</w:t>
            </w:r>
            <w:r w:rsidR="008A1D93">
              <w:rPr>
                <w:noProof/>
                <w:webHidden/>
              </w:rPr>
              <w:tab/>
            </w:r>
            <w:r w:rsidR="008A1D93">
              <w:rPr>
                <w:noProof/>
                <w:webHidden/>
              </w:rPr>
              <w:fldChar w:fldCharType="begin"/>
            </w:r>
            <w:r w:rsidR="008A1D93">
              <w:rPr>
                <w:noProof/>
                <w:webHidden/>
              </w:rPr>
              <w:instrText xml:space="preserve"> PAGEREF _Toc221174707 \h </w:instrText>
            </w:r>
            <w:r w:rsidR="008A1D93">
              <w:rPr>
                <w:noProof/>
                <w:webHidden/>
              </w:rPr>
            </w:r>
            <w:r w:rsidR="008A1D93">
              <w:rPr>
                <w:noProof/>
                <w:webHidden/>
              </w:rPr>
              <w:fldChar w:fldCharType="separate"/>
            </w:r>
            <w:r w:rsidR="00267B7F">
              <w:rPr>
                <w:noProof/>
                <w:webHidden/>
              </w:rPr>
              <w:t>3</w:t>
            </w:r>
            <w:r w:rsidR="008A1D93">
              <w:rPr>
                <w:noProof/>
                <w:webHidden/>
              </w:rPr>
              <w:fldChar w:fldCharType="end"/>
            </w:r>
          </w:hyperlink>
        </w:p>
        <w:p w14:paraId="2BF453A9" w14:textId="13A585ED" w:rsidR="008A1D93" w:rsidRDefault="008A1D93">
          <w:pPr>
            <w:pStyle w:val="TOC2"/>
            <w:tabs>
              <w:tab w:val="left" w:pos="960"/>
              <w:tab w:val="right" w:leader="dot" w:pos="9016"/>
            </w:tabs>
            <w:rPr>
              <w:noProof/>
              <w:kern w:val="2"/>
              <w:sz w:val="24"/>
              <w:szCs w:val="24"/>
              <w:lang w:eastAsia="en-AU"/>
              <w14:ligatures w14:val="standardContextual"/>
            </w:rPr>
          </w:pPr>
          <w:hyperlink w:anchor="_Toc221174708" w:history="1">
            <w:r w:rsidRPr="004060B5">
              <w:rPr>
                <w:rStyle w:val="Hyperlink"/>
                <w:noProof/>
              </w:rPr>
              <w:t>1.1.</w:t>
            </w:r>
            <w:r>
              <w:rPr>
                <w:noProof/>
                <w:kern w:val="2"/>
                <w:sz w:val="24"/>
                <w:szCs w:val="24"/>
                <w:lang w:eastAsia="en-AU"/>
                <w14:ligatures w14:val="standardContextual"/>
              </w:rPr>
              <w:tab/>
            </w:r>
            <w:r w:rsidRPr="004060B5">
              <w:rPr>
                <w:rStyle w:val="Hyperlink"/>
                <w:noProof/>
              </w:rPr>
              <w:t>Purpose</w:t>
            </w:r>
            <w:r>
              <w:rPr>
                <w:noProof/>
                <w:webHidden/>
              </w:rPr>
              <w:tab/>
            </w:r>
            <w:r>
              <w:rPr>
                <w:noProof/>
                <w:webHidden/>
              </w:rPr>
              <w:fldChar w:fldCharType="begin"/>
            </w:r>
            <w:r>
              <w:rPr>
                <w:noProof/>
                <w:webHidden/>
              </w:rPr>
              <w:instrText xml:space="preserve"> PAGEREF _Toc221174708 \h </w:instrText>
            </w:r>
            <w:r>
              <w:rPr>
                <w:noProof/>
                <w:webHidden/>
              </w:rPr>
            </w:r>
            <w:r>
              <w:rPr>
                <w:noProof/>
                <w:webHidden/>
              </w:rPr>
              <w:fldChar w:fldCharType="separate"/>
            </w:r>
            <w:r w:rsidR="00267B7F">
              <w:rPr>
                <w:noProof/>
                <w:webHidden/>
              </w:rPr>
              <w:t>3</w:t>
            </w:r>
            <w:r>
              <w:rPr>
                <w:noProof/>
                <w:webHidden/>
              </w:rPr>
              <w:fldChar w:fldCharType="end"/>
            </w:r>
          </w:hyperlink>
        </w:p>
        <w:p w14:paraId="573A5462" w14:textId="7FBAB847" w:rsidR="008A1D93" w:rsidRDefault="008A1D93">
          <w:pPr>
            <w:pStyle w:val="TOC1"/>
            <w:tabs>
              <w:tab w:val="left" w:pos="480"/>
              <w:tab w:val="right" w:leader="dot" w:pos="9016"/>
            </w:tabs>
            <w:rPr>
              <w:noProof/>
              <w:kern w:val="2"/>
              <w:sz w:val="24"/>
              <w:szCs w:val="24"/>
              <w:lang w:eastAsia="en-AU"/>
              <w14:ligatures w14:val="standardContextual"/>
            </w:rPr>
          </w:pPr>
          <w:hyperlink w:anchor="_Toc221174709" w:history="1">
            <w:r w:rsidRPr="004060B5">
              <w:rPr>
                <w:rStyle w:val="Hyperlink"/>
                <w:noProof/>
              </w:rPr>
              <w:t>2.</w:t>
            </w:r>
            <w:r>
              <w:rPr>
                <w:noProof/>
                <w:kern w:val="2"/>
                <w:sz w:val="24"/>
                <w:szCs w:val="24"/>
                <w:lang w:eastAsia="en-AU"/>
                <w14:ligatures w14:val="standardContextual"/>
              </w:rPr>
              <w:tab/>
            </w:r>
            <w:r w:rsidRPr="004060B5">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_Toc221174709 \h </w:instrText>
            </w:r>
            <w:r>
              <w:rPr>
                <w:noProof/>
                <w:webHidden/>
              </w:rPr>
            </w:r>
            <w:r>
              <w:rPr>
                <w:noProof/>
                <w:webHidden/>
              </w:rPr>
              <w:fldChar w:fldCharType="separate"/>
            </w:r>
            <w:r w:rsidR="00267B7F">
              <w:rPr>
                <w:noProof/>
                <w:webHidden/>
              </w:rPr>
              <w:t>4</w:t>
            </w:r>
            <w:r>
              <w:rPr>
                <w:noProof/>
                <w:webHidden/>
              </w:rPr>
              <w:fldChar w:fldCharType="end"/>
            </w:r>
          </w:hyperlink>
        </w:p>
        <w:p w14:paraId="73C41335" w14:textId="5E9C0C55" w:rsidR="008A1D93" w:rsidRDefault="008A1D93">
          <w:pPr>
            <w:pStyle w:val="TOC2"/>
            <w:tabs>
              <w:tab w:val="left" w:pos="960"/>
              <w:tab w:val="right" w:leader="dot" w:pos="9016"/>
            </w:tabs>
            <w:rPr>
              <w:noProof/>
              <w:kern w:val="2"/>
              <w:sz w:val="24"/>
              <w:szCs w:val="24"/>
              <w:lang w:eastAsia="en-AU"/>
              <w14:ligatures w14:val="standardContextual"/>
            </w:rPr>
          </w:pPr>
          <w:hyperlink w:anchor="_Toc221174710" w:history="1">
            <w:r w:rsidRPr="004060B5">
              <w:rPr>
                <w:rStyle w:val="Hyperlink"/>
                <w:noProof/>
              </w:rPr>
              <w:t>2.1.</w:t>
            </w:r>
            <w:r>
              <w:rPr>
                <w:noProof/>
                <w:kern w:val="2"/>
                <w:sz w:val="24"/>
                <w:szCs w:val="24"/>
                <w:lang w:eastAsia="en-AU"/>
                <w14:ligatures w14:val="standardContextual"/>
              </w:rPr>
              <w:tab/>
            </w:r>
            <w:r w:rsidRPr="004060B5">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_Toc221174710 \h </w:instrText>
            </w:r>
            <w:r>
              <w:rPr>
                <w:noProof/>
                <w:webHidden/>
              </w:rPr>
            </w:r>
            <w:r>
              <w:rPr>
                <w:noProof/>
                <w:webHidden/>
              </w:rPr>
              <w:fldChar w:fldCharType="separate"/>
            </w:r>
            <w:r w:rsidR="00267B7F">
              <w:rPr>
                <w:noProof/>
                <w:webHidden/>
              </w:rPr>
              <w:t>4</w:t>
            </w:r>
            <w:r>
              <w:rPr>
                <w:noProof/>
                <w:webHidden/>
              </w:rPr>
              <w:fldChar w:fldCharType="end"/>
            </w:r>
          </w:hyperlink>
        </w:p>
        <w:p w14:paraId="4421CFC4" w14:textId="346388A0" w:rsidR="008A1D93" w:rsidRDefault="008A1D93">
          <w:pPr>
            <w:pStyle w:val="TOC2"/>
            <w:tabs>
              <w:tab w:val="left" w:pos="960"/>
              <w:tab w:val="right" w:leader="dot" w:pos="9016"/>
            </w:tabs>
            <w:rPr>
              <w:noProof/>
              <w:kern w:val="2"/>
              <w:sz w:val="24"/>
              <w:szCs w:val="24"/>
              <w:lang w:eastAsia="en-AU"/>
              <w14:ligatures w14:val="standardContextual"/>
            </w:rPr>
          </w:pPr>
          <w:hyperlink w:anchor="_Toc221174711" w:history="1">
            <w:r w:rsidRPr="004060B5">
              <w:rPr>
                <w:rStyle w:val="Hyperlink"/>
                <w:noProof/>
              </w:rPr>
              <w:t>2.2.</w:t>
            </w:r>
            <w:r>
              <w:rPr>
                <w:noProof/>
                <w:kern w:val="2"/>
                <w:sz w:val="24"/>
                <w:szCs w:val="24"/>
                <w:lang w:eastAsia="en-AU"/>
                <w14:ligatures w14:val="standardContextual"/>
              </w:rPr>
              <w:tab/>
            </w:r>
            <w:r w:rsidRPr="004060B5">
              <w:rPr>
                <w:rStyle w:val="Hyperlink"/>
                <w:noProof/>
              </w:rPr>
              <w:t>Statutory authority to charge</w:t>
            </w:r>
            <w:r>
              <w:rPr>
                <w:noProof/>
                <w:webHidden/>
              </w:rPr>
              <w:tab/>
            </w:r>
            <w:r>
              <w:rPr>
                <w:noProof/>
                <w:webHidden/>
              </w:rPr>
              <w:fldChar w:fldCharType="begin"/>
            </w:r>
            <w:r>
              <w:rPr>
                <w:noProof/>
                <w:webHidden/>
              </w:rPr>
              <w:instrText xml:space="preserve"> PAGEREF _Toc221174711 \h </w:instrText>
            </w:r>
            <w:r>
              <w:rPr>
                <w:noProof/>
                <w:webHidden/>
              </w:rPr>
            </w:r>
            <w:r>
              <w:rPr>
                <w:noProof/>
                <w:webHidden/>
              </w:rPr>
              <w:fldChar w:fldCharType="separate"/>
            </w:r>
            <w:r w:rsidR="00267B7F">
              <w:rPr>
                <w:noProof/>
                <w:webHidden/>
              </w:rPr>
              <w:t>5</w:t>
            </w:r>
            <w:r>
              <w:rPr>
                <w:noProof/>
                <w:webHidden/>
              </w:rPr>
              <w:fldChar w:fldCharType="end"/>
            </w:r>
          </w:hyperlink>
        </w:p>
        <w:p w14:paraId="602C6140" w14:textId="01A6849C" w:rsidR="008A1D93" w:rsidRDefault="008A1D93">
          <w:pPr>
            <w:pStyle w:val="TOC1"/>
            <w:tabs>
              <w:tab w:val="left" w:pos="480"/>
              <w:tab w:val="right" w:leader="dot" w:pos="9016"/>
            </w:tabs>
            <w:rPr>
              <w:noProof/>
              <w:kern w:val="2"/>
              <w:sz w:val="24"/>
              <w:szCs w:val="24"/>
              <w:lang w:eastAsia="en-AU"/>
              <w14:ligatures w14:val="standardContextual"/>
            </w:rPr>
          </w:pPr>
          <w:hyperlink w:anchor="_Toc221174712" w:history="1">
            <w:r w:rsidRPr="004060B5">
              <w:rPr>
                <w:rStyle w:val="Hyperlink"/>
                <w:noProof/>
              </w:rPr>
              <w:t>3.</w:t>
            </w:r>
            <w:r>
              <w:rPr>
                <w:noProof/>
                <w:kern w:val="2"/>
                <w:sz w:val="24"/>
                <w:szCs w:val="24"/>
                <w:lang w:eastAsia="en-AU"/>
                <w14:ligatures w14:val="standardContextual"/>
              </w:rPr>
              <w:tab/>
            </w:r>
            <w:r w:rsidRPr="004060B5">
              <w:rPr>
                <w:rStyle w:val="Hyperlink"/>
                <w:noProof/>
              </w:rPr>
              <w:t>CHARGING (COST RECOVERY) MODEL</w:t>
            </w:r>
            <w:r>
              <w:rPr>
                <w:noProof/>
                <w:webHidden/>
              </w:rPr>
              <w:tab/>
            </w:r>
            <w:r>
              <w:rPr>
                <w:noProof/>
                <w:webHidden/>
              </w:rPr>
              <w:fldChar w:fldCharType="begin"/>
            </w:r>
            <w:r>
              <w:rPr>
                <w:noProof/>
                <w:webHidden/>
              </w:rPr>
              <w:instrText xml:space="preserve"> PAGEREF _Toc221174712 \h </w:instrText>
            </w:r>
            <w:r>
              <w:rPr>
                <w:noProof/>
                <w:webHidden/>
              </w:rPr>
            </w:r>
            <w:r>
              <w:rPr>
                <w:noProof/>
                <w:webHidden/>
              </w:rPr>
              <w:fldChar w:fldCharType="separate"/>
            </w:r>
            <w:r w:rsidR="00267B7F">
              <w:rPr>
                <w:noProof/>
                <w:webHidden/>
              </w:rPr>
              <w:t>5</w:t>
            </w:r>
            <w:r>
              <w:rPr>
                <w:noProof/>
                <w:webHidden/>
              </w:rPr>
              <w:fldChar w:fldCharType="end"/>
            </w:r>
          </w:hyperlink>
        </w:p>
        <w:p w14:paraId="219BC64B" w14:textId="07D35CF1" w:rsidR="008A1D93" w:rsidRDefault="008A1D93">
          <w:pPr>
            <w:pStyle w:val="TOC2"/>
            <w:tabs>
              <w:tab w:val="left" w:pos="960"/>
              <w:tab w:val="right" w:leader="dot" w:pos="9016"/>
            </w:tabs>
            <w:rPr>
              <w:noProof/>
              <w:kern w:val="2"/>
              <w:sz w:val="24"/>
              <w:szCs w:val="24"/>
              <w:lang w:eastAsia="en-AU"/>
              <w14:ligatures w14:val="standardContextual"/>
            </w:rPr>
          </w:pPr>
          <w:hyperlink w:anchor="_Toc221174713" w:history="1">
            <w:r w:rsidRPr="004060B5">
              <w:rPr>
                <w:rStyle w:val="Hyperlink"/>
                <w:noProof/>
              </w:rPr>
              <w:t>3.1.</w:t>
            </w:r>
            <w:r>
              <w:rPr>
                <w:noProof/>
                <w:kern w:val="2"/>
                <w:sz w:val="24"/>
                <w:szCs w:val="24"/>
                <w:lang w:eastAsia="en-AU"/>
                <w14:ligatures w14:val="standardContextual"/>
              </w:rPr>
              <w:tab/>
            </w:r>
            <w:r w:rsidRPr="004060B5">
              <w:rPr>
                <w:rStyle w:val="Hyperlink"/>
                <w:noProof/>
              </w:rPr>
              <w:t>Outputs and business processes of the activity</w:t>
            </w:r>
            <w:r>
              <w:rPr>
                <w:noProof/>
                <w:webHidden/>
              </w:rPr>
              <w:tab/>
            </w:r>
            <w:r>
              <w:rPr>
                <w:noProof/>
                <w:webHidden/>
              </w:rPr>
              <w:fldChar w:fldCharType="begin"/>
            </w:r>
            <w:r>
              <w:rPr>
                <w:noProof/>
                <w:webHidden/>
              </w:rPr>
              <w:instrText xml:space="preserve"> PAGEREF _Toc221174713 \h </w:instrText>
            </w:r>
            <w:r>
              <w:rPr>
                <w:noProof/>
                <w:webHidden/>
              </w:rPr>
            </w:r>
            <w:r>
              <w:rPr>
                <w:noProof/>
                <w:webHidden/>
              </w:rPr>
              <w:fldChar w:fldCharType="separate"/>
            </w:r>
            <w:r w:rsidR="00267B7F">
              <w:rPr>
                <w:noProof/>
                <w:webHidden/>
              </w:rPr>
              <w:t>5</w:t>
            </w:r>
            <w:r>
              <w:rPr>
                <w:noProof/>
                <w:webHidden/>
              </w:rPr>
              <w:fldChar w:fldCharType="end"/>
            </w:r>
          </w:hyperlink>
        </w:p>
        <w:p w14:paraId="7012F041" w14:textId="0D7E54ED" w:rsidR="008A1D93" w:rsidRDefault="008A1D93">
          <w:pPr>
            <w:pStyle w:val="TOC2"/>
            <w:tabs>
              <w:tab w:val="left" w:pos="960"/>
              <w:tab w:val="right" w:leader="dot" w:pos="9016"/>
            </w:tabs>
            <w:rPr>
              <w:noProof/>
              <w:kern w:val="2"/>
              <w:sz w:val="24"/>
              <w:szCs w:val="24"/>
              <w:lang w:eastAsia="en-AU"/>
              <w14:ligatures w14:val="standardContextual"/>
            </w:rPr>
          </w:pPr>
          <w:hyperlink w:anchor="_Toc221174714" w:history="1">
            <w:r w:rsidRPr="004060B5">
              <w:rPr>
                <w:rStyle w:val="Hyperlink"/>
                <w:noProof/>
              </w:rPr>
              <w:t>3.2.</w:t>
            </w:r>
            <w:r>
              <w:rPr>
                <w:noProof/>
                <w:kern w:val="2"/>
                <w:sz w:val="24"/>
                <w:szCs w:val="24"/>
                <w:lang w:eastAsia="en-AU"/>
                <w14:ligatures w14:val="standardContextual"/>
              </w:rPr>
              <w:tab/>
            </w:r>
            <w:r w:rsidRPr="004060B5">
              <w:rPr>
                <w:rStyle w:val="Hyperlink"/>
                <w:noProof/>
              </w:rPr>
              <w:t>Costs of the regulatory activity</w:t>
            </w:r>
            <w:r>
              <w:rPr>
                <w:noProof/>
                <w:webHidden/>
              </w:rPr>
              <w:tab/>
            </w:r>
            <w:r>
              <w:rPr>
                <w:noProof/>
                <w:webHidden/>
              </w:rPr>
              <w:fldChar w:fldCharType="begin"/>
            </w:r>
            <w:r>
              <w:rPr>
                <w:noProof/>
                <w:webHidden/>
              </w:rPr>
              <w:instrText xml:space="preserve"> PAGEREF _Toc221174714 \h </w:instrText>
            </w:r>
            <w:r>
              <w:rPr>
                <w:noProof/>
                <w:webHidden/>
              </w:rPr>
            </w:r>
            <w:r>
              <w:rPr>
                <w:noProof/>
                <w:webHidden/>
              </w:rPr>
              <w:fldChar w:fldCharType="separate"/>
            </w:r>
            <w:r w:rsidR="00267B7F">
              <w:rPr>
                <w:noProof/>
                <w:webHidden/>
              </w:rPr>
              <w:t>7</w:t>
            </w:r>
            <w:r>
              <w:rPr>
                <w:noProof/>
                <w:webHidden/>
              </w:rPr>
              <w:fldChar w:fldCharType="end"/>
            </w:r>
          </w:hyperlink>
        </w:p>
        <w:p w14:paraId="2197D29E" w14:textId="2E2CAF3F" w:rsidR="008A1D93" w:rsidRDefault="008A1D93">
          <w:pPr>
            <w:pStyle w:val="TOC2"/>
            <w:tabs>
              <w:tab w:val="left" w:pos="960"/>
              <w:tab w:val="right" w:leader="dot" w:pos="9016"/>
            </w:tabs>
            <w:rPr>
              <w:noProof/>
              <w:kern w:val="2"/>
              <w:sz w:val="24"/>
              <w:szCs w:val="24"/>
              <w:lang w:eastAsia="en-AU"/>
              <w14:ligatures w14:val="standardContextual"/>
            </w:rPr>
          </w:pPr>
          <w:hyperlink w:anchor="_Toc221174715" w:history="1">
            <w:r w:rsidRPr="004060B5">
              <w:rPr>
                <w:rStyle w:val="Hyperlink"/>
                <w:noProof/>
              </w:rPr>
              <w:t>3.3.</w:t>
            </w:r>
            <w:r>
              <w:rPr>
                <w:noProof/>
                <w:kern w:val="2"/>
                <w:sz w:val="24"/>
                <w:szCs w:val="24"/>
                <w:lang w:eastAsia="en-AU"/>
                <w14:ligatures w14:val="standardContextual"/>
              </w:rPr>
              <w:tab/>
            </w:r>
            <w:r w:rsidRPr="004060B5">
              <w:rPr>
                <w:rStyle w:val="Hyperlink"/>
                <w:noProof/>
              </w:rPr>
              <w:t>Design of the regulatory charge</w:t>
            </w:r>
            <w:r>
              <w:rPr>
                <w:noProof/>
                <w:webHidden/>
              </w:rPr>
              <w:tab/>
            </w:r>
            <w:r>
              <w:rPr>
                <w:noProof/>
                <w:webHidden/>
              </w:rPr>
              <w:fldChar w:fldCharType="begin"/>
            </w:r>
            <w:r>
              <w:rPr>
                <w:noProof/>
                <w:webHidden/>
              </w:rPr>
              <w:instrText xml:space="preserve"> PAGEREF _Toc221174715 \h </w:instrText>
            </w:r>
            <w:r>
              <w:rPr>
                <w:noProof/>
                <w:webHidden/>
              </w:rPr>
            </w:r>
            <w:r>
              <w:rPr>
                <w:noProof/>
                <w:webHidden/>
              </w:rPr>
              <w:fldChar w:fldCharType="separate"/>
            </w:r>
            <w:r w:rsidR="00267B7F">
              <w:rPr>
                <w:noProof/>
                <w:webHidden/>
              </w:rPr>
              <w:t>8</w:t>
            </w:r>
            <w:r>
              <w:rPr>
                <w:noProof/>
                <w:webHidden/>
              </w:rPr>
              <w:fldChar w:fldCharType="end"/>
            </w:r>
          </w:hyperlink>
        </w:p>
        <w:p w14:paraId="5877CB8B" w14:textId="0CDCE468" w:rsidR="008A1D93" w:rsidRDefault="008A1D93">
          <w:pPr>
            <w:pStyle w:val="TOC1"/>
            <w:tabs>
              <w:tab w:val="left" w:pos="480"/>
              <w:tab w:val="right" w:leader="dot" w:pos="9016"/>
            </w:tabs>
            <w:rPr>
              <w:noProof/>
              <w:kern w:val="2"/>
              <w:sz w:val="24"/>
              <w:szCs w:val="24"/>
              <w:lang w:eastAsia="en-AU"/>
              <w14:ligatures w14:val="standardContextual"/>
            </w:rPr>
          </w:pPr>
          <w:hyperlink w:anchor="_Toc221174716" w:history="1">
            <w:r w:rsidRPr="004060B5">
              <w:rPr>
                <w:rStyle w:val="Hyperlink"/>
                <w:noProof/>
              </w:rPr>
              <w:t>4.</w:t>
            </w:r>
            <w:r>
              <w:rPr>
                <w:noProof/>
                <w:kern w:val="2"/>
                <w:sz w:val="24"/>
                <w:szCs w:val="24"/>
                <w:lang w:eastAsia="en-AU"/>
                <w14:ligatures w14:val="standardContextual"/>
              </w:rPr>
              <w:tab/>
            </w:r>
            <w:r w:rsidRPr="004060B5">
              <w:rPr>
                <w:rStyle w:val="Hyperlink"/>
                <w:noProof/>
              </w:rPr>
              <w:t>RISK ASSESSMENT</w:t>
            </w:r>
            <w:r>
              <w:rPr>
                <w:noProof/>
                <w:webHidden/>
              </w:rPr>
              <w:tab/>
            </w:r>
            <w:r>
              <w:rPr>
                <w:noProof/>
                <w:webHidden/>
              </w:rPr>
              <w:fldChar w:fldCharType="begin"/>
            </w:r>
            <w:r>
              <w:rPr>
                <w:noProof/>
                <w:webHidden/>
              </w:rPr>
              <w:instrText xml:space="preserve"> PAGEREF _Toc221174716 \h </w:instrText>
            </w:r>
            <w:r>
              <w:rPr>
                <w:noProof/>
                <w:webHidden/>
              </w:rPr>
            </w:r>
            <w:r>
              <w:rPr>
                <w:noProof/>
                <w:webHidden/>
              </w:rPr>
              <w:fldChar w:fldCharType="separate"/>
            </w:r>
            <w:r w:rsidR="00267B7F">
              <w:rPr>
                <w:noProof/>
                <w:webHidden/>
              </w:rPr>
              <w:t>13</w:t>
            </w:r>
            <w:r>
              <w:rPr>
                <w:noProof/>
                <w:webHidden/>
              </w:rPr>
              <w:fldChar w:fldCharType="end"/>
            </w:r>
          </w:hyperlink>
        </w:p>
        <w:p w14:paraId="06C86CAA" w14:textId="7101D51F" w:rsidR="008A1D93" w:rsidRDefault="008A1D93">
          <w:pPr>
            <w:pStyle w:val="TOC1"/>
            <w:tabs>
              <w:tab w:val="left" w:pos="480"/>
              <w:tab w:val="right" w:leader="dot" w:pos="9016"/>
            </w:tabs>
            <w:rPr>
              <w:noProof/>
              <w:kern w:val="2"/>
              <w:sz w:val="24"/>
              <w:szCs w:val="24"/>
              <w:lang w:eastAsia="en-AU"/>
              <w14:ligatures w14:val="standardContextual"/>
            </w:rPr>
          </w:pPr>
          <w:hyperlink w:anchor="_Toc221174717" w:history="1">
            <w:r w:rsidRPr="004060B5">
              <w:rPr>
                <w:rStyle w:val="Hyperlink"/>
                <w:noProof/>
              </w:rPr>
              <w:t>5.</w:t>
            </w:r>
            <w:r>
              <w:rPr>
                <w:noProof/>
                <w:kern w:val="2"/>
                <w:sz w:val="24"/>
                <w:szCs w:val="24"/>
                <w:lang w:eastAsia="en-AU"/>
                <w14:ligatures w14:val="standardContextual"/>
              </w:rPr>
              <w:tab/>
            </w:r>
            <w:r w:rsidRPr="004060B5">
              <w:rPr>
                <w:rStyle w:val="Hyperlink"/>
                <w:noProof/>
              </w:rPr>
              <w:t>STAKEHOLDER ENGAGEMENT</w:t>
            </w:r>
            <w:r>
              <w:rPr>
                <w:noProof/>
                <w:webHidden/>
              </w:rPr>
              <w:tab/>
            </w:r>
            <w:r>
              <w:rPr>
                <w:noProof/>
                <w:webHidden/>
              </w:rPr>
              <w:fldChar w:fldCharType="begin"/>
            </w:r>
            <w:r>
              <w:rPr>
                <w:noProof/>
                <w:webHidden/>
              </w:rPr>
              <w:instrText xml:space="preserve"> PAGEREF _Toc221174717 \h </w:instrText>
            </w:r>
            <w:r>
              <w:rPr>
                <w:noProof/>
                <w:webHidden/>
              </w:rPr>
            </w:r>
            <w:r>
              <w:rPr>
                <w:noProof/>
                <w:webHidden/>
              </w:rPr>
              <w:fldChar w:fldCharType="separate"/>
            </w:r>
            <w:r w:rsidR="00267B7F">
              <w:rPr>
                <w:noProof/>
                <w:webHidden/>
              </w:rPr>
              <w:t>13</w:t>
            </w:r>
            <w:r>
              <w:rPr>
                <w:noProof/>
                <w:webHidden/>
              </w:rPr>
              <w:fldChar w:fldCharType="end"/>
            </w:r>
          </w:hyperlink>
        </w:p>
        <w:p w14:paraId="51FD6F14" w14:textId="0E4829FF" w:rsidR="008A1D93" w:rsidRDefault="008A1D93">
          <w:pPr>
            <w:pStyle w:val="TOC1"/>
            <w:tabs>
              <w:tab w:val="left" w:pos="480"/>
              <w:tab w:val="right" w:leader="dot" w:pos="9016"/>
            </w:tabs>
            <w:rPr>
              <w:noProof/>
              <w:kern w:val="2"/>
              <w:sz w:val="24"/>
              <w:szCs w:val="24"/>
              <w:lang w:eastAsia="en-AU"/>
              <w14:ligatures w14:val="standardContextual"/>
            </w:rPr>
          </w:pPr>
          <w:hyperlink w:anchor="_Toc221174718" w:history="1">
            <w:r w:rsidRPr="004060B5">
              <w:rPr>
                <w:rStyle w:val="Hyperlink"/>
                <w:noProof/>
              </w:rPr>
              <w:t>6.</w:t>
            </w:r>
            <w:r>
              <w:rPr>
                <w:noProof/>
                <w:kern w:val="2"/>
                <w:sz w:val="24"/>
                <w:szCs w:val="24"/>
                <w:lang w:eastAsia="en-AU"/>
                <w14:ligatures w14:val="standardContextual"/>
              </w:rPr>
              <w:tab/>
            </w:r>
            <w:r w:rsidRPr="004060B5">
              <w:rPr>
                <w:rStyle w:val="Hyperlink"/>
                <w:noProof/>
              </w:rPr>
              <w:t>FINANCIAL PERFORMANCE</w:t>
            </w:r>
            <w:r>
              <w:rPr>
                <w:noProof/>
                <w:webHidden/>
              </w:rPr>
              <w:tab/>
            </w:r>
            <w:r>
              <w:rPr>
                <w:noProof/>
                <w:webHidden/>
              </w:rPr>
              <w:fldChar w:fldCharType="begin"/>
            </w:r>
            <w:r>
              <w:rPr>
                <w:noProof/>
                <w:webHidden/>
              </w:rPr>
              <w:instrText xml:space="preserve"> PAGEREF _Toc221174718 \h </w:instrText>
            </w:r>
            <w:r>
              <w:rPr>
                <w:noProof/>
                <w:webHidden/>
              </w:rPr>
            </w:r>
            <w:r>
              <w:rPr>
                <w:noProof/>
                <w:webHidden/>
              </w:rPr>
              <w:fldChar w:fldCharType="separate"/>
            </w:r>
            <w:r w:rsidR="00267B7F">
              <w:rPr>
                <w:noProof/>
                <w:webHidden/>
              </w:rPr>
              <w:t>13</w:t>
            </w:r>
            <w:r>
              <w:rPr>
                <w:noProof/>
                <w:webHidden/>
              </w:rPr>
              <w:fldChar w:fldCharType="end"/>
            </w:r>
          </w:hyperlink>
        </w:p>
        <w:p w14:paraId="029B2A63" w14:textId="2183C2D4" w:rsidR="008A1D93" w:rsidRDefault="008A1D93">
          <w:pPr>
            <w:pStyle w:val="TOC2"/>
            <w:tabs>
              <w:tab w:val="left" w:pos="960"/>
              <w:tab w:val="right" w:leader="dot" w:pos="9016"/>
            </w:tabs>
            <w:rPr>
              <w:noProof/>
              <w:kern w:val="2"/>
              <w:sz w:val="24"/>
              <w:szCs w:val="24"/>
              <w:lang w:eastAsia="en-AU"/>
              <w14:ligatures w14:val="standardContextual"/>
            </w:rPr>
          </w:pPr>
          <w:hyperlink w:anchor="_Toc221174719" w:history="1">
            <w:r w:rsidRPr="004060B5">
              <w:rPr>
                <w:rStyle w:val="Hyperlink"/>
                <w:noProof/>
              </w:rPr>
              <w:t>6.1.</w:t>
            </w:r>
            <w:r>
              <w:rPr>
                <w:noProof/>
                <w:kern w:val="2"/>
                <w:sz w:val="24"/>
                <w:szCs w:val="24"/>
                <w:lang w:eastAsia="en-AU"/>
                <w14:ligatures w14:val="standardContextual"/>
              </w:rPr>
              <w:tab/>
            </w:r>
            <w:r w:rsidRPr="004060B5">
              <w:rPr>
                <w:rStyle w:val="Hyperlink"/>
                <w:noProof/>
              </w:rPr>
              <w:t>Financial Estimates</w:t>
            </w:r>
            <w:r>
              <w:rPr>
                <w:noProof/>
                <w:webHidden/>
              </w:rPr>
              <w:tab/>
            </w:r>
            <w:r>
              <w:rPr>
                <w:noProof/>
                <w:webHidden/>
              </w:rPr>
              <w:fldChar w:fldCharType="begin"/>
            </w:r>
            <w:r>
              <w:rPr>
                <w:noProof/>
                <w:webHidden/>
              </w:rPr>
              <w:instrText xml:space="preserve"> PAGEREF _Toc221174719 \h </w:instrText>
            </w:r>
            <w:r>
              <w:rPr>
                <w:noProof/>
                <w:webHidden/>
              </w:rPr>
            </w:r>
            <w:r>
              <w:rPr>
                <w:noProof/>
                <w:webHidden/>
              </w:rPr>
              <w:fldChar w:fldCharType="separate"/>
            </w:r>
            <w:r w:rsidR="00267B7F">
              <w:rPr>
                <w:noProof/>
                <w:webHidden/>
              </w:rPr>
              <w:t>13</w:t>
            </w:r>
            <w:r>
              <w:rPr>
                <w:noProof/>
                <w:webHidden/>
              </w:rPr>
              <w:fldChar w:fldCharType="end"/>
            </w:r>
          </w:hyperlink>
        </w:p>
        <w:p w14:paraId="15B5BC75" w14:textId="6931E408" w:rsidR="008A1D93" w:rsidRDefault="008A1D93">
          <w:pPr>
            <w:pStyle w:val="TOC2"/>
            <w:tabs>
              <w:tab w:val="left" w:pos="960"/>
              <w:tab w:val="right" w:leader="dot" w:pos="9016"/>
            </w:tabs>
            <w:rPr>
              <w:noProof/>
              <w:kern w:val="2"/>
              <w:sz w:val="24"/>
              <w:szCs w:val="24"/>
              <w:lang w:eastAsia="en-AU"/>
              <w14:ligatures w14:val="standardContextual"/>
            </w:rPr>
          </w:pPr>
          <w:hyperlink w:anchor="_Toc221174720" w:history="1">
            <w:r w:rsidRPr="004060B5">
              <w:rPr>
                <w:rStyle w:val="Hyperlink"/>
                <w:noProof/>
              </w:rPr>
              <w:t>6.2.</w:t>
            </w:r>
            <w:r>
              <w:rPr>
                <w:noProof/>
                <w:kern w:val="2"/>
                <w:sz w:val="24"/>
                <w:szCs w:val="24"/>
                <w:lang w:eastAsia="en-AU"/>
                <w14:ligatures w14:val="standardContextual"/>
              </w:rPr>
              <w:tab/>
            </w:r>
            <w:r w:rsidRPr="004060B5">
              <w:rPr>
                <w:rStyle w:val="Hyperlink"/>
                <w:noProof/>
              </w:rPr>
              <w:t>Financial Outcomes</w:t>
            </w:r>
            <w:r>
              <w:rPr>
                <w:noProof/>
                <w:webHidden/>
              </w:rPr>
              <w:tab/>
            </w:r>
            <w:r>
              <w:rPr>
                <w:noProof/>
                <w:webHidden/>
              </w:rPr>
              <w:fldChar w:fldCharType="begin"/>
            </w:r>
            <w:r>
              <w:rPr>
                <w:noProof/>
                <w:webHidden/>
              </w:rPr>
              <w:instrText xml:space="preserve"> PAGEREF _Toc221174720 \h </w:instrText>
            </w:r>
            <w:r>
              <w:rPr>
                <w:noProof/>
                <w:webHidden/>
              </w:rPr>
            </w:r>
            <w:r>
              <w:rPr>
                <w:noProof/>
                <w:webHidden/>
              </w:rPr>
              <w:fldChar w:fldCharType="separate"/>
            </w:r>
            <w:r w:rsidR="00267B7F">
              <w:rPr>
                <w:noProof/>
                <w:webHidden/>
              </w:rPr>
              <w:t>14</w:t>
            </w:r>
            <w:r>
              <w:rPr>
                <w:noProof/>
                <w:webHidden/>
              </w:rPr>
              <w:fldChar w:fldCharType="end"/>
            </w:r>
          </w:hyperlink>
        </w:p>
        <w:p w14:paraId="780B9996" w14:textId="10325E0D" w:rsidR="008A1D93" w:rsidRDefault="008A1D93">
          <w:pPr>
            <w:pStyle w:val="TOC1"/>
            <w:tabs>
              <w:tab w:val="left" w:pos="480"/>
              <w:tab w:val="right" w:leader="dot" w:pos="9016"/>
            </w:tabs>
            <w:rPr>
              <w:noProof/>
              <w:kern w:val="2"/>
              <w:sz w:val="24"/>
              <w:szCs w:val="24"/>
              <w:lang w:eastAsia="en-AU"/>
              <w14:ligatures w14:val="standardContextual"/>
            </w:rPr>
          </w:pPr>
          <w:hyperlink w:anchor="_Toc221174721" w:history="1">
            <w:r w:rsidRPr="004060B5">
              <w:rPr>
                <w:rStyle w:val="Hyperlink"/>
                <w:noProof/>
              </w:rPr>
              <w:t>7.</w:t>
            </w:r>
            <w:r>
              <w:rPr>
                <w:noProof/>
                <w:kern w:val="2"/>
                <w:sz w:val="24"/>
                <w:szCs w:val="24"/>
                <w:lang w:eastAsia="en-AU"/>
                <w14:ligatures w14:val="standardContextual"/>
              </w:rPr>
              <w:tab/>
            </w:r>
            <w:r w:rsidRPr="004060B5">
              <w:rPr>
                <w:rStyle w:val="Hyperlink"/>
                <w:noProof/>
              </w:rPr>
              <w:t>NON-FINANCIAL PERFORMANCE</w:t>
            </w:r>
            <w:r>
              <w:rPr>
                <w:noProof/>
                <w:webHidden/>
              </w:rPr>
              <w:tab/>
            </w:r>
            <w:r>
              <w:rPr>
                <w:noProof/>
                <w:webHidden/>
              </w:rPr>
              <w:fldChar w:fldCharType="begin"/>
            </w:r>
            <w:r>
              <w:rPr>
                <w:noProof/>
                <w:webHidden/>
              </w:rPr>
              <w:instrText xml:space="preserve"> PAGEREF _Toc221174721 \h </w:instrText>
            </w:r>
            <w:r>
              <w:rPr>
                <w:noProof/>
                <w:webHidden/>
              </w:rPr>
            </w:r>
            <w:r>
              <w:rPr>
                <w:noProof/>
                <w:webHidden/>
              </w:rPr>
              <w:fldChar w:fldCharType="separate"/>
            </w:r>
            <w:r w:rsidR="00267B7F">
              <w:rPr>
                <w:noProof/>
                <w:webHidden/>
              </w:rPr>
              <w:t>14</w:t>
            </w:r>
            <w:r>
              <w:rPr>
                <w:noProof/>
                <w:webHidden/>
              </w:rPr>
              <w:fldChar w:fldCharType="end"/>
            </w:r>
          </w:hyperlink>
        </w:p>
        <w:p w14:paraId="70101277" w14:textId="261EE524" w:rsidR="008A1D93" w:rsidRDefault="008A1D93">
          <w:pPr>
            <w:pStyle w:val="TOC1"/>
            <w:tabs>
              <w:tab w:val="left" w:pos="480"/>
              <w:tab w:val="right" w:leader="dot" w:pos="9016"/>
            </w:tabs>
            <w:rPr>
              <w:noProof/>
              <w:kern w:val="2"/>
              <w:sz w:val="24"/>
              <w:szCs w:val="24"/>
              <w:lang w:eastAsia="en-AU"/>
              <w14:ligatures w14:val="standardContextual"/>
            </w:rPr>
          </w:pPr>
          <w:hyperlink w:anchor="_Toc221174722" w:history="1">
            <w:r w:rsidRPr="004060B5">
              <w:rPr>
                <w:rStyle w:val="Hyperlink"/>
                <w:noProof/>
              </w:rPr>
              <w:t>8.</w:t>
            </w:r>
            <w:r>
              <w:rPr>
                <w:noProof/>
                <w:kern w:val="2"/>
                <w:sz w:val="24"/>
                <w:szCs w:val="24"/>
                <w:lang w:eastAsia="en-AU"/>
                <w14:ligatures w14:val="standardContextual"/>
              </w:rPr>
              <w:tab/>
            </w:r>
            <w:r w:rsidRPr="004060B5">
              <w:rPr>
                <w:rStyle w:val="Hyperlink"/>
                <w:noProof/>
              </w:rPr>
              <w:t>KEY FORWARD DATES AND EVENTS</w:t>
            </w:r>
            <w:r>
              <w:rPr>
                <w:noProof/>
                <w:webHidden/>
              </w:rPr>
              <w:tab/>
            </w:r>
            <w:r>
              <w:rPr>
                <w:noProof/>
                <w:webHidden/>
              </w:rPr>
              <w:fldChar w:fldCharType="begin"/>
            </w:r>
            <w:r>
              <w:rPr>
                <w:noProof/>
                <w:webHidden/>
              </w:rPr>
              <w:instrText xml:space="preserve"> PAGEREF _Toc221174722 \h </w:instrText>
            </w:r>
            <w:r>
              <w:rPr>
                <w:noProof/>
                <w:webHidden/>
              </w:rPr>
            </w:r>
            <w:r>
              <w:rPr>
                <w:noProof/>
                <w:webHidden/>
              </w:rPr>
              <w:fldChar w:fldCharType="separate"/>
            </w:r>
            <w:r w:rsidR="00267B7F">
              <w:rPr>
                <w:noProof/>
                <w:webHidden/>
              </w:rPr>
              <w:t>15</w:t>
            </w:r>
            <w:r>
              <w:rPr>
                <w:noProof/>
                <w:webHidden/>
              </w:rPr>
              <w:fldChar w:fldCharType="end"/>
            </w:r>
          </w:hyperlink>
        </w:p>
        <w:p w14:paraId="33A14C8D" w14:textId="396694F2" w:rsidR="008A1D93" w:rsidRDefault="008A1D93">
          <w:pPr>
            <w:pStyle w:val="TOC1"/>
            <w:tabs>
              <w:tab w:val="left" w:pos="480"/>
              <w:tab w:val="right" w:leader="dot" w:pos="9016"/>
            </w:tabs>
            <w:rPr>
              <w:noProof/>
              <w:kern w:val="2"/>
              <w:sz w:val="24"/>
              <w:szCs w:val="24"/>
              <w:lang w:eastAsia="en-AU"/>
              <w14:ligatures w14:val="standardContextual"/>
            </w:rPr>
          </w:pPr>
          <w:hyperlink w:anchor="_Toc221174723" w:history="1">
            <w:r w:rsidRPr="004060B5">
              <w:rPr>
                <w:rStyle w:val="Hyperlink"/>
                <w:noProof/>
              </w:rPr>
              <w:t>9.</w:t>
            </w:r>
            <w:r>
              <w:rPr>
                <w:noProof/>
                <w:kern w:val="2"/>
                <w:sz w:val="24"/>
                <w:szCs w:val="24"/>
                <w:lang w:eastAsia="en-AU"/>
                <w14:ligatures w14:val="standardContextual"/>
              </w:rPr>
              <w:tab/>
            </w:r>
            <w:r w:rsidRPr="004060B5">
              <w:rPr>
                <w:rStyle w:val="Hyperlink"/>
                <w:noProof/>
              </w:rPr>
              <w:t>CRIS APPROVAL AND CHANGE REGISTER</w:t>
            </w:r>
            <w:r>
              <w:rPr>
                <w:noProof/>
                <w:webHidden/>
              </w:rPr>
              <w:tab/>
            </w:r>
            <w:r>
              <w:rPr>
                <w:noProof/>
                <w:webHidden/>
              </w:rPr>
              <w:fldChar w:fldCharType="begin"/>
            </w:r>
            <w:r>
              <w:rPr>
                <w:noProof/>
                <w:webHidden/>
              </w:rPr>
              <w:instrText xml:space="preserve"> PAGEREF _Toc221174723 \h </w:instrText>
            </w:r>
            <w:r>
              <w:rPr>
                <w:noProof/>
                <w:webHidden/>
              </w:rPr>
            </w:r>
            <w:r>
              <w:rPr>
                <w:noProof/>
                <w:webHidden/>
              </w:rPr>
              <w:fldChar w:fldCharType="separate"/>
            </w:r>
            <w:r w:rsidR="00267B7F">
              <w:rPr>
                <w:noProof/>
                <w:webHidden/>
              </w:rPr>
              <w:t>15</w:t>
            </w:r>
            <w:r>
              <w:rPr>
                <w:noProof/>
                <w:webHidden/>
              </w:rPr>
              <w:fldChar w:fldCharType="end"/>
            </w:r>
          </w:hyperlink>
        </w:p>
        <w:p w14:paraId="2080DBA8" w14:textId="4E0297A9" w:rsidR="001D15DB" w:rsidRDefault="001D15DB" w:rsidP="001D15DB">
          <w:pPr>
            <w:rPr>
              <w:b/>
              <w:bCs/>
              <w:noProof/>
            </w:rPr>
          </w:pPr>
          <w:r>
            <w:rPr>
              <w:b/>
              <w:bCs/>
              <w:noProof/>
            </w:rPr>
            <w:fldChar w:fldCharType="end"/>
          </w:r>
        </w:p>
      </w:sdtContent>
    </w:sdt>
    <w:p w14:paraId="7EC8F84B" w14:textId="77777777" w:rsidR="001F3F05" w:rsidRDefault="001F3F05" w:rsidP="00DB42A5"/>
    <w:p w14:paraId="151890B6" w14:textId="01736BBD" w:rsidR="00016586" w:rsidRDefault="00016586"/>
    <w:p w14:paraId="6D595F5F" w14:textId="7A3960E4" w:rsidR="00016586" w:rsidRDefault="00016586" w:rsidP="00DB42A5"/>
    <w:p w14:paraId="064715AD" w14:textId="30619971" w:rsidR="006B567F" w:rsidRDefault="006B567F" w:rsidP="00DB42A5"/>
    <w:p w14:paraId="2B484ED5" w14:textId="6E6698AB" w:rsidR="006B567F" w:rsidRDefault="006B567F" w:rsidP="00DB42A5"/>
    <w:p w14:paraId="70FBC8E3" w14:textId="4C6D7EB0" w:rsidR="006B567F" w:rsidRDefault="006B567F" w:rsidP="00DB42A5"/>
    <w:p w14:paraId="1FA212D0" w14:textId="77777777" w:rsidR="006B567F" w:rsidRDefault="006B567F" w:rsidP="00DB42A5"/>
    <w:p w14:paraId="63590DAE" w14:textId="77777777" w:rsidR="001F3F05" w:rsidRDefault="001F3F05">
      <w:pPr>
        <w:spacing w:after="160" w:line="259" w:lineRule="auto"/>
      </w:pPr>
      <w:r>
        <w:br w:type="page"/>
      </w:r>
    </w:p>
    <w:p w14:paraId="7E1F2276" w14:textId="2A7D339B" w:rsidR="001F3F05" w:rsidRPr="00D57921" w:rsidRDefault="00063557" w:rsidP="00AF30D7">
      <w:pPr>
        <w:pStyle w:val="Heading1"/>
        <w:numPr>
          <w:ilvl w:val="0"/>
          <w:numId w:val="2"/>
        </w:numPr>
      </w:pPr>
      <w:bookmarkStart w:id="2" w:name="_Toc221174707"/>
      <w:r>
        <w:lastRenderedPageBreak/>
        <w:t>INTRODUCTION</w:t>
      </w:r>
      <w:bookmarkEnd w:id="2"/>
    </w:p>
    <w:p w14:paraId="3C19F25B" w14:textId="3F26AC94" w:rsidR="00165B41" w:rsidRPr="000F6B09" w:rsidRDefault="001F3F05" w:rsidP="00AF30D7">
      <w:pPr>
        <w:pStyle w:val="Heading2"/>
        <w:numPr>
          <w:ilvl w:val="1"/>
          <w:numId w:val="2"/>
        </w:numPr>
        <w:ind w:left="426"/>
        <w:rPr>
          <w:color w:val="auto"/>
        </w:rPr>
      </w:pPr>
      <w:bookmarkStart w:id="3" w:name="_Toc221174708"/>
      <w:r w:rsidRPr="7925E101">
        <w:rPr>
          <w:color w:val="auto"/>
        </w:rPr>
        <w:t>Purpose</w:t>
      </w:r>
      <w:bookmarkEnd w:id="3"/>
    </w:p>
    <w:p w14:paraId="2CEC288D" w14:textId="686871E3" w:rsidR="007D4366" w:rsidRPr="003D3BE3" w:rsidRDefault="007D4366" w:rsidP="7925E101">
      <w:pPr>
        <w:spacing w:before="120"/>
        <w:rPr>
          <w:rFonts w:eastAsia="SimSun"/>
        </w:rPr>
      </w:pPr>
      <w:r w:rsidRPr="7925E101">
        <w:rPr>
          <w:rFonts w:eastAsia="SimSun"/>
        </w:rPr>
        <w:t>This Cost Recovery Implementation Statement (CRIS) provides information on how the Offshore Infrastructure Registrar (the Registrar) implement</w:t>
      </w:r>
      <w:r w:rsidR="007E3D13" w:rsidRPr="7925E101">
        <w:rPr>
          <w:rFonts w:eastAsia="SimSun"/>
        </w:rPr>
        <w:t>s</w:t>
      </w:r>
      <w:r w:rsidRPr="7925E101">
        <w:rPr>
          <w:rFonts w:eastAsia="SimSun"/>
        </w:rPr>
        <w:t xml:space="preserve"> cost recovery for the administration and regulation of offshore electricity infrastructure (OEI) activities under </w:t>
      </w:r>
      <w:r w:rsidRPr="7925E101">
        <w:rPr>
          <w:rFonts w:eastAsia="SimSun"/>
          <w:i/>
          <w:iCs/>
        </w:rPr>
        <w:t xml:space="preserve">the Offshore Electricity Infrastructure Act 2021 </w:t>
      </w:r>
      <w:r w:rsidRPr="7925E101">
        <w:rPr>
          <w:rFonts w:eastAsia="SimSun"/>
        </w:rPr>
        <w:t xml:space="preserve">(the OEI Act), the </w:t>
      </w:r>
      <w:r w:rsidRPr="7925E101">
        <w:rPr>
          <w:rFonts w:eastAsia="SimSun"/>
          <w:i/>
          <w:iCs/>
        </w:rPr>
        <w:t>Offshore Electricity Infrastructure (Regulatory Levies) Act 2021</w:t>
      </w:r>
      <w:r w:rsidRPr="7925E101">
        <w:rPr>
          <w:rFonts w:eastAsia="SimSun"/>
        </w:rPr>
        <w:t xml:space="preserve"> (the Levies Act) and associated regulations. </w:t>
      </w:r>
    </w:p>
    <w:p w14:paraId="7ADC6BAE" w14:textId="1A80BD51" w:rsidR="007D4366" w:rsidRDefault="007D4366" w:rsidP="007D4366">
      <w:pPr>
        <w:spacing w:before="120"/>
        <w:rPr>
          <w:rFonts w:cstheme="minorHAnsi"/>
        </w:rPr>
      </w:pPr>
      <w:r w:rsidRPr="003D3BE3">
        <w:rPr>
          <w:rFonts w:eastAsia="SimSun" w:cstheme="minorHAnsi"/>
        </w:rPr>
        <w:t>The Registrar is a statutory position, assiste</w:t>
      </w:r>
      <w:r w:rsidRPr="003D3BE3">
        <w:rPr>
          <w:rFonts w:cstheme="minorHAnsi"/>
        </w:rPr>
        <w:t>d by Australian Public Service employees in any department of state of the Commonwealth who are made available for the purpose by the Secretary of that department in accordance with section 158 of the OEI Act. The Secretary of the Department of Industry, Science and Resources has made</w:t>
      </w:r>
      <w:r w:rsidR="00046E48">
        <w:rPr>
          <w:rFonts w:cstheme="minorHAnsi"/>
        </w:rPr>
        <w:t xml:space="preserve"> staff in</w:t>
      </w:r>
      <w:r w:rsidRPr="003D3BE3">
        <w:rPr>
          <w:rFonts w:cstheme="minorHAnsi"/>
        </w:rPr>
        <w:t xml:space="preserve"> </w:t>
      </w:r>
      <w:r w:rsidR="00A52723">
        <w:rPr>
          <w:rFonts w:cstheme="minorHAnsi"/>
        </w:rPr>
        <w:t>the</w:t>
      </w:r>
      <w:r w:rsidR="00A52723" w:rsidRPr="00C740F5">
        <w:rPr>
          <w:rFonts w:eastAsia="SimSun" w:cstheme="minorHAnsi"/>
        </w:rPr>
        <w:t xml:space="preserve"> National Offshore Petroleum Titles Administrator </w:t>
      </w:r>
      <w:r w:rsidR="008F7A34">
        <w:rPr>
          <w:rFonts w:eastAsia="SimSun" w:cstheme="minorHAnsi"/>
        </w:rPr>
        <w:t>(</w:t>
      </w:r>
      <w:r w:rsidRPr="003D3BE3">
        <w:rPr>
          <w:rFonts w:cstheme="minorHAnsi"/>
        </w:rPr>
        <w:t>NOPTA</w:t>
      </w:r>
      <w:r w:rsidR="008F7A34">
        <w:rPr>
          <w:rFonts w:cstheme="minorHAnsi"/>
        </w:rPr>
        <w:t>)</w:t>
      </w:r>
      <w:r w:rsidR="00046E48">
        <w:rPr>
          <w:rFonts w:cstheme="minorHAnsi"/>
        </w:rPr>
        <w:t xml:space="preserve"> Branch</w:t>
      </w:r>
      <w:r w:rsidRPr="003D3BE3">
        <w:rPr>
          <w:rFonts w:cstheme="minorHAnsi"/>
        </w:rPr>
        <w:t xml:space="preserve"> available to assist the Registrar. </w:t>
      </w:r>
    </w:p>
    <w:p w14:paraId="3694D3CC" w14:textId="67F6196E" w:rsidR="009F7857" w:rsidRPr="003D3BE3" w:rsidRDefault="009F7857" w:rsidP="007D4366">
      <w:pPr>
        <w:spacing w:before="120"/>
        <w:rPr>
          <w:rFonts w:cstheme="minorHAnsi"/>
        </w:rPr>
      </w:pPr>
      <w:r w:rsidRPr="009F7857">
        <w:rPr>
          <w:rFonts w:cstheme="minorHAnsi"/>
        </w:rPr>
        <w:t>Stakeholders that may be impacted by the charges presented in this CRIS include</w:t>
      </w:r>
      <w:r w:rsidR="00BE7EB7">
        <w:rPr>
          <w:rFonts w:cstheme="minorHAnsi"/>
        </w:rPr>
        <w:t xml:space="preserve"> offshore electricity infrastructure</w:t>
      </w:r>
      <w:r w:rsidRPr="009F7857">
        <w:rPr>
          <w:rFonts w:cstheme="minorHAnsi"/>
        </w:rPr>
        <w:t xml:space="preserve"> participants </w:t>
      </w:r>
      <w:r w:rsidR="00636023">
        <w:rPr>
          <w:rFonts w:cstheme="minorHAnsi"/>
        </w:rPr>
        <w:t>with existing and proposed</w:t>
      </w:r>
      <w:r w:rsidR="00636023" w:rsidRPr="009F7857">
        <w:rPr>
          <w:rFonts w:cstheme="minorHAnsi"/>
        </w:rPr>
        <w:t xml:space="preserve"> </w:t>
      </w:r>
      <w:r w:rsidRPr="009F7857">
        <w:rPr>
          <w:rFonts w:cstheme="minorHAnsi"/>
        </w:rPr>
        <w:t>operati</w:t>
      </w:r>
      <w:r w:rsidR="00636023">
        <w:rPr>
          <w:rFonts w:cstheme="minorHAnsi"/>
        </w:rPr>
        <w:t>ons</w:t>
      </w:r>
      <w:r w:rsidRPr="009F7857">
        <w:rPr>
          <w:rFonts w:cstheme="minorHAnsi"/>
        </w:rPr>
        <w:t xml:space="preserve"> in Australian Commonwealth waters. Participants include </w:t>
      </w:r>
      <w:r w:rsidR="00973EA3">
        <w:rPr>
          <w:rFonts w:cstheme="minorHAnsi"/>
        </w:rPr>
        <w:t xml:space="preserve">licence </w:t>
      </w:r>
      <w:r w:rsidR="00B6033D">
        <w:rPr>
          <w:rFonts w:cstheme="minorHAnsi"/>
        </w:rPr>
        <w:t>holders</w:t>
      </w:r>
      <w:r w:rsidRPr="009F7857">
        <w:rPr>
          <w:rFonts w:cstheme="minorHAnsi"/>
        </w:rPr>
        <w:t xml:space="preserve"> and applicants </w:t>
      </w:r>
      <w:r w:rsidR="006408C0">
        <w:rPr>
          <w:rFonts w:cstheme="minorHAnsi"/>
        </w:rPr>
        <w:t xml:space="preserve">that require a licence under </w:t>
      </w:r>
      <w:r w:rsidRPr="009F7857">
        <w:rPr>
          <w:rFonts w:cstheme="minorHAnsi"/>
        </w:rPr>
        <w:t xml:space="preserve">the </w:t>
      </w:r>
      <w:r w:rsidR="00B6033D">
        <w:rPr>
          <w:rFonts w:cstheme="minorHAnsi"/>
        </w:rPr>
        <w:t>OEI</w:t>
      </w:r>
      <w:r w:rsidRPr="009F7857">
        <w:rPr>
          <w:rFonts w:cstheme="minorHAnsi"/>
        </w:rPr>
        <w:t xml:space="preserve"> Act.</w:t>
      </w:r>
    </w:p>
    <w:p w14:paraId="751BF6D5" w14:textId="51719763" w:rsidR="007D4366" w:rsidRPr="003D3BE3" w:rsidRDefault="007D4366" w:rsidP="007D4366">
      <w:pPr>
        <w:spacing w:before="120"/>
        <w:rPr>
          <w:rFonts w:eastAsia="SimSun"/>
        </w:rPr>
      </w:pPr>
      <w:r w:rsidRPr="67AF9A72">
        <w:rPr>
          <w:rFonts w:eastAsia="SimSun"/>
        </w:rPr>
        <w:t xml:space="preserve">The functions and powers of the Registrar include: </w:t>
      </w:r>
    </w:p>
    <w:p w14:paraId="4CD936B3" w14:textId="77777777" w:rsidR="007D4366" w:rsidRPr="003D3BE3" w:rsidRDefault="007D4366" w:rsidP="007D4366">
      <w:pPr>
        <w:pStyle w:val="ListParagraph"/>
        <w:numPr>
          <w:ilvl w:val="0"/>
          <w:numId w:val="33"/>
        </w:numPr>
        <w:spacing w:before="120"/>
        <w:rPr>
          <w:rFonts w:asciiTheme="minorHAnsi" w:eastAsia="SimSun" w:hAnsiTheme="minorHAnsi" w:cstheme="minorHAnsi"/>
          <w:sz w:val="20"/>
          <w:szCs w:val="20"/>
        </w:rPr>
      </w:pPr>
      <w:r w:rsidRPr="003D3BE3">
        <w:rPr>
          <w:rFonts w:asciiTheme="minorHAnsi" w:eastAsia="SimSun" w:hAnsiTheme="minorHAnsi" w:cstheme="minorHAnsi"/>
          <w:sz w:val="20"/>
          <w:szCs w:val="20"/>
        </w:rPr>
        <w:t xml:space="preserve">Providing information, assessments, analysis, reports, advice and recommendations to the Minister in relation to the performance of the Minister’s functions or the exercise of the Minister’s powers under the OEI Act; </w:t>
      </w:r>
    </w:p>
    <w:p w14:paraId="44144B77" w14:textId="77777777" w:rsidR="007D4366" w:rsidRPr="003D3BE3" w:rsidRDefault="007D4366" w:rsidP="007D4366">
      <w:pPr>
        <w:pStyle w:val="ListParagraph"/>
        <w:numPr>
          <w:ilvl w:val="0"/>
          <w:numId w:val="33"/>
        </w:numPr>
        <w:spacing w:before="120"/>
        <w:rPr>
          <w:rFonts w:asciiTheme="minorHAnsi" w:eastAsia="SimSun" w:hAnsiTheme="minorHAnsi" w:cstheme="minorHAnsi"/>
          <w:sz w:val="20"/>
          <w:szCs w:val="20"/>
        </w:rPr>
      </w:pPr>
      <w:r w:rsidRPr="003D3BE3">
        <w:rPr>
          <w:rFonts w:asciiTheme="minorHAnsi" w:eastAsia="SimSun" w:hAnsiTheme="minorHAnsi" w:cstheme="minorHAnsi"/>
          <w:sz w:val="20"/>
          <w:szCs w:val="20"/>
        </w:rPr>
        <w:t xml:space="preserve">Cooperating with the Offshore Infrastructure Regulator (the Regulator) in matters relating to the administration and enforcement of the OEI Act and the applied work health and safety provisions; </w:t>
      </w:r>
    </w:p>
    <w:p w14:paraId="599FF749" w14:textId="77777777" w:rsidR="007D4366" w:rsidRPr="003D3BE3" w:rsidRDefault="007D4366" w:rsidP="007D4366">
      <w:pPr>
        <w:pStyle w:val="ListParagraph"/>
        <w:numPr>
          <w:ilvl w:val="0"/>
          <w:numId w:val="33"/>
        </w:numPr>
        <w:spacing w:before="120"/>
        <w:rPr>
          <w:rFonts w:asciiTheme="minorHAnsi" w:eastAsia="SimSun" w:hAnsiTheme="minorHAnsi" w:cstheme="minorHAnsi"/>
          <w:sz w:val="20"/>
          <w:szCs w:val="20"/>
        </w:rPr>
      </w:pPr>
      <w:r w:rsidRPr="003D3BE3">
        <w:rPr>
          <w:rFonts w:asciiTheme="minorHAnsi" w:eastAsia="SimSun" w:hAnsiTheme="minorHAnsi" w:cstheme="minorHAnsi"/>
          <w:sz w:val="20"/>
          <w:szCs w:val="20"/>
        </w:rPr>
        <w:t xml:space="preserve">Cooperating with other Commonwealth agencies and authorities having functions relating to the regulation of offshore infrastructure activities; </w:t>
      </w:r>
    </w:p>
    <w:p w14:paraId="68DE8A4D" w14:textId="77777777" w:rsidR="007D4366" w:rsidRPr="003D3BE3" w:rsidRDefault="007D4366" w:rsidP="007D4366">
      <w:pPr>
        <w:pStyle w:val="ListParagraph"/>
        <w:numPr>
          <w:ilvl w:val="0"/>
          <w:numId w:val="33"/>
        </w:numPr>
        <w:spacing w:before="120"/>
        <w:rPr>
          <w:rFonts w:asciiTheme="minorHAnsi" w:eastAsia="SimSun" w:hAnsiTheme="minorHAnsi" w:cstheme="minorHAnsi"/>
          <w:sz w:val="20"/>
          <w:szCs w:val="20"/>
        </w:rPr>
      </w:pPr>
      <w:r w:rsidRPr="003D3BE3">
        <w:rPr>
          <w:rFonts w:asciiTheme="minorHAnsi" w:eastAsia="SimSun" w:hAnsiTheme="minorHAnsi" w:cstheme="minorHAnsi"/>
          <w:sz w:val="20"/>
          <w:szCs w:val="20"/>
        </w:rPr>
        <w:t xml:space="preserve">Such other functions as are conferred on the Registrar by or under the OEI Act; </w:t>
      </w:r>
    </w:p>
    <w:p w14:paraId="3C6CA38F" w14:textId="77777777" w:rsidR="007D4366" w:rsidRPr="003D3BE3" w:rsidRDefault="007D4366" w:rsidP="007D4366">
      <w:pPr>
        <w:pStyle w:val="ListParagraph"/>
        <w:numPr>
          <w:ilvl w:val="0"/>
          <w:numId w:val="33"/>
        </w:numPr>
        <w:spacing w:before="120"/>
        <w:rPr>
          <w:rFonts w:asciiTheme="minorHAnsi" w:eastAsia="SimSun" w:hAnsiTheme="minorHAnsi" w:cstheme="minorHAnsi"/>
          <w:sz w:val="20"/>
          <w:szCs w:val="20"/>
        </w:rPr>
      </w:pPr>
      <w:r w:rsidRPr="003D3BE3">
        <w:rPr>
          <w:rFonts w:asciiTheme="minorHAnsi" w:eastAsia="SimSun" w:hAnsiTheme="minorHAnsi" w:cstheme="minorHAnsi"/>
          <w:sz w:val="20"/>
          <w:szCs w:val="20"/>
        </w:rPr>
        <w:t xml:space="preserve">Doing anything incidental to or conducive to the performance of any of the above functions; and </w:t>
      </w:r>
    </w:p>
    <w:p w14:paraId="2ECB7AE5" w14:textId="77777777" w:rsidR="007D4366" w:rsidRPr="003D3BE3" w:rsidRDefault="007D4366" w:rsidP="007D4366">
      <w:pPr>
        <w:pStyle w:val="ListParagraph"/>
        <w:numPr>
          <w:ilvl w:val="0"/>
          <w:numId w:val="33"/>
        </w:numPr>
        <w:spacing w:before="120"/>
        <w:rPr>
          <w:rFonts w:asciiTheme="minorHAnsi" w:eastAsia="SimSun" w:hAnsiTheme="minorHAnsi" w:cstheme="minorHAnsi"/>
          <w:sz w:val="20"/>
          <w:szCs w:val="20"/>
        </w:rPr>
      </w:pPr>
      <w:r w:rsidRPr="003D3BE3">
        <w:rPr>
          <w:rFonts w:asciiTheme="minorHAnsi" w:eastAsia="SimSun" w:hAnsiTheme="minorHAnsi" w:cstheme="minorHAnsi"/>
          <w:sz w:val="20"/>
          <w:szCs w:val="20"/>
        </w:rPr>
        <w:t>Doing all things necessary or convenient to be done for or in connection with the performance of the Registrar’s functions.</w:t>
      </w:r>
    </w:p>
    <w:p w14:paraId="74DEA322" w14:textId="09E5F041" w:rsidR="00F07D63" w:rsidRDefault="007D4366" w:rsidP="007D4366">
      <w:pPr>
        <w:spacing w:before="120"/>
        <w:rPr>
          <w:rFonts w:eastAsia="SimSun" w:cstheme="minorHAnsi"/>
        </w:rPr>
      </w:pPr>
      <w:r w:rsidRPr="003D3BE3">
        <w:rPr>
          <w:rFonts w:eastAsia="SimSun" w:cstheme="minorHAnsi"/>
        </w:rPr>
        <w:t xml:space="preserve">The Offshore Renewables Branch (ORB) within the Department of Climate Change, Energy, the Environment and Water (DCCEEW) and the </w:t>
      </w:r>
      <w:r w:rsidR="00213AFD" w:rsidRPr="00C740F5">
        <w:rPr>
          <w:rFonts w:eastAsia="SimSun" w:cstheme="minorHAnsi"/>
        </w:rPr>
        <w:t>Offshore Infrastructure Regulator</w:t>
      </w:r>
      <w:r w:rsidR="00213AFD" w:rsidRPr="003D3BE3">
        <w:rPr>
          <w:rFonts w:eastAsia="SimSun" w:cstheme="minorHAnsi"/>
        </w:rPr>
        <w:t xml:space="preserve"> </w:t>
      </w:r>
      <w:r w:rsidR="00213AFD">
        <w:rPr>
          <w:rFonts w:eastAsia="SimSun" w:cstheme="minorHAnsi"/>
        </w:rPr>
        <w:t xml:space="preserve">(the </w:t>
      </w:r>
      <w:r w:rsidRPr="003D3BE3">
        <w:rPr>
          <w:rFonts w:eastAsia="SimSun" w:cstheme="minorHAnsi"/>
        </w:rPr>
        <w:t>Regulator</w:t>
      </w:r>
      <w:r w:rsidR="00F07D63">
        <w:rPr>
          <w:rFonts w:eastAsia="SimSun" w:cstheme="minorHAnsi"/>
        </w:rPr>
        <w:t>)</w:t>
      </w:r>
      <w:r w:rsidRPr="003D3BE3">
        <w:rPr>
          <w:rFonts w:eastAsia="SimSun" w:cstheme="minorHAnsi"/>
        </w:rPr>
        <w:t xml:space="preserve"> also undertake activities under the same legislation. </w:t>
      </w:r>
    </w:p>
    <w:p w14:paraId="5E88474F" w14:textId="69BF8F05" w:rsidR="009A3DC0" w:rsidRDefault="007D4366" w:rsidP="007D4366">
      <w:pPr>
        <w:spacing w:before="120"/>
        <w:rPr>
          <w:rFonts w:eastAsia="SimSun" w:cstheme="minorHAnsi"/>
        </w:rPr>
      </w:pPr>
      <w:r w:rsidRPr="003D3BE3">
        <w:rPr>
          <w:rFonts w:eastAsia="SimSun" w:cstheme="minorHAnsi"/>
        </w:rPr>
        <w:t xml:space="preserve">ORB within the DCCEEW is responsible for the ongoing development, implementation and operation of the framework including: identifying and assessing marine areas to inform Ministerial decision making, ongoing policy and regulatory development and program management, administration and engagement activities. Licences are granted by the Minister for Climate Change and Energy. </w:t>
      </w:r>
    </w:p>
    <w:p w14:paraId="24690988" w14:textId="7C5C7792" w:rsidR="00F07D63" w:rsidRPr="003D3BE3" w:rsidRDefault="007D4366" w:rsidP="007D4366">
      <w:pPr>
        <w:spacing w:before="120"/>
        <w:rPr>
          <w:rFonts w:eastAsia="SimSun" w:cstheme="minorHAnsi"/>
        </w:rPr>
      </w:pPr>
      <w:r w:rsidRPr="003D3BE3">
        <w:rPr>
          <w:rFonts w:eastAsia="SimSun" w:cstheme="minorHAnsi"/>
        </w:rPr>
        <w:t xml:space="preserve">On licence grant, the role of the Regulator commences. </w:t>
      </w:r>
      <w:r w:rsidR="007F07DE">
        <w:rPr>
          <w:rFonts w:eastAsia="SimSun" w:cstheme="minorHAnsi"/>
        </w:rPr>
        <w:t xml:space="preserve">The Regulator is </w:t>
      </w:r>
      <w:r w:rsidR="007F07DE" w:rsidRPr="00C740F5">
        <w:rPr>
          <w:rFonts w:eastAsia="SimSun" w:cstheme="minorHAnsi"/>
        </w:rPr>
        <w:t>responsible for the regulation of work health and safety, infrastructure</w:t>
      </w:r>
      <w:r w:rsidR="007F07DE">
        <w:rPr>
          <w:rFonts w:eastAsia="SimSun" w:cstheme="minorHAnsi"/>
        </w:rPr>
        <w:t>,</w:t>
      </w:r>
      <w:r w:rsidR="007F07DE" w:rsidRPr="00C740F5">
        <w:rPr>
          <w:rFonts w:eastAsia="SimSun" w:cstheme="minorHAnsi"/>
        </w:rPr>
        <w:t xml:space="preserve"> integrity and environmental management for offshore infrastructure activities.</w:t>
      </w:r>
      <w:r w:rsidR="000011EB">
        <w:rPr>
          <w:rFonts w:eastAsia="SimSun" w:cstheme="minorHAnsi"/>
        </w:rPr>
        <w:t xml:space="preserve"> </w:t>
      </w:r>
      <w:r w:rsidR="000011EB" w:rsidRPr="00C740F5">
        <w:rPr>
          <w:rFonts w:eastAsia="SimSun" w:cstheme="minorHAnsi"/>
        </w:rPr>
        <w:t xml:space="preserve">The functions of the Regulator are carried out by the National Offshore Petroleum Safety and Environmental Management </w:t>
      </w:r>
      <w:r w:rsidR="000011EB" w:rsidRPr="000011EB">
        <w:rPr>
          <w:rFonts w:eastAsia="SimSun" w:cstheme="minorHAnsi"/>
        </w:rPr>
        <w:t>Authority (</w:t>
      </w:r>
      <w:r w:rsidR="000011EB" w:rsidRPr="006D2701">
        <w:rPr>
          <w:rFonts w:eastAsia="SimSun" w:cstheme="minorHAnsi"/>
        </w:rPr>
        <w:t>NOPSEMA</w:t>
      </w:r>
      <w:r w:rsidR="000011EB" w:rsidRPr="000011EB">
        <w:rPr>
          <w:rFonts w:eastAsia="SimSun" w:cstheme="minorHAnsi"/>
        </w:rPr>
        <w:t>).</w:t>
      </w:r>
    </w:p>
    <w:p w14:paraId="749EB928" w14:textId="17FE4237" w:rsidR="007D4366" w:rsidRPr="003D3BE3" w:rsidRDefault="007D4366" w:rsidP="007D4366">
      <w:pPr>
        <w:spacing w:before="120"/>
        <w:rPr>
          <w:rFonts w:eastAsia="SimSun" w:cstheme="minorHAnsi"/>
        </w:rPr>
      </w:pPr>
      <w:r w:rsidRPr="003D3BE3">
        <w:rPr>
          <w:rFonts w:eastAsia="SimSun" w:cstheme="minorHAnsi"/>
        </w:rPr>
        <w:t>This CRIS</w:t>
      </w:r>
      <w:r w:rsidR="00CE38F1">
        <w:rPr>
          <w:rFonts w:eastAsia="SimSun" w:cstheme="minorHAnsi"/>
        </w:rPr>
        <w:t xml:space="preserve"> relates only to the</w:t>
      </w:r>
      <w:r w:rsidR="00907F25">
        <w:rPr>
          <w:rFonts w:eastAsia="SimSun" w:cstheme="minorHAnsi"/>
        </w:rPr>
        <w:t xml:space="preserve"> Registrar and</w:t>
      </w:r>
      <w:r w:rsidRPr="003D3BE3">
        <w:rPr>
          <w:rFonts w:eastAsia="SimSun" w:cstheme="minorHAnsi"/>
        </w:rPr>
        <w:t xml:space="preserve"> contains financial forecasts for the 202</w:t>
      </w:r>
      <w:r w:rsidR="00695321">
        <w:rPr>
          <w:rFonts w:eastAsia="SimSun" w:cstheme="minorHAnsi"/>
        </w:rPr>
        <w:t>5</w:t>
      </w:r>
      <w:r w:rsidRPr="003D3BE3">
        <w:rPr>
          <w:rFonts w:eastAsia="SimSun" w:cstheme="minorHAnsi"/>
        </w:rPr>
        <w:t>-2</w:t>
      </w:r>
      <w:r w:rsidR="00695321">
        <w:rPr>
          <w:rFonts w:eastAsia="SimSun" w:cstheme="minorHAnsi"/>
        </w:rPr>
        <w:t>6</w:t>
      </w:r>
      <w:r w:rsidRPr="003D3BE3">
        <w:rPr>
          <w:rFonts w:eastAsia="SimSun" w:cstheme="minorHAnsi"/>
        </w:rPr>
        <w:t xml:space="preserve"> and 3 </w:t>
      </w:r>
      <w:r w:rsidR="00BE16EC">
        <w:rPr>
          <w:rFonts w:eastAsia="SimSun" w:cstheme="minorHAnsi"/>
        </w:rPr>
        <w:t>forward</w:t>
      </w:r>
      <w:r w:rsidRPr="003D3BE3">
        <w:rPr>
          <w:rFonts w:eastAsia="SimSun" w:cstheme="minorHAnsi"/>
        </w:rPr>
        <w:t xml:space="preserve"> years. </w:t>
      </w:r>
    </w:p>
    <w:p w14:paraId="54356642" w14:textId="77777777" w:rsidR="008A5A74" w:rsidRDefault="007D4366" w:rsidP="007D4366">
      <w:pPr>
        <w:spacing w:before="120"/>
        <w:rPr>
          <w:rFonts w:eastAsia="SimSun" w:cstheme="minorHAnsi"/>
        </w:rPr>
      </w:pPr>
      <w:r w:rsidRPr="003D3BE3">
        <w:rPr>
          <w:rFonts w:eastAsia="SimSun" w:cstheme="minorHAnsi"/>
        </w:rPr>
        <w:t xml:space="preserve">The previous 2022 CRIS for the Registrar was a consolidated document for DCCEEW, the Registrar and the Regulator. This CRIS separates out the cost recovery </w:t>
      </w:r>
      <w:r w:rsidR="00300149">
        <w:rPr>
          <w:rFonts w:eastAsia="SimSun" w:cstheme="minorHAnsi"/>
        </w:rPr>
        <w:t xml:space="preserve">and funding </w:t>
      </w:r>
      <w:r w:rsidRPr="003D3BE3">
        <w:rPr>
          <w:rFonts w:eastAsia="SimSun" w:cstheme="minorHAnsi"/>
        </w:rPr>
        <w:t xml:space="preserve">arrangements for the Registrar into a standalone CRIS. </w:t>
      </w:r>
    </w:p>
    <w:p w14:paraId="79A2BAD1" w14:textId="39C58BF5" w:rsidR="008A5A74" w:rsidRPr="008A5A74" w:rsidRDefault="008A5A74" w:rsidP="008A5A74">
      <w:pPr>
        <w:spacing w:before="120"/>
        <w:rPr>
          <w:rFonts w:eastAsia="SimSun" w:cstheme="minorHAnsi"/>
        </w:rPr>
      </w:pPr>
      <w:r w:rsidRPr="008A5A74">
        <w:rPr>
          <w:rFonts w:eastAsia="SimSun" w:cstheme="minorHAnsi"/>
        </w:rPr>
        <w:t>On 16 September 2025 the Minister for Climate Change and Energy announced a temporary levy and fee relief to support the emerging offshore wind sector in Australia.</w:t>
      </w:r>
    </w:p>
    <w:p w14:paraId="72E5D357" w14:textId="77777777" w:rsidR="008A5A74" w:rsidRDefault="008A5A74" w:rsidP="008A5A74">
      <w:pPr>
        <w:spacing w:before="120"/>
        <w:rPr>
          <w:rFonts w:eastAsia="SimSun" w:cstheme="minorHAnsi"/>
        </w:rPr>
      </w:pPr>
      <w:r w:rsidRPr="008A5A74">
        <w:rPr>
          <w:rFonts w:eastAsia="SimSun" w:cstheme="minorHAnsi"/>
        </w:rPr>
        <w:t xml:space="preserve">The temporary remittal of levies applies in respect of feasibility licences, research and demonstration licences and transmission and infrastructure licences granted on or before 30 June 2027. This relief covers two consecutive 12-month periods from the date that the licence is granted. </w:t>
      </w:r>
    </w:p>
    <w:p w14:paraId="40DB27A4" w14:textId="1372652F" w:rsidR="00D55E4F" w:rsidRPr="008A5A74" w:rsidRDefault="00D55E4F" w:rsidP="008A5A74">
      <w:pPr>
        <w:spacing w:before="120"/>
        <w:rPr>
          <w:rFonts w:eastAsia="SimSun" w:cstheme="minorHAnsi"/>
        </w:rPr>
      </w:pPr>
      <w:r w:rsidRPr="00D55E4F">
        <w:rPr>
          <w:rFonts w:eastAsia="SimSun" w:cstheme="minorHAnsi"/>
        </w:rPr>
        <w:t>For a feasibility licence that was granted before the commencement of the Amendment Regulations, an unpaid levy that was due in the 12-month period that began before the Amendment Regulations commenced is remitted as well as the levy for the subsequent 12-month period.</w:t>
      </w:r>
    </w:p>
    <w:p w14:paraId="51776953" w14:textId="0C986438" w:rsidR="00107735" w:rsidRDefault="00601B2F" w:rsidP="007D4366">
      <w:pPr>
        <w:spacing w:before="120"/>
        <w:rPr>
          <w:rFonts w:eastAsia="SimSun" w:cstheme="minorHAnsi"/>
        </w:rPr>
      </w:pPr>
      <w:r>
        <w:rPr>
          <w:rFonts w:eastAsia="SimSun" w:cstheme="minorHAnsi"/>
        </w:rPr>
        <w:t>Du</w:t>
      </w:r>
      <w:r w:rsidR="00132BB2">
        <w:rPr>
          <w:rFonts w:eastAsia="SimSun" w:cstheme="minorHAnsi"/>
        </w:rPr>
        <w:t xml:space="preserve">ring </w:t>
      </w:r>
      <w:r w:rsidR="003B6E19">
        <w:rPr>
          <w:rFonts w:eastAsia="SimSun" w:cstheme="minorHAnsi"/>
        </w:rPr>
        <w:t>the</w:t>
      </w:r>
      <w:r w:rsidR="00132BB2">
        <w:rPr>
          <w:rFonts w:eastAsia="SimSun" w:cstheme="minorHAnsi"/>
        </w:rPr>
        <w:t xml:space="preserve"> relief </w:t>
      </w:r>
      <w:r w:rsidR="008D4F6E">
        <w:rPr>
          <w:rFonts w:eastAsia="SimSun" w:cstheme="minorHAnsi"/>
        </w:rPr>
        <w:t>period the</w:t>
      </w:r>
      <w:r w:rsidR="003B6E19">
        <w:rPr>
          <w:rFonts w:eastAsia="SimSun" w:cstheme="minorHAnsi"/>
        </w:rPr>
        <w:t xml:space="preserve"> following arrangements </w:t>
      </w:r>
      <w:r w:rsidR="00E86228">
        <w:rPr>
          <w:rFonts w:eastAsia="SimSun" w:cstheme="minorHAnsi"/>
        </w:rPr>
        <w:t>have been</w:t>
      </w:r>
      <w:r w:rsidR="003B6E19">
        <w:rPr>
          <w:rFonts w:eastAsia="SimSun" w:cstheme="minorHAnsi"/>
        </w:rPr>
        <w:t xml:space="preserve"> implemented </w:t>
      </w:r>
      <w:r w:rsidR="008D4F6E">
        <w:rPr>
          <w:rFonts w:eastAsia="SimSun" w:cstheme="minorHAnsi"/>
        </w:rPr>
        <w:t>from 14</w:t>
      </w:r>
      <w:r w:rsidR="009013A6">
        <w:rPr>
          <w:rFonts w:eastAsia="SimSun" w:cstheme="minorHAnsi"/>
        </w:rPr>
        <w:t xml:space="preserve"> </w:t>
      </w:r>
      <w:r w:rsidR="00FF31AD" w:rsidRPr="00C75E9D">
        <w:rPr>
          <w:rFonts w:eastAsia="SimSun" w:cstheme="minorHAnsi"/>
        </w:rPr>
        <w:t>November 2025</w:t>
      </w:r>
      <w:r w:rsidR="00107735" w:rsidRPr="00C75E9D">
        <w:rPr>
          <w:rFonts w:eastAsia="SimSun" w:cstheme="minorHAnsi"/>
        </w:rPr>
        <w:t>:</w:t>
      </w:r>
    </w:p>
    <w:p w14:paraId="5DBA32B9" w14:textId="0E78DBA2" w:rsidR="00107735" w:rsidRPr="00107735" w:rsidRDefault="00B83155" w:rsidP="00107735">
      <w:pPr>
        <w:numPr>
          <w:ilvl w:val="0"/>
          <w:numId w:val="43"/>
        </w:numPr>
        <w:spacing w:before="120"/>
        <w:rPr>
          <w:rFonts w:eastAsia="SimSun" w:cstheme="minorHAnsi"/>
        </w:rPr>
      </w:pPr>
      <w:r w:rsidRPr="00B83155">
        <w:rPr>
          <w:rFonts w:eastAsia="SimSun" w:cstheme="minorHAnsi"/>
        </w:rPr>
        <w:t>waive annual levies applied to feasibility and research and demonstration licences for two payment periods for licences granted before 30 June 2027</w:t>
      </w:r>
      <w:r w:rsidR="00107735" w:rsidRPr="00107735">
        <w:rPr>
          <w:rFonts w:eastAsia="SimSun" w:cstheme="minorHAnsi"/>
        </w:rPr>
        <w:t xml:space="preserve">; </w:t>
      </w:r>
    </w:p>
    <w:p w14:paraId="4B38CA4F" w14:textId="35CF792C" w:rsidR="00107735" w:rsidRPr="00107735" w:rsidRDefault="003C0B3A" w:rsidP="00107735">
      <w:pPr>
        <w:numPr>
          <w:ilvl w:val="0"/>
          <w:numId w:val="43"/>
        </w:numPr>
        <w:spacing w:before="120"/>
        <w:rPr>
          <w:rFonts w:eastAsia="SimSun" w:cstheme="minorHAnsi"/>
        </w:rPr>
      </w:pPr>
      <w:r w:rsidRPr="003C0B3A">
        <w:rPr>
          <w:rFonts w:eastAsia="SimSun" w:cstheme="minorHAnsi"/>
        </w:rPr>
        <w:t>halve annual levies applied to transmission and infrastructure licences for two payment periods for licences granted before 30 June 2027</w:t>
      </w:r>
      <w:r w:rsidR="00107735" w:rsidRPr="00107735">
        <w:rPr>
          <w:rFonts w:eastAsia="SimSun" w:cstheme="minorHAnsi"/>
        </w:rPr>
        <w:t xml:space="preserve">; </w:t>
      </w:r>
    </w:p>
    <w:p w14:paraId="3BFA5EDD" w14:textId="6E9CC1C6" w:rsidR="00821010" w:rsidRDefault="000222E3" w:rsidP="00107735">
      <w:pPr>
        <w:numPr>
          <w:ilvl w:val="0"/>
          <w:numId w:val="43"/>
        </w:numPr>
        <w:spacing w:before="120"/>
        <w:rPr>
          <w:rFonts w:eastAsia="SimSun" w:cstheme="minorHAnsi"/>
        </w:rPr>
      </w:pPr>
      <w:bookmarkStart w:id="4" w:name="_Hlk209526811"/>
      <w:r w:rsidRPr="000222E3">
        <w:rPr>
          <w:rFonts w:eastAsia="SimSun" w:cstheme="minorHAnsi"/>
        </w:rPr>
        <w:t>reduce application fees for research and demonstration licences from $300,000 to $20,000 for two years</w:t>
      </w:r>
      <w:r w:rsidR="00107735" w:rsidRPr="00107735">
        <w:rPr>
          <w:rFonts w:eastAsia="SimSun" w:cstheme="minorHAnsi"/>
        </w:rPr>
        <w:t>;</w:t>
      </w:r>
      <w:r w:rsidR="00977EC2">
        <w:rPr>
          <w:rFonts w:eastAsia="SimSun" w:cstheme="minorHAnsi"/>
        </w:rPr>
        <w:t xml:space="preserve"> and</w:t>
      </w:r>
    </w:p>
    <w:p w14:paraId="5395CE57" w14:textId="77777777" w:rsidR="000222E3" w:rsidRPr="00F641DC" w:rsidRDefault="000222E3" w:rsidP="00F641DC">
      <w:pPr>
        <w:numPr>
          <w:ilvl w:val="0"/>
          <w:numId w:val="43"/>
        </w:numPr>
        <w:spacing w:before="120"/>
        <w:rPr>
          <w:rFonts w:eastAsia="SimSun" w:cstheme="minorHAnsi"/>
        </w:rPr>
      </w:pPr>
      <w:r w:rsidRPr="00F641DC">
        <w:rPr>
          <w:rFonts w:eastAsia="SimSun" w:cstheme="minorHAnsi"/>
        </w:rPr>
        <w:t>reduce application fees for transmission and infrastructure licences from $300,000 to $150,000 for two years.</w:t>
      </w:r>
    </w:p>
    <w:bookmarkEnd w:id="4"/>
    <w:p w14:paraId="1850EC1C" w14:textId="799C86DE" w:rsidR="00794215" w:rsidRDefault="00794215" w:rsidP="007D4366">
      <w:pPr>
        <w:spacing w:before="120"/>
        <w:rPr>
          <w:rFonts w:eastAsia="SimSun" w:cstheme="minorHAnsi"/>
        </w:rPr>
      </w:pPr>
      <w:r w:rsidRPr="00794215">
        <w:rPr>
          <w:rFonts w:eastAsia="SimSun" w:cstheme="minorHAnsi"/>
        </w:rPr>
        <w:t xml:space="preserve">Throughout the temporary relief period, the </w:t>
      </w:r>
      <w:r w:rsidR="001374DE">
        <w:rPr>
          <w:rFonts w:eastAsia="SimSun" w:cstheme="minorHAnsi"/>
        </w:rPr>
        <w:t>Registrar’s</w:t>
      </w:r>
      <w:r w:rsidRPr="00794215">
        <w:rPr>
          <w:rFonts w:eastAsia="SimSun" w:cstheme="minorHAnsi"/>
        </w:rPr>
        <w:t xml:space="preserve"> resourcing expenditure will be covered by </w:t>
      </w:r>
      <w:r w:rsidR="00D95025">
        <w:rPr>
          <w:rFonts w:eastAsia="SimSun" w:cstheme="minorHAnsi"/>
        </w:rPr>
        <w:t>government</w:t>
      </w:r>
      <w:r w:rsidRPr="00794215">
        <w:rPr>
          <w:rFonts w:eastAsia="SimSun" w:cstheme="minorHAnsi"/>
        </w:rPr>
        <w:t xml:space="preserve"> funding</w:t>
      </w:r>
      <w:r>
        <w:rPr>
          <w:rFonts w:eastAsia="SimSun" w:cstheme="minorHAnsi"/>
        </w:rPr>
        <w:t>.</w:t>
      </w:r>
      <w:r w:rsidR="00A52578">
        <w:rPr>
          <w:rFonts w:eastAsia="SimSun" w:cstheme="minorHAnsi"/>
        </w:rPr>
        <w:t xml:space="preserve"> </w:t>
      </w:r>
      <w:r w:rsidR="007E4EE4">
        <w:rPr>
          <w:rFonts w:eastAsia="SimSun" w:cstheme="minorHAnsi"/>
        </w:rPr>
        <w:t>F</w:t>
      </w:r>
      <w:r w:rsidR="00A52578" w:rsidRPr="00A52578">
        <w:rPr>
          <w:rFonts w:eastAsia="SimSun" w:cstheme="minorHAnsi"/>
        </w:rPr>
        <w:t xml:space="preserve">ull cost recovery for the </w:t>
      </w:r>
      <w:r w:rsidR="00A52578">
        <w:rPr>
          <w:rFonts w:eastAsia="SimSun" w:cstheme="minorHAnsi"/>
        </w:rPr>
        <w:t>Registrar</w:t>
      </w:r>
      <w:r w:rsidR="00A52578" w:rsidRPr="00A52578">
        <w:rPr>
          <w:rFonts w:eastAsia="SimSun" w:cstheme="minorHAnsi"/>
        </w:rPr>
        <w:t>’s OEI charging arrangements will resume</w:t>
      </w:r>
      <w:r w:rsidR="00107655">
        <w:rPr>
          <w:rFonts w:eastAsia="SimSun" w:cstheme="minorHAnsi"/>
        </w:rPr>
        <w:t xml:space="preserve"> once the arrangements o</w:t>
      </w:r>
      <w:r w:rsidR="007E4EE4">
        <w:rPr>
          <w:rFonts w:eastAsia="SimSun" w:cstheme="minorHAnsi"/>
        </w:rPr>
        <w:t>utlined above expire.</w:t>
      </w:r>
    </w:p>
    <w:p w14:paraId="29DD4443" w14:textId="28FD4BC7" w:rsidR="0004687F" w:rsidRPr="003D3BE3" w:rsidRDefault="007D4366" w:rsidP="007D4366">
      <w:pPr>
        <w:spacing w:before="120"/>
        <w:rPr>
          <w:rFonts w:eastAsia="SimSun" w:cstheme="minorHAnsi"/>
        </w:rPr>
      </w:pPr>
      <w:r w:rsidRPr="003D3BE3">
        <w:rPr>
          <w:rFonts w:eastAsia="SimSun" w:cstheme="minorHAnsi"/>
        </w:rPr>
        <w:t xml:space="preserve">The cost recovery </w:t>
      </w:r>
      <w:r w:rsidR="00234EA6">
        <w:rPr>
          <w:rFonts w:eastAsia="SimSun" w:cstheme="minorHAnsi"/>
        </w:rPr>
        <w:t xml:space="preserve">and funding </w:t>
      </w:r>
      <w:r w:rsidRPr="003D3BE3">
        <w:rPr>
          <w:rFonts w:eastAsia="SimSun" w:cstheme="minorHAnsi"/>
        </w:rPr>
        <w:t>arrangements for the Registrar documented in the previous CRIS are superseded by this document</w:t>
      </w:r>
      <w:r w:rsidR="00234EA6">
        <w:rPr>
          <w:rFonts w:eastAsia="SimSun" w:cstheme="minorHAnsi"/>
        </w:rPr>
        <w:t xml:space="preserve"> and will be reviewed again in </w:t>
      </w:r>
      <w:r w:rsidR="001D584D">
        <w:rPr>
          <w:rFonts w:eastAsia="SimSun" w:cstheme="minorHAnsi"/>
        </w:rPr>
        <w:t>12 months</w:t>
      </w:r>
      <w:r w:rsidR="00CF63FD">
        <w:rPr>
          <w:rFonts w:eastAsia="SimSun" w:cstheme="minorHAnsi"/>
        </w:rPr>
        <w:t>.</w:t>
      </w:r>
      <w:r w:rsidR="00794215">
        <w:rPr>
          <w:rFonts w:eastAsia="SimSun" w:cstheme="minorHAnsi"/>
        </w:rPr>
        <w:t xml:space="preserve"> </w:t>
      </w:r>
    </w:p>
    <w:p w14:paraId="06FDB7D2" w14:textId="63A31A7B" w:rsidR="00063557" w:rsidRPr="00D57921" w:rsidRDefault="00063557" w:rsidP="00AF30D7">
      <w:pPr>
        <w:pStyle w:val="Heading1"/>
        <w:numPr>
          <w:ilvl w:val="0"/>
          <w:numId w:val="2"/>
        </w:numPr>
      </w:pPr>
      <w:bookmarkStart w:id="5" w:name="_Toc221174709"/>
      <w:r>
        <w:t xml:space="preserve">POLICY AND STATUTORY AUTHORITY TO </w:t>
      </w:r>
      <w:r w:rsidR="003460DF">
        <w:t>CHARGE</w:t>
      </w:r>
      <w:r w:rsidR="00DB0487">
        <w:t xml:space="preserve"> (</w:t>
      </w:r>
      <w:r>
        <w:t>COST RECOVER</w:t>
      </w:r>
      <w:r w:rsidR="00DB0487">
        <w:t>)</w:t>
      </w:r>
      <w:bookmarkEnd w:id="5"/>
    </w:p>
    <w:p w14:paraId="44C7A8BD" w14:textId="4727FEEA" w:rsidR="00063557" w:rsidRPr="00D57921" w:rsidRDefault="00165B41" w:rsidP="7925E101">
      <w:pPr>
        <w:pStyle w:val="Heading2"/>
        <w:numPr>
          <w:ilvl w:val="1"/>
          <w:numId w:val="2"/>
        </w:numPr>
        <w:ind w:left="426"/>
        <w:rPr>
          <w:color w:val="auto"/>
        </w:rPr>
      </w:pPr>
      <w:r w:rsidRPr="7925E101">
        <w:rPr>
          <w:color w:val="auto"/>
        </w:rPr>
        <w:t xml:space="preserve"> </w:t>
      </w:r>
      <w:bookmarkStart w:id="6" w:name="_Toc221174710"/>
      <w:r w:rsidR="006036C2" w:rsidRPr="7925E101">
        <w:rPr>
          <w:color w:val="auto"/>
        </w:rPr>
        <w:t>Government policy approval to charge for this regulatory activity</w:t>
      </w:r>
      <w:bookmarkEnd w:id="6"/>
    </w:p>
    <w:p w14:paraId="001E0DCE" w14:textId="2CCE2014" w:rsidR="003B0F45" w:rsidRDefault="003B0F45" w:rsidP="003B0F45">
      <w:pPr>
        <w:rPr>
          <w:iCs/>
        </w:rPr>
      </w:pPr>
      <w:r w:rsidRPr="003B0F45">
        <w:rPr>
          <w:iCs/>
        </w:rPr>
        <w:t xml:space="preserve">In January 2020, the Australian Government released a consultation paper on the proposed OEI framework and invited submissions on the proposed design. The paper flagged the Government’s intention to charge fees and annual levies to recover all costs. In September 2021, the Australian Government introduced the OEI Bill and the Levies Bill. The Explanatory Memorandum of the Levies Bill states that cost recovery will be used to ensure the Commonwealth (including the Registrar, Regulator and ORB) are appropriately resourced to effectively and efficiently regulate the new offshore industry and administer the OEI framework. </w:t>
      </w:r>
    </w:p>
    <w:p w14:paraId="185BC491" w14:textId="1FAF1F65" w:rsidR="00E724F5" w:rsidRPr="003B0F45" w:rsidRDefault="00E724F5" w:rsidP="003B0F45">
      <w:pPr>
        <w:rPr>
          <w:iCs/>
        </w:rPr>
      </w:pPr>
      <w:r w:rsidRPr="00E724F5">
        <w:rPr>
          <w:iCs/>
        </w:rPr>
        <w:t>The Government agreed to commence full cost recovery from 1 January 2022 for activities related to the offshore electricity infrastructure framework such as the construction, operation and decommissioning of offshore transmission and renewable energy generation infrastructure.</w:t>
      </w:r>
      <w:r w:rsidR="00DE4333">
        <w:rPr>
          <w:iCs/>
        </w:rPr>
        <w:t xml:space="preserve"> The budget papers can be found at</w:t>
      </w:r>
      <w:r w:rsidR="003A52B3">
        <w:rPr>
          <w:iCs/>
        </w:rPr>
        <w:t xml:space="preserve"> </w:t>
      </w:r>
      <w:hyperlink r:id="rId14" w:history="1">
        <w:r w:rsidR="003A52B3" w:rsidRPr="00FD0A64">
          <w:rPr>
            <w:rStyle w:val="Hyperlink"/>
            <w:rFonts w:cstheme="minorBidi"/>
            <w:iCs/>
          </w:rPr>
          <w:t>Mid-Year Economic and Fiscal Outlook 2021-22</w:t>
        </w:r>
      </w:hyperlink>
      <w:r w:rsidR="00FD0A64">
        <w:rPr>
          <w:iCs/>
        </w:rPr>
        <w:t>.</w:t>
      </w:r>
    </w:p>
    <w:p w14:paraId="020179D5" w14:textId="2AF9530D" w:rsidR="00A669CA" w:rsidRDefault="003B0F45" w:rsidP="00D34C88">
      <w:pPr>
        <w:rPr>
          <w:iCs/>
        </w:rPr>
      </w:pPr>
      <w:r w:rsidRPr="00622FB0">
        <w:rPr>
          <w:iCs/>
        </w:rPr>
        <w:t xml:space="preserve">In December 2021, both the OEI Bill and Levies Bill received Royal Assent establishing a regulatory framework to enable the construction, installation, commissioning, operation, maintenance and decommissioning of offshore electricity infrastructure (collectively, offshore infrastructure activities) in the Commonwealth offshore area. The OEI Act provides that costs associated with ORB, Regulator and Registrar’s functions under the legislative framework will be fully recovered through a combination of cost recovery fees (see section 189 of the OEI Act) and cost recovery levies imposed on regulated entities (see section 8 of the Levies Act and section 190 of the OEI Act). </w:t>
      </w:r>
    </w:p>
    <w:p w14:paraId="7DDB7339" w14:textId="5471ACE9" w:rsidR="006036C2" w:rsidRPr="00D57921" w:rsidRDefault="006036C2" w:rsidP="00AF30D7">
      <w:pPr>
        <w:pStyle w:val="Heading2"/>
        <w:numPr>
          <w:ilvl w:val="1"/>
          <w:numId w:val="2"/>
        </w:numPr>
        <w:ind w:left="426"/>
      </w:pPr>
      <w:bookmarkStart w:id="7" w:name="_Toc221174711"/>
      <w:r w:rsidRPr="7925E101">
        <w:rPr>
          <w:color w:val="auto"/>
        </w:rPr>
        <w:t>Statutory authority to charge</w:t>
      </w:r>
      <w:bookmarkEnd w:id="7"/>
      <w:r w:rsidRPr="7925E101">
        <w:rPr>
          <w:color w:val="auto"/>
        </w:rPr>
        <w:t xml:space="preserve"> </w:t>
      </w:r>
    </w:p>
    <w:p w14:paraId="0D9EE50F" w14:textId="77777777" w:rsidR="00734595" w:rsidRPr="00C56CFD" w:rsidRDefault="00734595" w:rsidP="00734595">
      <w:pPr>
        <w:rPr>
          <w:rFonts w:cstheme="minorHAnsi"/>
          <w:iCs/>
        </w:rPr>
      </w:pPr>
      <w:r w:rsidRPr="00C56CFD">
        <w:rPr>
          <w:rFonts w:cstheme="minorHAnsi"/>
          <w:iCs/>
        </w:rPr>
        <w:t>The statutory authority to charge levies for activities delivered by the department is derived from the legislation below:</w:t>
      </w:r>
    </w:p>
    <w:p w14:paraId="02EB5908" w14:textId="77777777" w:rsidR="000632BA" w:rsidRPr="000632BA" w:rsidRDefault="00734595" w:rsidP="000632BA">
      <w:pPr>
        <w:pStyle w:val="ListParagraph"/>
        <w:numPr>
          <w:ilvl w:val="0"/>
          <w:numId w:val="41"/>
        </w:numPr>
        <w:spacing w:after="0"/>
        <w:rPr>
          <w:rFonts w:asciiTheme="minorHAnsi" w:eastAsia="SimSun" w:hAnsiTheme="minorHAnsi" w:cstheme="minorHAnsi"/>
          <w:i/>
          <w:iCs/>
          <w:sz w:val="20"/>
          <w:szCs w:val="20"/>
        </w:rPr>
      </w:pPr>
      <w:hyperlink r:id="rId15" w:history="1">
        <w:r w:rsidRPr="003B1BE3">
          <w:rPr>
            <w:rStyle w:val="Hyperlink"/>
            <w:rFonts w:asciiTheme="minorHAnsi" w:eastAsia="SimSun" w:hAnsiTheme="minorHAnsi" w:cstheme="minorHAnsi"/>
            <w:i/>
            <w:iCs/>
            <w:color w:val="2E74B5" w:themeColor="accent1" w:themeShade="BF"/>
            <w:sz w:val="20"/>
            <w:szCs w:val="20"/>
            <w:u w:val="single"/>
          </w:rPr>
          <w:t>Offshore Electricity Infrastructure Act 2021</w:t>
        </w:r>
        <w:r w:rsidRPr="003B1BE3">
          <w:rPr>
            <w:rStyle w:val="Hyperlink"/>
            <w:rFonts w:asciiTheme="minorHAnsi" w:eastAsia="SimSun" w:hAnsiTheme="minorHAnsi" w:cstheme="minorHAnsi"/>
            <w:color w:val="2E74B5" w:themeColor="accent1" w:themeShade="BF"/>
            <w:sz w:val="20"/>
            <w:szCs w:val="20"/>
            <w:u w:val="single"/>
          </w:rPr>
          <w:t> </w:t>
        </w:r>
      </w:hyperlink>
      <w:r w:rsidRPr="003B1BE3">
        <w:rPr>
          <w:rFonts w:asciiTheme="minorHAnsi" w:eastAsia="SimSun" w:hAnsiTheme="minorHAnsi" w:cstheme="minorHAnsi"/>
          <w:sz w:val="20"/>
          <w:szCs w:val="20"/>
        </w:rPr>
        <w:t xml:space="preserve">(OEI Act) </w:t>
      </w:r>
    </w:p>
    <w:p w14:paraId="040F44C1" w14:textId="69B5EA53" w:rsidR="00734595" w:rsidRPr="000632BA" w:rsidRDefault="00734595" w:rsidP="000632BA">
      <w:pPr>
        <w:pStyle w:val="ListParagraph"/>
        <w:numPr>
          <w:ilvl w:val="0"/>
          <w:numId w:val="41"/>
        </w:numPr>
        <w:spacing w:after="0"/>
        <w:rPr>
          <w:rStyle w:val="Hyperlink"/>
          <w:rFonts w:asciiTheme="minorHAnsi" w:eastAsia="SimSun" w:hAnsiTheme="minorHAnsi" w:cstheme="minorHAnsi"/>
          <w:i/>
          <w:iCs/>
          <w:color w:val="auto"/>
          <w:sz w:val="20"/>
          <w:szCs w:val="20"/>
        </w:rPr>
      </w:pPr>
      <w:hyperlink r:id="rId16" w:history="1">
        <w:r w:rsidRPr="000632BA">
          <w:rPr>
            <w:rStyle w:val="Hyperlink"/>
            <w:rFonts w:asciiTheme="minorHAnsi" w:eastAsia="SimSun" w:hAnsiTheme="minorHAnsi" w:cstheme="minorHAnsi"/>
            <w:i/>
            <w:iCs/>
            <w:color w:val="2E74B5" w:themeColor="accent1" w:themeShade="BF"/>
            <w:sz w:val="20"/>
            <w:szCs w:val="20"/>
            <w:u w:val="single"/>
          </w:rPr>
          <w:t>Offshore Electricity Infrastructure (Regulatory Levies) Act 2021</w:t>
        </w:r>
      </w:hyperlink>
      <w:r w:rsidRPr="000632BA">
        <w:rPr>
          <w:rStyle w:val="Hyperlink"/>
          <w:rFonts w:cstheme="minorHAnsi"/>
          <w:i/>
          <w:iCs/>
          <w:color w:val="2E74B5" w:themeColor="accent1" w:themeShade="BF"/>
          <w:u w:val="single"/>
        </w:rPr>
        <w:t xml:space="preserve"> </w:t>
      </w:r>
      <w:r w:rsidRPr="000632BA">
        <w:rPr>
          <w:rFonts w:asciiTheme="minorHAnsi" w:eastAsia="SimSun" w:hAnsiTheme="minorHAnsi" w:cstheme="minorHAnsi"/>
          <w:sz w:val="20"/>
          <w:szCs w:val="20"/>
        </w:rPr>
        <w:t>(OEI Levies Act)</w:t>
      </w:r>
    </w:p>
    <w:p w14:paraId="5B49CBBE" w14:textId="77777777" w:rsidR="003F0D06" w:rsidRDefault="00734595" w:rsidP="003F0D06">
      <w:pPr>
        <w:pStyle w:val="ListParagraph"/>
        <w:numPr>
          <w:ilvl w:val="0"/>
          <w:numId w:val="41"/>
        </w:numPr>
        <w:spacing w:after="0"/>
        <w:rPr>
          <w:rFonts w:asciiTheme="minorHAnsi" w:eastAsia="SimSun" w:hAnsiTheme="minorHAnsi" w:cstheme="minorHAnsi"/>
          <w:sz w:val="20"/>
          <w:szCs w:val="20"/>
        </w:rPr>
      </w:pPr>
      <w:hyperlink r:id="rId17" w:history="1">
        <w:r w:rsidRPr="006D2701">
          <w:rPr>
            <w:rStyle w:val="Hyperlink"/>
            <w:rFonts w:asciiTheme="minorHAnsi" w:eastAsia="SimSun" w:hAnsiTheme="minorHAnsi" w:cstheme="minorHAnsi"/>
            <w:i/>
            <w:iCs/>
            <w:color w:val="2E74B5" w:themeColor="accent1" w:themeShade="BF"/>
            <w:sz w:val="20"/>
            <w:szCs w:val="20"/>
            <w:u w:val="single"/>
          </w:rPr>
          <w:t>Offshore Electricity Infrastructure (Regulatory Levies) Regulations 2022</w:t>
        </w:r>
      </w:hyperlink>
      <w:r w:rsidRPr="006D2701">
        <w:rPr>
          <w:rStyle w:val="Hyperlink"/>
          <w:rFonts w:cstheme="minorHAnsi"/>
          <w:i/>
          <w:iCs/>
          <w:color w:val="2E74B5" w:themeColor="accent1" w:themeShade="BF"/>
          <w:u w:val="single"/>
        </w:rPr>
        <w:t xml:space="preserve"> </w:t>
      </w:r>
      <w:r w:rsidRPr="006D2701">
        <w:rPr>
          <w:rFonts w:asciiTheme="minorHAnsi" w:eastAsia="SimSun" w:hAnsiTheme="minorHAnsi"/>
          <w:sz w:val="20"/>
          <w:szCs w:val="20"/>
        </w:rPr>
        <w:t>(OEI</w:t>
      </w:r>
      <w:r w:rsidRPr="003B1BE3">
        <w:rPr>
          <w:rFonts w:asciiTheme="minorHAnsi" w:eastAsia="SimSun" w:hAnsiTheme="minorHAnsi" w:cstheme="minorHAnsi"/>
          <w:sz w:val="20"/>
          <w:szCs w:val="20"/>
        </w:rPr>
        <w:t xml:space="preserve"> Levies Regulations)</w:t>
      </w:r>
    </w:p>
    <w:p w14:paraId="59EF83CD" w14:textId="795F0343" w:rsidR="00734595" w:rsidRPr="00833205" w:rsidRDefault="003F0D06" w:rsidP="00734595">
      <w:pPr>
        <w:pStyle w:val="ListParagraph"/>
        <w:numPr>
          <w:ilvl w:val="0"/>
          <w:numId w:val="41"/>
        </w:numPr>
        <w:spacing w:after="0"/>
        <w:rPr>
          <w:rStyle w:val="Hyperlink"/>
          <w:rFonts w:asciiTheme="minorHAnsi" w:eastAsia="SimSun" w:hAnsiTheme="minorHAnsi" w:cstheme="minorHAnsi"/>
          <w:color w:val="auto"/>
          <w:sz w:val="20"/>
          <w:szCs w:val="20"/>
        </w:rPr>
      </w:pPr>
      <w:hyperlink r:id="rId18" w:history="1">
        <w:r w:rsidRPr="00A36D02">
          <w:rPr>
            <w:rStyle w:val="Hyperlink"/>
            <w:rFonts w:asciiTheme="minorHAnsi" w:eastAsia="SimSun" w:hAnsiTheme="minorHAnsi" w:cstheme="minorHAnsi"/>
            <w:i/>
            <w:iCs/>
            <w:sz w:val="20"/>
            <w:szCs w:val="20"/>
          </w:rPr>
          <w:t>Offshore Electricity Infrastructure Amendment (Remittal of Fees and Levies and Other Measures) Regulations 2025</w:t>
        </w:r>
      </w:hyperlink>
    </w:p>
    <w:p w14:paraId="0B7C26DE" w14:textId="77777777" w:rsidR="00833205" w:rsidRPr="00833205" w:rsidRDefault="00833205" w:rsidP="00833205">
      <w:pPr>
        <w:pStyle w:val="ListParagraph"/>
        <w:numPr>
          <w:ilvl w:val="0"/>
          <w:numId w:val="0"/>
        </w:numPr>
        <w:spacing w:after="0"/>
        <w:ind w:left="360"/>
        <w:rPr>
          <w:rFonts w:asciiTheme="minorHAnsi" w:eastAsia="SimSun" w:hAnsiTheme="minorHAnsi" w:cstheme="minorHAnsi"/>
          <w:sz w:val="20"/>
          <w:szCs w:val="20"/>
        </w:rPr>
      </w:pPr>
    </w:p>
    <w:p w14:paraId="1AD369C7" w14:textId="2113A94D" w:rsidR="0055221F" w:rsidRPr="00E545AB" w:rsidRDefault="0055221F" w:rsidP="0055221F">
      <w:pPr>
        <w:rPr>
          <w:iCs/>
        </w:rPr>
      </w:pPr>
      <w:r w:rsidRPr="00512618">
        <w:rPr>
          <w:rFonts w:cstheme="minorHAnsi"/>
        </w:rPr>
        <w:t>The legal authority to impose offshore electricity infrastructure lev</w:t>
      </w:r>
      <w:r>
        <w:rPr>
          <w:rFonts w:cstheme="minorHAnsi"/>
        </w:rPr>
        <w:t>ies</w:t>
      </w:r>
      <w:r w:rsidRPr="00512618">
        <w:rPr>
          <w:rFonts w:cstheme="minorHAnsi"/>
        </w:rPr>
        <w:t xml:space="preserve"> is contained in Part 2 of the </w:t>
      </w:r>
      <w:r w:rsidRPr="00512618">
        <w:rPr>
          <w:rFonts w:cstheme="minorHAnsi"/>
          <w:iCs/>
        </w:rPr>
        <w:t>Levies Act</w:t>
      </w:r>
      <w:r w:rsidRPr="00512618">
        <w:rPr>
          <w:rFonts w:cstheme="minorHAnsi"/>
        </w:rPr>
        <w:t>.</w:t>
      </w:r>
      <w:r>
        <w:rPr>
          <w:rFonts w:cstheme="minorHAnsi"/>
        </w:rPr>
        <w:t xml:space="preserve"> </w:t>
      </w:r>
      <w:r w:rsidRPr="00512618">
        <w:rPr>
          <w:rFonts w:cstheme="minorHAnsi"/>
        </w:rPr>
        <w:t xml:space="preserve">The </w:t>
      </w:r>
      <w:r>
        <w:rPr>
          <w:rFonts w:cstheme="minorHAnsi"/>
        </w:rPr>
        <w:t xml:space="preserve">levy </w:t>
      </w:r>
      <w:r w:rsidRPr="00512618">
        <w:rPr>
          <w:rFonts w:cstheme="minorHAnsi"/>
        </w:rPr>
        <w:t xml:space="preserve">amounts are prescribed in the </w:t>
      </w:r>
      <w:r w:rsidRPr="00512618">
        <w:rPr>
          <w:rFonts w:cstheme="minorHAnsi"/>
          <w:i/>
        </w:rPr>
        <w:t>Offshore Electricity Infrastructure (Regulatory Levies) Regulations 2022</w:t>
      </w:r>
      <w:r w:rsidRPr="00512618">
        <w:rPr>
          <w:rFonts w:cstheme="minorHAnsi"/>
        </w:rPr>
        <w:t>.</w:t>
      </w:r>
      <w:r>
        <w:rPr>
          <w:rFonts w:cstheme="minorHAnsi"/>
        </w:rPr>
        <w:t xml:space="preserve"> </w:t>
      </w:r>
    </w:p>
    <w:p w14:paraId="54A02710" w14:textId="44A88EC5" w:rsidR="00734595" w:rsidRPr="00512618" w:rsidRDefault="00734595" w:rsidP="00734595">
      <w:pPr>
        <w:rPr>
          <w:rFonts w:cstheme="minorHAnsi"/>
        </w:rPr>
      </w:pPr>
      <w:r w:rsidRPr="00512618">
        <w:rPr>
          <w:rFonts w:cstheme="minorHAnsi"/>
        </w:rPr>
        <w:t>The legal authority to prescribe application fees can be found in Chapter 5 of the OEI Act. The fee</w:t>
      </w:r>
      <w:r>
        <w:rPr>
          <w:rFonts w:cstheme="minorHAnsi"/>
        </w:rPr>
        <w:t xml:space="preserve"> amount</w:t>
      </w:r>
      <w:r w:rsidRPr="00512618">
        <w:rPr>
          <w:rFonts w:cstheme="minorHAnsi"/>
        </w:rPr>
        <w:t xml:space="preserve">s are prescribed in the </w:t>
      </w:r>
      <w:hyperlink r:id="rId19" w:history="1">
        <w:r w:rsidRPr="00C13ED2">
          <w:rPr>
            <w:rStyle w:val="Hyperlink"/>
            <w:rFonts w:eastAsia="SimSun" w:cstheme="minorHAnsi"/>
            <w:i/>
            <w:iCs/>
            <w:color w:val="2E74B5" w:themeColor="accent1" w:themeShade="BF"/>
            <w:u w:val="single"/>
          </w:rPr>
          <w:t>Offshore Electricity Infrastructure Regulations 2022</w:t>
        </w:r>
      </w:hyperlink>
      <w:r w:rsidR="00C13ED2">
        <w:rPr>
          <w:rFonts w:cstheme="minorHAnsi"/>
          <w:i/>
          <w:iCs/>
        </w:rPr>
        <w:t xml:space="preserve"> </w:t>
      </w:r>
      <w:r w:rsidR="00C13ED2" w:rsidRPr="00711957">
        <w:rPr>
          <w:rFonts w:eastAsia="SimSun"/>
        </w:rPr>
        <w:t xml:space="preserve">(OEI </w:t>
      </w:r>
      <w:r w:rsidR="008773B6" w:rsidRPr="00711957">
        <w:rPr>
          <w:rFonts w:eastAsia="SimSun"/>
        </w:rPr>
        <w:t>Regulations)</w:t>
      </w:r>
      <w:r w:rsidR="00946FA6" w:rsidRPr="00711957">
        <w:rPr>
          <w:rFonts w:eastAsia="SimSun"/>
        </w:rPr>
        <w:t>.</w:t>
      </w:r>
    </w:p>
    <w:p w14:paraId="6F66E99B" w14:textId="473FCC8C" w:rsidR="00BB1922" w:rsidRPr="00BB1922" w:rsidRDefault="003460DF" w:rsidP="00BB1922">
      <w:pPr>
        <w:pStyle w:val="Heading1"/>
        <w:numPr>
          <w:ilvl w:val="0"/>
          <w:numId w:val="2"/>
        </w:numPr>
      </w:pPr>
      <w:bookmarkStart w:id="8" w:name="_Toc221174712"/>
      <w:r>
        <w:t>CHARGING (</w:t>
      </w:r>
      <w:r w:rsidR="006036C2">
        <w:t>COST</w:t>
      </w:r>
      <w:r w:rsidR="0061095D">
        <w:t xml:space="preserve"> RECOVERY</w:t>
      </w:r>
      <w:r>
        <w:t>)</w:t>
      </w:r>
      <w:r w:rsidR="006036C2">
        <w:t xml:space="preserve"> MODEL</w:t>
      </w:r>
      <w:bookmarkEnd w:id="8"/>
    </w:p>
    <w:p w14:paraId="1ADBA0F0" w14:textId="7A5EFCD0" w:rsidR="006036C2" w:rsidRPr="008C13C3" w:rsidRDefault="00AD0880" w:rsidP="00AF30D7">
      <w:pPr>
        <w:pStyle w:val="Heading2"/>
        <w:numPr>
          <w:ilvl w:val="1"/>
          <w:numId w:val="2"/>
        </w:numPr>
        <w:ind w:left="426"/>
        <w:rPr>
          <w:color w:val="auto"/>
        </w:rPr>
      </w:pPr>
      <w:r w:rsidRPr="7925E101">
        <w:rPr>
          <w:color w:val="auto"/>
        </w:rPr>
        <w:t xml:space="preserve"> </w:t>
      </w:r>
      <w:bookmarkStart w:id="9" w:name="_Toc221174713"/>
      <w:r w:rsidR="006036C2" w:rsidRPr="7925E101">
        <w:rPr>
          <w:color w:val="auto"/>
        </w:rPr>
        <w:t>Outputs and business processes of the activity</w:t>
      </w:r>
      <w:bookmarkEnd w:id="9"/>
    </w:p>
    <w:p w14:paraId="0F244BB7" w14:textId="75225160" w:rsidR="007C4102" w:rsidRPr="007C4102" w:rsidRDefault="007C4102" w:rsidP="007C4102">
      <w:pPr>
        <w:rPr>
          <w:iCs/>
        </w:rPr>
      </w:pPr>
      <w:r w:rsidRPr="007C4102">
        <w:rPr>
          <w:iCs/>
        </w:rPr>
        <w:t>The Registrar’s ability to effectively administer and discharge its functions under the OEI Act is underpinned by access to sufficient resources, capacity and qualified personnel. The Registrar must be able to retain a competent capacity to undertake its advisory and compliance roles under the OEI regime. The Registrar is funded through</w:t>
      </w:r>
      <w:r w:rsidR="007B0572">
        <w:rPr>
          <w:iCs/>
        </w:rPr>
        <w:t xml:space="preserve"> Government funding and</w:t>
      </w:r>
      <w:r w:rsidRPr="007C4102">
        <w:rPr>
          <w:iCs/>
        </w:rPr>
        <w:t xml:space="preserve"> the cost recovery charges imposed under the OEI legislation and manages the funds through an administered Special Account. </w:t>
      </w:r>
    </w:p>
    <w:p w14:paraId="644A7445" w14:textId="206129F3" w:rsidR="00CA2BBD" w:rsidRPr="00BB1922" w:rsidRDefault="00607812" w:rsidP="00CA2BBD">
      <w:pPr>
        <w:spacing w:after="0"/>
        <w:rPr>
          <w:rFonts w:cstheme="minorHAnsi"/>
        </w:rPr>
      </w:pPr>
      <w:r>
        <w:t>T</w:t>
      </w:r>
      <w:r w:rsidR="00CA2BBD" w:rsidRPr="0008219F">
        <w:t xml:space="preserve">he Registrar’s </w:t>
      </w:r>
      <w:r w:rsidR="007B5B56">
        <w:t xml:space="preserve">average </w:t>
      </w:r>
      <w:r w:rsidR="00082B79" w:rsidRPr="00826A36">
        <w:t>Full Time Equivalent (FTE) staff (including contractors)</w:t>
      </w:r>
      <w:r w:rsidR="005F715F">
        <w:t xml:space="preserve"> for 2025-26</w:t>
      </w:r>
      <w:r w:rsidR="009D55C0">
        <w:t xml:space="preserve"> </w:t>
      </w:r>
      <w:r w:rsidR="009D55C0" w:rsidRPr="00404246">
        <w:t>is</w:t>
      </w:r>
      <w:r w:rsidR="00CA2BBD" w:rsidRPr="00404246">
        <w:t xml:space="preserve"> </w:t>
      </w:r>
      <w:r w:rsidR="008339ED" w:rsidRPr="00404246">
        <w:t>31</w:t>
      </w:r>
      <w:r w:rsidR="00551414" w:rsidRPr="00404246">
        <w:t>.</w:t>
      </w:r>
      <w:r w:rsidR="00404246" w:rsidRPr="00404246">
        <w:t>2</w:t>
      </w:r>
      <w:r w:rsidR="00CA2BBD" w:rsidRPr="00826A36">
        <w:t xml:space="preserve"> to support the delivery of its legislated functions. This </w:t>
      </w:r>
      <w:r w:rsidR="00CA2BBD" w:rsidRPr="00404246">
        <w:t xml:space="preserve">includes </w:t>
      </w:r>
      <w:r w:rsidR="00551414" w:rsidRPr="00404246">
        <w:t>1</w:t>
      </w:r>
      <w:r w:rsidR="00460303" w:rsidRPr="00404246">
        <w:t>5</w:t>
      </w:r>
      <w:r w:rsidR="00551414" w:rsidRPr="00404246">
        <w:t>.</w:t>
      </w:r>
      <w:r w:rsidR="00460303" w:rsidRPr="00404246">
        <w:t>0</w:t>
      </w:r>
      <w:r w:rsidR="00CA2BBD" w:rsidRPr="00826A36">
        <w:t xml:space="preserve"> FTE</w:t>
      </w:r>
      <w:r w:rsidR="00CA2BBD" w:rsidRPr="00BE4D82">
        <w:t xml:space="preserve"> in </w:t>
      </w:r>
      <w:r w:rsidR="00CA2BBD">
        <w:t>three OEI</w:t>
      </w:r>
      <w:r w:rsidR="00CA2BBD" w:rsidRPr="00BE4D82">
        <w:t xml:space="preserve"> specialised teams</w:t>
      </w:r>
      <w:r w:rsidR="00AE62FC">
        <w:t>.</w:t>
      </w:r>
      <w:r w:rsidR="005C54E2">
        <w:t xml:space="preserve"> </w:t>
      </w:r>
      <w:r w:rsidR="005C54E2" w:rsidRPr="00BE4D82">
        <w:rPr>
          <w:rFonts w:cstheme="minorHAnsi"/>
        </w:rPr>
        <w:t>These specialised teams are supported by</w:t>
      </w:r>
      <w:r w:rsidR="006E1260">
        <w:rPr>
          <w:rFonts w:cstheme="minorHAnsi"/>
        </w:rPr>
        <w:t xml:space="preserve"> staff within existing</w:t>
      </w:r>
      <w:r w:rsidR="005C54E2">
        <w:rPr>
          <w:rFonts w:cstheme="minorHAnsi"/>
        </w:rPr>
        <w:t xml:space="preserve"> NOPTA</w:t>
      </w:r>
      <w:r w:rsidR="005C54E2" w:rsidRPr="00BE4D82">
        <w:rPr>
          <w:rFonts w:cstheme="minorHAnsi"/>
        </w:rPr>
        <w:t xml:space="preserve"> teams</w:t>
      </w:r>
      <w:r w:rsidR="004B7CC5">
        <w:rPr>
          <w:rFonts w:cstheme="minorHAnsi"/>
        </w:rPr>
        <w:t xml:space="preserve">, the </w:t>
      </w:r>
      <w:r w:rsidR="004908D4">
        <w:rPr>
          <w:rFonts w:cstheme="minorHAnsi"/>
        </w:rPr>
        <w:t>table below</w:t>
      </w:r>
      <w:r w:rsidR="005C54E2">
        <w:rPr>
          <w:rFonts w:cstheme="minorHAnsi"/>
        </w:rPr>
        <w:t xml:space="preserve"> indicates the </w:t>
      </w:r>
      <w:r w:rsidR="004908D4">
        <w:rPr>
          <w:rFonts w:cstheme="minorHAnsi"/>
        </w:rPr>
        <w:t>FTE of each team</w:t>
      </w:r>
      <w:r w:rsidR="005C54E2">
        <w:rPr>
          <w:rFonts w:cstheme="minorHAnsi"/>
        </w:rPr>
        <w:t xml:space="preserve"> attributable to the Registrar’s functions.</w:t>
      </w:r>
    </w:p>
    <w:p w14:paraId="5057ACE9" w14:textId="77777777" w:rsidR="00A36F09" w:rsidRDefault="00A36F09" w:rsidP="007930D0">
      <w:pPr>
        <w:rPr>
          <w:rFonts w:cstheme="minorHAnsi"/>
        </w:rPr>
      </w:pPr>
    </w:p>
    <w:p w14:paraId="64A4979F" w14:textId="77777777" w:rsidR="00E76568" w:rsidRDefault="00E76568" w:rsidP="00E76568">
      <w:pPr>
        <w:pStyle w:val="Caption"/>
      </w:pPr>
      <w:r w:rsidRPr="005B4E9A">
        <w:t>Table 1: Registrar full time equivalent (fte) staff (including contractors)</w:t>
      </w:r>
    </w:p>
    <w:tbl>
      <w:tblPr>
        <w:tblW w:w="5180" w:type="dxa"/>
        <w:tblLook w:val="04A0" w:firstRow="1" w:lastRow="0" w:firstColumn="1" w:lastColumn="0" w:noHBand="0" w:noVBand="1"/>
      </w:tblPr>
      <w:tblGrid>
        <w:gridCol w:w="4144"/>
        <w:gridCol w:w="1036"/>
      </w:tblGrid>
      <w:tr w:rsidR="00A75C02" w:rsidRPr="00A75C02" w14:paraId="60206721" w14:textId="77777777" w:rsidTr="00A75C02">
        <w:trPr>
          <w:trHeight w:val="292"/>
        </w:trPr>
        <w:tc>
          <w:tcPr>
            <w:tcW w:w="4144" w:type="dxa"/>
            <w:tcBorders>
              <w:top w:val="nil"/>
              <w:left w:val="nil"/>
              <w:bottom w:val="nil"/>
              <w:right w:val="nil"/>
            </w:tcBorders>
            <w:shd w:val="clear" w:color="000000" w:fill="2F75B5"/>
            <w:vAlign w:val="bottom"/>
            <w:hideMark/>
          </w:tcPr>
          <w:p w14:paraId="10FCA5E3" w14:textId="77777777" w:rsidR="00A75C02" w:rsidRPr="00A75C02" w:rsidRDefault="00A75C02" w:rsidP="00A75C02">
            <w:pPr>
              <w:spacing w:after="0" w:line="240" w:lineRule="auto"/>
              <w:jc w:val="center"/>
              <w:rPr>
                <w:rFonts w:ascii="Calibri" w:eastAsia="Times New Roman" w:hAnsi="Calibri" w:cs="Calibri"/>
                <w:b/>
                <w:bCs/>
                <w:color w:val="FFFFFF"/>
                <w:sz w:val="18"/>
                <w:szCs w:val="18"/>
                <w:lang w:eastAsia="en-AU"/>
              </w:rPr>
            </w:pPr>
            <w:r w:rsidRPr="00A75C02">
              <w:rPr>
                <w:rFonts w:ascii="Calibri" w:eastAsia="Times New Roman" w:hAnsi="Calibri" w:cs="Calibri"/>
                <w:b/>
                <w:bCs/>
                <w:color w:val="FFFFFF"/>
                <w:sz w:val="18"/>
                <w:szCs w:val="18"/>
                <w:lang w:eastAsia="en-AU"/>
              </w:rPr>
              <w:t>Team</w:t>
            </w:r>
          </w:p>
        </w:tc>
        <w:tc>
          <w:tcPr>
            <w:tcW w:w="1036" w:type="dxa"/>
            <w:tcBorders>
              <w:top w:val="nil"/>
              <w:left w:val="nil"/>
              <w:bottom w:val="nil"/>
              <w:right w:val="nil"/>
            </w:tcBorders>
            <w:shd w:val="clear" w:color="000000" w:fill="2F75B5"/>
            <w:noWrap/>
            <w:vAlign w:val="bottom"/>
            <w:hideMark/>
          </w:tcPr>
          <w:p w14:paraId="47749FB9" w14:textId="77777777" w:rsidR="00A75C02" w:rsidRPr="00A75C02" w:rsidRDefault="00A75C02" w:rsidP="00A75C02">
            <w:pPr>
              <w:spacing w:after="0" w:line="240" w:lineRule="auto"/>
              <w:jc w:val="center"/>
              <w:rPr>
                <w:rFonts w:ascii="Calibri" w:eastAsia="Times New Roman" w:hAnsi="Calibri" w:cs="Calibri"/>
                <w:b/>
                <w:bCs/>
                <w:color w:val="FFFFFF"/>
                <w:sz w:val="18"/>
                <w:szCs w:val="18"/>
                <w:lang w:eastAsia="en-AU"/>
              </w:rPr>
            </w:pPr>
            <w:r w:rsidRPr="00A75C02">
              <w:rPr>
                <w:rFonts w:ascii="Calibri" w:eastAsia="Times New Roman" w:hAnsi="Calibri" w:cs="Calibri"/>
                <w:b/>
                <w:bCs/>
                <w:color w:val="FFFFFF"/>
                <w:sz w:val="18"/>
                <w:szCs w:val="18"/>
                <w:lang w:eastAsia="en-AU"/>
              </w:rPr>
              <w:t>FTE</w:t>
            </w:r>
          </w:p>
        </w:tc>
      </w:tr>
      <w:tr w:rsidR="00A75C02" w:rsidRPr="00A75C02" w14:paraId="65E3B810" w14:textId="77777777" w:rsidTr="00A75C02">
        <w:trPr>
          <w:trHeight w:val="343"/>
        </w:trPr>
        <w:tc>
          <w:tcPr>
            <w:tcW w:w="4144" w:type="dxa"/>
            <w:tcBorders>
              <w:top w:val="nil"/>
              <w:left w:val="nil"/>
              <w:bottom w:val="single" w:sz="8" w:space="0" w:color="95B3D7"/>
              <w:right w:val="nil"/>
            </w:tcBorders>
            <w:shd w:val="clear" w:color="000000" w:fill="DBE5F1"/>
            <w:vAlign w:val="center"/>
            <w:hideMark/>
          </w:tcPr>
          <w:p w14:paraId="56213E8B" w14:textId="77777777" w:rsidR="00A75C02" w:rsidRPr="00A75C02" w:rsidRDefault="00A75C02" w:rsidP="00A75C02">
            <w:pPr>
              <w:spacing w:after="0" w:line="240" w:lineRule="auto"/>
              <w:rPr>
                <w:rFonts w:ascii="Calibri" w:eastAsia="Times New Roman" w:hAnsi="Calibri" w:cs="Calibri"/>
                <w:i/>
                <w:iCs/>
                <w:color w:val="17365D"/>
                <w:sz w:val="18"/>
                <w:szCs w:val="18"/>
                <w:lang w:eastAsia="en-AU"/>
              </w:rPr>
            </w:pPr>
            <w:r w:rsidRPr="00A75C02">
              <w:rPr>
                <w:rFonts w:ascii="Calibri" w:eastAsia="Times New Roman" w:hAnsi="Calibri" w:cs="Calibri"/>
                <w:i/>
                <w:iCs/>
                <w:color w:val="17365D"/>
                <w:sz w:val="18"/>
                <w:szCs w:val="18"/>
                <w:lang w:eastAsia="en-AU"/>
              </w:rPr>
              <w:t>Specialised</w:t>
            </w:r>
          </w:p>
        </w:tc>
        <w:tc>
          <w:tcPr>
            <w:tcW w:w="1036" w:type="dxa"/>
            <w:tcBorders>
              <w:top w:val="nil"/>
              <w:left w:val="nil"/>
              <w:bottom w:val="single" w:sz="8" w:space="0" w:color="95B3D7"/>
              <w:right w:val="nil"/>
            </w:tcBorders>
            <w:shd w:val="clear" w:color="000000" w:fill="DBE5F1"/>
            <w:vAlign w:val="center"/>
            <w:hideMark/>
          </w:tcPr>
          <w:p w14:paraId="5469475E"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 </w:t>
            </w:r>
          </w:p>
        </w:tc>
      </w:tr>
      <w:tr w:rsidR="00A75C02" w:rsidRPr="00A75C02" w14:paraId="379C52C9" w14:textId="77777777" w:rsidTr="00A75C02">
        <w:trPr>
          <w:trHeight w:val="343"/>
        </w:trPr>
        <w:tc>
          <w:tcPr>
            <w:tcW w:w="4144" w:type="dxa"/>
            <w:tcBorders>
              <w:top w:val="nil"/>
              <w:left w:val="nil"/>
              <w:bottom w:val="single" w:sz="8" w:space="0" w:color="95B3D7"/>
              <w:right w:val="nil"/>
            </w:tcBorders>
            <w:vAlign w:val="center"/>
            <w:hideMark/>
          </w:tcPr>
          <w:p w14:paraId="6C1932A0"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OEI - Policy and Engagement Team</w:t>
            </w:r>
          </w:p>
        </w:tc>
        <w:tc>
          <w:tcPr>
            <w:tcW w:w="1036" w:type="dxa"/>
            <w:tcBorders>
              <w:top w:val="nil"/>
              <w:left w:val="nil"/>
              <w:bottom w:val="single" w:sz="8" w:space="0" w:color="95B3D7"/>
              <w:right w:val="nil"/>
            </w:tcBorders>
            <w:vAlign w:val="center"/>
            <w:hideMark/>
          </w:tcPr>
          <w:p w14:paraId="1DB804C9"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3.0</w:t>
            </w:r>
          </w:p>
        </w:tc>
      </w:tr>
      <w:tr w:rsidR="00A75C02" w:rsidRPr="00A75C02" w14:paraId="2EDE3557" w14:textId="77777777" w:rsidTr="00A75C02">
        <w:trPr>
          <w:trHeight w:val="343"/>
        </w:trPr>
        <w:tc>
          <w:tcPr>
            <w:tcW w:w="4144" w:type="dxa"/>
            <w:tcBorders>
              <w:top w:val="nil"/>
              <w:left w:val="nil"/>
              <w:bottom w:val="single" w:sz="8" w:space="0" w:color="95B3D7"/>
              <w:right w:val="nil"/>
            </w:tcBorders>
            <w:shd w:val="clear" w:color="000000" w:fill="DBE5F1"/>
            <w:vAlign w:val="center"/>
            <w:hideMark/>
          </w:tcPr>
          <w:p w14:paraId="0320B29A"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OEI - Assessment Team</w:t>
            </w:r>
          </w:p>
        </w:tc>
        <w:tc>
          <w:tcPr>
            <w:tcW w:w="1036" w:type="dxa"/>
            <w:tcBorders>
              <w:top w:val="nil"/>
              <w:left w:val="nil"/>
              <w:bottom w:val="single" w:sz="8" w:space="0" w:color="95B3D7"/>
              <w:right w:val="nil"/>
            </w:tcBorders>
            <w:shd w:val="clear" w:color="000000" w:fill="DBE5F1"/>
            <w:vAlign w:val="center"/>
            <w:hideMark/>
          </w:tcPr>
          <w:p w14:paraId="18707FA9"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7.0</w:t>
            </w:r>
          </w:p>
        </w:tc>
      </w:tr>
      <w:tr w:rsidR="00A75C02" w:rsidRPr="00A75C02" w14:paraId="7F143069" w14:textId="77777777" w:rsidTr="00A75C02">
        <w:trPr>
          <w:trHeight w:val="343"/>
        </w:trPr>
        <w:tc>
          <w:tcPr>
            <w:tcW w:w="4144" w:type="dxa"/>
            <w:tcBorders>
              <w:top w:val="nil"/>
              <w:left w:val="nil"/>
              <w:bottom w:val="single" w:sz="8" w:space="0" w:color="95B3D7"/>
              <w:right w:val="nil"/>
            </w:tcBorders>
            <w:vAlign w:val="center"/>
            <w:hideMark/>
          </w:tcPr>
          <w:p w14:paraId="1DB104E7" w14:textId="58A88A8E"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OEI - Operations and Licen</w:t>
            </w:r>
            <w:r w:rsidR="00952447">
              <w:rPr>
                <w:rFonts w:ascii="Calibri" w:eastAsia="Times New Roman" w:hAnsi="Calibri" w:cs="Calibri"/>
                <w:color w:val="17365D"/>
                <w:sz w:val="18"/>
                <w:szCs w:val="18"/>
                <w:lang w:eastAsia="en-AU"/>
              </w:rPr>
              <w:t>s</w:t>
            </w:r>
            <w:r w:rsidRPr="00A75C02">
              <w:rPr>
                <w:rFonts w:ascii="Calibri" w:eastAsia="Times New Roman" w:hAnsi="Calibri" w:cs="Calibri"/>
                <w:color w:val="17365D"/>
                <w:sz w:val="18"/>
                <w:szCs w:val="18"/>
                <w:lang w:eastAsia="en-AU"/>
              </w:rPr>
              <w:t>ing Team</w:t>
            </w:r>
          </w:p>
        </w:tc>
        <w:tc>
          <w:tcPr>
            <w:tcW w:w="1036" w:type="dxa"/>
            <w:tcBorders>
              <w:top w:val="nil"/>
              <w:left w:val="nil"/>
              <w:bottom w:val="single" w:sz="8" w:space="0" w:color="95B3D7"/>
              <w:right w:val="nil"/>
            </w:tcBorders>
            <w:vAlign w:val="center"/>
            <w:hideMark/>
          </w:tcPr>
          <w:p w14:paraId="2B15D189"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5.0</w:t>
            </w:r>
          </w:p>
        </w:tc>
      </w:tr>
      <w:tr w:rsidR="00A75C02" w:rsidRPr="00A75C02" w14:paraId="187142CE" w14:textId="77777777" w:rsidTr="00A75C02">
        <w:trPr>
          <w:trHeight w:val="343"/>
        </w:trPr>
        <w:tc>
          <w:tcPr>
            <w:tcW w:w="4144" w:type="dxa"/>
            <w:tcBorders>
              <w:top w:val="nil"/>
              <w:left w:val="nil"/>
              <w:bottom w:val="single" w:sz="8" w:space="0" w:color="95B3D7"/>
              <w:right w:val="nil"/>
            </w:tcBorders>
            <w:shd w:val="clear" w:color="000000" w:fill="DBE5F1"/>
            <w:vAlign w:val="center"/>
            <w:hideMark/>
          </w:tcPr>
          <w:p w14:paraId="44921C76" w14:textId="77777777" w:rsidR="00A75C02" w:rsidRPr="00A75C02" w:rsidRDefault="00A75C02" w:rsidP="00A75C02">
            <w:pPr>
              <w:spacing w:after="0" w:line="240" w:lineRule="auto"/>
              <w:rPr>
                <w:rFonts w:ascii="Calibri" w:eastAsia="Times New Roman" w:hAnsi="Calibri" w:cs="Calibri"/>
                <w:i/>
                <w:iCs/>
                <w:color w:val="17365D"/>
                <w:sz w:val="18"/>
                <w:szCs w:val="18"/>
                <w:lang w:eastAsia="en-AU"/>
              </w:rPr>
            </w:pPr>
            <w:r w:rsidRPr="00A75C02">
              <w:rPr>
                <w:rFonts w:ascii="Calibri" w:eastAsia="Times New Roman" w:hAnsi="Calibri" w:cs="Calibri"/>
                <w:i/>
                <w:iCs/>
                <w:color w:val="17365D"/>
                <w:sz w:val="18"/>
                <w:szCs w:val="18"/>
                <w:lang w:eastAsia="en-AU"/>
              </w:rPr>
              <w:t>Support</w:t>
            </w:r>
          </w:p>
        </w:tc>
        <w:tc>
          <w:tcPr>
            <w:tcW w:w="1036" w:type="dxa"/>
            <w:tcBorders>
              <w:top w:val="nil"/>
              <w:left w:val="nil"/>
              <w:bottom w:val="single" w:sz="8" w:space="0" w:color="95B3D7"/>
              <w:right w:val="nil"/>
            </w:tcBorders>
            <w:shd w:val="clear" w:color="000000" w:fill="DBE5F1"/>
            <w:vAlign w:val="center"/>
            <w:hideMark/>
          </w:tcPr>
          <w:p w14:paraId="345ABF7F"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 </w:t>
            </w:r>
          </w:p>
        </w:tc>
      </w:tr>
      <w:tr w:rsidR="00A75C02" w:rsidRPr="00A75C02" w14:paraId="00AFCE9B" w14:textId="77777777" w:rsidTr="00A75C02">
        <w:trPr>
          <w:trHeight w:val="343"/>
        </w:trPr>
        <w:tc>
          <w:tcPr>
            <w:tcW w:w="4144" w:type="dxa"/>
            <w:tcBorders>
              <w:top w:val="nil"/>
              <w:left w:val="nil"/>
              <w:bottom w:val="single" w:sz="8" w:space="0" w:color="95B3D7"/>
              <w:right w:val="nil"/>
            </w:tcBorders>
            <w:vAlign w:val="center"/>
            <w:hideMark/>
          </w:tcPr>
          <w:p w14:paraId="4C1CA03E"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Legislative Support</w:t>
            </w:r>
          </w:p>
        </w:tc>
        <w:tc>
          <w:tcPr>
            <w:tcW w:w="1036" w:type="dxa"/>
            <w:tcBorders>
              <w:top w:val="nil"/>
              <w:left w:val="nil"/>
              <w:bottom w:val="single" w:sz="8" w:space="0" w:color="95B3D7"/>
              <w:right w:val="nil"/>
            </w:tcBorders>
            <w:vAlign w:val="center"/>
            <w:hideMark/>
          </w:tcPr>
          <w:p w14:paraId="013C4856"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1.3</w:t>
            </w:r>
          </w:p>
        </w:tc>
      </w:tr>
      <w:tr w:rsidR="00A75C02" w:rsidRPr="00A75C02" w14:paraId="352F455D" w14:textId="77777777" w:rsidTr="00A75C02">
        <w:trPr>
          <w:trHeight w:val="343"/>
        </w:trPr>
        <w:tc>
          <w:tcPr>
            <w:tcW w:w="4144" w:type="dxa"/>
            <w:tcBorders>
              <w:top w:val="nil"/>
              <w:left w:val="nil"/>
              <w:bottom w:val="single" w:sz="8" w:space="0" w:color="95B3D7"/>
              <w:right w:val="nil"/>
            </w:tcBorders>
            <w:shd w:val="clear" w:color="000000" w:fill="DBE5F1"/>
            <w:vAlign w:val="center"/>
            <w:hideMark/>
          </w:tcPr>
          <w:p w14:paraId="7395CF19"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Commercial (Economic Analysis)</w:t>
            </w:r>
          </w:p>
        </w:tc>
        <w:tc>
          <w:tcPr>
            <w:tcW w:w="1036" w:type="dxa"/>
            <w:tcBorders>
              <w:top w:val="nil"/>
              <w:left w:val="nil"/>
              <w:bottom w:val="single" w:sz="8" w:space="0" w:color="95B3D7"/>
              <w:right w:val="nil"/>
            </w:tcBorders>
            <w:shd w:val="clear" w:color="000000" w:fill="DBE5F1"/>
            <w:vAlign w:val="center"/>
            <w:hideMark/>
          </w:tcPr>
          <w:p w14:paraId="5536DFA9"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2.3</w:t>
            </w:r>
          </w:p>
        </w:tc>
      </w:tr>
      <w:tr w:rsidR="00A75C02" w:rsidRPr="00A75C02" w14:paraId="714C6606" w14:textId="77777777" w:rsidTr="00A75C02">
        <w:trPr>
          <w:trHeight w:val="343"/>
        </w:trPr>
        <w:tc>
          <w:tcPr>
            <w:tcW w:w="4144" w:type="dxa"/>
            <w:tcBorders>
              <w:top w:val="nil"/>
              <w:left w:val="nil"/>
              <w:bottom w:val="single" w:sz="8" w:space="0" w:color="95B3D7"/>
              <w:right w:val="nil"/>
            </w:tcBorders>
            <w:vAlign w:val="center"/>
            <w:hideMark/>
          </w:tcPr>
          <w:p w14:paraId="7184DAFF"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Commercial (Suitability Assessment)</w:t>
            </w:r>
          </w:p>
        </w:tc>
        <w:tc>
          <w:tcPr>
            <w:tcW w:w="1036" w:type="dxa"/>
            <w:tcBorders>
              <w:top w:val="nil"/>
              <w:left w:val="nil"/>
              <w:bottom w:val="single" w:sz="8" w:space="0" w:color="95B3D7"/>
              <w:right w:val="nil"/>
            </w:tcBorders>
            <w:vAlign w:val="center"/>
            <w:hideMark/>
          </w:tcPr>
          <w:p w14:paraId="10D25D27"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2.5</w:t>
            </w:r>
          </w:p>
        </w:tc>
      </w:tr>
      <w:tr w:rsidR="00A75C02" w:rsidRPr="00A75C02" w14:paraId="2BF9399C" w14:textId="77777777" w:rsidTr="00A75C02">
        <w:trPr>
          <w:trHeight w:val="343"/>
        </w:trPr>
        <w:tc>
          <w:tcPr>
            <w:tcW w:w="4144" w:type="dxa"/>
            <w:tcBorders>
              <w:top w:val="nil"/>
              <w:left w:val="nil"/>
              <w:bottom w:val="single" w:sz="8" w:space="0" w:color="95B3D7"/>
              <w:right w:val="nil"/>
            </w:tcBorders>
            <w:shd w:val="clear" w:color="000000" w:fill="DBE5F1"/>
            <w:vAlign w:val="center"/>
            <w:hideMark/>
          </w:tcPr>
          <w:p w14:paraId="1AF2F19D"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Compliance Assurance and Performance</w:t>
            </w:r>
          </w:p>
        </w:tc>
        <w:tc>
          <w:tcPr>
            <w:tcW w:w="1036" w:type="dxa"/>
            <w:tcBorders>
              <w:top w:val="nil"/>
              <w:left w:val="nil"/>
              <w:bottom w:val="single" w:sz="8" w:space="0" w:color="95B3D7"/>
              <w:right w:val="nil"/>
            </w:tcBorders>
            <w:shd w:val="clear" w:color="000000" w:fill="DBE5F1"/>
            <w:vAlign w:val="center"/>
            <w:hideMark/>
          </w:tcPr>
          <w:p w14:paraId="752BCA35"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2.4</w:t>
            </w:r>
          </w:p>
        </w:tc>
      </w:tr>
      <w:tr w:rsidR="00A75C02" w:rsidRPr="00A75C02" w14:paraId="2B6302B7" w14:textId="77777777" w:rsidTr="00A75C02">
        <w:trPr>
          <w:trHeight w:val="343"/>
        </w:trPr>
        <w:tc>
          <w:tcPr>
            <w:tcW w:w="4144" w:type="dxa"/>
            <w:tcBorders>
              <w:top w:val="nil"/>
              <w:left w:val="nil"/>
              <w:bottom w:val="single" w:sz="8" w:space="0" w:color="95B3D7"/>
              <w:right w:val="nil"/>
            </w:tcBorders>
            <w:vAlign w:val="center"/>
            <w:hideMark/>
          </w:tcPr>
          <w:p w14:paraId="1323CDF2"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Technical (Development)</w:t>
            </w:r>
          </w:p>
        </w:tc>
        <w:tc>
          <w:tcPr>
            <w:tcW w:w="1036" w:type="dxa"/>
            <w:tcBorders>
              <w:top w:val="nil"/>
              <w:left w:val="nil"/>
              <w:bottom w:val="single" w:sz="8" w:space="0" w:color="95B3D7"/>
              <w:right w:val="nil"/>
            </w:tcBorders>
            <w:vAlign w:val="center"/>
            <w:hideMark/>
          </w:tcPr>
          <w:p w14:paraId="5FA08033"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0.3</w:t>
            </w:r>
          </w:p>
        </w:tc>
      </w:tr>
      <w:tr w:rsidR="00A75C02" w:rsidRPr="00A75C02" w14:paraId="5499CF32" w14:textId="77777777" w:rsidTr="00A75C02">
        <w:trPr>
          <w:trHeight w:val="343"/>
        </w:trPr>
        <w:tc>
          <w:tcPr>
            <w:tcW w:w="4144" w:type="dxa"/>
            <w:tcBorders>
              <w:top w:val="nil"/>
              <w:left w:val="nil"/>
              <w:bottom w:val="single" w:sz="8" w:space="0" w:color="95B3D7"/>
              <w:right w:val="nil"/>
            </w:tcBorders>
            <w:shd w:val="clear" w:color="000000" w:fill="DBE5F1"/>
            <w:vAlign w:val="center"/>
            <w:hideMark/>
          </w:tcPr>
          <w:p w14:paraId="106BE653"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Geospatial and Web Services</w:t>
            </w:r>
          </w:p>
        </w:tc>
        <w:tc>
          <w:tcPr>
            <w:tcW w:w="1036" w:type="dxa"/>
            <w:tcBorders>
              <w:top w:val="nil"/>
              <w:left w:val="nil"/>
              <w:bottom w:val="single" w:sz="8" w:space="0" w:color="95B3D7"/>
              <w:right w:val="nil"/>
            </w:tcBorders>
            <w:shd w:val="clear" w:color="000000" w:fill="DBE5F1"/>
            <w:vAlign w:val="center"/>
            <w:hideMark/>
          </w:tcPr>
          <w:p w14:paraId="166FA857"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1.8</w:t>
            </w:r>
          </w:p>
        </w:tc>
      </w:tr>
      <w:tr w:rsidR="00A75C02" w:rsidRPr="00A75C02" w14:paraId="48B3C862" w14:textId="77777777" w:rsidTr="00A75C02">
        <w:trPr>
          <w:trHeight w:val="500"/>
        </w:trPr>
        <w:tc>
          <w:tcPr>
            <w:tcW w:w="4144" w:type="dxa"/>
            <w:tcBorders>
              <w:top w:val="nil"/>
              <w:left w:val="nil"/>
              <w:bottom w:val="single" w:sz="8" w:space="0" w:color="95B3D7"/>
              <w:right w:val="nil"/>
            </w:tcBorders>
            <w:vAlign w:val="center"/>
            <w:hideMark/>
          </w:tcPr>
          <w:p w14:paraId="2BAE96D8"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Security, Information Management and Business Applications</w:t>
            </w:r>
          </w:p>
        </w:tc>
        <w:tc>
          <w:tcPr>
            <w:tcW w:w="1036" w:type="dxa"/>
            <w:tcBorders>
              <w:top w:val="nil"/>
              <w:left w:val="nil"/>
              <w:bottom w:val="single" w:sz="8" w:space="0" w:color="95B3D7"/>
              <w:right w:val="nil"/>
            </w:tcBorders>
            <w:vAlign w:val="center"/>
            <w:hideMark/>
          </w:tcPr>
          <w:p w14:paraId="63DDA29A"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1.2</w:t>
            </w:r>
          </w:p>
        </w:tc>
      </w:tr>
      <w:tr w:rsidR="00A75C02" w:rsidRPr="00A75C02" w14:paraId="66D2AC25" w14:textId="77777777" w:rsidTr="00A75C02">
        <w:trPr>
          <w:trHeight w:val="343"/>
        </w:trPr>
        <w:tc>
          <w:tcPr>
            <w:tcW w:w="4144" w:type="dxa"/>
            <w:tcBorders>
              <w:top w:val="nil"/>
              <w:left w:val="nil"/>
              <w:bottom w:val="single" w:sz="8" w:space="0" w:color="95B3D7"/>
              <w:right w:val="nil"/>
            </w:tcBorders>
            <w:shd w:val="clear" w:color="000000" w:fill="DBE5F1"/>
            <w:vAlign w:val="center"/>
            <w:hideMark/>
          </w:tcPr>
          <w:p w14:paraId="341B3AA8"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Senior Leadership Group</w:t>
            </w:r>
          </w:p>
        </w:tc>
        <w:tc>
          <w:tcPr>
            <w:tcW w:w="1036" w:type="dxa"/>
            <w:tcBorders>
              <w:top w:val="nil"/>
              <w:left w:val="nil"/>
              <w:bottom w:val="single" w:sz="8" w:space="0" w:color="95B3D7"/>
              <w:right w:val="nil"/>
            </w:tcBorders>
            <w:shd w:val="clear" w:color="000000" w:fill="DBE5F1"/>
            <w:vAlign w:val="center"/>
            <w:hideMark/>
          </w:tcPr>
          <w:p w14:paraId="13A61DD2"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1.5</w:t>
            </w:r>
          </w:p>
        </w:tc>
      </w:tr>
      <w:tr w:rsidR="00A75C02" w:rsidRPr="00A75C02" w14:paraId="27C7DC1D" w14:textId="77777777" w:rsidTr="00A75C02">
        <w:trPr>
          <w:trHeight w:val="343"/>
        </w:trPr>
        <w:tc>
          <w:tcPr>
            <w:tcW w:w="4144" w:type="dxa"/>
            <w:tcBorders>
              <w:top w:val="nil"/>
              <w:left w:val="nil"/>
              <w:bottom w:val="single" w:sz="8" w:space="0" w:color="95B3D7"/>
              <w:right w:val="nil"/>
            </w:tcBorders>
            <w:vAlign w:val="center"/>
            <w:hideMark/>
          </w:tcPr>
          <w:p w14:paraId="3B2303C0"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Business Support Unit</w:t>
            </w:r>
          </w:p>
        </w:tc>
        <w:tc>
          <w:tcPr>
            <w:tcW w:w="1036" w:type="dxa"/>
            <w:tcBorders>
              <w:top w:val="nil"/>
              <w:left w:val="nil"/>
              <w:bottom w:val="single" w:sz="8" w:space="0" w:color="95B3D7"/>
              <w:right w:val="nil"/>
            </w:tcBorders>
            <w:vAlign w:val="center"/>
            <w:hideMark/>
          </w:tcPr>
          <w:p w14:paraId="49539D57"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2.9</w:t>
            </w:r>
          </w:p>
        </w:tc>
      </w:tr>
      <w:tr w:rsidR="00A75C02" w:rsidRPr="00A75C02" w14:paraId="38C79DA0" w14:textId="77777777" w:rsidTr="00A75C02">
        <w:trPr>
          <w:trHeight w:val="343"/>
        </w:trPr>
        <w:tc>
          <w:tcPr>
            <w:tcW w:w="4144" w:type="dxa"/>
            <w:tcBorders>
              <w:top w:val="nil"/>
              <w:left w:val="nil"/>
              <w:bottom w:val="single" w:sz="8" w:space="0" w:color="95B3D7"/>
              <w:right w:val="nil"/>
            </w:tcBorders>
            <w:shd w:val="clear" w:color="000000" w:fill="DBE5F1"/>
            <w:vAlign w:val="center"/>
            <w:hideMark/>
          </w:tcPr>
          <w:p w14:paraId="3953FF48" w14:textId="77777777" w:rsidR="00A75C02" w:rsidRPr="00A75C02" w:rsidRDefault="00A75C02" w:rsidP="00A75C02">
            <w:pPr>
              <w:spacing w:after="0" w:line="240" w:lineRule="auto"/>
              <w:rPr>
                <w:rFonts w:ascii="Calibri" w:eastAsia="Times New Roman" w:hAnsi="Calibri" w:cs="Calibri"/>
                <w:b/>
                <w:bCs/>
                <w:color w:val="17365D"/>
                <w:sz w:val="18"/>
                <w:szCs w:val="18"/>
                <w:lang w:eastAsia="en-AU"/>
              </w:rPr>
            </w:pPr>
            <w:r w:rsidRPr="00A75C02">
              <w:rPr>
                <w:rFonts w:ascii="Calibri" w:eastAsia="Times New Roman" w:hAnsi="Calibri" w:cs="Calibri"/>
                <w:b/>
                <w:bCs/>
                <w:color w:val="17365D"/>
                <w:sz w:val="18"/>
                <w:szCs w:val="18"/>
                <w:lang w:eastAsia="en-AU"/>
              </w:rPr>
              <w:t>Total</w:t>
            </w:r>
          </w:p>
        </w:tc>
        <w:tc>
          <w:tcPr>
            <w:tcW w:w="1036" w:type="dxa"/>
            <w:tcBorders>
              <w:top w:val="nil"/>
              <w:left w:val="nil"/>
              <w:bottom w:val="single" w:sz="8" w:space="0" w:color="95B3D7"/>
              <w:right w:val="nil"/>
            </w:tcBorders>
            <w:shd w:val="clear" w:color="000000" w:fill="DBE5F1"/>
            <w:vAlign w:val="center"/>
            <w:hideMark/>
          </w:tcPr>
          <w:p w14:paraId="66753037" w14:textId="77777777" w:rsidR="00A75C02" w:rsidRPr="00A75C02" w:rsidRDefault="00A75C02" w:rsidP="00A75C02">
            <w:pPr>
              <w:spacing w:after="0" w:line="240" w:lineRule="auto"/>
              <w:jc w:val="center"/>
              <w:rPr>
                <w:rFonts w:ascii="Calibri" w:eastAsia="Times New Roman" w:hAnsi="Calibri" w:cs="Calibri"/>
                <w:b/>
                <w:bCs/>
                <w:color w:val="17365D"/>
                <w:sz w:val="18"/>
                <w:szCs w:val="18"/>
                <w:lang w:eastAsia="en-AU"/>
              </w:rPr>
            </w:pPr>
            <w:r w:rsidRPr="00A75C02">
              <w:rPr>
                <w:rFonts w:ascii="Calibri" w:eastAsia="Times New Roman" w:hAnsi="Calibri" w:cs="Calibri"/>
                <w:b/>
                <w:bCs/>
                <w:color w:val="17365D"/>
                <w:sz w:val="18"/>
                <w:szCs w:val="18"/>
                <w:lang w:eastAsia="en-AU"/>
              </w:rPr>
              <w:t>31.2</w:t>
            </w:r>
          </w:p>
        </w:tc>
      </w:tr>
    </w:tbl>
    <w:p w14:paraId="7135FCD9" w14:textId="77777777" w:rsidR="009B6FF7" w:rsidRDefault="009B6FF7" w:rsidP="009B6FF7"/>
    <w:p w14:paraId="1754C255" w14:textId="77777777" w:rsidR="00E1049B" w:rsidRPr="009B6FF7" w:rsidRDefault="00E1049B" w:rsidP="009B6FF7"/>
    <w:p w14:paraId="029A64A2" w14:textId="19B787CC" w:rsidR="00E1049B" w:rsidRPr="00E1049B" w:rsidRDefault="0012039D" w:rsidP="00E1049B">
      <w:pPr>
        <w:pStyle w:val="Caption"/>
      </w:pPr>
      <w:r w:rsidRPr="0012039D">
        <w:t xml:space="preserve">Table </w:t>
      </w:r>
      <w:r w:rsidR="00F71637">
        <w:t>2</w:t>
      </w:r>
      <w:r w:rsidRPr="0012039D">
        <w:t xml:space="preserve">: </w:t>
      </w:r>
      <w:r w:rsidR="007930D0" w:rsidRPr="0012039D">
        <w:t>Outputs and business processes</w:t>
      </w:r>
    </w:p>
    <w:p w14:paraId="26DE7E3B" w14:textId="77777777" w:rsidR="00D5686B" w:rsidRDefault="00D5686B" w:rsidP="00D5686B">
      <w:r w:rsidRPr="003C0036">
        <w:t>All references are to the OEI Act unless otherwise described.</w:t>
      </w:r>
    </w:p>
    <w:tbl>
      <w:tblPr>
        <w:tblStyle w:val="GridTable4-Accent1"/>
        <w:tblW w:w="0" w:type="auto"/>
        <w:tblLook w:val="04A0" w:firstRow="1" w:lastRow="0" w:firstColumn="1" w:lastColumn="0" w:noHBand="0" w:noVBand="1"/>
      </w:tblPr>
      <w:tblGrid>
        <w:gridCol w:w="695"/>
        <w:gridCol w:w="2699"/>
        <w:gridCol w:w="5622"/>
      </w:tblGrid>
      <w:tr w:rsidR="00DA5B00" w:rsidRPr="00A72358" w14:paraId="5D8E5C4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0070C0"/>
          </w:tcPr>
          <w:p w14:paraId="57BA0A1A" w14:textId="77777777" w:rsidR="00DA5B00" w:rsidRPr="00A72358" w:rsidRDefault="00DA5B00">
            <w:pPr>
              <w:rPr>
                <w:rFonts w:asciiTheme="minorHAnsi" w:hAnsiTheme="minorHAnsi" w:cstheme="minorHAnsi"/>
                <w:sz w:val="18"/>
                <w:szCs w:val="18"/>
              </w:rPr>
            </w:pPr>
          </w:p>
        </w:tc>
        <w:tc>
          <w:tcPr>
            <w:tcW w:w="2738" w:type="dxa"/>
            <w:shd w:val="clear" w:color="auto" w:fill="0070C0"/>
          </w:tcPr>
          <w:p w14:paraId="17227B4A" w14:textId="77777777" w:rsidR="00DA5B00" w:rsidRPr="00A72358" w:rsidRDefault="00DA5B0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Output</w:t>
            </w:r>
          </w:p>
        </w:tc>
        <w:tc>
          <w:tcPr>
            <w:tcW w:w="5738" w:type="dxa"/>
            <w:shd w:val="clear" w:color="auto" w:fill="0070C0"/>
          </w:tcPr>
          <w:p w14:paraId="20E07251" w14:textId="77777777" w:rsidR="00DA5B00" w:rsidRPr="00A72358" w:rsidRDefault="00DA5B0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Process</w:t>
            </w:r>
          </w:p>
        </w:tc>
      </w:tr>
      <w:tr w:rsidR="00DA5B00" w:rsidRPr="00A72358" w14:paraId="69474E0B"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704" w:type="dxa"/>
          </w:tcPr>
          <w:p w14:paraId="3975E063"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1</w:t>
            </w:r>
          </w:p>
        </w:tc>
        <w:tc>
          <w:tcPr>
            <w:tcW w:w="2738" w:type="dxa"/>
          </w:tcPr>
          <w:p w14:paraId="7A2E0755"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Declaration of an area and invitation to apply </w:t>
            </w:r>
          </w:p>
        </w:tc>
        <w:tc>
          <w:tcPr>
            <w:tcW w:w="5738" w:type="dxa"/>
          </w:tcPr>
          <w:p w14:paraId="52DC521F" w14:textId="77777777" w:rsidR="00DA5B00" w:rsidRPr="00A72358" w:rsidRDefault="00DA5B00" w:rsidP="00DA5B00">
            <w:pPr>
              <w:pStyle w:val="ListParagraph"/>
              <w:numPr>
                <w:ilvl w:val="0"/>
                <w:numId w:val="34"/>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Publication of notifiable instrument for invitation to apply.</w:t>
            </w:r>
          </w:p>
        </w:tc>
      </w:tr>
      <w:tr w:rsidR="00DA5B00" w:rsidRPr="00A72358" w14:paraId="0C2D7D0B" w14:textId="77777777">
        <w:tc>
          <w:tcPr>
            <w:cnfStyle w:val="001000000000" w:firstRow="0" w:lastRow="0" w:firstColumn="1" w:lastColumn="0" w:oddVBand="0" w:evenVBand="0" w:oddHBand="0" w:evenHBand="0" w:firstRowFirstColumn="0" w:firstRowLastColumn="0" w:lastRowFirstColumn="0" w:lastRowLastColumn="0"/>
            <w:tcW w:w="704" w:type="dxa"/>
          </w:tcPr>
          <w:p w14:paraId="6F89F394"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2</w:t>
            </w:r>
          </w:p>
        </w:tc>
        <w:tc>
          <w:tcPr>
            <w:tcW w:w="2738" w:type="dxa"/>
          </w:tcPr>
          <w:p w14:paraId="1A527113"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Grant of Feasibility Licence</w:t>
            </w:r>
          </w:p>
          <w:p w14:paraId="67C8A690"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5738" w:type="dxa"/>
            <w:vMerge w:val="restart"/>
          </w:tcPr>
          <w:p w14:paraId="17AAD927" w14:textId="77777777" w:rsidR="00DA5B00" w:rsidRPr="00A72358" w:rsidRDefault="00DA5B00" w:rsidP="00BE70FE">
            <w:pPr>
              <w:pStyle w:val="ListParagraph"/>
              <w:numPr>
                <w:ilvl w:val="0"/>
                <w:numId w:val="0"/>
              </w:numPr>
              <w:spacing w:after="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General overview of process: </w:t>
            </w:r>
          </w:p>
          <w:p w14:paraId="105963CB"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Receipt of application </w:t>
            </w:r>
          </w:p>
          <w:p w14:paraId="5056262E"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Screening of application and re-submission </w:t>
            </w:r>
          </w:p>
          <w:p w14:paraId="14039ED6"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Assessment of application</w:t>
            </w:r>
          </w:p>
          <w:p w14:paraId="69F12F56"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Request/s for further information</w:t>
            </w:r>
          </w:p>
          <w:p w14:paraId="64B1EDE7"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Meeting/s with applicant </w:t>
            </w:r>
          </w:p>
          <w:p w14:paraId="190093D5"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Consultation with the Regulator etc. </w:t>
            </w:r>
          </w:p>
          <w:p w14:paraId="46340ED9"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Provide advice and support to the Minister</w:t>
            </w:r>
          </w:p>
          <w:p w14:paraId="562A64B6"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Financial offers and overlapping of proposed licence areas (where applicable)</w:t>
            </w:r>
          </w:p>
          <w:p w14:paraId="336677B4"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Procedural fairness and legal advice</w:t>
            </w:r>
          </w:p>
          <w:p w14:paraId="7D0B0935"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Implement the decision</w:t>
            </w:r>
          </w:p>
          <w:p w14:paraId="2B6D27C6"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Maintain the Register of Licences </w:t>
            </w:r>
          </w:p>
          <w:p w14:paraId="159B919A"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Notifiable instruments of event </w:t>
            </w:r>
          </w:p>
        </w:tc>
      </w:tr>
      <w:tr w:rsidR="00DA5B00" w:rsidRPr="00A72358" w14:paraId="184AFB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822B609"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3</w:t>
            </w:r>
          </w:p>
        </w:tc>
        <w:tc>
          <w:tcPr>
            <w:tcW w:w="2738" w:type="dxa"/>
          </w:tcPr>
          <w:p w14:paraId="76AE4318"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Grant of Commercial Licence</w:t>
            </w:r>
          </w:p>
          <w:p w14:paraId="1650E908"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rPr>
            </w:pPr>
          </w:p>
        </w:tc>
        <w:tc>
          <w:tcPr>
            <w:tcW w:w="5738" w:type="dxa"/>
            <w:vMerge/>
          </w:tcPr>
          <w:p w14:paraId="39088E61"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18"/>
                <w:szCs w:val="18"/>
              </w:rPr>
            </w:pPr>
          </w:p>
        </w:tc>
      </w:tr>
      <w:tr w:rsidR="00DA5B00" w:rsidRPr="00A72358" w14:paraId="5F376AFD" w14:textId="77777777">
        <w:tc>
          <w:tcPr>
            <w:cnfStyle w:val="001000000000" w:firstRow="0" w:lastRow="0" w:firstColumn="1" w:lastColumn="0" w:oddVBand="0" w:evenVBand="0" w:oddHBand="0" w:evenHBand="0" w:firstRowFirstColumn="0" w:firstRowLastColumn="0" w:lastRowFirstColumn="0" w:lastRowLastColumn="0"/>
            <w:tcW w:w="704" w:type="dxa"/>
          </w:tcPr>
          <w:p w14:paraId="0F8FE273"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4</w:t>
            </w:r>
          </w:p>
        </w:tc>
        <w:tc>
          <w:tcPr>
            <w:tcW w:w="2738" w:type="dxa"/>
          </w:tcPr>
          <w:p w14:paraId="1DEF0CA1"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A72358">
              <w:rPr>
                <w:rFonts w:asciiTheme="minorHAnsi" w:hAnsiTheme="minorHAnsi" w:cstheme="minorHAnsi"/>
                <w:sz w:val="18"/>
                <w:szCs w:val="18"/>
              </w:rPr>
              <w:t>Grant of Research &amp; Demonstration Licence</w:t>
            </w:r>
          </w:p>
        </w:tc>
        <w:tc>
          <w:tcPr>
            <w:tcW w:w="5738" w:type="dxa"/>
            <w:vMerge/>
          </w:tcPr>
          <w:p w14:paraId="76C42E76"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18"/>
                <w:szCs w:val="18"/>
              </w:rPr>
            </w:pPr>
          </w:p>
        </w:tc>
      </w:tr>
      <w:tr w:rsidR="00DA5B00" w:rsidRPr="00A72358" w14:paraId="13B8E6B2" w14:textId="77777777">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704" w:type="dxa"/>
          </w:tcPr>
          <w:p w14:paraId="6C104B24"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5</w:t>
            </w:r>
          </w:p>
        </w:tc>
        <w:tc>
          <w:tcPr>
            <w:tcW w:w="2738" w:type="dxa"/>
          </w:tcPr>
          <w:p w14:paraId="481F9F1C"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rPr>
            </w:pPr>
            <w:r w:rsidRPr="00A72358">
              <w:rPr>
                <w:rFonts w:asciiTheme="minorHAnsi" w:hAnsiTheme="minorHAnsi" w:cstheme="minorHAnsi"/>
                <w:sz w:val="18"/>
                <w:szCs w:val="18"/>
              </w:rPr>
              <w:t xml:space="preserve">Grant of Transmission &amp; Infrastructure Licence </w:t>
            </w:r>
          </w:p>
        </w:tc>
        <w:tc>
          <w:tcPr>
            <w:tcW w:w="5738" w:type="dxa"/>
            <w:vMerge/>
          </w:tcPr>
          <w:p w14:paraId="0027D8E8"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18"/>
                <w:szCs w:val="18"/>
              </w:rPr>
            </w:pPr>
          </w:p>
        </w:tc>
      </w:tr>
      <w:tr w:rsidR="00DA5B00" w:rsidRPr="00A72358" w14:paraId="33A4F473" w14:textId="77777777">
        <w:tc>
          <w:tcPr>
            <w:cnfStyle w:val="001000000000" w:firstRow="0" w:lastRow="0" w:firstColumn="1" w:lastColumn="0" w:oddVBand="0" w:evenVBand="0" w:oddHBand="0" w:evenHBand="0" w:firstRowFirstColumn="0" w:firstRowLastColumn="0" w:lastRowFirstColumn="0" w:lastRowLastColumn="0"/>
            <w:tcW w:w="704" w:type="dxa"/>
          </w:tcPr>
          <w:p w14:paraId="3776E6CD"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6</w:t>
            </w:r>
          </w:p>
        </w:tc>
        <w:tc>
          <w:tcPr>
            <w:tcW w:w="2738" w:type="dxa"/>
          </w:tcPr>
          <w:p w14:paraId="678107CA"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Transfer</w:t>
            </w:r>
          </w:p>
        </w:tc>
        <w:tc>
          <w:tcPr>
            <w:tcW w:w="5738" w:type="dxa"/>
            <w:vMerge w:val="restart"/>
          </w:tcPr>
          <w:p w14:paraId="5C14C113" w14:textId="77777777" w:rsidR="00DA5B00" w:rsidRPr="00A72358" w:rsidRDefault="00DA5B00" w:rsidP="00BE70FE">
            <w:pPr>
              <w:pStyle w:val="ListParagraph"/>
              <w:numPr>
                <w:ilvl w:val="0"/>
                <w:numId w:val="0"/>
              </w:numPr>
              <w:spacing w:after="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General overview of process: </w:t>
            </w:r>
          </w:p>
          <w:p w14:paraId="233FD6F0"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Receipt of application</w:t>
            </w:r>
          </w:p>
          <w:p w14:paraId="63257147"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Screening of application and re-submission</w:t>
            </w:r>
          </w:p>
          <w:p w14:paraId="2E77A48F"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Assessment of application</w:t>
            </w:r>
          </w:p>
          <w:p w14:paraId="3EF0CDC7"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Request/s for further information</w:t>
            </w:r>
          </w:p>
          <w:p w14:paraId="37131E3D"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Meeting/s with applicant</w:t>
            </w:r>
          </w:p>
          <w:p w14:paraId="737BE6EB"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Consultation with the Regulator etc.</w:t>
            </w:r>
          </w:p>
          <w:p w14:paraId="7356C0A0"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Provide advice and support to the Minister</w:t>
            </w:r>
          </w:p>
          <w:p w14:paraId="6228B2AF"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Procedural fairness and legal advice</w:t>
            </w:r>
          </w:p>
          <w:p w14:paraId="4E5BC774"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Implement the decision</w:t>
            </w:r>
          </w:p>
          <w:p w14:paraId="31FF8BDA"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Maintain the Register of Licences </w:t>
            </w:r>
          </w:p>
        </w:tc>
      </w:tr>
      <w:tr w:rsidR="00DA5B00" w:rsidRPr="00A72358" w14:paraId="299D3C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A42B9D7"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7</w:t>
            </w:r>
          </w:p>
        </w:tc>
        <w:tc>
          <w:tcPr>
            <w:tcW w:w="2738" w:type="dxa"/>
          </w:tcPr>
          <w:p w14:paraId="4CE053AF"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Change In Control</w:t>
            </w:r>
          </w:p>
        </w:tc>
        <w:tc>
          <w:tcPr>
            <w:tcW w:w="5738" w:type="dxa"/>
            <w:vMerge/>
          </w:tcPr>
          <w:p w14:paraId="54F72D99"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DA5B00" w:rsidRPr="00A72358" w14:paraId="56E03023" w14:textId="77777777">
        <w:tc>
          <w:tcPr>
            <w:cnfStyle w:val="001000000000" w:firstRow="0" w:lastRow="0" w:firstColumn="1" w:lastColumn="0" w:oddVBand="0" w:evenVBand="0" w:oddHBand="0" w:evenHBand="0" w:firstRowFirstColumn="0" w:firstRowLastColumn="0" w:lastRowFirstColumn="0" w:lastRowLastColumn="0"/>
            <w:tcW w:w="704" w:type="dxa"/>
          </w:tcPr>
          <w:p w14:paraId="101EF0CD"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8</w:t>
            </w:r>
          </w:p>
        </w:tc>
        <w:tc>
          <w:tcPr>
            <w:tcW w:w="2738" w:type="dxa"/>
          </w:tcPr>
          <w:p w14:paraId="0E089D00"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Extension, Variation, Surrender</w:t>
            </w:r>
          </w:p>
        </w:tc>
        <w:tc>
          <w:tcPr>
            <w:tcW w:w="5738" w:type="dxa"/>
            <w:vMerge/>
          </w:tcPr>
          <w:p w14:paraId="7B7BC923"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DA5B00" w:rsidRPr="00A72358" w14:paraId="711345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1A38242"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9</w:t>
            </w:r>
          </w:p>
        </w:tc>
        <w:tc>
          <w:tcPr>
            <w:tcW w:w="2738" w:type="dxa"/>
          </w:tcPr>
          <w:p w14:paraId="28C90C1F"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Compliance</w:t>
            </w:r>
          </w:p>
        </w:tc>
        <w:tc>
          <w:tcPr>
            <w:tcW w:w="5738" w:type="dxa"/>
          </w:tcPr>
          <w:p w14:paraId="43E2DBB3" w14:textId="77777777" w:rsidR="00DA5B00" w:rsidRPr="00A72358" w:rsidRDefault="00DA5B00" w:rsidP="00DA5B00">
            <w:pPr>
              <w:pStyle w:val="ListParagraph"/>
              <w:numPr>
                <w:ilvl w:val="0"/>
                <w:numId w:val="37"/>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Ongoing assessment of compliance with the legislation including conditions on the licence and review of annual licence reports (includes cancellation)</w:t>
            </w:r>
          </w:p>
        </w:tc>
      </w:tr>
      <w:tr w:rsidR="00DA5B00" w:rsidRPr="00A72358" w14:paraId="03476B4C" w14:textId="77777777">
        <w:tc>
          <w:tcPr>
            <w:cnfStyle w:val="001000000000" w:firstRow="0" w:lastRow="0" w:firstColumn="1" w:lastColumn="0" w:oddVBand="0" w:evenVBand="0" w:oddHBand="0" w:evenHBand="0" w:firstRowFirstColumn="0" w:firstRowLastColumn="0" w:lastRowFirstColumn="0" w:lastRowLastColumn="0"/>
            <w:tcW w:w="704" w:type="dxa"/>
          </w:tcPr>
          <w:p w14:paraId="0B4E156B"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10</w:t>
            </w:r>
          </w:p>
        </w:tc>
        <w:tc>
          <w:tcPr>
            <w:tcW w:w="2738" w:type="dxa"/>
          </w:tcPr>
          <w:p w14:paraId="4D9854CE"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Engagement </w:t>
            </w:r>
          </w:p>
        </w:tc>
        <w:tc>
          <w:tcPr>
            <w:tcW w:w="5738" w:type="dxa"/>
          </w:tcPr>
          <w:p w14:paraId="67FA3FBF" w14:textId="77777777" w:rsidR="00DA5B00" w:rsidRPr="00A72358" w:rsidRDefault="00DA5B00" w:rsidP="00DA5B00">
            <w:pPr>
              <w:pStyle w:val="ListParagraph"/>
              <w:numPr>
                <w:ilvl w:val="0"/>
                <w:numId w:val="37"/>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Stakeholder engagement and dissemination of information outside of application process</w:t>
            </w:r>
          </w:p>
          <w:p w14:paraId="066C6539" w14:textId="77777777" w:rsidR="00DA5B00" w:rsidRPr="00A72358" w:rsidRDefault="00DA5B00" w:rsidP="00DA5B00">
            <w:pPr>
              <w:pStyle w:val="ListParagraph"/>
              <w:numPr>
                <w:ilvl w:val="0"/>
                <w:numId w:val="37"/>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Development and maintenance of website and communications material</w:t>
            </w:r>
          </w:p>
          <w:p w14:paraId="0773DF3A" w14:textId="77777777" w:rsidR="00DA5B00" w:rsidRPr="00A72358" w:rsidRDefault="00DA5B00" w:rsidP="00DA5B00">
            <w:pPr>
              <w:pStyle w:val="ListParagraph"/>
              <w:numPr>
                <w:ilvl w:val="0"/>
                <w:numId w:val="37"/>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Ongoing management of feedback and complaints</w:t>
            </w:r>
          </w:p>
        </w:tc>
      </w:tr>
      <w:tr w:rsidR="00DA5B00" w:rsidRPr="00A72358" w14:paraId="75B1EC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5EBF110"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11</w:t>
            </w:r>
          </w:p>
        </w:tc>
        <w:tc>
          <w:tcPr>
            <w:tcW w:w="2738" w:type="dxa"/>
          </w:tcPr>
          <w:p w14:paraId="278BE455"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Governance</w:t>
            </w:r>
          </w:p>
        </w:tc>
        <w:tc>
          <w:tcPr>
            <w:tcW w:w="5738" w:type="dxa"/>
          </w:tcPr>
          <w:p w14:paraId="3CC3627A" w14:textId="77777777" w:rsidR="00DA5B00" w:rsidRPr="00A72358" w:rsidRDefault="00DA5B00" w:rsidP="00DA5B00">
            <w:pPr>
              <w:pStyle w:val="ListParagraph"/>
              <w:numPr>
                <w:ilvl w:val="0"/>
                <w:numId w:val="37"/>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Management of resources to undertake Registrar activities including staffing, contract management and risk management.</w:t>
            </w:r>
          </w:p>
          <w:p w14:paraId="2EA5B4BE" w14:textId="77777777" w:rsidR="00DA5B00" w:rsidRPr="00A72358" w:rsidRDefault="00DA5B00" w:rsidP="00DA5B00">
            <w:pPr>
              <w:pStyle w:val="ListParagraph"/>
              <w:numPr>
                <w:ilvl w:val="0"/>
                <w:numId w:val="37"/>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Special Account transactions, levy invoicing, refunds and review of cost recovery arrangements</w:t>
            </w:r>
          </w:p>
          <w:p w14:paraId="2613AF5F" w14:textId="77777777" w:rsidR="00DA5B00" w:rsidRPr="00A72358" w:rsidRDefault="00DA5B00" w:rsidP="00DA5B00">
            <w:pPr>
              <w:pStyle w:val="ListParagraph"/>
              <w:numPr>
                <w:ilvl w:val="0"/>
                <w:numId w:val="37"/>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Management of statutory reviews, senate estimates and other oversight arrangements</w:t>
            </w:r>
          </w:p>
          <w:p w14:paraId="5C3B9AE3" w14:textId="77777777" w:rsidR="00DA5B00" w:rsidRPr="00A72358" w:rsidRDefault="00DA5B00" w:rsidP="00DA5B00">
            <w:pPr>
              <w:pStyle w:val="ListParagraph"/>
              <w:numPr>
                <w:ilvl w:val="0"/>
                <w:numId w:val="37"/>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Corporate planning, divisional reporting, ad-hoc reports to the Minister</w:t>
            </w:r>
          </w:p>
        </w:tc>
      </w:tr>
      <w:tr w:rsidR="00DA5B00" w:rsidRPr="00A72358" w14:paraId="71096461" w14:textId="77777777">
        <w:tc>
          <w:tcPr>
            <w:cnfStyle w:val="001000000000" w:firstRow="0" w:lastRow="0" w:firstColumn="1" w:lastColumn="0" w:oddVBand="0" w:evenVBand="0" w:oddHBand="0" w:evenHBand="0" w:firstRowFirstColumn="0" w:firstRowLastColumn="0" w:lastRowFirstColumn="0" w:lastRowLastColumn="0"/>
            <w:tcW w:w="704" w:type="dxa"/>
          </w:tcPr>
          <w:p w14:paraId="45C421A4"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12</w:t>
            </w:r>
          </w:p>
        </w:tc>
        <w:tc>
          <w:tcPr>
            <w:tcW w:w="2738" w:type="dxa"/>
          </w:tcPr>
          <w:p w14:paraId="104B633A"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A72358">
              <w:rPr>
                <w:rFonts w:asciiTheme="minorHAnsi" w:hAnsiTheme="minorHAnsi" w:cstheme="minorHAnsi"/>
                <w:sz w:val="18"/>
                <w:szCs w:val="18"/>
              </w:rPr>
              <w:t>Regulatory Implementation</w:t>
            </w:r>
          </w:p>
        </w:tc>
        <w:tc>
          <w:tcPr>
            <w:tcW w:w="5738" w:type="dxa"/>
          </w:tcPr>
          <w:p w14:paraId="372A68F6" w14:textId="77777777" w:rsidR="00DA5B00" w:rsidRPr="00A72358" w:rsidRDefault="00DA5B00" w:rsidP="00DA5B00">
            <w:pPr>
              <w:pStyle w:val="ListParagraph"/>
              <w:numPr>
                <w:ilvl w:val="0"/>
                <w:numId w:val="37"/>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Maintain guidance material for applicants including factsheets, application forms, submission guidance, website and training</w:t>
            </w:r>
          </w:p>
        </w:tc>
      </w:tr>
      <w:tr w:rsidR="00DA5B00" w:rsidRPr="00A72358" w14:paraId="289614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05CD43A"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13</w:t>
            </w:r>
          </w:p>
        </w:tc>
        <w:tc>
          <w:tcPr>
            <w:tcW w:w="2738" w:type="dxa"/>
          </w:tcPr>
          <w:p w14:paraId="544679A1"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A72358">
              <w:rPr>
                <w:rFonts w:asciiTheme="minorHAnsi" w:hAnsiTheme="minorHAnsi" w:cstheme="minorHAnsi"/>
                <w:sz w:val="18"/>
                <w:szCs w:val="18"/>
              </w:rPr>
              <w:t>Legislative Development</w:t>
            </w:r>
          </w:p>
        </w:tc>
        <w:tc>
          <w:tcPr>
            <w:tcW w:w="5738" w:type="dxa"/>
          </w:tcPr>
          <w:p w14:paraId="2EB4F70C" w14:textId="77777777" w:rsidR="00DA5B00" w:rsidRPr="00A72358" w:rsidRDefault="00DA5B00" w:rsidP="00DA5B00">
            <w:pPr>
              <w:pStyle w:val="ListParagraph"/>
              <w:numPr>
                <w:ilvl w:val="0"/>
                <w:numId w:val="37"/>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Consultation with stakeholders on regulatory issues and requirements</w:t>
            </w:r>
          </w:p>
          <w:p w14:paraId="6F764DDD" w14:textId="77777777" w:rsidR="00DA5B00" w:rsidRPr="00A72358" w:rsidRDefault="00DA5B00" w:rsidP="00DA5B00">
            <w:pPr>
              <w:pStyle w:val="ListParagraph"/>
              <w:numPr>
                <w:ilvl w:val="0"/>
                <w:numId w:val="37"/>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Coordination with DCCEEW and the Regulator as required </w:t>
            </w:r>
          </w:p>
        </w:tc>
      </w:tr>
    </w:tbl>
    <w:p w14:paraId="03821BA2" w14:textId="77777777" w:rsidR="001E341C" w:rsidRDefault="001E341C" w:rsidP="00D34C88">
      <w:pPr>
        <w:rPr>
          <w:rFonts w:eastAsia="SimSun"/>
          <w:iCs/>
        </w:rPr>
      </w:pPr>
    </w:p>
    <w:p w14:paraId="34D7DE08" w14:textId="77777777" w:rsidR="00E1049B" w:rsidRPr="001E341C" w:rsidRDefault="00E1049B" w:rsidP="00D34C88">
      <w:pPr>
        <w:rPr>
          <w:rFonts w:eastAsia="SimSun"/>
          <w:iCs/>
        </w:rPr>
      </w:pPr>
    </w:p>
    <w:p w14:paraId="6178792F" w14:textId="414A2A77" w:rsidR="006036C2" w:rsidRPr="007C2DD2" w:rsidRDefault="00AD0880" w:rsidP="00AF30D7">
      <w:pPr>
        <w:pStyle w:val="Heading2"/>
        <w:numPr>
          <w:ilvl w:val="1"/>
          <w:numId w:val="2"/>
        </w:numPr>
        <w:ind w:left="426"/>
        <w:rPr>
          <w:color w:val="auto"/>
        </w:rPr>
      </w:pPr>
      <w:r w:rsidRPr="7925E101">
        <w:rPr>
          <w:rFonts w:cs="Times New Roman"/>
          <w:color w:val="auto"/>
        </w:rPr>
        <w:t xml:space="preserve"> </w:t>
      </w:r>
      <w:bookmarkStart w:id="10" w:name="_Toc81919366"/>
      <w:bookmarkStart w:id="11" w:name="_Toc82703178"/>
      <w:bookmarkStart w:id="12" w:name="_Toc221174714"/>
      <w:bookmarkEnd w:id="10"/>
      <w:bookmarkEnd w:id="11"/>
      <w:r w:rsidR="006036C2" w:rsidRPr="7925E101">
        <w:rPr>
          <w:color w:val="auto"/>
        </w:rPr>
        <w:t>Cost</w:t>
      </w:r>
      <w:r w:rsidR="00F46EFF" w:rsidRPr="7925E101">
        <w:rPr>
          <w:color w:val="auto"/>
        </w:rPr>
        <w:t>s</w:t>
      </w:r>
      <w:r w:rsidR="006036C2" w:rsidRPr="7925E101">
        <w:rPr>
          <w:color w:val="auto"/>
        </w:rPr>
        <w:t xml:space="preserve"> of the </w:t>
      </w:r>
      <w:r w:rsidR="00D1329C" w:rsidRPr="7925E101">
        <w:rPr>
          <w:color w:val="auto"/>
        </w:rPr>
        <w:t xml:space="preserve">regulatory </w:t>
      </w:r>
      <w:r w:rsidR="006036C2" w:rsidRPr="7925E101">
        <w:rPr>
          <w:color w:val="auto"/>
        </w:rPr>
        <w:t>activity</w:t>
      </w:r>
      <w:bookmarkEnd w:id="12"/>
    </w:p>
    <w:p w14:paraId="02C6952D" w14:textId="48254BE3" w:rsidR="007B5956" w:rsidRDefault="007B5956" w:rsidP="007B5956">
      <w:pPr>
        <w:rPr>
          <w:rFonts w:cstheme="minorHAnsi"/>
          <w:iCs/>
        </w:rPr>
      </w:pPr>
      <w:r w:rsidRPr="00BD7880">
        <w:rPr>
          <w:rFonts w:cstheme="minorHAnsi"/>
          <w:iCs/>
        </w:rPr>
        <w:t>Direct and indirect costs are</w:t>
      </w:r>
      <w:r w:rsidRPr="00697677">
        <w:rPr>
          <w:rFonts w:cstheme="minorHAnsi"/>
          <w:iCs/>
        </w:rPr>
        <w:t xml:space="preserve"> allocated</w:t>
      </w:r>
      <w:r w:rsidRPr="00BD7880">
        <w:rPr>
          <w:rFonts w:cstheme="minorHAnsi"/>
          <w:iCs/>
        </w:rPr>
        <w:t xml:space="preserve"> to outputs based on estimates of effort required. Indirect costs are allocated on an FTE basis. </w:t>
      </w:r>
    </w:p>
    <w:p w14:paraId="0C1CCC17" w14:textId="45575882" w:rsidR="00A344E3" w:rsidRDefault="005029CD" w:rsidP="00AF1E6D">
      <w:pPr>
        <w:pStyle w:val="Caption"/>
        <w:rPr>
          <w:rFonts w:cstheme="minorHAnsi"/>
          <w:iCs/>
        </w:rPr>
      </w:pPr>
      <w:r w:rsidRPr="00A344E3">
        <w:rPr>
          <w:rFonts w:cstheme="minorHAnsi"/>
          <w:b w:val="0"/>
          <w:bCs w:val="0"/>
          <w:iCs/>
          <w:smallCaps w:val="0"/>
          <w:color w:val="auto"/>
          <w:spacing w:val="0"/>
        </w:rPr>
        <w:t>NOPTA became responsible for the</w:t>
      </w:r>
      <w:r w:rsidR="00BF215C" w:rsidRPr="00A344E3">
        <w:rPr>
          <w:rFonts w:cstheme="minorHAnsi"/>
          <w:b w:val="0"/>
          <w:bCs w:val="0"/>
          <w:iCs/>
          <w:smallCaps w:val="0"/>
          <w:color w:val="auto"/>
          <w:spacing w:val="0"/>
        </w:rPr>
        <w:t xml:space="preserve"> Registrar</w:t>
      </w:r>
      <w:r w:rsidRPr="00A344E3">
        <w:rPr>
          <w:rFonts w:cstheme="minorHAnsi"/>
          <w:b w:val="0"/>
          <w:bCs w:val="0"/>
          <w:iCs/>
          <w:smallCaps w:val="0"/>
          <w:color w:val="auto"/>
          <w:spacing w:val="0"/>
        </w:rPr>
        <w:t xml:space="preserve"> function during 2022</w:t>
      </w:r>
      <w:r w:rsidR="007500F1" w:rsidRPr="00A344E3">
        <w:rPr>
          <w:rFonts w:cstheme="minorHAnsi"/>
          <w:b w:val="0"/>
          <w:bCs w:val="0"/>
          <w:iCs/>
          <w:smallCaps w:val="0"/>
          <w:color w:val="auto"/>
          <w:spacing w:val="0"/>
        </w:rPr>
        <w:t>-</w:t>
      </w:r>
      <w:r w:rsidRPr="00A344E3">
        <w:rPr>
          <w:rFonts w:cstheme="minorHAnsi"/>
          <w:b w:val="0"/>
          <w:bCs w:val="0"/>
          <w:iCs/>
          <w:smallCaps w:val="0"/>
          <w:color w:val="auto"/>
          <w:spacing w:val="0"/>
        </w:rPr>
        <w:t xml:space="preserve">23 and has had to </w:t>
      </w:r>
      <w:r w:rsidR="007500F1" w:rsidRPr="00A344E3">
        <w:rPr>
          <w:rFonts w:cstheme="minorHAnsi"/>
          <w:b w:val="0"/>
          <w:bCs w:val="0"/>
          <w:iCs/>
          <w:smallCaps w:val="0"/>
          <w:color w:val="auto"/>
          <w:spacing w:val="0"/>
        </w:rPr>
        <w:t xml:space="preserve">quickly build capacity to </w:t>
      </w:r>
      <w:r w:rsidR="001A0AC4" w:rsidRPr="00A344E3">
        <w:rPr>
          <w:rFonts w:cstheme="minorHAnsi"/>
          <w:b w:val="0"/>
          <w:bCs w:val="0"/>
          <w:iCs/>
          <w:smallCaps w:val="0"/>
          <w:color w:val="auto"/>
          <w:spacing w:val="0"/>
        </w:rPr>
        <w:t>manage and advise on 6 consecutive and overlapping licensing rounds</w:t>
      </w:r>
      <w:r w:rsidR="00206092" w:rsidRPr="00A344E3">
        <w:rPr>
          <w:rFonts w:cstheme="minorHAnsi"/>
          <w:b w:val="0"/>
          <w:bCs w:val="0"/>
          <w:iCs/>
          <w:smallCaps w:val="0"/>
          <w:color w:val="auto"/>
          <w:spacing w:val="0"/>
        </w:rPr>
        <w:t>. This process is now nearing completion and</w:t>
      </w:r>
      <w:r w:rsidR="008B447C" w:rsidRPr="00A344E3">
        <w:rPr>
          <w:rFonts w:cstheme="minorHAnsi"/>
          <w:b w:val="0"/>
          <w:bCs w:val="0"/>
          <w:iCs/>
          <w:smallCaps w:val="0"/>
          <w:color w:val="auto"/>
          <w:spacing w:val="0"/>
        </w:rPr>
        <w:t xml:space="preserve"> the activities of the Registrar will transition from establishment to the ongoing management of </w:t>
      </w:r>
      <w:r w:rsidR="00851987" w:rsidRPr="00A344E3">
        <w:rPr>
          <w:rFonts w:cstheme="minorHAnsi"/>
          <w:b w:val="0"/>
          <w:bCs w:val="0"/>
          <w:iCs/>
          <w:smallCaps w:val="0"/>
          <w:color w:val="auto"/>
          <w:spacing w:val="0"/>
        </w:rPr>
        <w:t>licences.</w:t>
      </w:r>
      <w:r w:rsidR="00DC6503" w:rsidRPr="00A344E3">
        <w:rPr>
          <w:rFonts w:cstheme="minorHAnsi"/>
          <w:b w:val="0"/>
          <w:bCs w:val="0"/>
          <w:iCs/>
          <w:smallCaps w:val="0"/>
          <w:color w:val="auto"/>
          <w:spacing w:val="0"/>
        </w:rPr>
        <w:t xml:space="preserve"> Considerable uncertainty exists in relation to the level of future activity</w:t>
      </w:r>
      <w:r w:rsidR="00A11144" w:rsidRPr="00A344E3">
        <w:rPr>
          <w:rFonts w:cstheme="minorHAnsi"/>
          <w:b w:val="0"/>
          <w:bCs w:val="0"/>
          <w:iCs/>
          <w:smallCaps w:val="0"/>
          <w:color w:val="auto"/>
          <w:spacing w:val="0"/>
        </w:rPr>
        <w:t xml:space="preserve"> and as such </w:t>
      </w:r>
      <w:r w:rsidR="00DF2A28">
        <w:rPr>
          <w:rFonts w:cstheme="minorHAnsi"/>
          <w:b w:val="0"/>
          <w:bCs w:val="0"/>
          <w:iCs/>
          <w:smallCaps w:val="0"/>
          <w:color w:val="auto"/>
          <w:spacing w:val="0"/>
        </w:rPr>
        <w:t xml:space="preserve">the </w:t>
      </w:r>
      <w:r w:rsidR="00CC735A" w:rsidRPr="00A344E3">
        <w:rPr>
          <w:rFonts w:cstheme="minorHAnsi"/>
          <w:b w:val="0"/>
          <w:bCs w:val="0"/>
          <w:iCs/>
          <w:smallCaps w:val="0"/>
          <w:color w:val="auto"/>
          <w:spacing w:val="0"/>
        </w:rPr>
        <w:t xml:space="preserve">CRIS will be reviewed in </w:t>
      </w:r>
      <w:r w:rsidR="002515E4" w:rsidRPr="00A344E3">
        <w:rPr>
          <w:rFonts w:cstheme="minorHAnsi"/>
          <w:b w:val="0"/>
          <w:bCs w:val="0"/>
          <w:iCs/>
          <w:smallCaps w:val="0"/>
          <w:color w:val="auto"/>
          <w:spacing w:val="0"/>
        </w:rPr>
        <w:t>12 months</w:t>
      </w:r>
      <w:r w:rsidR="00CC735A" w:rsidRPr="00A344E3">
        <w:rPr>
          <w:rFonts w:cstheme="minorHAnsi"/>
          <w:b w:val="0"/>
          <w:bCs w:val="0"/>
          <w:iCs/>
          <w:smallCaps w:val="0"/>
          <w:color w:val="auto"/>
          <w:spacing w:val="0"/>
        </w:rPr>
        <w:t xml:space="preserve"> once </w:t>
      </w:r>
      <w:r w:rsidR="00AC6AE5" w:rsidRPr="00A344E3">
        <w:rPr>
          <w:rFonts w:cstheme="minorHAnsi"/>
          <w:b w:val="0"/>
          <w:bCs w:val="0"/>
          <w:iCs/>
          <w:smallCaps w:val="0"/>
          <w:color w:val="auto"/>
          <w:spacing w:val="0"/>
        </w:rPr>
        <w:t>there is</w:t>
      </w:r>
      <w:r w:rsidR="00E551FA" w:rsidRPr="00A344E3">
        <w:rPr>
          <w:rFonts w:cstheme="minorHAnsi"/>
          <w:b w:val="0"/>
          <w:bCs w:val="0"/>
          <w:iCs/>
          <w:smallCaps w:val="0"/>
          <w:color w:val="auto"/>
          <w:spacing w:val="0"/>
        </w:rPr>
        <w:t xml:space="preserve"> </w:t>
      </w:r>
      <w:r w:rsidR="00AC6AE5" w:rsidRPr="00A344E3">
        <w:rPr>
          <w:rFonts w:cstheme="minorHAnsi"/>
          <w:b w:val="0"/>
          <w:bCs w:val="0"/>
          <w:iCs/>
          <w:smallCaps w:val="0"/>
          <w:color w:val="auto"/>
          <w:spacing w:val="0"/>
        </w:rPr>
        <w:t>a clearer understanding of the level of future industry activity and the effort required to support it</w:t>
      </w:r>
      <w:r w:rsidR="00DF23AF">
        <w:rPr>
          <w:rFonts w:cstheme="minorHAnsi"/>
          <w:iCs/>
        </w:rPr>
        <w:t>.</w:t>
      </w:r>
    </w:p>
    <w:p w14:paraId="3183677E" w14:textId="4CF8EEE7" w:rsidR="001D2A7C" w:rsidRPr="00AF1E6D" w:rsidRDefault="00AE2AF7" w:rsidP="00AF1E6D">
      <w:pPr>
        <w:pStyle w:val="Caption"/>
      </w:pPr>
      <w:r w:rsidRPr="00FA3D87">
        <w:t xml:space="preserve">Table </w:t>
      </w:r>
      <w:r w:rsidR="001E1954" w:rsidRPr="00FA3D87">
        <w:t>3</w:t>
      </w:r>
      <w:r w:rsidRPr="00FA3D87">
        <w:t xml:space="preserve">: </w:t>
      </w:r>
      <w:r w:rsidR="001E1954" w:rsidRPr="00FA3D87">
        <w:t>financial estimates for the budget year and forward years</w:t>
      </w:r>
    </w:p>
    <w:tbl>
      <w:tblPr>
        <w:tblW w:w="6320" w:type="dxa"/>
        <w:tblLook w:val="04A0" w:firstRow="1" w:lastRow="0" w:firstColumn="1" w:lastColumn="0" w:noHBand="0" w:noVBand="1"/>
      </w:tblPr>
      <w:tblGrid>
        <w:gridCol w:w="1920"/>
        <w:gridCol w:w="1100"/>
        <w:gridCol w:w="1100"/>
        <w:gridCol w:w="1100"/>
        <w:gridCol w:w="1100"/>
      </w:tblGrid>
      <w:tr w:rsidR="006F4101" w:rsidRPr="006F4101" w14:paraId="6D230154" w14:textId="77777777" w:rsidTr="006F4101">
        <w:trPr>
          <w:trHeight w:val="463"/>
        </w:trPr>
        <w:tc>
          <w:tcPr>
            <w:tcW w:w="1920" w:type="dxa"/>
            <w:vMerge w:val="restart"/>
            <w:tcBorders>
              <w:top w:val="single" w:sz="8" w:space="0" w:color="4F81BD"/>
              <w:left w:val="single" w:sz="8" w:space="0" w:color="4F81BD"/>
              <w:bottom w:val="single" w:sz="8" w:space="0" w:color="4F81BD"/>
              <w:right w:val="nil"/>
            </w:tcBorders>
            <w:shd w:val="clear" w:color="000000" w:fill="4F81BD"/>
            <w:vAlign w:val="center"/>
            <w:hideMark/>
          </w:tcPr>
          <w:p w14:paraId="12C263E3" w14:textId="77777777" w:rsidR="006F4101" w:rsidRPr="006F4101" w:rsidRDefault="006F4101" w:rsidP="006F4101">
            <w:pPr>
              <w:spacing w:after="0" w:line="240" w:lineRule="auto"/>
              <w:rPr>
                <w:rFonts w:ascii="Calibri" w:eastAsia="Times New Roman" w:hAnsi="Calibri" w:cs="Calibri"/>
                <w:b/>
                <w:bCs/>
                <w:color w:val="FFFFFF"/>
                <w:lang w:eastAsia="en-AU"/>
              </w:rPr>
            </w:pPr>
            <w:r w:rsidRPr="006F4101">
              <w:rPr>
                <w:rFonts w:ascii="Calibri" w:eastAsia="Times New Roman" w:hAnsi="Calibri" w:cs="Calibri"/>
                <w:b/>
                <w:bCs/>
                <w:color w:val="FFFFFF"/>
                <w:lang w:eastAsia="en-AU"/>
              </w:rPr>
              <w:t> </w:t>
            </w:r>
          </w:p>
        </w:tc>
        <w:tc>
          <w:tcPr>
            <w:tcW w:w="1100" w:type="dxa"/>
            <w:tcBorders>
              <w:top w:val="single" w:sz="8" w:space="0" w:color="4F81BD"/>
              <w:left w:val="nil"/>
              <w:bottom w:val="nil"/>
              <w:right w:val="single" w:sz="8" w:space="0" w:color="4F81BD"/>
            </w:tcBorders>
            <w:shd w:val="clear" w:color="000000" w:fill="4F81BD"/>
            <w:vAlign w:val="center"/>
            <w:hideMark/>
          </w:tcPr>
          <w:p w14:paraId="467EC5A5" w14:textId="77777777" w:rsidR="006F4101" w:rsidRPr="006F4101" w:rsidRDefault="006F4101" w:rsidP="006F4101">
            <w:pPr>
              <w:spacing w:after="0" w:line="240" w:lineRule="auto"/>
              <w:jc w:val="center"/>
              <w:rPr>
                <w:rFonts w:ascii="Calibri" w:eastAsia="Times New Roman" w:hAnsi="Calibri" w:cs="Calibri"/>
                <w:b/>
                <w:bCs/>
                <w:color w:val="FFFFFF"/>
                <w:lang w:eastAsia="en-AU"/>
              </w:rPr>
            </w:pPr>
            <w:r w:rsidRPr="006F4101">
              <w:rPr>
                <w:rFonts w:ascii="Calibri" w:eastAsia="Times New Roman" w:hAnsi="Calibri" w:cs="Calibri"/>
                <w:b/>
                <w:bCs/>
                <w:color w:val="FFFFFF"/>
                <w:lang w:eastAsia="en-AU"/>
              </w:rPr>
              <w:t>2025-26</w:t>
            </w:r>
          </w:p>
        </w:tc>
        <w:tc>
          <w:tcPr>
            <w:tcW w:w="1100" w:type="dxa"/>
            <w:tcBorders>
              <w:top w:val="single" w:sz="8" w:space="0" w:color="4F81BD"/>
              <w:left w:val="nil"/>
              <w:bottom w:val="nil"/>
              <w:right w:val="single" w:sz="8" w:space="0" w:color="4F81BD"/>
            </w:tcBorders>
            <w:shd w:val="clear" w:color="000000" w:fill="4F81BD"/>
            <w:vAlign w:val="center"/>
            <w:hideMark/>
          </w:tcPr>
          <w:p w14:paraId="08711E0A" w14:textId="77777777" w:rsidR="006F4101" w:rsidRPr="006F4101" w:rsidRDefault="006F4101" w:rsidP="006F4101">
            <w:pPr>
              <w:spacing w:after="0" w:line="240" w:lineRule="auto"/>
              <w:jc w:val="center"/>
              <w:rPr>
                <w:rFonts w:ascii="Calibri" w:eastAsia="Times New Roman" w:hAnsi="Calibri" w:cs="Calibri"/>
                <w:b/>
                <w:bCs/>
                <w:color w:val="FFFFFF"/>
                <w:lang w:eastAsia="en-AU"/>
              </w:rPr>
            </w:pPr>
            <w:r w:rsidRPr="006F4101">
              <w:rPr>
                <w:rFonts w:ascii="Calibri" w:eastAsia="Times New Roman" w:hAnsi="Calibri" w:cs="Calibri"/>
                <w:b/>
                <w:bCs/>
                <w:color w:val="FFFFFF"/>
                <w:lang w:eastAsia="en-AU"/>
              </w:rPr>
              <w:t>2026-27</w:t>
            </w:r>
          </w:p>
        </w:tc>
        <w:tc>
          <w:tcPr>
            <w:tcW w:w="1100" w:type="dxa"/>
            <w:tcBorders>
              <w:top w:val="single" w:sz="8" w:space="0" w:color="4F81BD"/>
              <w:left w:val="nil"/>
              <w:bottom w:val="nil"/>
              <w:right w:val="single" w:sz="8" w:space="0" w:color="4F81BD"/>
            </w:tcBorders>
            <w:shd w:val="clear" w:color="000000" w:fill="4F81BD"/>
            <w:vAlign w:val="center"/>
            <w:hideMark/>
          </w:tcPr>
          <w:p w14:paraId="769A29F7" w14:textId="77777777" w:rsidR="006F4101" w:rsidRPr="006F4101" w:rsidRDefault="006F4101" w:rsidP="006F4101">
            <w:pPr>
              <w:spacing w:after="0" w:line="240" w:lineRule="auto"/>
              <w:jc w:val="center"/>
              <w:rPr>
                <w:rFonts w:ascii="Calibri" w:eastAsia="Times New Roman" w:hAnsi="Calibri" w:cs="Calibri"/>
                <w:b/>
                <w:bCs/>
                <w:color w:val="FFFFFF"/>
                <w:lang w:eastAsia="en-AU"/>
              </w:rPr>
            </w:pPr>
            <w:r w:rsidRPr="006F4101">
              <w:rPr>
                <w:rFonts w:ascii="Calibri" w:eastAsia="Times New Roman" w:hAnsi="Calibri" w:cs="Calibri"/>
                <w:b/>
                <w:bCs/>
                <w:color w:val="FFFFFF"/>
                <w:lang w:eastAsia="en-AU"/>
              </w:rPr>
              <w:t>2027-28</w:t>
            </w:r>
          </w:p>
        </w:tc>
        <w:tc>
          <w:tcPr>
            <w:tcW w:w="1100" w:type="dxa"/>
            <w:tcBorders>
              <w:top w:val="single" w:sz="8" w:space="0" w:color="4F81BD"/>
              <w:left w:val="nil"/>
              <w:bottom w:val="nil"/>
              <w:right w:val="single" w:sz="8" w:space="0" w:color="4F81BD"/>
            </w:tcBorders>
            <w:shd w:val="clear" w:color="000000" w:fill="4F81BD"/>
            <w:vAlign w:val="center"/>
            <w:hideMark/>
          </w:tcPr>
          <w:p w14:paraId="1348DBC0" w14:textId="77777777" w:rsidR="006F4101" w:rsidRPr="006F4101" w:rsidRDefault="006F4101" w:rsidP="006F4101">
            <w:pPr>
              <w:spacing w:after="0" w:line="240" w:lineRule="auto"/>
              <w:jc w:val="center"/>
              <w:rPr>
                <w:rFonts w:ascii="Calibri" w:eastAsia="Times New Roman" w:hAnsi="Calibri" w:cs="Calibri"/>
                <w:b/>
                <w:bCs/>
                <w:color w:val="FFFFFF"/>
                <w:lang w:eastAsia="en-AU"/>
              </w:rPr>
            </w:pPr>
            <w:r w:rsidRPr="006F4101">
              <w:rPr>
                <w:rFonts w:ascii="Calibri" w:eastAsia="Times New Roman" w:hAnsi="Calibri" w:cs="Calibri"/>
                <w:b/>
                <w:bCs/>
                <w:color w:val="FFFFFF"/>
                <w:lang w:eastAsia="en-AU"/>
              </w:rPr>
              <w:t>2028-29</w:t>
            </w:r>
          </w:p>
        </w:tc>
      </w:tr>
      <w:tr w:rsidR="006F4101" w:rsidRPr="006F4101" w14:paraId="1E28E6A5" w14:textId="77777777" w:rsidTr="006F4101">
        <w:trPr>
          <w:trHeight w:val="414"/>
        </w:trPr>
        <w:tc>
          <w:tcPr>
            <w:tcW w:w="1920" w:type="dxa"/>
            <w:vMerge/>
            <w:tcBorders>
              <w:top w:val="single" w:sz="8" w:space="0" w:color="4F81BD"/>
              <w:left w:val="single" w:sz="8" w:space="0" w:color="4F81BD"/>
              <w:bottom w:val="single" w:sz="8" w:space="0" w:color="4F81BD"/>
              <w:right w:val="nil"/>
            </w:tcBorders>
            <w:vAlign w:val="center"/>
            <w:hideMark/>
          </w:tcPr>
          <w:p w14:paraId="72F6F6A3" w14:textId="77777777" w:rsidR="006F4101" w:rsidRPr="006F4101" w:rsidRDefault="006F4101" w:rsidP="006F4101">
            <w:pPr>
              <w:spacing w:after="0" w:line="240" w:lineRule="auto"/>
              <w:rPr>
                <w:rFonts w:ascii="Calibri" w:eastAsia="Times New Roman" w:hAnsi="Calibri" w:cs="Calibri"/>
                <w:b/>
                <w:bCs/>
                <w:color w:val="FFFFFF"/>
                <w:lang w:eastAsia="en-AU"/>
              </w:rPr>
            </w:pPr>
          </w:p>
        </w:tc>
        <w:tc>
          <w:tcPr>
            <w:tcW w:w="1100" w:type="dxa"/>
            <w:tcBorders>
              <w:top w:val="nil"/>
              <w:left w:val="nil"/>
              <w:bottom w:val="single" w:sz="8" w:space="0" w:color="4F81BD"/>
              <w:right w:val="nil"/>
            </w:tcBorders>
            <w:shd w:val="clear" w:color="000000" w:fill="4F81BD"/>
            <w:vAlign w:val="center"/>
            <w:hideMark/>
          </w:tcPr>
          <w:p w14:paraId="0760C6A0" w14:textId="77777777" w:rsidR="006F4101" w:rsidRPr="006F4101" w:rsidRDefault="006F4101" w:rsidP="006F4101">
            <w:pPr>
              <w:spacing w:after="0" w:line="240" w:lineRule="auto"/>
              <w:jc w:val="center"/>
              <w:rPr>
                <w:rFonts w:ascii="Calibri" w:eastAsia="Times New Roman" w:hAnsi="Calibri" w:cs="Calibri"/>
                <w:color w:val="FFFFFF"/>
                <w:lang w:eastAsia="en-AU"/>
              </w:rPr>
            </w:pPr>
            <w:r w:rsidRPr="006F4101">
              <w:rPr>
                <w:rFonts w:ascii="Calibri" w:eastAsia="Times New Roman" w:hAnsi="Calibri" w:cs="Calibri"/>
                <w:color w:val="FFFFFF"/>
                <w:lang w:eastAsia="en-AU"/>
              </w:rPr>
              <w:t>$000</w:t>
            </w:r>
          </w:p>
        </w:tc>
        <w:tc>
          <w:tcPr>
            <w:tcW w:w="1100" w:type="dxa"/>
            <w:tcBorders>
              <w:top w:val="nil"/>
              <w:left w:val="nil"/>
              <w:bottom w:val="single" w:sz="8" w:space="0" w:color="4F81BD"/>
              <w:right w:val="nil"/>
            </w:tcBorders>
            <w:shd w:val="clear" w:color="000000" w:fill="4F81BD"/>
            <w:vAlign w:val="center"/>
            <w:hideMark/>
          </w:tcPr>
          <w:p w14:paraId="26B0A1E6" w14:textId="77777777" w:rsidR="006F4101" w:rsidRPr="006F4101" w:rsidRDefault="006F4101" w:rsidP="006F4101">
            <w:pPr>
              <w:spacing w:after="0" w:line="240" w:lineRule="auto"/>
              <w:jc w:val="center"/>
              <w:rPr>
                <w:rFonts w:ascii="Calibri" w:eastAsia="Times New Roman" w:hAnsi="Calibri" w:cs="Calibri"/>
                <w:color w:val="FFFFFF"/>
                <w:lang w:eastAsia="en-AU"/>
              </w:rPr>
            </w:pPr>
            <w:r w:rsidRPr="006F4101">
              <w:rPr>
                <w:rFonts w:ascii="Calibri" w:eastAsia="Times New Roman" w:hAnsi="Calibri" w:cs="Calibri"/>
                <w:color w:val="FFFFFF"/>
                <w:lang w:eastAsia="en-AU"/>
              </w:rPr>
              <w:t>$000</w:t>
            </w:r>
          </w:p>
        </w:tc>
        <w:tc>
          <w:tcPr>
            <w:tcW w:w="1100" w:type="dxa"/>
            <w:tcBorders>
              <w:top w:val="nil"/>
              <w:left w:val="nil"/>
              <w:bottom w:val="single" w:sz="8" w:space="0" w:color="4F81BD"/>
              <w:right w:val="nil"/>
            </w:tcBorders>
            <w:shd w:val="clear" w:color="000000" w:fill="4F81BD"/>
            <w:vAlign w:val="center"/>
            <w:hideMark/>
          </w:tcPr>
          <w:p w14:paraId="613FA9C1" w14:textId="77777777" w:rsidR="006F4101" w:rsidRPr="006F4101" w:rsidRDefault="006F4101" w:rsidP="006F4101">
            <w:pPr>
              <w:spacing w:after="0" w:line="240" w:lineRule="auto"/>
              <w:jc w:val="center"/>
              <w:rPr>
                <w:rFonts w:ascii="Calibri" w:eastAsia="Times New Roman" w:hAnsi="Calibri" w:cs="Calibri"/>
                <w:color w:val="FFFFFF"/>
                <w:lang w:eastAsia="en-AU"/>
              </w:rPr>
            </w:pPr>
            <w:r w:rsidRPr="006F4101">
              <w:rPr>
                <w:rFonts w:ascii="Calibri" w:eastAsia="Times New Roman" w:hAnsi="Calibri" w:cs="Calibri"/>
                <w:color w:val="FFFFFF"/>
                <w:lang w:eastAsia="en-AU"/>
              </w:rPr>
              <w:t>$000</w:t>
            </w:r>
          </w:p>
        </w:tc>
        <w:tc>
          <w:tcPr>
            <w:tcW w:w="1100" w:type="dxa"/>
            <w:tcBorders>
              <w:top w:val="nil"/>
              <w:left w:val="nil"/>
              <w:bottom w:val="single" w:sz="8" w:space="0" w:color="4F81BD"/>
              <w:right w:val="nil"/>
            </w:tcBorders>
            <w:shd w:val="clear" w:color="000000" w:fill="4F81BD"/>
            <w:vAlign w:val="center"/>
            <w:hideMark/>
          </w:tcPr>
          <w:p w14:paraId="6260299A" w14:textId="77777777" w:rsidR="006F4101" w:rsidRPr="006F4101" w:rsidRDefault="006F4101" w:rsidP="006F4101">
            <w:pPr>
              <w:spacing w:after="0" w:line="240" w:lineRule="auto"/>
              <w:jc w:val="center"/>
              <w:rPr>
                <w:rFonts w:ascii="Calibri" w:eastAsia="Times New Roman" w:hAnsi="Calibri" w:cs="Calibri"/>
                <w:color w:val="FFFFFF"/>
                <w:lang w:eastAsia="en-AU"/>
              </w:rPr>
            </w:pPr>
            <w:r w:rsidRPr="006F4101">
              <w:rPr>
                <w:rFonts w:ascii="Calibri" w:eastAsia="Times New Roman" w:hAnsi="Calibri" w:cs="Calibri"/>
                <w:color w:val="FFFFFF"/>
                <w:lang w:eastAsia="en-AU"/>
              </w:rPr>
              <w:t>$000</w:t>
            </w:r>
          </w:p>
        </w:tc>
      </w:tr>
      <w:tr w:rsidR="006F4101" w:rsidRPr="006F4101" w14:paraId="4E4140B2" w14:textId="77777777" w:rsidTr="006F4101">
        <w:trPr>
          <w:trHeight w:val="300"/>
        </w:trPr>
        <w:tc>
          <w:tcPr>
            <w:tcW w:w="1920" w:type="dxa"/>
            <w:tcBorders>
              <w:top w:val="nil"/>
              <w:left w:val="single" w:sz="8" w:space="0" w:color="95B3D7"/>
              <w:bottom w:val="single" w:sz="8" w:space="0" w:color="95B3D7"/>
              <w:right w:val="single" w:sz="8" w:space="0" w:color="95B3D7"/>
            </w:tcBorders>
            <w:shd w:val="clear" w:color="000000" w:fill="DBE5F1"/>
            <w:vAlign w:val="center"/>
            <w:hideMark/>
          </w:tcPr>
          <w:p w14:paraId="2224F86C" w14:textId="77777777" w:rsidR="006F4101" w:rsidRPr="006F4101" w:rsidRDefault="006F4101" w:rsidP="006F4101">
            <w:pPr>
              <w:spacing w:after="0" w:line="240" w:lineRule="auto"/>
              <w:rPr>
                <w:rFonts w:ascii="Calibri" w:eastAsia="Times New Roman" w:hAnsi="Calibri" w:cs="Calibri"/>
                <w:color w:val="17365D"/>
                <w:lang w:eastAsia="en-AU"/>
              </w:rPr>
            </w:pPr>
            <w:r w:rsidRPr="006F4101">
              <w:rPr>
                <w:rFonts w:ascii="Calibri" w:eastAsia="Times New Roman" w:hAnsi="Calibri" w:cs="Calibri"/>
                <w:color w:val="17365D"/>
                <w:lang w:eastAsia="en-AU"/>
              </w:rPr>
              <w:t>Direct Expenses</w:t>
            </w:r>
          </w:p>
        </w:tc>
        <w:tc>
          <w:tcPr>
            <w:tcW w:w="1100" w:type="dxa"/>
            <w:tcBorders>
              <w:top w:val="nil"/>
              <w:left w:val="nil"/>
              <w:bottom w:val="single" w:sz="8" w:space="0" w:color="95B3D7"/>
              <w:right w:val="single" w:sz="8" w:space="0" w:color="95B3D7"/>
            </w:tcBorders>
            <w:shd w:val="clear" w:color="000000" w:fill="DBE5F1"/>
            <w:vAlign w:val="center"/>
            <w:hideMark/>
          </w:tcPr>
          <w:p w14:paraId="7F5B0EB6" w14:textId="77777777" w:rsidR="006F4101" w:rsidRPr="006F4101" w:rsidRDefault="006F4101" w:rsidP="006F4101">
            <w:pPr>
              <w:spacing w:after="0" w:line="240" w:lineRule="auto"/>
              <w:jc w:val="center"/>
              <w:rPr>
                <w:rFonts w:ascii="Calibri" w:eastAsia="Times New Roman" w:hAnsi="Calibri" w:cs="Calibri"/>
                <w:color w:val="17365D"/>
                <w:lang w:eastAsia="en-AU"/>
              </w:rPr>
            </w:pPr>
            <w:r w:rsidRPr="006F4101">
              <w:rPr>
                <w:rFonts w:ascii="Calibri" w:eastAsia="Times New Roman" w:hAnsi="Calibri" w:cs="Calibri"/>
                <w:color w:val="17365D"/>
                <w:lang w:eastAsia="en-AU"/>
              </w:rPr>
              <w:t>5,846</w:t>
            </w:r>
          </w:p>
        </w:tc>
        <w:tc>
          <w:tcPr>
            <w:tcW w:w="1100" w:type="dxa"/>
            <w:tcBorders>
              <w:top w:val="nil"/>
              <w:left w:val="nil"/>
              <w:bottom w:val="single" w:sz="8" w:space="0" w:color="95B3D7"/>
              <w:right w:val="single" w:sz="8" w:space="0" w:color="95B3D7"/>
            </w:tcBorders>
            <w:shd w:val="clear" w:color="000000" w:fill="DBE5F1"/>
            <w:vAlign w:val="center"/>
            <w:hideMark/>
          </w:tcPr>
          <w:p w14:paraId="63506742" w14:textId="77777777" w:rsidR="006F4101" w:rsidRPr="006F4101" w:rsidRDefault="006F4101" w:rsidP="006F4101">
            <w:pPr>
              <w:spacing w:after="0" w:line="240" w:lineRule="auto"/>
              <w:jc w:val="center"/>
              <w:rPr>
                <w:rFonts w:ascii="Calibri" w:eastAsia="Times New Roman" w:hAnsi="Calibri" w:cs="Calibri"/>
                <w:color w:val="17365D"/>
                <w:lang w:eastAsia="en-AU"/>
              </w:rPr>
            </w:pPr>
            <w:r w:rsidRPr="006F4101">
              <w:rPr>
                <w:rFonts w:ascii="Calibri" w:eastAsia="Times New Roman" w:hAnsi="Calibri" w:cs="Calibri"/>
                <w:color w:val="17365D"/>
                <w:lang w:eastAsia="en-AU"/>
              </w:rPr>
              <w:t>4,753</w:t>
            </w:r>
          </w:p>
        </w:tc>
        <w:tc>
          <w:tcPr>
            <w:tcW w:w="1100" w:type="dxa"/>
            <w:tcBorders>
              <w:top w:val="nil"/>
              <w:left w:val="nil"/>
              <w:bottom w:val="single" w:sz="8" w:space="0" w:color="95B3D7"/>
              <w:right w:val="single" w:sz="8" w:space="0" w:color="95B3D7"/>
            </w:tcBorders>
            <w:shd w:val="clear" w:color="000000" w:fill="DBE5F1"/>
            <w:vAlign w:val="center"/>
            <w:hideMark/>
          </w:tcPr>
          <w:p w14:paraId="1E9634A8" w14:textId="77777777" w:rsidR="006F4101" w:rsidRPr="006F4101" w:rsidRDefault="006F4101" w:rsidP="006F4101">
            <w:pPr>
              <w:spacing w:after="0" w:line="240" w:lineRule="auto"/>
              <w:jc w:val="center"/>
              <w:rPr>
                <w:rFonts w:ascii="Calibri" w:eastAsia="Times New Roman" w:hAnsi="Calibri" w:cs="Calibri"/>
                <w:color w:val="17365D"/>
                <w:lang w:eastAsia="en-AU"/>
              </w:rPr>
            </w:pPr>
            <w:r w:rsidRPr="006F4101">
              <w:rPr>
                <w:rFonts w:ascii="Calibri" w:eastAsia="Times New Roman" w:hAnsi="Calibri" w:cs="Calibri"/>
                <w:color w:val="17365D"/>
                <w:lang w:eastAsia="en-AU"/>
              </w:rPr>
              <w:t>4,704</w:t>
            </w:r>
          </w:p>
        </w:tc>
        <w:tc>
          <w:tcPr>
            <w:tcW w:w="1100" w:type="dxa"/>
            <w:tcBorders>
              <w:top w:val="nil"/>
              <w:left w:val="nil"/>
              <w:bottom w:val="single" w:sz="8" w:space="0" w:color="95B3D7"/>
              <w:right w:val="single" w:sz="8" w:space="0" w:color="95B3D7"/>
            </w:tcBorders>
            <w:shd w:val="clear" w:color="000000" w:fill="DBE5F1"/>
            <w:vAlign w:val="center"/>
            <w:hideMark/>
          </w:tcPr>
          <w:p w14:paraId="036ED72B" w14:textId="77777777" w:rsidR="006F4101" w:rsidRPr="006F4101" w:rsidRDefault="006F4101" w:rsidP="006F4101">
            <w:pPr>
              <w:spacing w:after="0" w:line="240" w:lineRule="auto"/>
              <w:jc w:val="center"/>
              <w:rPr>
                <w:rFonts w:ascii="Calibri" w:eastAsia="Times New Roman" w:hAnsi="Calibri" w:cs="Calibri"/>
                <w:color w:val="17365D"/>
                <w:lang w:eastAsia="en-AU"/>
              </w:rPr>
            </w:pPr>
            <w:r w:rsidRPr="006F4101">
              <w:rPr>
                <w:rFonts w:ascii="Calibri" w:eastAsia="Times New Roman" w:hAnsi="Calibri" w:cs="Calibri"/>
                <w:color w:val="17365D"/>
                <w:lang w:eastAsia="en-AU"/>
              </w:rPr>
              <w:t>4,835</w:t>
            </w:r>
          </w:p>
        </w:tc>
      </w:tr>
      <w:tr w:rsidR="006F4101" w:rsidRPr="006F4101" w14:paraId="65EC7BCB" w14:textId="77777777" w:rsidTr="006F4101">
        <w:trPr>
          <w:trHeight w:val="300"/>
        </w:trPr>
        <w:tc>
          <w:tcPr>
            <w:tcW w:w="1920" w:type="dxa"/>
            <w:tcBorders>
              <w:top w:val="nil"/>
              <w:left w:val="single" w:sz="8" w:space="0" w:color="95B3D7"/>
              <w:bottom w:val="single" w:sz="8" w:space="0" w:color="95B3D7"/>
              <w:right w:val="single" w:sz="8" w:space="0" w:color="95B3D7"/>
            </w:tcBorders>
            <w:vAlign w:val="center"/>
            <w:hideMark/>
          </w:tcPr>
          <w:p w14:paraId="385BCFB8" w14:textId="77777777" w:rsidR="006F4101" w:rsidRPr="006F4101" w:rsidRDefault="006F4101" w:rsidP="006F4101">
            <w:pPr>
              <w:spacing w:after="0" w:line="240" w:lineRule="auto"/>
              <w:rPr>
                <w:rFonts w:ascii="Calibri" w:eastAsia="Times New Roman" w:hAnsi="Calibri" w:cs="Calibri"/>
                <w:color w:val="17365D"/>
                <w:lang w:eastAsia="en-AU"/>
              </w:rPr>
            </w:pPr>
            <w:r w:rsidRPr="006F4101">
              <w:rPr>
                <w:rFonts w:ascii="Calibri" w:eastAsia="Times New Roman" w:hAnsi="Calibri" w:cs="Calibri"/>
                <w:color w:val="17365D"/>
                <w:lang w:eastAsia="en-AU"/>
              </w:rPr>
              <w:t>Indirect Expenses</w:t>
            </w:r>
          </w:p>
        </w:tc>
        <w:tc>
          <w:tcPr>
            <w:tcW w:w="1100" w:type="dxa"/>
            <w:tcBorders>
              <w:top w:val="nil"/>
              <w:left w:val="nil"/>
              <w:bottom w:val="single" w:sz="8" w:space="0" w:color="95B3D7"/>
              <w:right w:val="single" w:sz="8" w:space="0" w:color="95B3D7"/>
            </w:tcBorders>
            <w:vAlign w:val="center"/>
            <w:hideMark/>
          </w:tcPr>
          <w:p w14:paraId="353CA4A1" w14:textId="77777777" w:rsidR="006F4101" w:rsidRPr="006F4101" w:rsidRDefault="006F4101" w:rsidP="006F4101">
            <w:pPr>
              <w:spacing w:after="0" w:line="240" w:lineRule="auto"/>
              <w:jc w:val="center"/>
              <w:rPr>
                <w:rFonts w:ascii="Calibri" w:eastAsia="Times New Roman" w:hAnsi="Calibri" w:cs="Calibri"/>
                <w:color w:val="17365D"/>
                <w:lang w:eastAsia="en-AU"/>
              </w:rPr>
            </w:pPr>
            <w:r w:rsidRPr="006F4101">
              <w:rPr>
                <w:rFonts w:ascii="Calibri" w:eastAsia="Times New Roman" w:hAnsi="Calibri" w:cs="Calibri"/>
                <w:color w:val="17365D"/>
                <w:lang w:eastAsia="en-AU"/>
              </w:rPr>
              <w:t>2,031</w:t>
            </w:r>
          </w:p>
        </w:tc>
        <w:tc>
          <w:tcPr>
            <w:tcW w:w="1100" w:type="dxa"/>
            <w:tcBorders>
              <w:top w:val="nil"/>
              <w:left w:val="nil"/>
              <w:bottom w:val="single" w:sz="8" w:space="0" w:color="95B3D7"/>
              <w:right w:val="single" w:sz="8" w:space="0" w:color="95B3D7"/>
            </w:tcBorders>
            <w:vAlign w:val="center"/>
            <w:hideMark/>
          </w:tcPr>
          <w:p w14:paraId="728485B5" w14:textId="77777777" w:rsidR="006F4101" w:rsidRPr="006F4101" w:rsidRDefault="006F4101" w:rsidP="006F4101">
            <w:pPr>
              <w:spacing w:after="0" w:line="240" w:lineRule="auto"/>
              <w:jc w:val="center"/>
              <w:rPr>
                <w:rFonts w:ascii="Calibri" w:eastAsia="Times New Roman" w:hAnsi="Calibri" w:cs="Calibri"/>
                <w:color w:val="17365D"/>
                <w:lang w:eastAsia="en-AU"/>
              </w:rPr>
            </w:pPr>
            <w:r w:rsidRPr="006F4101">
              <w:rPr>
                <w:rFonts w:ascii="Calibri" w:eastAsia="Times New Roman" w:hAnsi="Calibri" w:cs="Calibri"/>
                <w:color w:val="17365D"/>
                <w:lang w:eastAsia="en-AU"/>
              </w:rPr>
              <w:t>1,729</w:t>
            </w:r>
          </w:p>
        </w:tc>
        <w:tc>
          <w:tcPr>
            <w:tcW w:w="1100" w:type="dxa"/>
            <w:tcBorders>
              <w:top w:val="nil"/>
              <w:left w:val="nil"/>
              <w:bottom w:val="single" w:sz="8" w:space="0" w:color="95B3D7"/>
              <w:right w:val="single" w:sz="8" w:space="0" w:color="95B3D7"/>
            </w:tcBorders>
            <w:vAlign w:val="center"/>
            <w:hideMark/>
          </w:tcPr>
          <w:p w14:paraId="610A6D0F" w14:textId="77777777" w:rsidR="006F4101" w:rsidRPr="006F4101" w:rsidRDefault="006F4101" w:rsidP="006F4101">
            <w:pPr>
              <w:spacing w:after="0" w:line="240" w:lineRule="auto"/>
              <w:jc w:val="center"/>
              <w:rPr>
                <w:rFonts w:ascii="Calibri" w:eastAsia="Times New Roman" w:hAnsi="Calibri" w:cs="Calibri"/>
                <w:color w:val="17365D"/>
                <w:lang w:eastAsia="en-AU"/>
              </w:rPr>
            </w:pPr>
            <w:r w:rsidRPr="006F4101">
              <w:rPr>
                <w:rFonts w:ascii="Calibri" w:eastAsia="Times New Roman" w:hAnsi="Calibri" w:cs="Calibri"/>
                <w:color w:val="17365D"/>
                <w:lang w:eastAsia="en-AU"/>
              </w:rPr>
              <w:t>1,690</w:t>
            </w:r>
          </w:p>
        </w:tc>
        <w:tc>
          <w:tcPr>
            <w:tcW w:w="1100" w:type="dxa"/>
            <w:tcBorders>
              <w:top w:val="nil"/>
              <w:left w:val="nil"/>
              <w:bottom w:val="single" w:sz="8" w:space="0" w:color="95B3D7"/>
              <w:right w:val="single" w:sz="8" w:space="0" w:color="95B3D7"/>
            </w:tcBorders>
            <w:vAlign w:val="center"/>
            <w:hideMark/>
          </w:tcPr>
          <w:p w14:paraId="6806BF79" w14:textId="77777777" w:rsidR="006F4101" w:rsidRPr="006F4101" w:rsidRDefault="006F4101" w:rsidP="006F4101">
            <w:pPr>
              <w:spacing w:after="0" w:line="240" w:lineRule="auto"/>
              <w:jc w:val="center"/>
              <w:rPr>
                <w:rFonts w:ascii="Calibri" w:eastAsia="Times New Roman" w:hAnsi="Calibri" w:cs="Calibri"/>
                <w:color w:val="17365D"/>
                <w:lang w:eastAsia="en-AU"/>
              </w:rPr>
            </w:pPr>
            <w:r w:rsidRPr="006F4101">
              <w:rPr>
                <w:rFonts w:ascii="Calibri" w:eastAsia="Times New Roman" w:hAnsi="Calibri" w:cs="Calibri"/>
                <w:color w:val="17365D"/>
                <w:lang w:eastAsia="en-AU"/>
              </w:rPr>
              <w:t>1,696</w:t>
            </w:r>
          </w:p>
        </w:tc>
      </w:tr>
      <w:tr w:rsidR="006F4101" w:rsidRPr="006F4101" w14:paraId="0D4885F2" w14:textId="77777777" w:rsidTr="006F4101">
        <w:trPr>
          <w:trHeight w:val="300"/>
        </w:trPr>
        <w:tc>
          <w:tcPr>
            <w:tcW w:w="1920" w:type="dxa"/>
            <w:tcBorders>
              <w:top w:val="nil"/>
              <w:left w:val="single" w:sz="8" w:space="0" w:color="95B3D7"/>
              <w:bottom w:val="single" w:sz="8" w:space="0" w:color="95B3D7"/>
              <w:right w:val="single" w:sz="8" w:space="0" w:color="95B3D7"/>
            </w:tcBorders>
            <w:shd w:val="clear" w:color="000000" w:fill="DBE5F1"/>
            <w:vAlign w:val="center"/>
            <w:hideMark/>
          </w:tcPr>
          <w:p w14:paraId="3C55F7BC" w14:textId="77777777" w:rsidR="006F4101" w:rsidRPr="006F4101" w:rsidRDefault="006F4101" w:rsidP="006F4101">
            <w:pPr>
              <w:spacing w:after="0" w:line="240" w:lineRule="auto"/>
              <w:rPr>
                <w:rFonts w:ascii="Calibri" w:eastAsia="Times New Roman" w:hAnsi="Calibri" w:cs="Calibri"/>
                <w:b/>
                <w:bCs/>
                <w:color w:val="17365D"/>
                <w:lang w:eastAsia="en-AU"/>
              </w:rPr>
            </w:pPr>
            <w:r w:rsidRPr="006F4101">
              <w:rPr>
                <w:rFonts w:ascii="Calibri" w:eastAsia="Times New Roman" w:hAnsi="Calibri" w:cs="Calibri"/>
                <w:b/>
                <w:bCs/>
                <w:color w:val="17365D"/>
                <w:lang w:eastAsia="en-AU"/>
              </w:rPr>
              <w:t>Total Expenses</w:t>
            </w:r>
          </w:p>
        </w:tc>
        <w:tc>
          <w:tcPr>
            <w:tcW w:w="1100" w:type="dxa"/>
            <w:tcBorders>
              <w:top w:val="nil"/>
              <w:left w:val="nil"/>
              <w:bottom w:val="single" w:sz="8" w:space="0" w:color="95B3D7"/>
              <w:right w:val="single" w:sz="8" w:space="0" w:color="95B3D7"/>
            </w:tcBorders>
            <w:shd w:val="clear" w:color="000000" w:fill="DBE5F1"/>
            <w:vAlign w:val="center"/>
            <w:hideMark/>
          </w:tcPr>
          <w:p w14:paraId="490DAABB" w14:textId="77777777" w:rsidR="006F4101" w:rsidRPr="006F4101" w:rsidRDefault="006F4101" w:rsidP="006F4101">
            <w:pPr>
              <w:spacing w:after="0" w:line="240" w:lineRule="auto"/>
              <w:jc w:val="center"/>
              <w:rPr>
                <w:rFonts w:ascii="Calibri" w:eastAsia="Times New Roman" w:hAnsi="Calibri" w:cs="Calibri"/>
                <w:b/>
                <w:bCs/>
                <w:color w:val="17365D"/>
                <w:lang w:eastAsia="en-AU"/>
              </w:rPr>
            </w:pPr>
            <w:r w:rsidRPr="006F4101">
              <w:rPr>
                <w:rFonts w:ascii="Calibri" w:eastAsia="Times New Roman" w:hAnsi="Calibri" w:cs="Calibri"/>
                <w:b/>
                <w:bCs/>
                <w:color w:val="17365D"/>
                <w:lang w:eastAsia="en-AU"/>
              </w:rPr>
              <w:t xml:space="preserve">7,877 </w:t>
            </w:r>
          </w:p>
        </w:tc>
        <w:tc>
          <w:tcPr>
            <w:tcW w:w="1100" w:type="dxa"/>
            <w:tcBorders>
              <w:top w:val="nil"/>
              <w:left w:val="nil"/>
              <w:bottom w:val="single" w:sz="8" w:space="0" w:color="95B3D7"/>
              <w:right w:val="single" w:sz="8" w:space="0" w:color="95B3D7"/>
            </w:tcBorders>
            <w:shd w:val="clear" w:color="000000" w:fill="DBE5F1"/>
            <w:vAlign w:val="center"/>
            <w:hideMark/>
          </w:tcPr>
          <w:p w14:paraId="2C5BB40F" w14:textId="77777777" w:rsidR="006F4101" w:rsidRPr="006F4101" w:rsidRDefault="006F4101" w:rsidP="006F4101">
            <w:pPr>
              <w:spacing w:after="0" w:line="240" w:lineRule="auto"/>
              <w:jc w:val="center"/>
              <w:rPr>
                <w:rFonts w:ascii="Calibri" w:eastAsia="Times New Roman" w:hAnsi="Calibri" w:cs="Calibri"/>
                <w:b/>
                <w:bCs/>
                <w:color w:val="17365D"/>
                <w:lang w:eastAsia="en-AU"/>
              </w:rPr>
            </w:pPr>
            <w:r w:rsidRPr="006F4101">
              <w:rPr>
                <w:rFonts w:ascii="Calibri" w:eastAsia="Times New Roman" w:hAnsi="Calibri" w:cs="Calibri"/>
                <w:b/>
                <w:bCs/>
                <w:color w:val="17365D"/>
                <w:lang w:eastAsia="en-AU"/>
              </w:rPr>
              <w:t xml:space="preserve">6,482 </w:t>
            </w:r>
          </w:p>
        </w:tc>
        <w:tc>
          <w:tcPr>
            <w:tcW w:w="1100" w:type="dxa"/>
            <w:tcBorders>
              <w:top w:val="nil"/>
              <w:left w:val="nil"/>
              <w:bottom w:val="single" w:sz="8" w:space="0" w:color="95B3D7"/>
              <w:right w:val="single" w:sz="8" w:space="0" w:color="95B3D7"/>
            </w:tcBorders>
            <w:shd w:val="clear" w:color="000000" w:fill="DBE5F1"/>
            <w:vAlign w:val="center"/>
            <w:hideMark/>
          </w:tcPr>
          <w:p w14:paraId="55175B0C" w14:textId="77777777" w:rsidR="006F4101" w:rsidRPr="006F4101" w:rsidRDefault="006F4101" w:rsidP="006F4101">
            <w:pPr>
              <w:spacing w:after="0" w:line="240" w:lineRule="auto"/>
              <w:jc w:val="center"/>
              <w:rPr>
                <w:rFonts w:ascii="Calibri" w:eastAsia="Times New Roman" w:hAnsi="Calibri" w:cs="Calibri"/>
                <w:b/>
                <w:bCs/>
                <w:color w:val="17365D"/>
                <w:lang w:eastAsia="en-AU"/>
              </w:rPr>
            </w:pPr>
            <w:r w:rsidRPr="006F4101">
              <w:rPr>
                <w:rFonts w:ascii="Calibri" w:eastAsia="Times New Roman" w:hAnsi="Calibri" w:cs="Calibri"/>
                <w:b/>
                <w:bCs/>
                <w:color w:val="17365D"/>
                <w:lang w:eastAsia="en-AU"/>
              </w:rPr>
              <w:t xml:space="preserve">6,394 </w:t>
            </w:r>
          </w:p>
        </w:tc>
        <w:tc>
          <w:tcPr>
            <w:tcW w:w="1100" w:type="dxa"/>
            <w:tcBorders>
              <w:top w:val="nil"/>
              <w:left w:val="nil"/>
              <w:bottom w:val="single" w:sz="8" w:space="0" w:color="95B3D7"/>
              <w:right w:val="single" w:sz="8" w:space="0" w:color="95B3D7"/>
            </w:tcBorders>
            <w:shd w:val="clear" w:color="000000" w:fill="DBE5F1"/>
            <w:vAlign w:val="center"/>
            <w:hideMark/>
          </w:tcPr>
          <w:p w14:paraId="7C0CACA7" w14:textId="77777777" w:rsidR="006F4101" w:rsidRPr="006F4101" w:rsidRDefault="006F4101" w:rsidP="006F4101">
            <w:pPr>
              <w:spacing w:after="0" w:line="240" w:lineRule="auto"/>
              <w:jc w:val="center"/>
              <w:rPr>
                <w:rFonts w:ascii="Calibri" w:eastAsia="Times New Roman" w:hAnsi="Calibri" w:cs="Calibri"/>
                <w:b/>
                <w:bCs/>
                <w:color w:val="17365D"/>
                <w:lang w:eastAsia="en-AU"/>
              </w:rPr>
            </w:pPr>
            <w:r w:rsidRPr="006F4101">
              <w:rPr>
                <w:rFonts w:ascii="Calibri" w:eastAsia="Times New Roman" w:hAnsi="Calibri" w:cs="Calibri"/>
                <w:b/>
                <w:bCs/>
                <w:color w:val="17365D"/>
                <w:lang w:eastAsia="en-AU"/>
              </w:rPr>
              <w:t xml:space="preserve">6,531 </w:t>
            </w:r>
          </w:p>
        </w:tc>
      </w:tr>
    </w:tbl>
    <w:p w14:paraId="067143D6" w14:textId="1C848149" w:rsidR="00AE2AF7" w:rsidRPr="00AF1E6D" w:rsidRDefault="00AE2AF7" w:rsidP="00AF1E6D">
      <w:pPr>
        <w:pStyle w:val="Caption"/>
      </w:pPr>
    </w:p>
    <w:p w14:paraId="17559C7E" w14:textId="2EC18E0C" w:rsidR="007B5956" w:rsidRPr="00BD7880" w:rsidRDefault="007B5956" w:rsidP="007B5956">
      <w:pPr>
        <w:rPr>
          <w:rFonts w:cstheme="minorHAnsi"/>
          <w:iCs/>
        </w:rPr>
      </w:pPr>
      <w:r w:rsidRPr="00BD7880">
        <w:rPr>
          <w:rFonts w:cstheme="minorHAnsi"/>
          <w:iCs/>
        </w:rPr>
        <w:t>Direct costs comprise:</w:t>
      </w:r>
    </w:p>
    <w:p w14:paraId="4A615524" w14:textId="77777777" w:rsidR="007B5956" w:rsidRPr="008E3110" w:rsidRDefault="007B5956" w:rsidP="008E3110">
      <w:pPr>
        <w:pStyle w:val="ListParagraph"/>
        <w:numPr>
          <w:ilvl w:val="0"/>
          <w:numId w:val="38"/>
        </w:numPr>
        <w:rPr>
          <w:rFonts w:asciiTheme="minorHAnsi" w:hAnsiTheme="minorHAnsi" w:cstheme="minorHAnsi"/>
          <w:iCs/>
          <w:sz w:val="20"/>
          <w:szCs w:val="20"/>
        </w:rPr>
      </w:pPr>
      <w:r w:rsidRPr="00BD7880">
        <w:rPr>
          <w:rFonts w:asciiTheme="minorHAnsi" w:eastAsia="SimSun" w:hAnsiTheme="minorHAnsi" w:cstheme="minorHAnsi"/>
          <w:sz w:val="20"/>
          <w:szCs w:val="20"/>
        </w:rPr>
        <w:t>E</w:t>
      </w:r>
      <w:r w:rsidRPr="008E3110">
        <w:rPr>
          <w:rFonts w:asciiTheme="minorHAnsi" w:hAnsiTheme="minorHAnsi" w:cstheme="minorHAnsi"/>
          <w:iCs/>
          <w:sz w:val="20"/>
          <w:szCs w:val="20"/>
        </w:rPr>
        <w:t xml:space="preserve">mployee and associated expenses of the three OEI teams (e.g. salary, superannuation, leave entitlement, learning and development, professional memberships). </w:t>
      </w:r>
    </w:p>
    <w:p w14:paraId="130C1C96" w14:textId="77777777" w:rsidR="007B5956" w:rsidRPr="008E3110" w:rsidRDefault="007B5956" w:rsidP="008E3110">
      <w:pPr>
        <w:pStyle w:val="ListParagraph"/>
        <w:numPr>
          <w:ilvl w:val="0"/>
          <w:numId w:val="38"/>
        </w:numPr>
        <w:rPr>
          <w:rFonts w:asciiTheme="minorHAnsi" w:hAnsiTheme="minorHAnsi" w:cstheme="minorHAnsi"/>
          <w:iCs/>
          <w:sz w:val="20"/>
          <w:szCs w:val="20"/>
        </w:rPr>
      </w:pPr>
      <w:r w:rsidRPr="008E3110">
        <w:rPr>
          <w:rFonts w:asciiTheme="minorHAnsi" w:hAnsiTheme="minorHAnsi" w:cstheme="minorHAnsi"/>
          <w:iCs/>
          <w:sz w:val="20"/>
          <w:szCs w:val="20"/>
        </w:rPr>
        <w:t xml:space="preserve">Apportioned employee and associated expenses of the NOPTA support teams based on effort spent on Registrar activities. </w:t>
      </w:r>
    </w:p>
    <w:p w14:paraId="52B161D6" w14:textId="75F0616D" w:rsidR="007B5956" w:rsidRPr="00BD7880" w:rsidRDefault="007B5956" w:rsidP="007B5956">
      <w:pPr>
        <w:rPr>
          <w:rFonts w:cstheme="minorHAnsi"/>
          <w:iCs/>
        </w:rPr>
      </w:pPr>
      <w:r w:rsidRPr="00BD7880">
        <w:rPr>
          <w:rFonts w:cstheme="minorHAnsi"/>
          <w:iCs/>
        </w:rPr>
        <w:t xml:space="preserve">Indirect costs comprise the Registrar’s portion of: </w:t>
      </w:r>
    </w:p>
    <w:p w14:paraId="7A03232F" w14:textId="77777777" w:rsidR="007B5956" w:rsidRPr="00BD7880" w:rsidRDefault="007B5956" w:rsidP="007B5956">
      <w:pPr>
        <w:pStyle w:val="ListParagraph"/>
        <w:numPr>
          <w:ilvl w:val="0"/>
          <w:numId w:val="38"/>
        </w:numPr>
        <w:rPr>
          <w:rFonts w:asciiTheme="minorHAnsi" w:hAnsiTheme="minorHAnsi" w:cstheme="minorHAnsi"/>
          <w:iCs/>
          <w:sz w:val="20"/>
          <w:szCs w:val="20"/>
        </w:rPr>
      </w:pPr>
      <w:r w:rsidRPr="00BD7880">
        <w:rPr>
          <w:rFonts w:asciiTheme="minorHAnsi" w:hAnsiTheme="minorHAnsi" w:cstheme="minorHAnsi"/>
          <w:iCs/>
          <w:sz w:val="20"/>
          <w:szCs w:val="20"/>
        </w:rPr>
        <w:t>Overheads - Department</w:t>
      </w:r>
    </w:p>
    <w:p w14:paraId="6569B71C" w14:textId="77777777" w:rsidR="007B5956" w:rsidRPr="00BD7880" w:rsidRDefault="007B5956" w:rsidP="007B5956">
      <w:pPr>
        <w:pStyle w:val="ListParagraph"/>
        <w:numPr>
          <w:ilvl w:val="0"/>
          <w:numId w:val="38"/>
        </w:numPr>
        <w:rPr>
          <w:rFonts w:asciiTheme="minorHAnsi" w:hAnsiTheme="minorHAnsi" w:cstheme="minorHAnsi"/>
          <w:iCs/>
          <w:sz w:val="20"/>
          <w:szCs w:val="20"/>
        </w:rPr>
      </w:pPr>
      <w:r w:rsidRPr="00BD7880">
        <w:rPr>
          <w:rFonts w:asciiTheme="minorHAnsi" w:hAnsiTheme="minorHAnsi" w:cstheme="minorHAnsi"/>
          <w:iCs/>
          <w:sz w:val="20"/>
          <w:szCs w:val="20"/>
        </w:rPr>
        <w:t xml:space="preserve">Office accommodation and utilities </w:t>
      </w:r>
    </w:p>
    <w:p w14:paraId="23A2A2E3" w14:textId="77777777" w:rsidR="007B5956" w:rsidRPr="00BD7880" w:rsidRDefault="007B5956" w:rsidP="007B5956">
      <w:pPr>
        <w:pStyle w:val="ListParagraph"/>
        <w:numPr>
          <w:ilvl w:val="0"/>
          <w:numId w:val="38"/>
        </w:numPr>
        <w:rPr>
          <w:rFonts w:asciiTheme="minorHAnsi" w:hAnsiTheme="minorHAnsi" w:cstheme="minorHAnsi"/>
          <w:iCs/>
          <w:sz w:val="20"/>
          <w:szCs w:val="20"/>
        </w:rPr>
      </w:pPr>
      <w:r w:rsidRPr="00BD7880">
        <w:rPr>
          <w:rFonts w:asciiTheme="minorHAnsi" w:hAnsiTheme="minorHAnsi" w:cstheme="minorHAnsi"/>
          <w:iCs/>
          <w:sz w:val="20"/>
          <w:szCs w:val="20"/>
        </w:rPr>
        <w:t>ICT desktop services</w:t>
      </w:r>
    </w:p>
    <w:p w14:paraId="314F9FA7" w14:textId="77777777" w:rsidR="007B5956" w:rsidRPr="00BD7880" w:rsidRDefault="007B5956" w:rsidP="007B5956">
      <w:pPr>
        <w:pStyle w:val="ListParagraph"/>
        <w:numPr>
          <w:ilvl w:val="0"/>
          <w:numId w:val="38"/>
        </w:numPr>
        <w:rPr>
          <w:rFonts w:asciiTheme="minorHAnsi" w:hAnsiTheme="minorHAnsi" w:cstheme="minorHAnsi"/>
          <w:iCs/>
          <w:sz w:val="20"/>
          <w:szCs w:val="20"/>
        </w:rPr>
      </w:pPr>
      <w:r w:rsidRPr="00BD7880">
        <w:rPr>
          <w:rFonts w:asciiTheme="minorHAnsi" w:hAnsiTheme="minorHAnsi" w:cstheme="minorHAnsi"/>
          <w:iCs/>
          <w:sz w:val="20"/>
          <w:szCs w:val="20"/>
        </w:rPr>
        <w:t xml:space="preserve">Travel, liaison and stakeholder engagement </w:t>
      </w:r>
    </w:p>
    <w:p w14:paraId="56ACA48E" w14:textId="77777777" w:rsidR="007B5956" w:rsidRPr="00BD7880" w:rsidRDefault="007B5956" w:rsidP="007B5956">
      <w:pPr>
        <w:pStyle w:val="ListParagraph"/>
        <w:numPr>
          <w:ilvl w:val="0"/>
          <w:numId w:val="38"/>
        </w:numPr>
        <w:rPr>
          <w:rFonts w:asciiTheme="minorHAnsi" w:hAnsiTheme="minorHAnsi" w:cstheme="minorHAnsi"/>
          <w:iCs/>
          <w:sz w:val="20"/>
          <w:szCs w:val="20"/>
        </w:rPr>
      </w:pPr>
      <w:r w:rsidRPr="00BD7880">
        <w:rPr>
          <w:rFonts w:asciiTheme="minorHAnsi" w:hAnsiTheme="minorHAnsi" w:cstheme="minorHAnsi"/>
          <w:iCs/>
          <w:sz w:val="20"/>
          <w:szCs w:val="20"/>
        </w:rPr>
        <w:t>Legal advice and support</w:t>
      </w:r>
    </w:p>
    <w:p w14:paraId="3831C217" w14:textId="77777777" w:rsidR="007B5956" w:rsidRPr="00BD7880" w:rsidRDefault="007B5956" w:rsidP="007B5956">
      <w:pPr>
        <w:rPr>
          <w:rFonts w:cstheme="minorHAnsi"/>
          <w:i/>
        </w:rPr>
      </w:pPr>
      <w:r w:rsidRPr="00BD7880">
        <w:rPr>
          <w:rFonts w:cstheme="minorHAnsi"/>
          <w:i/>
        </w:rPr>
        <w:t xml:space="preserve">Departmental Overheads </w:t>
      </w:r>
    </w:p>
    <w:p w14:paraId="67EFB269" w14:textId="77777777" w:rsidR="007B5956" w:rsidRPr="00BD7880" w:rsidRDefault="007B5956" w:rsidP="007B5956">
      <w:pPr>
        <w:rPr>
          <w:rFonts w:cstheme="minorHAnsi"/>
          <w:iCs/>
        </w:rPr>
      </w:pPr>
      <w:r w:rsidRPr="00BD7880">
        <w:rPr>
          <w:rFonts w:cstheme="minorHAnsi"/>
          <w:iCs/>
        </w:rPr>
        <w:t>The department provides the governance structure, access to corporate support and systems and insurance coverage and allocates these costs to the Registrar</w:t>
      </w:r>
      <w:r w:rsidRPr="00BD7880">
        <w:rPr>
          <w:rStyle w:val="FootnoteReference"/>
          <w:rFonts w:cstheme="minorHAnsi"/>
        </w:rPr>
        <w:footnoteReference w:id="2"/>
      </w:r>
      <w:r w:rsidRPr="00BD7880">
        <w:rPr>
          <w:rFonts w:cstheme="minorHAnsi"/>
          <w:iCs/>
        </w:rPr>
        <w:t xml:space="preserve">. These costs consist of: </w:t>
      </w:r>
    </w:p>
    <w:p w14:paraId="719C5FFA" w14:textId="77777777" w:rsidR="007B5956" w:rsidRPr="00BD7880" w:rsidRDefault="007B5956" w:rsidP="007B5956">
      <w:pPr>
        <w:pStyle w:val="ListParagraph"/>
        <w:numPr>
          <w:ilvl w:val="0"/>
          <w:numId w:val="39"/>
        </w:numPr>
        <w:rPr>
          <w:rFonts w:asciiTheme="minorHAnsi" w:hAnsiTheme="minorHAnsi" w:cstheme="minorHAnsi"/>
          <w:iCs/>
          <w:sz w:val="20"/>
          <w:szCs w:val="20"/>
        </w:rPr>
      </w:pPr>
      <w:r w:rsidRPr="00BD7880">
        <w:rPr>
          <w:rFonts w:asciiTheme="minorHAnsi" w:hAnsiTheme="minorHAnsi" w:cstheme="minorHAnsi"/>
          <w:iCs/>
          <w:sz w:val="20"/>
          <w:szCs w:val="20"/>
        </w:rPr>
        <w:t xml:space="preserve">Workers compensation insurance premium </w:t>
      </w:r>
    </w:p>
    <w:p w14:paraId="171AE100" w14:textId="77777777" w:rsidR="007B5956" w:rsidRPr="00BD7880" w:rsidRDefault="007B5956" w:rsidP="007B5956">
      <w:pPr>
        <w:pStyle w:val="ListParagraph"/>
        <w:numPr>
          <w:ilvl w:val="0"/>
          <w:numId w:val="39"/>
        </w:numPr>
        <w:rPr>
          <w:rFonts w:asciiTheme="minorHAnsi" w:hAnsiTheme="minorHAnsi" w:cstheme="minorHAnsi"/>
          <w:iCs/>
          <w:sz w:val="20"/>
          <w:szCs w:val="20"/>
        </w:rPr>
      </w:pPr>
      <w:r w:rsidRPr="00BD7880">
        <w:rPr>
          <w:rFonts w:asciiTheme="minorHAnsi" w:hAnsiTheme="minorHAnsi" w:cstheme="minorHAnsi"/>
          <w:iCs/>
          <w:sz w:val="20"/>
          <w:szCs w:val="20"/>
        </w:rPr>
        <w:t xml:space="preserve">Property and general liability insurance premium </w:t>
      </w:r>
    </w:p>
    <w:p w14:paraId="2D3801FA" w14:textId="77777777" w:rsidR="007B5956" w:rsidRPr="00BD7880" w:rsidRDefault="007B5956" w:rsidP="007B5956">
      <w:pPr>
        <w:pStyle w:val="ListParagraph"/>
        <w:numPr>
          <w:ilvl w:val="0"/>
          <w:numId w:val="39"/>
        </w:numPr>
        <w:rPr>
          <w:rFonts w:asciiTheme="minorHAnsi" w:hAnsiTheme="minorHAnsi" w:cstheme="minorHAnsi"/>
          <w:iCs/>
          <w:sz w:val="20"/>
          <w:szCs w:val="20"/>
        </w:rPr>
      </w:pPr>
      <w:r w:rsidRPr="00BD7880">
        <w:rPr>
          <w:rFonts w:asciiTheme="minorHAnsi" w:hAnsiTheme="minorHAnsi" w:cstheme="minorHAnsi"/>
          <w:iCs/>
          <w:sz w:val="20"/>
          <w:szCs w:val="20"/>
        </w:rPr>
        <w:t xml:space="preserve">Governance structure (Accountable Authority instructions, delegations, departmental policies), mandatory training, financial and other departmental systems, corporate support </w:t>
      </w:r>
    </w:p>
    <w:p w14:paraId="58B093E2" w14:textId="77777777" w:rsidR="007B5956" w:rsidRPr="00BD7880" w:rsidRDefault="007B5956" w:rsidP="007B5956">
      <w:pPr>
        <w:pStyle w:val="ListParagraph"/>
        <w:numPr>
          <w:ilvl w:val="0"/>
          <w:numId w:val="39"/>
        </w:numPr>
        <w:rPr>
          <w:rFonts w:asciiTheme="minorHAnsi" w:hAnsiTheme="minorHAnsi" w:cstheme="minorHAnsi"/>
          <w:iCs/>
          <w:sz w:val="20"/>
          <w:szCs w:val="20"/>
        </w:rPr>
      </w:pPr>
      <w:r w:rsidRPr="00BD7880">
        <w:rPr>
          <w:rFonts w:asciiTheme="minorHAnsi" w:hAnsiTheme="minorHAnsi" w:cstheme="minorHAnsi"/>
          <w:iCs/>
          <w:sz w:val="20"/>
          <w:szCs w:val="20"/>
        </w:rPr>
        <w:t xml:space="preserve">Standard Protected Desktop Offering </w:t>
      </w:r>
    </w:p>
    <w:p w14:paraId="09262A8F" w14:textId="77777777" w:rsidR="007B5956" w:rsidRPr="00BD7880" w:rsidRDefault="007B5956" w:rsidP="007B5956">
      <w:pPr>
        <w:pStyle w:val="ListParagraph"/>
        <w:numPr>
          <w:ilvl w:val="0"/>
          <w:numId w:val="39"/>
        </w:numPr>
        <w:rPr>
          <w:rFonts w:asciiTheme="minorHAnsi" w:hAnsiTheme="minorHAnsi" w:cstheme="minorHAnsi"/>
          <w:iCs/>
          <w:sz w:val="20"/>
          <w:szCs w:val="20"/>
        </w:rPr>
      </w:pPr>
      <w:r w:rsidRPr="00BD7880">
        <w:rPr>
          <w:rFonts w:asciiTheme="minorHAnsi" w:hAnsiTheme="minorHAnsi" w:cstheme="minorHAnsi"/>
          <w:iCs/>
          <w:sz w:val="20"/>
          <w:szCs w:val="20"/>
        </w:rPr>
        <w:t>Human Resources support and payroll processing</w:t>
      </w:r>
    </w:p>
    <w:p w14:paraId="39246787" w14:textId="04F54153" w:rsidR="00444D37" w:rsidRDefault="0013196E" w:rsidP="0021417B">
      <w:r w:rsidRPr="2FFA7F59">
        <w:t>Capital costs for 2025-26 are budgeted at $181,5</w:t>
      </w:r>
      <w:r w:rsidR="00587B2E" w:rsidRPr="2FFA7F59">
        <w:t>00.</w:t>
      </w:r>
    </w:p>
    <w:p w14:paraId="4F17482E" w14:textId="630A706E" w:rsidR="00A41FC9" w:rsidRPr="00D57921" w:rsidRDefault="5C52B5A0" w:rsidP="00AF30D7">
      <w:pPr>
        <w:pStyle w:val="Heading2"/>
        <w:numPr>
          <w:ilvl w:val="1"/>
          <w:numId w:val="2"/>
        </w:numPr>
        <w:ind w:left="426"/>
      </w:pPr>
      <w:bookmarkStart w:id="13" w:name="_Toc81919368"/>
      <w:bookmarkStart w:id="14" w:name="_Toc81919369"/>
      <w:bookmarkStart w:id="15" w:name="_Toc81919370"/>
      <w:bookmarkEnd w:id="13"/>
      <w:bookmarkEnd w:id="14"/>
      <w:bookmarkEnd w:id="15"/>
      <w:r w:rsidRPr="57DF7F23">
        <w:rPr>
          <w:color w:val="auto"/>
        </w:rPr>
        <w:t xml:space="preserve"> </w:t>
      </w:r>
      <w:bookmarkStart w:id="16" w:name="_Toc221174715"/>
      <w:r w:rsidR="00A41FC9" w:rsidRPr="7925E101">
        <w:rPr>
          <w:color w:val="auto"/>
        </w:rPr>
        <w:t xml:space="preserve">Design of the regulatory </w:t>
      </w:r>
      <w:r w:rsidR="006E1600" w:rsidRPr="7925E101">
        <w:rPr>
          <w:color w:val="auto"/>
        </w:rPr>
        <w:t>charge</w:t>
      </w:r>
      <w:bookmarkEnd w:id="16"/>
      <w:r w:rsidR="00A41FC9" w:rsidRPr="7925E101">
        <w:rPr>
          <w:color w:val="auto"/>
        </w:rPr>
        <w:t xml:space="preserve"> </w:t>
      </w:r>
    </w:p>
    <w:p w14:paraId="7E135B03" w14:textId="670FE983" w:rsidR="002B2406" w:rsidRDefault="002B2406" w:rsidP="002B2406">
      <w:r>
        <w:t xml:space="preserve">The Registrar’s cost model has been designed to ensure stable revenue to enable effective regulation and management of its Special Account in line with Australian Government Charging Framework (AGCF). The Registrar’s cost recovery charges comprise an annual licence levy imposed on different types of licences and fees charged on applications made to the Registrar for the approval of activities under the OEI Act and regulations. As a new framework, effort has </w:t>
      </w:r>
      <w:r w:rsidR="004C6CEE">
        <w:t>focussed on the assessment of initial</w:t>
      </w:r>
      <w:r>
        <w:t xml:space="preserve"> licence applications</w:t>
      </w:r>
      <w:r w:rsidR="00AC4E00">
        <w:t xml:space="preserve"> and the award of licences across multiple geographic areas</w:t>
      </w:r>
      <w:r>
        <w:t xml:space="preserve">. </w:t>
      </w:r>
      <w:r w:rsidR="0078495E">
        <w:t>As this initial establishment stage draws to a close</w:t>
      </w:r>
      <w:r w:rsidR="00D96135">
        <w:t xml:space="preserve"> ongoing effort will be directed towards the </w:t>
      </w:r>
      <w:r w:rsidR="002E7744">
        <w:t xml:space="preserve">management of licences and ensuring ongoing compliance with the regulatory framework, this will largely be supported </w:t>
      </w:r>
      <w:r>
        <w:t>through the levies</w:t>
      </w:r>
      <w:r w:rsidR="00E60A5B">
        <w:rPr>
          <w:rStyle w:val="FootnoteReference"/>
        </w:rPr>
        <w:footnoteReference w:id="3"/>
      </w:r>
      <w:r w:rsidR="002A3843">
        <w:t>, and compl</w:t>
      </w:r>
      <w:r w:rsidR="00E41F98">
        <w:t>e</w:t>
      </w:r>
      <w:r w:rsidR="002A3843">
        <w:t>mented by application specific fees</w:t>
      </w:r>
      <w:r>
        <w:t>. The cost structure will be reviewed and re-assessed as part of a regular CRIS review cycle</w:t>
      </w:r>
      <w:r w:rsidR="002A3843">
        <w:t xml:space="preserve"> on an annual basis</w:t>
      </w:r>
      <w:r>
        <w:t>.</w:t>
      </w:r>
      <w:r w:rsidR="00803E56">
        <w:t xml:space="preserve"> </w:t>
      </w:r>
    </w:p>
    <w:p w14:paraId="324E1F6B" w14:textId="45AF55BA" w:rsidR="00581CD1" w:rsidRPr="009C4715" w:rsidRDefault="001F4305" w:rsidP="00F641DC">
      <w:pPr>
        <w:spacing w:before="120"/>
        <w:rPr>
          <w:rFonts w:eastAsia="SimSun" w:cstheme="minorHAnsi"/>
        </w:rPr>
      </w:pPr>
      <w:r w:rsidRPr="009C4715">
        <w:rPr>
          <w:rFonts w:eastAsia="SimSun" w:cstheme="minorHAnsi"/>
        </w:rPr>
        <w:t>W</w:t>
      </w:r>
      <w:r w:rsidR="00581CD1" w:rsidRPr="009C4715">
        <w:rPr>
          <w:rFonts w:eastAsia="SimSun" w:cstheme="minorHAnsi"/>
        </w:rPr>
        <w:t>aive</w:t>
      </w:r>
      <w:r w:rsidRPr="009C4715">
        <w:rPr>
          <w:rFonts w:eastAsia="SimSun" w:cstheme="minorHAnsi"/>
        </w:rPr>
        <w:t>d</w:t>
      </w:r>
      <w:r w:rsidR="00581CD1" w:rsidRPr="009C4715">
        <w:rPr>
          <w:rFonts w:eastAsia="SimSun" w:cstheme="minorHAnsi"/>
        </w:rPr>
        <w:t xml:space="preserve"> annual levies</w:t>
      </w:r>
      <w:r w:rsidRPr="009C4715">
        <w:rPr>
          <w:rFonts w:eastAsia="SimSun" w:cstheme="minorHAnsi"/>
        </w:rPr>
        <w:t xml:space="preserve"> will be</w:t>
      </w:r>
      <w:r w:rsidR="00581CD1" w:rsidRPr="009C4715">
        <w:rPr>
          <w:rFonts w:eastAsia="SimSun" w:cstheme="minorHAnsi"/>
        </w:rPr>
        <w:t xml:space="preserve"> applied to feasibility and research and demonstration licences for two payment periods for licences granted before 30 June 2027</w:t>
      </w:r>
      <w:r w:rsidRPr="009C4715">
        <w:rPr>
          <w:rFonts w:eastAsia="SimSun" w:cstheme="minorHAnsi"/>
        </w:rPr>
        <w:t>. H</w:t>
      </w:r>
      <w:r w:rsidR="00581CD1" w:rsidRPr="009C4715">
        <w:rPr>
          <w:rFonts w:eastAsia="SimSun" w:cstheme="minorHAnsi"/>
        </w:rPr>
        <w:t>alve</w:t>
      </w:r>
      <w:r w:rsidRPr="009C4715">
        <w:rPr>
          <w:rFonts w:eastAsia="SimSun" w:cstheme="minorHAnsi"/>
        </w:rPr>
        <w:t>d</w:t>
      </w:r>
      <w:r w:rsidR="00581CD1" w:rsidRPr="009C4715">
        <w:rPr>
          <w:rFonts w:eastAsia="SimSun" w:cstheme="minorHAnsi"/>
        </w:rPr>
        <w:t xml:space="preserve"> annual levies </w:t>
      </w:r>
      <w:r w:rsidR="00F96A88" w:rsidRPr="009C4715">
        <w:rPr>
          <w:rFonts w:eastAsia="SimSun" w:cstheme="minorHAnsi"/>
        </w:rPr>
        <w:t xml:space="preserve">will be </w:t>
      </w:r>
      <w:r w:rsidR="00581CD1" w:rsidRPr="009C4715">
        <w:rPr>
          <w:rFonts w:eastAsia="SimSun" w:cstheme="minorHAnsi"/>
        </w:rPr>
        <w:t>applied to transmission and infrastructure licences for two payment periods for licences granted before 30 June 2027</w:t>
      </w:r>
      <w:r w:rsidR="00F96A88" w:rsidRPr="009C4715">
        <w:rPr>
          <w:rFonts w:eastAsia="SimSun" w:cstheme="minorHAnsi"/>
        </w:rPr>
        <w:t>.</w:t>
      </w:r>
    </w:p>
    <w:p w14:paraId="47977E19" w14:textId="0984D3F2" w:rsidR="002B2406" w:rsidRPr="002B2406" w:rsidRDefault="002B2406" w:rsidP="002B2406">
      <w:pPr>
        <w:rPr>
          <w:rFonts w:cstheme="minorHAnsi"/>
          <w:iCs/>
        </w:rPr>
      </w:pPr>
      <w:r w:rsidRPr="009C4715">
        <w:rPr>
          <w:rFonts w:cstheme="minorHAnsi"/>
          <w:iCs/>
        </w:rPr>
        <w:t>The Registrar will maintain full transparency by notifying and consulting industry where required prior to any</w:t>
      </w:r>
      <w:r w:rsidRPr="002B2406">
        <w:rPr>
          <w:rFonts w:cstheme="minorHAnsi"/>
          <w:iCs/>
        </w:rPr>
        <w:t xml:space="preserve"> potential future price changes. </w:t>
      </w:r>
    </w:p>
    <w:p w14:paraId="0930EDF7" w14:textId="47C39121" w:rsidR="00E868E3" w:rsidRPr="0003248A" w:rsidRDefault="00B27697" w:rsidP="00E868E3">
      <w:pPr>
        <w:pStyle w:val="CommentText"/>
        <w:spacing w:after="0"/>
        <w:rPr>
          <w:iCs/>
        </w:rPr>
      </w:pPr>
      <w:r>
        <w:rPr>
          <w:rFonts w:cstheme="minorHAnsi"/>
        </w:rPr>
        <w:t>F</w:t>
      </w:r>
      <w:r w:rsidR="00E868E3">
        <w:rPr>
          <w:rFonts w:cstheme="minorHAnsi"/>
        </w:rPr>
        <w:t>unding provided by Government t</w:t>
      </w:r>
      <w:r>
        <w:rPr>
          <w:rFonts w:cstheme="minorHAnsi"/>
        </w:rPr>
        <w:t xml:space="preserve">hrough appropriations </w:t>
      </w:r>
      <w:r w:rsidR="00E868E3">
        <w:rPr>
          <w:rFonts w:cstheme="minorHAnsi"/>
        </w:rPr>
        <w:t>to support the establishment of the Registrar</w:t>
      </w:r>
      <w:r>
        <w:rPr>
          <w:rFonts w:cstheme="minorHAnsi"/>
        </w:rPr>
        <w:t xml:space="preserve"> ha</w:t>
      </w:r>
      <w:r w:rsidR="000E5829">
        <w:rPr>
          <w:rFonts w:cstheme="minorHAnsi"/>
        </w:rPr>
        <w:t>ve</w:t>
      </w:r>
      <w:r>
        <w:rPr>
          <w:rFonts w:cstheme="minorHAnsi"/>
        </w:rPr>
        <w:t xml:space="preserve"> been taken into account in deter</w:t>
      </w:r>
      <w:r w:rsidR="00493C8A">
        <w:rPr>
          <w:rFonts w:cstheme="minorHAnsi"/>
        </w:rPr>
        <w:t>mining the appropriate level of fees and levies</w:t>
      </w:r>
      <w:r w:rsidR="002557C1">
        <w:rPr>
          <w:rFonts w:cstheme="minorHAnsi"/>
        </w:rPr>
        <w:t xml:space="preserve"> (see </w:t>
      </w:r>
      <w:r w:rsidR="00EF3BC0">
        <w:rPr>
          <w:rFonts w:cstheme="minorHAnsi"/>
        </w:rPr>
        <w:t>government contributions</w:t>
      </w:r>
      <w:r w:rsidR="002557C1">
        <w:rPr>
          <w:rFonts w:cstheme="minorHAnsi"/>
        </w:rPr>
        <w:t xml:space="preserve"> in Table 6)</w:t>
      </w:r>
      <w:r w:rsidR="00E868E3">
        <w:rPr>
          <w:rFonts w:cstheme="minorHAnsi"/>
        </w:rPr>
        <w:t>, future funding will be taken into consideration in any changes to cost recovery arrangements.</w:t>
      </w:r>
      <w:r w:rsidR="00E868E3">
        <w:rPr>
          <w:iCs/>
        </w:rPr>
        <w:t xml:space="preserve"> </w:t>
      </w:r>
    </w:p>
    <w:p w14:paraId="3997078C" w14:textId="77777777" w:rsidR="00F86034" w:rsidRPr="00F86034" w:rsidRDefault="00F86034">
      <w:pPr>
        <w:rPr>
          <w:rFonts w:cstheme="minorHAnsi"/>
        </w:rPr>
      </w:pPr>
    </w:p>
    <w:p w14:paraId="3E996746" w14:textId="60F2E920" w:rsidR="003E292F" w:rsidRDefault="003E292F">
      <w:pPr>
        <w:rPr>
          <w:rFonts w:cstheme="minorHAnsi"/>
          <w:iCs/>
        </w:rPr>
      </w:pPr>
      <w:r w:rsidRPr="003E292F">
        <w:rPr>
          <w:rFonts w:cstheme="minorHAnsi"/>
          <w:i/>
        </w:rPr>
        <w:t>Cost recovery</w:t>
      </w:r>
      <w:r w:rsidR="00375B76">
        <w:rPr>
          <w:rFonts w:cstheme="minorHAnsi"/>
          <w:i/>
        </w:rPr>
        <w:t xml:space="preserve"> annual</w:t>
      </w:r>
      <w:r w:rsidRPr="003E292F">
        <w:rPr>
          <w:rFonts w:cstheme="minorHAnsi"/>
          <w:i/>
        </w:rPr>
        <w:t xml:space="preserve"> levy</w:t>
      </w:r>
    </w:p>
    <w:p w14:paraId="6D5C00C0" w14:textId="77777777" w:rsidR="00413E80" w:rsidRDefault="00413E80" w:rsidP="00413E80">
      <w:pPr>
        <w:rPr>
          <w:rFonts w:cstheme="minorHAnsi"/>
          <w:iCs/>
        </w:rPr>
      </w:pPr>
      <w:bookmarkStart w:id="17" w:name="_Ref150769051"/>
      <w:bookmarkStart w:id="18" w:name="_Toc150870161"/>
      <w:r w:rsidRPr="0020282B">
        <w:rPr>
          <w:rFonts w:cstheme="minorHAnsi"/>
          <w:iCs/>
        </w:rPr>
        <w:t xml:space="preserve">An annual licence levy for licence administration is imposed on holders of OEI licences. The annual licence levy is payable in accordance with the </w:t>
      </w:r>
      <w:r w:rsidRPr="009368B6">
        <w:rPr>
          <w:rFonts w:cstheme="minorHAnsi"/>
          <w:i/>
        </w:rPr>
        <w:t>Offshore Electricity Infrastructure (Regulatory Levies) Regulations 2022</w:t>
      </w:r>
      <w:r w:rsidRPr="0020282B">
        <w:rPr>
          <w:rFonts w:cstheme="minorHAnsi"/>
          <w:iCs/>
        </w:rPr>
        <w:t xml:space="preserve"> at 30 days after the grant of a licence and annually thereafter at the end of 30 days after the anniversary date of the grant of the licence. Where a licence is in force for less than 12 months, the annual licence levy is calculated for the period the licence remains in force. Annual licence levies are used to fund Registrar activities where it is not practical to attribute costs to a specific licence, for example, ongoing stakeholder engagement (including with prospective licence applicants), guidance material and legislative/policy support, licence compliance and monitoring, reporting, cancellation of licences and protection of confidential information. </w:t>
      </w:r>
    </w:p>
    <w:p w14:paraId="7D95AA60" w14:textId="70ED59D6" w:rsidR="00413E80" w:rsidRDefault="00413E80" w:rsidP="00413E80">
      <w:pPr>
        <w:rPr>
          <w:rFonts w:cstheme="minorHAnsi"/>
          <w:iCs/>
        </w:rPr>
      </w:pPr>
      <w:r w:rsidRPr="0020282B">
        <w:rPr>
          <w:rFonts w:cstheme="minorHAnsi"/>
          <w:iCs/>
        </w:rPr>
        <w:t>Annual licence levy revenue estimates are based on the anticipated number of licences incorporating known upcoming activities.</w:t>
      </w:r>
      <w:r w:rsidR="00DB6ACC">
        <w:rPr>
          <w:rFonts w:cstheme="minorHAnsi"/>
          <w:iCs/>
        </w:rPr>
        <w:t xml:space="preserve"> The small number of licences </w:t>
      </w:r>
      <w:r w:rsidR="00B00EA0">
        <w:rPr>
          <w:rFonts w:cstheme="minorHAnsi"/>
          <w:iCs/>
        </w:rPr>
        <w:t xml:space="preserve">currently awarded under the OEI Act creates a higher level of risk to revenue </w:t>
      </w:r>
      <w:r w:rsidR="009C71B0">
        <w:rPr>
          <w:rFonts w:cstheme="minorHAnsi"/>
          <w:iCs/>
        </w:rPr>
        <w:t>as a result of un-anticipated changes in licence numbers over time.</w:t>
      </w:r>
    </w:p>
    <w:p w14:paraId="71B622FA" w14:textId="01086BCB" w:rsidR="00413E80" w:rsidRDefault="00413E80" w:rsidP="00413E80">
      <w:pPr>
        <w:rPr>
          <w:rFonts w:cstheme="minorHAnsi"/>
          <w:iCs/>
        </w:rPr>
      </w:pPr>
      <w:r w:rsidRPr="0020282B">
        <w:rPr>
          <w:rFonts w:cstheme="minorHAnsi"/>
          <w:iCs/>
        </w:rPr>
        <w:t xml:space="preserve">The structure for the annual licence levy (Table </w:t>
      </w:r>
      <w:r w:rsidR="00A31700">
        <w:rPr>
          <w:rFonts w:cstheme="minorHAnsi"/>
          <w:iCs/>
        </w:rPr>
        <w:t>4</w:t>
      </w:r>
      <w:r w:rsidRPr="0020282B">
        <w:rPr>
          <w:rFonts w:cstheme="minorHAnsi"/>
          <w:iCs/>
        </w:rPr>
        <w:t xml:space="preserve">) is relatively easy to calculate, involving a: </w:t>
      </w:r>
    </w:p>
    <w:p w14:paraId="7368C5A1" w14:textId="77777777" w:rsidR="00413E80" w:rsidRPr="00413E80" w:rsidRDefault="00413E80" w:rsidP="00413E80">
      <w:pPr>
        <w:pStyle w:val="ListParagraph"/>
        <w:numPr>
          <w:ilvl w:val="0"/>
          <w:numId w:val="40"/>
        </w:numPr>
        <w:rPr>
          <w:rFonts w:asciiTheme="minorHAnsi" w:hAnsiTheme="minorHAnsi" w:cstheme="minorHAnsi"/>
          <w:iCs/>
          <w:sz w:val="20"/>
          <w:szCs w:val="20"/>
        </w:rPr>
      </w:pPr>
      <w:r w:rsidRPr="00413E80">
        <w:rPr>
          <w:rFonts w:asciiTheme="minorHAnsi" w:hAnsiTheme="minorHAnsi" w:cstheme="minorHAnsi"/>
          <w:iCs/>
          <w:sz w:val="20"/>
          <w:szCs w:val="20"/>
        </w:rPr>
        <w:t xml:space="preserve">fixed base rate per licence for feasibility licence, commercial licence and research and demonstration licence plus an additional levy on a per square kilometre basis above the base area; </w:t>
      </w:r>
    </w:p>
    <w:p w14:paraId="1572B896" w14:textId="77777777" w:rsidR="00413E80" w:rsidRPr="00413E80" w:rsidRDefault="00413E80" w:rsidP="00413E80">
      <w:pPr>
        <w:pStyle w:val="ListParagraph"/>
        <w:numPr>
          <w:ilvl w:val="0"/>
          <w:numId w:val="40"/>
        </w:numPr>
        <w:rPr>
          <w:rFonts w:asciiTheme="minorHAnsi" w:hAnsiTheme="minorHAnsi" w:cstheme="minorHAnsi"/>
          <w:iCs/>
          <w:sz w:val="20"/>
          <w:szCs w:val="20"/>
        </w:rPr>
      </w:pPr>
      <w:r w:rsidRPr="00413E80">
        <w:rPr>
          <w:rFonts w:asciiTheme="minorHAnsi" w:hAnsiTheme="minorHAnsi" w:cstheme="minorHAnsi"/>
          <w:iCs/>
          <w:sz w:val="20"/>
          <w:szCs w:val="20"/>
        </w:rPr>
        <w:t xml:space="preserve">fixed flat rate for a transmission and infrastructure licence, as effort is not affected by the area. </w:t>
      </w:r>
    </w:p>
    <w:p w14:paraId="6D201926" w14:textId="3A4B6484" w:rsidR="00413E80" w:rsidRDefault="00413E80" w:rsidP="00413E80">
      <w:pPr>
        <w:rPr>
          <w:rFonts w:cstheme="minorHAnsi"/>
          <w:iCs/>
        </w:rPr>
      </w:pPr>
      <w:r w:rsidRPr="009368B6">
        <w:rPr>
          <w:rFonts w:cstheme="minorHAnsi"/>
          <w:iCs/>
        </w:rPr>
        <w:t xml:space="preserve">Consistent with the principles of the CRGs, annual licence levy amounts have been designed to encourage development in an efficient </w:t>
      </w:r>
      <w:r w:rsidR="001F43C8" w:rsidRPr="009368B6">
        <w:rPr>
          <w:rFonts w:cstheme="minorHAnsi"/>
          <w:iCs/>
        </w:rPr>
        <w:t>manner</w:t>
      </w:r>
      <w:r w:rsidR="001F43C8">
        <w:rPr>
          <w:rFonts w:cstheme="minorHAnsi"/>
          <w:iCs/>
        </w:rPr>
        <w:t xml:space="preserve"> and</w:t>
      </w:r>
      <w:r w:rsidR="004440AD">
        <w:rPr>
          <w:rFonts w:cstheme="minorHAnsi"/>
          <w:iCs/>
        </w:rPr>
        <w:t xml:space="preserve"> discourage </w:t>
      </w:r>
      <w:r w:rsidR="00FC3049">
        <w:rPr>
          <w:rFonts w:cstheme="minorHAnsi"/>
          <w:iCs/>
        </w:rPr>
        <w:t>maintaining licences over unnecessary are</w:t>
      </w:r>
      <w:r w:rsidR="00EE7930">
        <w:rPr>
          <w:rFonts w:cstheme="minorHAnsi"/>
          <w:iCs/>
        </w:rPr>
        <w:t>as</w:t>
      </w:r>
      <w:r w:rsidRPr="009368B6">
        <w:rPr>
          <w:rFonts w:cstheme="minorHAnsi"/>
          <w:iCs/>
        </w:rPr>
        <w:t xml:space="preserve"> by increasing the annual licence levy on a per square kilometre basis above a minimum area size. The application of a staggered annual licence levy for feasibility licence, commercial licence and research and demonstration licence also reflects the increased cost of administration for </w:t>
      </w:r>
      <w:r w:rsidR="005554A6">
        <w:rPr>
          <w:rFonts w:cstheme="minorHAnsi"/>
          <w:iCs/>
        </w:rPr>
        <w:t>activit</w:t>
      </w:r>
      <w:r w:rsidR="00DF44AD">
        <w:rPr>
          <w:rFonts w:cstheme="minorHAnsi"/>
          <w:iCs/>
        </w:rPr>
        <w:t>i</w:t>
      </w:r>
      <w:r w:rsidR="005554A6">
        <w:rPr>
          <w:rFonts w:cstheme="minorHAnsi"/>
          <w:iCs/>
        </w:rPr>
        <w:t xml:space="preserve">es </w:t>
      </w:r>
      <w:r w:rsidR="00DF44AD">
        <w:rPr>
          <w:rFonts w:cstheme="minorHAnsi"/>
          <w:iCs/>
        </w:rPr>
        <w:t>which have different levels of complexity and risk associated with them</w:t>
      </w:r>
      <w:r w:rsidRPr="009368B6">
        <w:rPr>
          <w:rFonts w:cstheme="minorHAnsi"/>
          <w:iCs/>
        </w:rPr>
        <w:t xml:space="preserve">. This is consistent with the approach applied to other offshore industries. Under the framework there is a requirement for licence holders to continue to meet the merit criteria and commence activities within a reasonable time. Therefore, it is expected the amount of effort required to monitor and manage the ongoing compliance requirements, particularly the use of the complete licence area will increase with the size of the licence. The variable component intends to make sure the costs are split proportional to effort. </w:t>
      </w:r>
    </w:p>
    <w:p w14:paraId="5F8568FB" w14:textId="2B4846F7" w:rsidR="00113F03" w:rsidRDefault="00113F03" w:rsidP="00413E80">
      <w:pPr>
        <w:rPr>
          <w:rFonts w:cstheme="minorHAnsi"/>
          <w:iCs/>
        </w:rPr>
      </w:pPr>
      <w:r w:rsidRPr="00373C9A">
        <w:rPr>
          <w:rFonts w:cstheme="minorHAnsi"/>
          <w:iCs/>
        </w:rPr>
        <w:t>The table below outlines the expected activity level</w:t>
      </w:r>
      <w:r w:rsidR="00257CC0" w:rsidRPr="00373C9A">
        <w:rPr>
          <w:rFonts w:cstheme="minorHAnsi"/>
          <w:iCs/>
        </w:rPr>
        <w:t xml:space="preserve">s and </w:t>
      </w:r>
      <w:r w:rsidR="00C572F8" w:rsidRPr="00F641DC">
        <w:rPr>
          <w:rFonts w:cstheme="minorHAnsi"/>
          <w:iCs/>
        </w:rPr>
        <w:t xml:space="preserve">the revenue forecast </w:t>
      </w:r>
      <w:r w:rsidR="00716698" w:rsidRPr="00F641DC">
        <w:rPr>
          <w:rFonts w:cstheme="minorHAnsi"/>
          <w:iCs/>
        </w:rPr>
        <w:t xml:space="preserve">takes into account the </w:t>
      </w:r>
      <w:r w:rsidR="00F80422" w:rsidRPr="00F641DC">
        <w:rPr>
          <w:rFonts w:cstheme="minorHAnsi"/>
          <w:iCs/>
        </w:rPr>
        <w:t>levy relief expected to be provided</w:t>
      </w:r>
      <w:r w:rsidR="00D704A7" w:rsidRPr="00F641DC">
        <w:rPr>
          <w:rFonts w:cstheme="minorHAnsi"/>
          <w:iCs/>
        </w:rPr>
        <w:t>.</w:t>
      </w:r>
      <w:r w:rsidR="007A32CE" w:rsidRPr="00373C9A">
        <w:rPr>
          <w:rFonts w:cstheme="minorHAnsi"/>
          <w:iCs/>
        </w:rPr>
        <w:t xml:space="preserve"> </w:t>
      </w:r>
      <w:r w:rsidR="00930531" w:rsidRPr="00930531">
        <w:rPr>
          <w:rFonts w:cstheme="minorHAnsi"/>
          <w:iCs/>
        </w:rPr>
        <w:t xml:space="preserve">A reduction in the fixed base rate for Research and Demonstration licence levy from $120,000 to $50,000 is proposed </w:t>
      </w:r>
      <w:r w:rsidR="00A55373">
        <w:rPr>
          <w:rFonts w:cstheme="minorHAnsi"/>
          <w:iCs/>
        </w:rPr>
        <w:t>to come into effect</w:t>
      </w:r>
      <w:r w:rsidR="00FE65FD">
        <w:rPr>
          <w:rFonts w:cstheme="minorHAnsi"/>
          <w:iCs/>
        </w:rPr>
        <w:t xml:space="preserve"> after the temporary pause </w:t>
      </w:r>
      <w:r w:rsidR="00930531" w:rsidRPr="00930531">
        <w:rPr>
          <w:rFonts w:cstheme="minorHAnsi"/>
          <w:iCs/>
        </w:rPr>
        <w:t xml:space="preserve">to reflect the level of effort required for Research and Demonstration licences and the expectation that these will generally cover smaller areas. </w:t>
      </w:r>
      <w:r w:rsidR="007A32CE" w:rsidRPr="00373C9A">
        <w:rPr>
          <w:rFonts w:cstheme="minorHAnsi"/>
          <w:iCs/>
        </w:rPr>
        <w:t>It should be noted there is significant uncertainty regarding the number and timing</w:t>
      </w:r>
      <w:r w:rsidR="006A4935" w:rsidRPr="00373C9A">
        <w:rPr>
          <w:rFonts w:cstheme="minorHAnsi"/>
          <w:iCs/>
        </w:rPr>
        <w:t xml:space="preserve"> of </w:t>
      </w:r>
      <w:r w:rsidR="006025D9" w:rsidRPr="00373C9A">
        <w:rPr>
          <w:rFonts w:cstheme="minorHAnsi"/>
          <w:iCs/>
        </w:rPr>
        <w:t>t</w:t>
      </w:r>
      <w:r w:rsidR="006A4935" w:rsidRPr="00373C9A">
        <w:rPr>
          <w:rFonts w:cstheme="minorHAnsi"/>
          <w:iCs/>
        </w:rPr>
        <w:t xml:space="preserve">ransmission and </w:t>
      </w:r>
      <w:r w:rsidR="006025D9" w:rsidRPr="00373C9A">
        <w:rPr>
          <w:rFonts w:cstheme="minorHAnsi"/>
          <w:iCs/>
        </w:rPr>
        <w:t>i</w:t>
      </w:r>
      <w:r w:rsidR="006A4935" w:rsidRPr="00373C9A">
        <w:rPr>
          <w:rFonts w:cstheme="minorHAnsi"/>
          <w:iCs/>
        </w:rPr>
        <w:t>nfrastructure</w:t>
      </w:r>
      <w:r w:rsidR="00423142" w:rsidRPr="00373C9A">
        <w:rPr>
          <w:rFonts w:cstheme="minorHAnsi"/>
          <w:iCs/>
        </w:rPr>
        <w:t xml:space="preserve"> licences and research and demonstration licences.</w:t>
      </w:r>
    </w:p>
    <w:p w14:paraId="580E6EF7" w14:textId="77777777" w:rsidR="006D23D7" w:rsidRDefault="006D23D7" w:rsidP="00413E80">
      <w:pPr>
        <w:rPr>
          <w:rFonts w:cstheme="minorHAnsi"/>
          <w:iCs/>
        </w:rPr>
      </w:pPr>
    </w:p>
    <w:p w14:paraId="20FCEDE9" w14:textId="77777777" w:rsidR="00D81025" w:rsidRDefault="00D81025" w:rsidP="00413E80">
      <w:pPr>
        <w:rPr>
          <w:rFonts w:cstheme="minorHAnsi"/>
          <w:iCs/>
        </w:rPr>
        <w:sectPr w:rsidR="00D81025" w:rsidSect="002314F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1"/>
          <w:cols w:space="708"/>
          <w:docGrid w:linePitch="360"/>
        </w:sectPr>
      </w:pPr>
    </w:p>
    <w:p w14:paraId="72FD7542" w14:textId="77777777" w:rsidR="006D23D7" w:rsidRDefault="006D23D7" w:rsidP="00413E80">
      <w:pPr>
        <w:rPr>
          <w:rFonts w:cstheme="minorHAnsi"/>
          <w:iCs/>
        </w:rPr>
      </w:pPr>
    </w:p>
    <w:p w14:paraId="2C92CCE3" w14:textId="3E185D41" w:rsidR="00683D20" w:rsidRPr="00683D20" w:rsidRDefault="001D40C2" w:rsidP="00F82A97">
      <w:pPr>
        <w:pStyle w:val="Caption"/>
      </w:pPr>
      <w:bookmarkStart w:id="19" w:name="_Hlk177040671"/>
      <w:bookmarkEnd w:id="17"/>
      <w:bookmarkEnd w:id="18"/>
      <w:r w:rsidRPr="00A057E4">
        <w:t>Table 4: Annual licence levy revenue estimates</w:t>
      </w:r>
      <w:r w:rsidRPr="001713B8">
        <w:t xml:space="preserve"> </w:t>
      </w:r>
      <w:bookmarkEnd w:id="19"/>
    </w:p>
    <w:p w14:paraId="7797C479" w14:textId="77777777" w:rsidR="00036697" w:rsidRDefault="00036697" w:rsidP="00D40AC3">
      <w:pPr>
        <w:rPr>
          <w:rFonts w:cstheme="minorHAnsi"/>
        </w:rPr>
      </w:pPr>
    </w:p>
    <w:tbl>
      <w:tblPr>
        <w:tblW w:w="13647" w:type="dxa"/>
        <w:tblLook w:val="04A0" w:firstRow="1" w:lastRow="0" w:firstColumn="1" w:lastColumn="0" w:noHBand="0" w:noVBand="1"/>
      </w:tblPr>
      <w:tblGrid>
        <w:gridCol w:w="1294"/>
        <w:gridCol w:w="590"/>
        <w:gridCol w:w="590"/>
        <w:gridCol w:w="590"/>
        <w:gridCol w:w="590"/>
        <w:gridCol w:w="860"/>
        <w:gridCol w:w="882"/>
        <w:gridCol w:w="1021"/>
        <w:gridCol w:w="931"/>
        <w:gridCol w:w="886"/>
        <w:gridCol w:w="828"/>
        <w:gridCol w:w="993"/>
        <w:gridCol w:w="850"/>
        <w:gridCol w:w="992"/>
        <w:gridCol w:w="993"/>
        <w:gridCol w:w="757"/>
      </w:tblGrid>
      <w:tr w:rsidR="00C64199" w:rsidRPr="00C64199" w14:paraId="06D1201A" w14:textId="77777777" w:rsidTr="00C64199">
        <w:trPr>
          <w:trHeight w:val="402"/>
        </w:trPr>
        <w:tc>
          <w:tcPr>
            <w:tcW w:w="1294" w:type="dxa"/>
            <w:tcBorders>
              <w:top w:val="single" w:sz="8" w:space="0" w:color="4F81BD"/>
              <w:left w:val="single" w:sz="8" w:space="0" w:color="4F81BD"/>
              <w:bottom w:val="nil"/>
              <w:right w:val="nil"/>
            </w:tcBorders>
            <w:shd w:val="clear" w:color="000000" w:fill="4F81BD"/>
            <w:vAlign w:val="center"/>
            <w:hideMark/>
          </w:tcPr>
          <w:p w14:paraId="15CEAD18"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Licence Type</w:t>
            </w:r>
          </w:p>
        </w:tc>
        <w:tc>
          <w:tcPr>
            <w:tcW w:w="2360" w:type="dxa"/>
            <w:gridSpan w:val="4"/>
            <w:tcBorders>
              <w:top w:val="single" w:sz="8" w:space="0" w:color="4F81BD"/>
              <w:left w:val="nil"/>
              <w:bottom w:val="nil"/>
              <w:right w:val="nil"/>
            </w:tcBorders>
            <w:shd w:val="clear" w:color="000000" w:fill="4F81BD"/>
            <w:vAlign w:val="center"/>
            <w:hideMark/>
          </w:tcPr>
          <w:p w14:paraId="34D334DB"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Estimated Total No. of licences</w:t>
            </w:r>
          </w:p>
        </w:tc>
        <w:tc>
          <w:tcPr>
            <w:tcW w:w="860" w:type="dxa"/>
            <w:vMerge w:val="restart"/>
            <w:tcBorders>
              <w:top w:val="single" w:sz="8" w:space="0" w:color="4F81BD"/>
              <w:left w:val="nil"/>
              <w:bottom w:val="nil"/>
              <w:right w:val="nil"/>
            </w:tcBorders>
            <w:shd w:val="clear" w:color="000000" w:fill="4F81BD"/>
            <w:vAlign w:val="center"/>
            <w:hideMark/>
          </w:tcPr>
          <w:p w14:paraId="259F85CF"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882" w:type="dxa"/>
            <w:tcBorders>
              <w:top w:val="single" w:sz="8" w:space="0" w:color="4F81BD"/>
              <w:left w:val="nil"/>
              <w:bottom w:val="nil"/>
              <w:right w:val="nil"/>
            </w:tcBorders>
            <w:shd w:val="clear" w:color="000000" w:fill="4F81BD"/>
            <w:vAlign w:val="center"/>
            <w:hideMark/>
          </w:tcPr>
          <w:p w14:paraId="73DD1E47"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1021" w:type="dxa"/>
            <w:tcBorders>
              <w:top w:val="single" w:sz="8" w:space="0" w:color="4F81BD"/>
              <w:left w:val="nil"/>
              <w:bottom w:val="nil"/>
              <w:right w:val="nil"/>
            </w:tcBorders>
            <w:shd w:val="clear" w:color="000000" w:fill="4F81BD"/>
            <w:vAlign w:val="center"/>
            <w:hideMark/>
          </w:tcPr>
          <w:p w14:paraId="04DF7FF5"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931" w:type="dxa"/>
            <w:tcBorders>
              <w:top w:val="single" w:sz="8" w:space="0" w:color="4F81BD"/>
              <w:left w:val="nil"/>
              <w:bottom w:val="nil"/>
              <w:right w:val="nil"/>
            </w:tcBorders>
            <w:shd w:val="clear" w:color="000000" w:fill="4F81BD"/>
            <w:vAlign w:val="center"/>
            <w:hideMark/>
          </w:tcPr>
          <w:p w14:paraId="0D3C9EB7" w14:textId="77777777" w:rsidR="00C64199" w:rsidRPr="00C64199" w:rsidRDefault="00C64199" w:rsidP="00C64199">
            <w:pPr>
              <w:spacing w:after="0" w:line="240" w:lineRule="auto"/>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886" w:type="dxa"/>
            <w:tcBorders>
              <w:top w:val="single" w:sz="8" w:space="0" w:color="4F81BD"/>
              <w:left w:val="nil"/>
              <w:bottom w:val="nil"/>
              <w:right w:val="nil"/>
            </w:tcBorders>
            <w:shd w:val="clear" w:color="000000" w:fill="4F81BD"/>
            <w:vAlign w:val="center"/>
            <w:hideMark/>
          </w:tcPr>
          <w:p w14:paraId="69A19B9C" w14:textId="77777777" w:rsidR="00C64199" w:rsidRPr="00C64199" w:rsidRDefault="00C64199" w:rsidP="00C64199">
            <w:pPr>
              <w:spacing w:after="0" w:line="240" w:lineRule="auto"/>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828" w:type="dxa"/>
            <w:tcBorders>
              <w:top w:val="single" w:sz="8" w:space="0" w:color="4F81BD"/>
              <w:left w:val="nil"/>
              <w:bottom w:val="nil"/>
              <w:right w:val="nil"/>
            </w:tcBorders>
            <w:shd w:val="clear" w:color="000000" w:fill="4F81BD"/>
            <w:vAlign w:val="center"/>
            <w:hideMark/>
          </w:tcPr>
          <w:p w14:paraId="77DB944C" w14:textId="77777777" w:rsidR="00C64199" w:rsidRPr="00C64199" w:rsidRDefault="00C64199" w:rsidP="00C64199">
            <w:pPr>
              <w:spacing w:after="0" w:line="240" w:lineRule="auto"/>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3828" w:type="dxa"/>
            <w:gridSpan w:val="4"/>
            <w:tcBorders>
              <w:top w:val="single" w:sz="8" w:space="0" w:color="4F81BD"/>
              <w:left w:val="nil"/>
              <w:bottom w:val="nil"/>
              <w:right w:val="nil"/>
            </w:tcBorders>
            <w:shd w:val="clear" w:color="000000" w:fill="4F81BD"/>
            <w:vAlign w:val="center"/>
            <w:hideMark/>
          </w:tcPr>
          <w:p w14:paraId="3DD525A4"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Levy amount</w:t>
            </w:r>
          </w:p>
        </w:tc>
        <w:tc>
          <w:tcPr>
            <w:tcW w:w="757" w:type="dxa"/>
            <w:vMerge w:val="restart"/>
            <w:tcBorders>
              <w:top w:val="single" w:sz="8" w:space="0" w:color="4F81BD"/>
              <w:left w:val="nil"/>
              <w:bottom w:val="nil"/>
              <w:right w:val="nil"/>
            </w:tcBorders>
            <w:shd w:val="clear" w:color="000000" w:fill="4F81BD"/>
            <w:vAlign w:val="center"/>
            <w:hideMark/>
          </w:tcPr>
          <w:p w14:paraId="3511CC23"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Outputs funded</w:t>
            </w:r>
          </w:p>
        </w:tc>
      </w:tr>
      <w:tr w:rsidR="00C64199" w:rsidRPr="00C64199" w14:paraId="40C63880" w14:textId="77777777" w:rsidTr="00C64199">
        <w:trPr>
          <w:trHeight w:val="378"/>
        </w:trPr>
        <w:tc>
          <w:tcPr>
            <w:tcW w:w="1294" w:type="dxa"/>
            <w:tcBorders>
              <w:top w:val="nil"/>
              <w:left w:val="nil"/>
              <w:bottom w:val="nil"/>
              <w:right w:val="nil"/>
            </w:tcBorders>
            <w:shd w:val="clear" w:color="000000" w:fill="4F81BD"/>
            <w:vAlign w:val="center"/>
            <w:hideMark/>
          </w:tcPr>
          <w:p w14:paraId="1FC94091"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590" w:type="dxa"/>
            <w:tcBorders>
              <w:top w:val="nil"/>
              <w:left w:val="nil"/>
              <w:bottom w:val="nil"/>
              <w:right w:val="nil"/>
            </w:tcBorders>
            <w:shd w:val="clear" w:color="000000" w:fill="4F81BD"/>
            <w:vAlign w:val="center"/>
            <w:hideMark/>
          </w:tcPr>
          <w:p w14:paraId="06BEBA38"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2025-26</w:t>
            </w:r>
          </w:p>
        </w:tc>
        <w:tc>
          <w:tcPr>
            <w:tcW w:w="590" w:type="dxa"/>
            <w:tcBorders>
              <w:top w:val="nil"/>
              <w:left w:val="nil"/>
              <w:bottom w:val="nil"/>
              <w:right w:val="nil"/>
            </w:tcBorders>
            <w:shd w:val="clear" w:color="000000" w:fill="4F81BD"/>
            <w:vAlign w:val="center"/>
            <w:hideMark/>
          </w:tcPr>
          <w:p w14:paraId="5DFAAB04"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2026-27</w:t>
            </w:r>
          </w:p>
        </w:tc>
        <w:tc>
          <w:tcPr>
            <w:tcW w:w="590" w:type="dxa"/>
            <w:tcBorders>
              <w:top w:val="nil"/>
              <w:left w:val="nil"/>
              <w:bottom w:val="nil"/>
              <w:right w:val="nil"/>
            </w:tcBorders>
            <w:shd w:val="clear" w:color="000000" w:fill="4F81BD"/>
            <w:vAlign w:val="center"/>
            <w:hideMark/>
          </w:tcPr>
          <w:p w14:paraId="747FACE4"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2027-28</w:t>
            </w:r>
          </w:p>
        </w:tc>
        <w:tc>
          <w:tcPr>
            <w:tcW w:w="590" w:type="dxa"/>
            <w:tcBorders>
              <w:top w:val="nil"/>
              <w:left w:val="nil"/>
              <w:bottom w:val="nil"/>
              <w:right w:val="nil"/>
            </w:tcBorders>
            <w:shd w:val="clear" w:color="000000" w:fill="4F81BD"/>
            <w:vAlign w:val="center"/>
            <w:hideMark/>
          </w:tcPr>
          <w:p w14:paraId="61188B01"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2028-29</w:t>
            </w:r>
          </w:p>
        </w:tc>
        <w:tc>
          <w:tcPr>
            <w:tcW w:w="860" w:type="dxa"/>
            <w:vMerge/>
            <w:tcBorders>
              <w:top w:val="single" w:sz="8" w:space="0" w:color="4F81BD"/>
              <w:left w:val="nil"/>
              <w:bottom w:val="nil"/>
              <w:right w:val="nil"/>
            </w:tcBorders>
            <w:vAlign w:val="center"/>
            <w:hideMark/>
          </w:tcPr>
          <w:p w14:paraId="0599A006" w14:textId="77777777" w:rsidR="00C64199" w:rsidRPr="00C64199" w:rsidRDefault="00C64199" w:rsidP="00C64199">
            <w:pPr>
              <w:spacing w:after="0" w:line="240" w:lineRule="auto"/>
              <w:rPr>
                <w:rFonts w:ascii="Calibri" w:eastAsia="Times New Roman" w:hAnsi="Calibri" w:cs="Calibri"/>
                <w:b/>
                <w:bCs/>
                <w:color w:val="FFFFFF"/>
                <w:sz w:val="16"/>
                <w:szCs w:val="16"/>
                <w:lang w:eastAsia="en-AU"/>
              </w:rPr>
            </w:pPr>
          </w:p>
        </w:tc>
        <w:tc>
          <w:tcPr>
            <w:tcW w:w="882" w:type="dxa"/>
            <w:tcBorders>
              <w:top w:val="nil"/>
              <w:left w:val="nil"/>
              <w:bottom w:val="nil"/>
              <w:right w:val="nil"/>
            </w:tcBorders>
            <w:shd w:val="clear" w:color="000000" w:fill="4F81BD"/>
            <w:vAlign w:val="center"/>
            <w:hideMark/>
          </w:tcPr>
          <w:p w14:paraId="719CC6EA"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1021" w:type="dxa"/>
            <w:tcBorders>
              <w:top w:val="nil"/>
              <w:left w:val="nil"/>
              <w:bottom w:val="nil"/>
              <w:right w:val="nil"/>
            </w:tcBorders>
            <w:shd w:val="clear" w:color="000000" w:fill="4F81BD"/>
            <w:vAlign w:val="center"/>
            <w:hideMark/>
          </w:tcPr>
          <w:p w14:paraId="2687FCD0"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931" w:type="dxa"/>
            <w:tcBorders>
              <w:top w:val="nil"/>
              <w:left w:val="nil"/>
              <w:bottom w:val="nil"/>
              <w:right w:val="nil"/>
            </w:tcBorders>
            <w:shd w:val="clear" w:color="000000" w:fill="4F81BD"/>
            <w:vAlign w:val="center"/>
            <w:hideMark/>
          </w:tcPr>
          <w:p w14:paraId="49FA9081"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886" w:type="dxa"/>
            <w:tcBorders>
              <w:top w:val="nil"/>
              <w:left w:val="nil"/>
              <w:bottom w:val="nil"/>
              <w:right w:val="nil"/>
            </w:tcBorders>
            <w:shd w:val="clear" w:color="000000" w:fill="4F81BD"/>
            <w:vAlign w:val="center"/>
            <w:hideMark/>
          </w:tcPr>
          <w:p w14:paraId="2C866FA5"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828" w:type="dxa"/>
            <w:tcBorders>
              <w:top w:val="nil"/>
              <w:left w:val="nil"/>
              <w:bottom w:val="nil"/>
              <w:right w:val="nil"/>
            </w:tcBorders>
            <w:shd w:val="clear" w:color="000000" w:fill="4F81BD"/>
            <w:vAlign w:val="center"/>
            <w:hideMark/>
          </w:tcPr>
          <w:p w14:paraId="3C75CB0F"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993" w:type="dxa"/>
            <w:tcBorders>
              <w:top w:val="nil"/>
              <w:left w:val="nil"/>
              <w:bottom w:val="nil"/>
              <w:right w:val="nil"/>
            </w:tcBorders>
            <w:shd w:val="clear" w:color="000000" w:fill="4F81BD"/>
            <w:vAlign w:val="center"/>
            <w:hideMark/>
          </w:tcPr>
          <w:p w14:paraId="0DFBC82F"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2025-26</w:t>
            </w:r>
          </w:p>
        </w:tc>
        <w:tc>
          <w:tcPr>
            <w:tcW w:w="850" w:type="dxa"/>
            <w:tcBorders>
              <w:top w:val="nil"/>
              <w:left w:val="nil"/>
              <w:bottom w:val="nil"/>
              <w:right w:val="nil"/>
            </w:tcBorders>
            <w:shd w:val="clear" w:color="000000" w:fill="4F81BD"/>
            <w:vAlign w:val="center"/>
            <w:hideMark/>
          </w:tcPr>
          <w:p w14:paraId="0F3B5C5D"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2026-27</w:t>
            </w:r>
          </w:p>
        </w:tc>
        <w:tc>
          <w:tcPr>
            <w:tcW w:w="992" w:type="dxa"/>
            <w:tcBorders>
              <w:top w:val="nil"/>
              <w:left w:val="nil"/>
              <w:bottom w:val="nil"/>
              <w:right w:val="nil"/>
            </w:tcBorders>
            <w:shd w:val="clear" w:color="000000" w:fill="4F81BD"/>
            <w:vAlign w:val="center"/>
            <w:hideMark/>
          </w:tcPr>
          <w:p w14:paraId="7353127B"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2027-28</w:t>
            </w:r>
          </w:p>
        </w:tc>
        <w:tc>
          <w:tcPr>
            <w:tcW w:w="993" w:type="dxa"/>
            <w:tcBorders>
              <w:top w:val="nil"/>
              <w:left w:val="nil"/>
              <w:bottom w:val="nil"/>
              <w:right w:val="nil"/>
            </w:tcBorders>
            <w:shd w:val="clear" w:color="000000" w:fill="4F81BD"/>
            <w:vAlign w:val="center"/>
            <w:hideMark/>
          </w:tcPr>
          <w:p w14:paraId="54F8E973"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2028-29</w:t>
            </w:r>
          </w:p>
        </w:tc>
        <w:tc>
          <w:tcPr>
            <w:tcW w:w="757" w:type="dxa"/>
            <w:vMerge/>
            <w:tcBorders>
              <w:top w:val="single" w:sz="8" w:space="0" w:color="4F81BD"/>
              <w:left w:val="nil"/>
              <w:bottom w:val="nil"/>
              <w:right w:val="nil"/>
            </w:tcBorders>
            <w:vAlign w:val="center"/>
            <w:hideMark/>
          </w:tcPr>
          <w:p w14:paraId="6C20C8DA" w14:textId="77777777" w:rsidR="00C64199" w:rsidRPr="00C64199" w:rsidRDefault="00C64199" w:rsidP="00C64199">
            <w:pPr>
              <w:spacing w:after="0" w:line="240" w:lineRule="auto"/>
              <w:rPr>
                <w:rFonts w:ascii="Calibri" w:eastAsia="Times New Roman" w:hAnsi="Calibri" w:cs="Calibri"/>
                <w:b/>
                <w:bCs/>
                <w:color w:val="FFFFFF"/>
                <w:sz w:val="16"/>
                <w:szCs w:val="16"/>
                <w:lang w:eastAsia="en-AU"/>
              </w:rPr>
            </w:pPr>
          </w:p>
        </w:tc>
      </w:tr>
      <w:tr w:rsidR="00C64199" w:rsidRPr="00C64199" w14:paraId="7EFBF8EA" w14:textId="77777777" w:rsidTr="00C64199">
        <w:trPr>
          <w:trHeight w:val="555"/>
        </w:trPr>
        <w:tc>
          <w:tcPr>
            <w:tcW w:w="1294" w:type="dxa"/>
            <w:tcBorders>
              <w:top w:val="nil"/>
              <w:left w:val="single" w:sz="8" w:space="0" w:color="95B3D7"/>
              <w:bottom w:val="single" w:sz="8" w:space="0" w:color="95B3D7"/>
              <w:right w:val="nil"/>
            </w:tcBorders>
            <w:shd w:val="clear" w:color="000000" w:fill="DBE5F1"/>
            <w:vAlign w:val="center"/>
            <w:hideMark/>
          </w:tcPr>
          <w:p w14:paraId="0F725028" w14:textId="77777777" w:rsidR="00C64199" w:rsidRPr="00C64199" w:rsidRDefault="00C64199" w:rsidP="00C64199">
            <w:pPr>
              <w:spacing w:after="0" w:line="240" w:lineRule="auto"/>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590" w:type="dxa"/>
            <w:tcBorders>
              <w:top w:val="nil"/>
              <w:left w:val="nil"/>
              <w:bottom w:val="single" w:sz="8" w:space="0" w:color="95B3D7"/>
              <w:right w:val="nil"/>
            </w:tcBorders>
            <w:shd w:val="clear" w:color="000000" w:fill="DBE5F1"/>
            <w:vAlign w:val="center"/>
            <w:hideMark/>
          </w:tcPr>
          <w:p w14:paraId="2F79D737"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590" w:type="dxa"/>
            <w:tcBorders>
              <w:top w:val="nil"/>
              <w:left w:val="nil"/>
              <w:bottom w:val="single" w:sz="8" w:space="0" w:color="95B3D7"/>
              <w:right w:val="nil"/>
            </w:tcBorders>
            <w:shd w:val="clear" w:color="000000" w:fill="DBE5F1"/>
            <w:vAlign w:val="center"/>
            <w:hideMark/>
          </w:tcPr>
          <w:p w14:paraId="704213CC"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590" w:type="dxa"/>
            <w:tcBorders>
              <w:top w:val="nil"/>
              <w:left w:val="nil"/>
              <w:bottom w:val="single" w:sz="8" w:space="0" w:color="95B3D7"/>
              <w:right w:val="nil"/>
            </w:tcBorders>
            <w:shd w:val="clear" w:color="000000" w:fill="DBE5F1"/>
            <w:vAlign w:val="center"/>
            <w:hideMark/>
          </w:tcPr>
          <w:p w14:paraId="31FE6981"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590" w:type="dxa"/>
            <w:tcBorders>
              <w:top w:val="nil"/>
              <w:left w:val="nil"/>
              <w:bottom w:val="single" w:sz="8" w:space="0" w:color="95B3D7"/>
              <w:right w:val="nil"/>
            </w:tcBorders>
            <w:shd w:val="clear" w:color="000000" w:fill="DBE5F1"/>
            <w:vAlign w:val="center"/>
            <w:hideMark/>
          </w:tcPr>
          <w:p w14:paraId="08223F07"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860" w:type="dxa"/>
            <w:tcBorders>
              <w:top w:val="nil"/>
              <w:left w:val="nil"/>
              <w:bottom w:val="single" w:sz="8" w:space="0" w:color="95B3D7"/>
              <w:right w:val="nil"/>
            </w:tcBorders>
            <w:shd w:val="clear" w:color="000000" w:fill="DBE5F1"/>
            <w:vAlign w:val="center"/>
            <w:hideMark/>
          </w:tcPr>
          <w:p w14:paraId="24D895C2" w14:textId="0607BCC4" w:rsidR="00C64199" w:rsidRPr="00C64199" w:rsidRDefault="00C51162" w:rsidP="00C64199">
            <w:pPr>
              <w:spacing w:after="0" w:line="240" w:lineRule="auto"/>
              <w:jc w:val="center"/>
              <w:rPr>
                <w:rFonts w:ascii="Calibri" w:eastAsia="Times New Roman" w:hAnsi="Calibri" w:cs="Calibri"/>
                <w:b/>
                <w:bCs/>
                <w:color w:val="17365D"/>
                <w:sz w:val="16"/>
                <w:szCs w:val="16"/>
                <w:lang w:eastAsia="en-AU"/>
              </w:rPr>
            </w:pPr>
            <w:r>
              <w:rPr>
                <w:rFonts w:ascii="Calibri" w:eastAsia="Times New Roman" w:hAnsi="Calibri" w:cs="Calibri"/>
                <w:b/>
                <w:bCs/>
                <w:color w:val="17365D"/>
                <w:sz w:val="16"/>
                <w:szCs w:val="16"/>
                <w:lang w:eastAsia="en-AU"/>
              </w:rPr>
              <w:t>Previous</w:t>
            </w:r>
            <w:r w:rsidR="00C64199" w:rsidRPr="00C64199">
              <w:rPr>
                <w:rFonts w:ascii="Calibri" w:eastAsia="Times New Roman" w:hAnsi="Calibri" w:cs="Calibri"/>
                <w:b/>
                <w:bCs/>
                <w:color w:val="17365D"/>
                <w:sz w:val="16"/>
                <w:szCs w:val="16"/>
                <w:lang w:eastAsia="en-AU"/>
              </w:rPr>
              <w:t xml:space="preserve"> Base Levy</w:t>
            </w:r>
          </w:p>
        </w:tc>
        <w:tc>
          <w:tcPr>
            <w:tcW w:w="882" w:type="dxa"/>
            <w:tcBorders>
              <w:top w:val="nil"/>
              <w:left w:val="nil"/>
              <w:bottom w:val="single" w:sz="8" w:space="0" w:color="95B3D7"/>
              <w:right w:val="nil"/>
            </w:tcBorders>
            <w:shd w:val="clear" w:color="000000" w:fill="DBE5F1"/>
            <w:vAlign w:val="center"/>
            <w:hideMark/>
          </w:tcPr>
          <w:p w14:paraId="23F5FF62" w14:textId="68029C7E" w:rsidR="00C64199" w:rsidRPr="00C64199" w:rsidRDefault="0076735A" w:rsidP="00C64199">
            <w:pPr>
              <w:spacing w:after="0" w:line="240" w:lineRule="auto"/>
              <w:jc w:val="center"/>
              <w:rPr>
                <w:rFonts w:ascii="Calibri" w:eastAsia="Times New Roman" w:hAnsi="Calibri" w:cs="Calibri"/>
                <w:b/>
                <w:bCs/>
                <w:color w:val="17365D"/>
                <w:sz w:val="16"/>
                <w:szCs w:val="16"/>
                <w:lang w:eastAsia="en-AU"/>
              </w:rPr>
            </w:pPr>
            <w:r>
              <w:rPr>
                <w:rFonts w:ascii="Calibri" w:eastAsia="Times New Roman" w:hAnsi="Calibri" w:cs="Calibri"/>
                <w:b/>
                <w:bCs/>
                <w:color w:val="17365D"/>
                <w:sz w:val="16"/>
                <w:szCs w:val="16"/>
                <w:lang w:eastAsia="en-AU"/>
              </w:rPr>
              <w:t>Revised</w:t>
            </w:r>
            <w:r w:rsidR="00C64199" w:rsidRPr="00C64199">
              <w:rPr>
                <w:rFonts w:ascii="Calibri" w:eastAsia="Times New Roman" w:hAnsi="Calibri" w:cs="Calibri"/>
                <w:b/>
                <w:bCs/>
                <w:color w:val="17365D"/>
                <w:sz w:val="16"/>
                <w:szCs w:val="16"/>
                <w:lang w:eastAsia="en-AU"/>
              </w:rPr>
              <w:t xml:space="preserve"> Base Levy</w:t>
            </w:r>
          </w:p>
        </w:tc>
        <w:tc>
          <w:tcPr>
            <w:tcW w:w="1021" w:type="dxa"/>
            <w:tcBorders>
              <w:top w:val="nil"/>
              <w:left w:val="nil"/>
              <w:bottom w:val="single" w:sz="8" w:space="0" w:color="95B3D7"/>
              <w:right w:val="nil"/>
            </w:tcBorders>
            <w:shd w:val="clear" w:color="000000" w:fill="DBE5F1"/>
            <w:vAlign w:val="center"/>
            <w:hideMark/>
          </w:tcPr>
          <w:p w14:paraId="2F530627"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 </w:t>
            </w:r>
          </w:p>
        </w:tc>
        <w:tc>
          <w:tcPr>
            <w:tcW w:w="931" w:type="dxa"/>
            <w:tcBorders>
              <w:top w:val="nil"/>
              <w:left w:val="nil"/>
              <w:bottom w:val="single" w:sz="8" w:space="0" w:color="95B3D7"/>
              <w:right w:val="nil"/>
            </w:tcBorders>
            <w:shd w:val="clear" w:color="000000" w:fill="DBE5F1"/>
            <w:vAlign w:val="center"/>
            <w:hideMark/>
          </w:tcPr>
          <w:p w14:paraId="1F1FDECF" w14:textId="2DE54D78" w:rsidR="00C64199" w:rsidRPr="00C64199" w:rsidRDefault="002F1ED2" w:rsidP="00C64199">
            <w:pPr>
              <w:spacing w:after="0" w:line="240" w:lineRule="auto"/>
              <w:jc w:val="center"/>
              <w:rPr>
                <w:rFonts w:ascii="Calibri" w:eastAsia="Times New Roman" w:hAnsi="Calibri" w:cs="Calibri"/>
                <w:color w:val="17365D"/>
                <w:sz w:val="16"/>
                <w:szCs w:val="16"/>
                <w:lang w:eastAsia="en-AU"/>
              </w:rPr>
            </w:pPr>
            <w:r>
              <w:rPr>
                <w:rFonts w:ascii="Calibri" w:eastAsia="Times New Roman" w:hAnsi="Calibri" w:cs="Calibri"/>
                <w:color w:val="17365D"/>
                <w:sz w:val="16"/>
                <w:szCs w:val="16"/>
                <w:lang w:eastAsia="en-AU"/>
              </w:rPr>
              <w:t>Previous</w:t>
            </w:r>
            <w:r w:rsidR="00C64199" w:rsidRPr="00C64199">
              <w:rPr>
                <w:rFonts w:ascii="Calibri" w:eastAsia="Times New Roman" w:hAnsi="Calibri" w:cs="Calibri"/>
                <w:color w:val="17365D"/>
                <w:sz w:val="16"/>
                <w:szCs w:val="16"/>
                <w:lang w:eastAsia="en-AU"/>
              </w:rPr>
              <w:t xml:space="preserve"> Additional Levy</w:t>
            </w:r>
          </w:p>
        </w:tc>
        <w:tc>
          <w:tcPr>
            <w:tcW w:w="886" w:type="dxa"/>
            <w:tcBorders>
              <w:top w:val="nil"/>
              <w:left w:val="nil"/>
              <w:bottom w:val="single" w:sz="8" w:space="0" w:color="95B3D7"/>
              <w:right w:val="nil"/>
            </w:tcBorders>
            <w:shd w:val="clear" w:color="000000" w:fill="DBE5F1"/>
            <w:vAlign w:val="center"/>
            <w:hideMark/>
          </w:tcPr>
          <w:p w14:paraId="24B38078" w14:textId="722F1D67" w:rsidR="00C64199" w:rsidRPr="00C64199" w:rsidRDefault="002F1ED2" w:rsidP="00C64199">
            <w:pPr>
              <w:spacing w:after="0" w:line="240" w:lineRule="auto"/>
              <w:jc w:val="center"/>
              <w:rPr>
                <w:rFonts w:ascii="Calibri" w:eastAsia="Times New Roman" w:hAnsi="Calibri" w:cs="Calibri"/>
                <w:color w:val="17365D"/>
                <w:sz w:val="16"/>
                <w:szCs w:val="16"/>
                <w:lang w:eastAsia="en-AU"/>
              </w:rPr>
            </w:pPr>
            <w:r>
              <w:rPr>
                <w:rFonts w:ascii="Calibri" w:eastAsia="Times New Roman" w:hAnsi="Calibri" w:cs="Calibri"/>
                <w:color w:val="17365D"/>
                <w:sz w:val="16"/>
                <w:szCs w:val="16"/>
                <w:lang w:eastAsia="en-AU"/>
              </w:rPr>
              <w:t>Revised</w:t>
            </w:r>
            <w:r w:rsidR="00C64199" w:rsidRPr="00C64199">
              <w:rPr>
                <w:rFonts w:ascii="Calibri" w:eastAsia="Times New Roman" w:hAnsi="Calibri" w:cs="Calibri"/>
                <w:color w:val="17365D"/>
                <w:sz w:val="16"/>
                <w:szCs w:val="16"/>
                <w:lang w:eastAsia="en-AU"/>
              </w:rPr>
              <w:t xml:space="preserve"> Additional Levy</w:t>
            </w:r>
          </w:p>
        </w:tc>
        <w:tc>
          <w:tcPr>
            <w:tcW w:w="828" w:type="dxa"/>
            <w:tcBorders>
              <w:top w:val="nil"/>
              <w:left w:val="nil"/>
              <w:bottom w:val="single" w:sz="8" w:space="0" w:color="95B3D7"/>
              <w:right w:val="nil"/>
            </w:tcBorders>
            <w:shd w:val="clear" w:color="000000" w:fill="DBE5F1"/>
            <w:vAlign w:val="center"/>
            <w:hideMark/>
          </w:tcPr>
          <w:p w14:paraId="15544A32"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993" w:type="dxa"/>
            <w:tcBorders>
              <w:top w:val="nil"/>
              <w:left w:val="nil"/>
              <w:bottom w:val="single" w:sz="8" w:space="0" w:color="95B3D7"/>
              <w:right w:val="nil"/>
            </w:tcBorders>
            <w:shd w:val="clear" w:color="000000" w:fill="DBE5F1"/>
            <w:vAlign w:val="center"/>
            <w:hideMark/>
          </w:tcPr>
          <w:p w14:paraId="5DAF2865"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850" w:type="dxa"/>
            <w:tcBorders>
              <w:top w:val="nil"/>
              <w:left w:val="nil"/>
              <w:bottom w:val="single" w:sz="8" w:space="0" w:color="95B3D7"/>
              <w:right w:val="nil"/>
            </w:tcBorders>
            <w:shd w:val="clear" w:color="000000" w:fill="DBE5F1"/>
            <w:vAlign w:val="center"/>
            <w:hideMark/>
          </w:tcPr>
          <w:p w14:paraId="23AD886E"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992" w:type="dxa"/>
            <w:tcBorders>
              <w:top w:val="nil"/>
              <w:left w:val="nil"/>
              <w:bottom w:val="single" w:sz="8" w:space="0" w:color="95B3D7"/>
              <w:right w:val="nil"/>
            </w:tcBorders>
            <w:shd w:val="clear" w:color="000000" w:fill="DBE5F1"/>
            <w:vAlign w:val="center"/>
            <w:hideMark/>
          </w:tcPr>
          <w:p w14:paraId="5357A05A"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993" w:type="dxa"/>
            <w:tcBorders>
              <w:top w:val="nil"/>
              <w:left w:val="nil"/>
              <w:bottom w:val="single" w:sz="8" w:space="0" w:color="95B3D7"/>
              <w:right w:val="nil"/>
            </w:tcBorders>
            <w:shd w:val="clear" w:color="000000" w:fill="DBE5F1"/>
            <w:vAlign w:val="center"/>
            <w:hideMark/>
          </w:tcPr>
          <w:p w14:paraId="63AF85F8"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757" w:type="dxa"/>
            <w:tcBorders>
              <w:top w:val="nil"/>
              <w:left w:val="nil"/>
              <w:bottom w:val="single" w:sz="8" w:space="0" w:color="95B3D7"/>
              <w:right w:val="single" w:sz="8" w:space="0" w:color="95B3D7"/>
            </w:tcBorders>
            <w:shd w:val="clear" w:color="000000" w:fill="DBE5F1"/>
            <w:vAlign w:val="center"/>
            <w:hideMark/>
          </w:tcPr>
          <w:p w14:paraId="5FB35CCC"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r>
      <w:tr w:rsidR="00C64199" w:rsidRPr="00C64199" w14:paraId="69871934" w14:textId="77777777" w:rsidTr="00C64199">
        <w:trPr>
          <w:trHeight w:val="978"/>
        </w:trPr>
        <w:tc>
          <w:tcPr>
            <w:tcW w:w="1294" w:type="dxa"/>
            <w:tcBorders>
              <w:top w:val="nil"/>
              <w:left w:val="single" w:sz="8" w:space="0" w:color="95B3D7"/>
              <w:bottom w:val="single" w:sz="8" w:space="0" w:color="95B3D7"/>
              <w:right w:val="nil"/>
            </w:tcBorders>
            <w:vAlign w:val="center"/>
            <w:hideMark/>
          </w:tcPr>
          <w:p w14:paraId="23891E0C" w14:textId="05EB5348" w:rsidR="00C64199" w:rsidRPr="00C64199" w:rsidRDefault="00C64199" w:rsidP="00C64199">
            <w:pPr>
              <w:spacing w:after="0" w:line="240" w:lineRule="auto"/>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Feasibility licence</w:t>
            </w:r>
            <w:r w:rsidR="006702FE">
              <w:rPr>
                <w:rStyle w:val="FootnoteReference"/>
                <w:rFonts w:eastAsia="Times New Roman" w:cs="Calibri"/>
                <w:sz w:val="16"/>
                <w:szCs w:val="16"/>
              </w:rPr>
              <w:footnoteReference w:id="4"/>
            </w:r>
          </w:p>
        </w:tc>
        <w:tc>
          <w:tcPr>
            <w:tcW w:w="590" w:type="dxa"/>
            <w:tcBorders>
              <w:top w:val="nil"/>
              <w:left w:val="nil"/>
              <w:bottom w:val="single" w:sz="8" w:space="0" w:color="95B3D7"/>
              <w:right w:val="nil"/>
            </w:tcBorders>
            <w:vAlign w:val="center"/>
            <w:hideMark/>
          </w:tcPr>
          <w:p w14:paraId="5E5281B5"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14</w:t>
            </w:r>
          </w:p>
        </w:tc>
        <w:tc>
          <w:tcPr>
            <w:tcW w:w="590" w:type="dxa"/>
            <w:tcBorders>
              <w:top w:val="nil"/>
              <w:left w:val="nil"/>
              <w:bottom w:val="single" w:sz="8" w:space="0" w:color="95B3D7"/>
              <w:right w:val="nil"/>
            </w:tcBorders>
            <w:vAlign w:val="center"/>
            <w:hideMark/>
          </w:tcPr>
          <w:p w14:paraId="1E46E44F"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14</w:t>
            </w:r>
          </w:p>
        </w:tc>
        <w:tc>
          <w:tcPr>
            <w:tcW w:w="590" w:type="dxa"/>
            <w:tcBorders>
              <w:top w:val="nil"/>
              <w:left w:val="nil"/>
              <w:bottom w:val="single" w:sz="8" w:space="0" w:color="95B3D7"/>
              <w:right w:val="nil"/>
            </w:tcBorders>
            <w:vAlign w:val="center"/>
            <w:hideMark/>
          </w:tcPr>
          <w:p w14:paraId="20B15F3A"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14</w:t>
            </w:r>
          </w:p>
        </w:tc>
        <w:tc>
          <w:tcPr>
            <w:tcW w:w="590" w:type="dxa"/>
            <w:tcBorders>
              <w:top w:val="nil"/>
              <w:left w:val="nil"/>
              <w:bottom w:val="single" w:sz="8" w:space="0" w:color="95B3D7"/>
              <w:right w:val="nil"/>
            </w:tcBorders>
            <w:vAlign w:val="center"/>
            <w:hideMark/>
          </w:tcPr>
          <w:p w14:paraId="4F9EF435"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14</w:t>
            </w:r>
          </w:p>
        </w:tc>
        <w:tc>
          <w:tcPr>
            <w:tcW w:w="860" w:type="dxa"/>
            <w:tcBorders>
              <w:top w:val="nil"/>
              <w:left w:val="nil"/>
              <w:bottom w:val="single" w:sz="8" w:space="0" w:color="95B3D7"/>
              <w:right w:val="nil"/>
            </w:tcBorders>
            <w:vAlign w:val="center"/>
            <w:hideMark/>
          </w:tcPr>
          <w:p w14:paraId="200B81AD"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$120,000</w:t>
            </w:r>
          </w:p>
        </w:tc>
        <w:tc>
          <w:tcPr>
            <w:tcW w:w="882" w:type="dxa"/>
            <w:tcBorders>
              <w:top w:val="nil"/>
              <w:left w:val="nil"/>
              <w:bottom w:val="single" w:sz="8" w:space="0" w:color="95B3D7"/>
              <w:right w:val="nil"/>
            </w:tcBorders>
            <w:vAlign w:val="center"/>
            <w:hideMark/>
          </w:tcPr>
          <w:p w14:paraId="747A9D51"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Paused for two payment periods then $120,000</w:t>
            </w:r>
          </w:p>
        </w:tc>
        <w:tc>
          <w:tcPr>
            <w:tcW w:w="1021" w:type="dxa"/>
            <w:tcBorders>
              <w:top w:val="nil"/>
              <w:left w:val="nil"/>
              <w:bottom w:val="single" w:sz="8" w:space="0" w:color="95B3D7"/>
              <w:right w:val="nil"/>
            </w:tcBorders>
            <w:vAlign w:val="center"/>
            <w:hideMark/>
          </w:tcPr>
          <w:p w14:paraId="1EF2139B"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for up to and including 100 km</w:t>
            </w:r>
            <w:r w:rsidRPr="00C64199">
              <w:rPr>
                <w:rFonts w:ascii="Calibri" w:eastAsia="Times New Roman" w:hAnsi="Calibri" w:cs="Calibri"/>
                <w:color w:val="17365D"/>
                <w:sz w:val="16"/>
                <w:szCs w:val="16"/>
                <w:vertAlign w:val="superscript"/>
                <w:lang w:eastAsia="en-AU"/>
              </w:rPr>
              <w:t>2</w:t>
            </w:r>
          </w:p>
        </w:tc>
        <w:tc>
          <w:tcPr>
            <w:tcW w:w="931" w:type="dxa"/>
            <w:tcBorders>
              <w:top w:val="nil"/>
              <w:left w:val="nil"/>
              <w:bottom w:val="single" w:sz="8" w:space="0" w:color="95B3D7"/>
              <w:right w:val="nil"/>
            </w:tcBorders>
            <w:vAlign w:val="center"/>
            <w:hideMark/>
          </w:tcPr>
          <w:p w14:paraId="47E6D96E"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$1,000</w:t>
            </w:r>
          </w:p>
        </w:tc>
        <w:tc>
          <w:tcPr>
            <w:tcW w:w="886" w:type="dxa"/>
            <w:tcBorders>
              <w:top w:val="nil"/>
              <w:left w:val="nil"/>
              <w:bottom w:val="single" w:sz="8" w:space="0" w:color="95B3D7"/>
              <w:right w:val="nil"/>
            </w:tcBorders>
            <w:vAlign w:val="center"/>
            <w:hideMark/>
          </w:tcPr>
          <w:p w14:paraId="7E302CAB"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Paused for two payment periods then $1,000</w:t>
            </w:r>
          </w:p>
        </w:tc>
        <w:tc>
          <w:tcPr>
            <w:tcW w:w="828" w:type="dxa"/>
            <w:tcBorders>
              <w:top w:val="nil"/>
              <w:left w:val="nil"/>
              <w:bottom w:val="single" w:sz="8" w:space="0" w:color="95B3D7"/>
              <w:right w:val="nil"/>
            </w:tcBorders>
            <w:vAlign w:val="center"/>
            <w:hideMark/>
          </w:tcPr>
          <w:p w14:paraId="192EA8EA"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per 10 km</w:t>
            </w:r>
            <w:r w:rsidRPr="00C64199">
              <w:rPr>
                <w:rFonts w:ascii="Calibri" w:eastAsia="Times New Roman" w:hAnsi="Calibri" w:cs="Calibri"/>
                <w:color w:val="17365D"/>
                <w:sz w:val="16"/>
                <w:szCs w:val="16"/>
                <w:vertAlign w:val="superscript"/>
                <w:lang w:eastAsia="en-AU"/>
              </w:rPr>
              <w:t>2</w:t>
            </w:r>
            <w:r w:rsidRPr="00C64199">
              <w:rPr>
                <w:rFonts w:ascii="Calibri" w:eastAsia="Times New Roman" w:hAnsi="Calibri" w:cs="Calibri"/>
                <w:color w:val="17365D"/>
                <w:sz w:val="16"/>
                <w:szCs w:val="16"/>
                <w:lang w:eastAsia="en-AU"/>
              </w:rPr>
              <w:t xml:space="preserve"> above 100 km</w:t>
            </w:r>
            <w:r w:rsidRPr="00C64199">
              <w:rPr>
                <w:rFonts w:ascii="Calibri" w:eastAsia="Times New Roman" w:hAnsi="Calibri" w:cs="Calibri"/>
                <w:color w:val="17365D"/>
                <w:sz w:val="16"/>
                <w:szCs w:val="16"/>
                <w:vertAlign w:val="superscript"/>
                <w:lang w:eastAsia="en-AU"/>
              </w:rPr>
              <w:t>2</w:t>
            </w:r>
          </w:p>
        </w:tc>
        <w:tc>
          <w:tcPr>
            <w:tcW w:w="993" w:type="dxa"/>
            <w:tcBorders>
              <w:top w:val="nil"/>
              <w:left w:val="nil"/>
              <w:bottom w:val="single" w:sz="8" w:space="0" w:color="95B3D7"/>
              <w:right w:val="nil"/>
            </w:tcBorders>
            <w:vAlign w:val="center"/>
            <w:hideMark/>
          </w:tcPr>
          <w:p w14:paraId="2E12D82C"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$1,143,273</w:t>
            </w:r>
          </w:p>
        </w:tc>
        <w:tc>
          <w:tcPr>
            <w:tcW w:w="850" w:type="dxa"/>
            <w:tcBorders>
              <w:top w:val="nil"/>
              <w:left w:val="nil"/>
              <w:bottom w:val="single" w:sz="8" w:space="0" w:color="95B3D7"/>
              <w:right w:val="nil"/>
            </w:tcBorders>
            <w:vAlign w:val="center"/>
            <w:hideMark/>
          </w:tcPr>
          <w:p w14:paraId="23FBEE8C"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992" w:type="dxa"/>
            <w:tcBorders>
              <w:top w:val="nil"/>
              <w:left w:val="nil"/>
              <w:bottom w:val="single" w:sz="8" w:space="0" w:color="95B3D7"/>
              <w:right w:val="nil"/>
            </w:tcBorders>
            <w:vAlign w:val="center"/>
            <w:hideMark/>
          </w:tcPr>
          <w:p w14:paraId="12FB2D2E"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$444,693</w:t>
            </w:r>
          </w:p>
        </w:tc>
        <w:tc>
          <w:tcPr>
            <w:tcW w:w="993" w:type="dxa"/>
            <w:tcBorders>
              <w:top w:val="nil"/>
              <w:left w:val="nil"/>
              <w:bottom w:val="single" w:sz="8" w:space="0" w:color="95B3D7"/>
              <w:right w:val="nil"/>
            </w:tcBorders>
            <w:vAlign w:val="center"/>
            <w:hideMark/>
          </w:tcPr>
          <w:p w14:paraId="4900F9A7"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$2,138,304</w:t>
            </w:r>
          </w:p>
        </w:tc>
        <w:tc>
          <w:tcPr>
            <w:tcW w:w="757" w:type="dxa"/>
            <w:tcBorders>
              <w:top w:val="nil"/>
              <w:left w:val="nil"/>
              <w:bottom w:val="single" w:sz="8" w:space="0" w:color="95B3D7"/>
              <w:right w:val="single" w:sz="8" w:space="0" w:color="95B3D7"/>
            </w:tcBorders>
            <w:vAlign w:val="center"/>
            <w:hideMark/>
          </w:tcPr>
          <w:p w14:paraId="4576617F"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1, 9, 10, 11, 12, 13</w:t>
            </w:r>
          </w:p>
        </w:tc>
      </w:tr>
      <w:tr w:rsidR="00C64199" w:rsidRPr="00C64199" w14:paraId="51591EF7" w14:textId="77777777" w:rsidTr="00C64199">
        <w:trPr>
          <w:trHeight w:val="678"/>
        </w:trPr>
        <w:tc>
          <w:tcPr>
            <w:tcW w:w="1294" w:type="dxa"/>
            <w:tcBorders>
              <w:top w:val="nil"/>
              <w:left w:val="single" w:sz="8" w:space="0" w:color="95B3D7"/>
              <w:bottom w:val="single" w:sz="8" w:space="0" w:color="95B3D7"/>
              <w:right w:val="nil"/>
            </w:tcBorders>
            <w:shd w:val="clear" w:color="000000" w:fill="DBE5F1"/>
            <w:vAlign w:val="center"/>
            <w:hideMark/>
          </w:tcPr>
          <w:p w14:paraId="7EDED872" w14:textId="77777777" w:rsidR="00C64199" w:rsidRPr="00C64199" w:rsidRDefault="00C64199" w:rsidP="00C64199">
            <w:pPr>
              <w:spacing w:after="0" w:line="240" w:lineRule="auto"/>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Commercial licence</w:t>
            </w:r>
          </w:p>
        </w:tc>
        <w:tc>
          <w:tcPr>
            <w:tcW w:w="590" w:type="dxa"/>
            <w:tcBorders>
              <w:top w:val="nil"/>
              <w:left w:val="nil"/>
              <w:bottom w:val="single" w:sz="8" w:space="0" w:color="95B3D7"/>
              <w:right w:val="nil"/>
            </w:tcBorders>
            <w:shd w:val="clear" w:color="000000" w:fill="DBE5F1"/>
            <w:vAlign w:val="center"/>
            <w:hideMark/>
          </w:tcPr>
          <w:p w14:paraId="46229795"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590" w:type="dxa"/>
            <w:tcBorders>
              <w:top w:val="nil"/>
              <w:left w:val="nil"/>
              <w:bottom w:val="single" w:sz="8" w:space="0" w:color="95B3D7"/>
              <w:right w:val="nil"/>
            </w:tcBorders>
            <w:shd w:val="clear" w:color="000000" w:fill="DBE5F1"/>
            <w:vAlign w:val="center"/>
            <w:hideMark/>
          </w:tcPr>
          <w:p w14:paraId="381E06DF"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590" w:type="dxa"/>
            <w:tcBorders>
              <w:top w:val="nil"/>
              <w:left w:val="nil"/>
              <w:bottom w:val="single" w:sz="8" w:space="0" w:color="95B3D7"/>
              <w:right w:val="nil"/>
            </w:tcBorders>
            <w:shd w:val="clear" w:color="000000" w:fill="DBE5F1"/>
            <w:vAlign w:val="center"/>
            <w:hideMark/>
          </w:tcPr>
          <w:p w14:paraId="72FA6762"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590" w:type="dxa"/>
            <w:tcBorders>
              <w:top w:val="nil"/>
              <w:left w:val="nil"/>
              <w:bottom w:val="single" w:sz="8" w:space="0" w:color="95B3D7"/>
              <w:right w:val="nil"/>
            </w:tcBorders>
            <w:shd w:val="clear" w:color="000000" w:fill="DBE5F1"/>
            <w:vAlign w:val="center"/>
            <w:hideMark/>
          </w:tcPr>
          <w:p w14:paraId="0B5D1AA8"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860" w:type="dxa"/>
            <w:tcBorders>
              <w:top w:val="nil"/>
              <w:left w:val="nil"/>
              <w:bottom w:val="single" w:sz="8" w:space="0" w:color="95B3D7"/>
              <w:right w:val="nil"/>
            </w:tcBorders>
            <w:shd w:val="clear" w:color="000000" w:fill="DBE5F1"/>
            <w:vAlign w:val="center"/>
            <w:hideMark/>
          </w:tcPr>
          <w:p w14:paraId="0DD462D8"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$150,000</w:t>
            </w:r>
          </w:p>
        </w:tc>
        <w:tc>
          <w:tcPr>
            <w:tcW w:w="882" w:type="dxa"/>
            <w:tcBorders>
              <w:top w:val="nil"/>
              <w:left w:val="nil"/>
              <w:bottom w:val="single" w:sz="8" w:space="0" w:color="95B3D7"/>
              <w:right w:val="nil"/>
            </w:tcBorders>
            <w:shd w:val="clear" w:color="000000" w:fill="DBE5F1"/>
            <w:vAlign w:val="center"/>
            <w:hideMark/>
          </w:tcPr>
          <w:p w14:paraId="27E0BAB5"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$150,000</w:t>
            </w:r>
          </w:p>
        </w:tc>
        <w:tc>
          <w:tcPr>
            <w:tcW w:w="1021" w:type="dxa"/>
            <w:tcBorders>
              <w:top w:val="nil"/>
              <w:left w:val="nil"/>
              <w:bottom w:val="single" w:sz="8" w:space="0" w:color="95B3D7"/>
              <w:right w:val="nil"/>
            </w:tcBorders>
            <w:shd w:val="clear" w:color="000000" w:fill="DBE5F1"/>
            <w:vAlign w:val="center"/>
            <w:hideMark/>
          </w:tcPr>
          <w:p w14:paraId="73677B1B"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for up to and including 100 km</w:t>
            </w:r>
            <w:r w:rsidRPr="00C64199">
              <w:rPr>
                <w:rFonts w:ascii="Calibri" w:eastAsia="Times New Roman" w:hAnsi="Calibri" w:cs="Calibri"/>
                <w:color w:val="17365D"/>
                <w:sz w:val="16"/>
                <w:szCs w:val="16"/>
                <w:vertAlign w:val="superscript"/>
                <w:lang w:eastAsia="en-AU"/>
              </w:rPr>
              <w:t>2</w:t>
            </w:r>
          </w:p>
        </w:tc>
        <w:tc>
          <w:tcPr>
            <w:tcW w:w="931" w:type="dxa"/>
            <w:tcBorders>
              <w:top w:val="nil"/>
              <w:left w:val="nil"/>
              <w:bottom w:val="single" w:sz="8" w:space="0" w:color="95B3D7"/>
              <w:right w:val="nil"/>
            </w:tcBorders>
            <w:shd w:val="clear" w:color="000000" w:fill="DBE5F1"/>
            <w:vAlign w:val="center"/>
            <w:hideMark/>
          </w:tcPr>
          <w:p w14:paraId="63EAB457"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$2,000</w:t>
            </w:r>
          </w:p>
        </w:tc>
        <w:tc>
          <w:tcPr>
            <w:tcW w:w="886" w:type="dxa"/>
            <w:tcBorders>
              <w:top w:val="nil"/>
              <w:left w:val="nil"/>
              <w:bottom w:val="single" w:sz="8" w:space="0" w:color="95B3D7"/>
              <w:right w:val="nil"/>
            </w:tcBorders>
            <w:shd w:val="clear" w:color="000000" w:fill="DBE5F1"/>
            <w:vAlign w:val="center"/>
            <w:hideMark/>
          </w:tcPr>
          <w:p w14:paraId="3E155F6C"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$2,000</w:t>
            </w:r>
          </w:p>
        </w:tc>
        <w:tc>
          <w:tcPr>
            <w:tcW w:w="828" w:type="dxa"/>
            <w:tcBorders>
              <w:top w:val="nil"/>
              <w:left w:val="nil"/>
              <w:bottom w:val="single" w:sz="8" w:space="0" w:color="95B3D7"/>
              <w:right w:val="nil"/>
            </w:tcBorders>
            <w:shd w:val="clear" w:color="000000" w:fill="DBE5F1"/>
            <w:vAlign w:val="center"/>
            <w:hideMark/>
          </w:tcPr>
          <w:p w14:paraId="54FA88B3"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per 10 km</w:t>
            </w:r>
            <w:r w:rsidRPr="00C64199">
              <w:rPr>
                <w:rFonts w:ascii="Calibri" w:eastAsia="Times New Roman" w:hAnsi="Calibri" w:cs="Calibri"/>
                <w:color w:val="17365D"/>
                <w:sz w:val="16"/>
                <w:szCs w:val="16"/>
                <w:vertAlign w:val="superscript"/>
                <w:lang w:eastAsia="en-AU"/>
              </w:rPr>
              <w:t>2</w:t>
            </w:r>
            <w:r w:rsidRPr="00C64199">
              <w:rPr>
                <w:rFonts w:ascii="Calibri" w:eastAsia="Times New Roman" w:hAnsi="Calibri" w:cs="Calibri"/>
                <w:color w:val="17365D"/>
                <w:sz w:val="16"/>
                <w:szCs w:val="16"/>
                <w:lang w:eastAsia="en-AU"/>
              </w:rPr>
              <w:t xml:space="preserve"> above 100 km</w:t>
            </w:r>
            <w:r w:rsidRPr="00C64199">
              <w:rPr>
                <w:rFonts w:ascii="Calibri" w:eastAsia="Times New Roman" w:hAnsi="Calibri" w:cs="Calibri"/>
                <w:color w:val="17365D"/>
                <w:sz w:val="16"/>
                <w:szCs w:val="16"/>
                <w:vertAlign w:val="superscript"/>
                <w:lang w:eastAsia="en-AU"/>
              </w:rPr>
              <w:t>2</w:t>
            </w:r>
          </w:p>
        </w:tc>
        <w:tc>
          <w:tcPr>
            <w:tcW w:w="993" w:type="dxa"/>
            <w:tcBorders>
              <w:top w:val="nil"/>
              <w:left w:val="nil"/>
              <w:bottom w:val="single" w:sz="8" w:space="0" w:color="95B3D7"/>
              <w:right w:val="nil"/>
            </w:tcBorders>
            <w:shd w:val="clear" w:color="000000" w:fill="DBE5F1"/>
            <w:vAlign w:val="center"/>
            <w:hideMark/>
          </w:tcPr>
          <w:p w14:paraId="2A5B2C65"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850" w:type="dxa"/>
            <w:tcBorders>
              <w:top w:val="nil"/>
              <w:left w:val="nil"/>
              <w:bottom w:val="single" w:sz="8" w:space="0" w:color="95B3D7"/>
              <w:right w:val="nil"/>
            </w:tcBorders>
            <w:shd w:val="clear" w:color="000000" w:fill="DBE5F1"/>
            <w:vAlign w:val="center"/>
            <w:hideMark/>
          </w:tcPr>
          <w:p w14:paraId="06C2F1B7"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992" w:type="dxa"/>
            <w:tcBorders>
              <w:top w:val="nil"/>
              <w:left w:val="nil"/>
              <w:bottom w:val="single" w:sz="8" w:space="0" w:color="95B3D7"/>
              <w:right w:val="nil"/>
            </w:tcBorders>
            <w:shd w:val="clear" w:color="000000" w:fill="DBE5F1"/>
            <w:vAlign w:val="center"/>
            <w:hideMark/>
          </w:tcPr>
          <w:p w14:paraId="7FBFB6D8"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993" w:type="dxa"/>
            <w:tcBorders>
              <w:top w:val="nil"/>
              <w:left w:val="nil"/>
              <w:bottom w:val="single" w:sz="8" w:space="0" w:color="95B3D7"/>
              <w:right w:val="nil"/>
            </w:tcBorders>
            <w:shd w:val="clear" w:color="000000" w:fill="DBE5F1"/>
            <w:vAlign w:val="center"/>
            <w:hideMark/>
          </w:tcPr>
          <w:p w14:paraId="78D6739A"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757" w:type="dxa"/>
            <w:tcBorders>
              <w:top w:val="nil"/>
              <w:left w:val="nil"/>
              <w:bottom w:val="single" w:sz="8" w:space="0" w:color="95B3D7"/>
              <w:right w:val="single" w:sz="8" w:space="0" w:color="95B3D7"/>
            </w:tcBorders>
            <w:shd w:val="clear" w:color="000000" w:fill="DBE5F1"/>
            <w:vAlign w:val="center"/>
            <w:hideMark/>
          </w:tcPr>
          <w:p w14:paraId="561DD3F4"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1, 9, 10, 11, 12, 13</w:t>
            </w:r>
          </w:p>
        </w:tc>
      </w:tr>
      <w:tr w:rsidR="00C64199" w:rsidRPr="00C64199" w14:paraId="228CD5D1" w14:textId="77777777" w:rsidTr="00C64199">
        <w:trPr>
          <w:trHeight w:val="738"/>
        </w:trPr>
        <w:tc>
          <w:tcPr>
            <w:tcW w:w="1294" w:type="dxa"/>
            <w:tcBorders>
              <w:top w:val="nil"/>
              <w:left w:val="single" w:sz="8" w:space="0" w:color="95B3D7"/>
              <w:bottom w:val="single" w:sz="8" w:space="0" w:color="95B3D7"/>
              <w:right w:val="nil"/>
            </w:tcBorders>
            <w:vAlign w:val="center"/>
            <w:hideMark/>
          </w:tcPr>
          <w:p w14:paraId="6305D613" w14:textId="77777777" w:rsidR="00C64199" w:rsidRPr="00C64199" w:rsidRDefault="00C64199" w:rsidP="00C64199">
            <w:pPr>
              <w:spacing w:after="0" w:line="240" w:lineRule="auto"/>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Research &amp; Demonstration Licence</w:t>
            </w:r>
          </w:p>
        </w:tc>
        <w:tc>
          <w:tcPr>
            <w:tcW w:w="590" w:type="dxa"/>
            <w:tcBorders>
              <w:top w:val="nil"/>
              <w:left w:val="nil"/>
              <w:bottom w:val="single" w:sz="8" w:space="0" w:color="95B3D7"/>
              <w:right w:val="nil"/>
            </w:tcBorders>
            <w:vAlign w:val="center"/>
            <w:hideMark/>
          </w:tcPr>
          <w:p w14:paraId="71F289C4"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590" w:type="dxa"/>
            <w:tcBorders>
              <w:top w:val="nil"/>
              <w:left w:val="nil"/>
              <w:bottom w:val="single" w:sz="8" w:space="0" w:color="95B3D7"/>
              <w:right w:val="nil"/>
            </w:tcBorders>
            <w:vAlign w:val="center"/>
            <w:hideMark/>
          </w:tcPr>
          <w:p w14:paraId="009C0F81"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4</w:t>
            </w:r>
          </w:p>
        </w:tc>
        <w:tc>
          <w:tcPr>
            <w:tcW w:w="590" w:type="dxa"/>
            <w:tcBorders>
              <w:top w:val="nil"/>
              <w:left w:val="nil"/>
              <w:bottom w:val="single" w:sz="8" w:space="0" w:color="95B3D7"/>
              <w:right w:val="nil"/>
            </w:tcBorders>
            <w:vAlign w:val="center"/>
            <w:hideMark/>
          </w:tcPr>
          <w:p w14:paraId="7E0B7F88"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4</w:t>
            </w:r>
          </w:p>
        </w:tc>
        <w:tc>
          <w:tcPr>
            <w:tcW w:w="590" w:type="dxa"/>
            <w:tcBorders>
              <w:top w:val="nil"/>
              <w:left w:val="nil"/>
              <w:bottom w:val="single" w:sz="8" w:space="0" w:color="95B3D7"/>
              <w:right w:val="nil"/>
            </w:tcBorders>
            <w:vAlign w:val="center"/>
            <w:hideMark/>
          </w:tcPr>
          <w:p w14:paraId="1A28830A"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4</w:t>
            </w:r>
          </w:p>
        </w:tc>
        <w:tc>
          <w:tcPr>
            <w:tcW w:w="860" w:type="dxa"/>
            <w:tcBorders>
              <w:top w:val="nil"/>
              <w:left w:val="nil"/>
              <w:bottom w:val="single" w:sz="8" w:space="0" w:color="95B3D7"/>
              <w:right w:val="nil"/>
            </w:tcBorders>
            <w:vAlign w:val="center"/>
            <w:hideMark/>
          </w:tcPr>
          <w:p w14:paraId="1F37D49A"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$120,000</w:t>
            </w:r>
          </w:p>
        </w:tc>
        <w:tc>
          <w:tcPr>
            <w:tcW w:w="882" w:type="dxa"/>
            <w:tcBorders>
              <w:top w:val="nil"/>
              <w:left w:val="nil"/>
              <w:bottom w:val="single" w:sz="8" w:space="0" w:color="95B3D7"/>
              <w:right w:val="nil"/>
            </w:tcBorders>
            <w:vAlign w:val="center"/>
            <w:hideMark/>
          </w:tcPr>
          <w:p w14:paraId="3BE3D3BD"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Paused for two payment periods then $50,000</w:t>
            </w:r>
          </w:p>
        </w:tc>
        <w:tc>
          <w:tcPr>
            <w:tcW w:w="1021" w:type="dxa"/>
            <w:tcBorders>
              <w:top w:val="nil"/>
              <w:left w:val="nil"/>
              <w:bottom w:val="single" w:sz="8" w:space="0" w:color="95B3D7"/>
              <w:right w:val="nil"/>
            </w:tcBorders>
            <w:vAlign w:val="center"/>
            <w:hideMark/>
          </w:tcPr>
          <w:p w14:paraId="2E3ED18D"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for up to and including 50 km</w:t>
            </w:r>
            <w:r w:rsidRPr="00C64199">
              <w:rPr>
                <w:rFonts w:ascii="Calibri" w:eastAsia="Times New Roman" w:hAnsi="Calibri" w:cs="Calibri"/>
                <w:color w:val="17365D"/>
                <w:sz w:val="16"/>
                <w:szCs w:val="16"/>
                <w:vertAlign w:val="superscript"/>
                <w:lang w:eastAsia="en-AU"/>
              </w:rPr>
              <w:t>2</w:t>
            </w:r>
          </w:p>
        </w:tc>
        <w:tc>
          <w:tcPr>
            <w:tcW w:w="931" w:type="dxa"/>
            <w:tcBorders>
              <w:top w:val="nil"/>
              <w:left w:val="nil"/>
              <w:bottom w:val="single" w:sz="8" w:space="0" w:color="95B3D7"/>
              <w:right w:val="nil"/>
            </w:tcBorders>
            <w:vAlign w:val="center"/>
            <w:hideMark/>
          </w:tcPr>
          <w:p w14:paraId="3AF9EA89"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$1,000</w:t>
            </w:r>
          </w:p>
        </w:tc>
        <w:tc>
          <w:tcPr>
            <w:tcW w:w="886" w:type="dxa"/>
            <w:tcBorders>
              <w:top w:val="nil"/>
              <w:left w:val="nil"/>
              <w:bottom w:val="single" w:sz="8" w:space="0" w:color="95B3D7"/>
              <w:right w:val="nil"/>
            </w:tcBorders>
            <w:vAlign w:val="center"/>
            <w:hideMark/>
          </w:tcPr>
          <w:p w14:paraId="20A75B38"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Paused for two payment periods then $1,000</w:t>
            </w:r>
          </w:p>
        </w:tc>
        <w:tc>
          <w:tcPr>
            <w:tcW w:w="828" w:type="dxa"/>
            <w:tcBorders>
              <w:top w:val="nil"/>
              <w:left w:val="nil"/>
              <w:bottom w:val="single" w:sz="8" w:space="0" w:color="95B3D7"/>
              <w:right w:val="nil"/>
            </w:tcBorders>
            <w:vAlign w:val="center"/>
            <w:hideMark/>
          </w:tcPr>
          <w:p w14:paraId="4F6337D4"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per 10 km</w:t>
            </w:r>
            <w:r w:rsidRPr="00C64199">
              <w:rPr>
                <w:rFonts w:ascii="Calibri" w:eastAsia="Times New Roman" w:hAnsi="Calibri" w:cs="Calibri"/>
                <w:color w:val="17365D"/>
                <w:sz w:val="16"/>
                <w:szCs w:val="16"/>
                <w:vertAlign w:val="superscript"/>
                <w:lang w:eastAsia="en-AU"/>
              </w:rPr>
              <w:t>2</w:t>
            </w:r>
            <w:r w:rsidRPr="00C64199">
              <w:rPr>
                <w:rFonts w:ascii="Calibri" w:eastAsia="Times New Roman" w:hAnsi="Calibri" w:cs="Calibri"/>
                <w:color w:val="17365D"/>
                <w:sz w:val="16"/>
                <w:szCs w:val="16"/>
                <w:lang w:eastAsia="en-AU"/>
              </w:rPr>
              <w:t xml:space="preserve"> above 50 km</w:t>
            </w:r>
            <w:r w:rsidRPr="00C64199">
              <w:rPr>
                <w:rFonts w:ascii="Calibri" w:eastAsia="Times New Roman" w:hAnsi="Calibri" w:cs="Calibri"/>
                <w:color w:val="17365D"/>
                <w:sz w:val="16"/>
                <w:szCs w:val="16"/>
                <w:vertAlign w:val="superscript"/>
                <w:lang w:eastAsia="en-AU"/>
              </w:rPr>
              <w:t>2</w:t>
            </w:r>
          </w:p>
        </w:tc>
        <w:tc>
          <w:tcPr>
            <w:tcW w:w="993" w:type="dxa"/>
            <w:tcBorders>
              <w:top w:val="nil"/>
              <w:left w:val="nil"/>
              <w:bottom w:val="single" w:sz="8" w:space="0" w:color="95B3D7"/>
              <w:right w:val="nil"/>
            </w:tcBorders>
            <w:shd w:val="clear" w:color="000000" w:fill="FFFFFF"/>
            <w:vAlign w:val="center"/>
            <w:hideMark/>
          </w:tcPr>
          <w:p w14:paraId="2C619A9B"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850" w:type="dxa"/>
            <w:tcBorders>
              <w:top w:val="nil"/>
              <w:left w:val="nil"/>
              <w:bottom w:val="single" w:sz="8" w:space="0" w:color="95B3D7"/>
              <w:right w:val="nil"/>
            </w:tcBorders>
            <w:shd w:val="clear" w:color="000000" w:fill="FFFFFF"/>
            <w:vAlign w:val="center"/>
            <w:hideMark/>
          </w:tcPr>
          <w:p w14:paraId="3774F6F0"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992" w:type="dxa"/>
            <w:tcBorders>
              <w:top w:val="nil"/>
              <w:left w:val="nil"/>
              <w:bottom w:val="single" w:sz="8" w:space="0" w:color="95B3D7"/>
              <w:right w:val="nil"/>
            </w:tcBorders>
            <w:shd w:val="clear" w:color="000000" w:fill="FFFFFF"/>
            <w:vAlign w:val="center"/>
            <w:hideMark/>
          </w:tcPr>
          <w:p w14:paraId="1D322BBB"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993" w:type="dxa"/>
            <w:tcBorders>
              <w:top w:val="nil"/>
              <w:left w:val="nil"/>
              <w:bottom w:val="single" w:sz="8" w:space="0" w:color="95B3D7"/>
              <w:right w:val="nil"/>
            </w:tcBorders>
            <w:shd w:val="clear" w:color="000000" w:fill="FFFFFF"/>
            <w:vAlign w:val="center"/>
            <w:hideMark/>
          </w:tcPr>
          <w:p w14:paraId="28C476E8"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$200,000</w:t>
            </w:r>
          </w:p>
        </w:tc>
        <w:tc>
          <w:tcPr>
            <w:tcW w:w="757" w:type="dxa"/>
            <w:tcBorders>
              <w:top w:val="nil"/>
              <w:left w:val="nil"/>
              <w:bottom w:val="single" w:sz="8" w:space="0" w:color="95B3D7"/>
              <w:right w:val="single" w:sz="8" w:space="0" w:color="95B3D7"/>
            </w:tcBorders>
            <w:vAlign w:val="center"/>
            <w:hideMark/>
          </w:tcPr>
          <w:p w14:paraId="1412712F"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1, 9, 10, 11, 12, 13</w:t>
            </w:r>
          </w:p>
        </w:tc>
      </w:tr>
      <w:tr w:rsidR="00C64199" w:rsidRPr="00C64199" w14:paraId="7B26A69E" w14:textId="77777777" w:rsidTr="00C64199">
        <w:trPr>
          <w:trHeight w:val="798"/>
        </w:trPr>
        <w:tc>
          <w:tcPr>
            <w:tcW w:w="1294" w:type="dxa"/>
            <w:tcBorders>
              <w:top w:val="nil"/>
              <w:left w:val="single" w:sz="8" w:space="0" w:color="95B3D7"/>
              <w:bottom w:val="single" w:sz="8" w:space="0" w:color="95B3D7"/>
              <w:right w:val="nil"/>
            </w:tcBorders>
            <w:shd w:val="clear" w:color="000000" w:fill="DBE5F1"/>
            <w:vAlign w:val="center"/>
            <w:hideMark/>
          </w:tcPr>
          <w:p w14:paraId="0FF3802E" w14:textId="77777777" w:rsidR="00C64199" w:rsidRPr="00C64199" w:rsidRDefault="00C64199" w:rsidP="00C64199">
            <w:pPr>
              <w:spacing w:after="0" w:line="240" w:lineRule="auto"/>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Transmission &amp; Infrastructure Licence</w:t>
            </w:r>
          </w:p>
        </w:tc>
        <w:tc>
          <w:tcPr>
            <w:tcW w:w="590" w:type="dxa"/>
            <w:tcBorders>
              <w:top w:val="nil"/>
              <w:left w:val="nil"/>
              <w:bottom w:val="single" w:sz="8" w:space="0" w:color="95B3D7"/>
              <w:right w:val="nil"/>
            </w:tcBorders>
            <w:shd w:val="clear" w:color="000000" w:fill="DBE5F1"/>
            <w:vAlign w:val="center"/>
            <w:hideMark/>
          </w:tcPr>
          <w:p w14:paraId="0B89229B"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w:t>
            </w:r>
          </w:p>
        </w:tc>
        <w:tc>
          <w:tcPr>
            <w:tcW w:w="590" w:type="dxa"/>
            <w:tcBorders>
              <w:top w:val="nil"/>
              <w:left w:val="nil"/>
              <w:bottom w:val="single" w:sz="8" w:space="0" w:color="95B3D7"/>
              <w:right w:val="nil"/>
            </w:tcBorders>
            <w:shd w:val="clear" w:color="000000" w:fill="DBE5F1"/>
            <w:vAlign w:val="center"/>
            <w:hideMark/>
          </w:tcPr>
          <w:p w14:paraId="27014923"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16</w:t>
            </w:r>
          </w:p>
        </w:tc>
        <w:tc>
          <w:tcPr>
            <w:tcW w:w="590" w:type="dxa"/>
            <w:tcBorders>
              <w:top w:val="nil"/>
              <w:left w:val="nil"/>
              <w:bottom w:val="single" w:sz="8" w:space="0" w:color="95B3D7"/>
              <w:right w:val="nil"/>
            </w:tcBorders>
            <w:shd w:val="clear" w:color="000000" w:fill="DBE5F1"/>
            <w:vAlign w:val="center"/>
            <w:hideMark/>
          </w:tcPr>
          <w:p w14:paraId="775F795C"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16</w:t>
            </w:r>
          </w:p>
        </w:tc>
        <w:tc>
          <w:tcPr>
            <w:tcW w:w="590" w:type="dxa"/>
            <w:tcBorders>
              <w:top w:val="nil"/>
              <w:left w:val="nil"/>
              <w:bottom w:val="single" w:sz="8" w:space="0" w:color="95B3D7"/>
              <w:right w:val="nil"/>
            </w:tcBorders>
            <w:shd w:val="clear" w:color="000000" w:fill="DBE5F1"/>
            <w:vAlign w:val="center"/>
            <w:hideMark/>
          </w:tcPr>
          <w:p w14:paraId="24BFC0B9"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16</w:t>
            </w:r>
          </w:p>
        </w:tc>
        <w:tc>
          <w:tcPr>
            <w:tcW w:w="860" w:type="dxa"/>
            <w:tcBorders>
              <w:top w:val="nil"/>
              <w:left w:val="nil"/>
              <w:bottom w:val="single" w:sz="8" w:space="0" w:color="95B3D7"/>
              <w:right w:val="nil"/>
            </w:tcBorders>
            <w:shd w:val="clear" w:color="000000" w:fill="DBE5F1"/>
            <w:vAlign w:val="center"/>
            <w:hideMark/>
          </w:tcPr>
          <w:p w14:paraId="6B514E40"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$120,000</w:t>
            </w:r>
          </w:p>
        </w:tc>
        <w:tc>
          <w:tcPr>
            <w:tcW w:w="882" w:type="dxa"/>
            <w:tcBorders>
              <w:top w:val="nil"/>
              <w:left w:val="nil"/>
              <w:bottom w:val="single" w:sz="8" w:space="0" w:color="95B3D7"/>
              <w:right w:val="nil"/>
            </w:tcBorders>
            <w:shd w:val="clear" w:color="000000" w:fill="DBE5F1"/>
            <w:vAlign w:val="center"/>
            <w:hideMark/>
          </w:tcPr>
          <w:p w14:paraId="2933CD4F"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Paused for two payment periods then $120,000</w:t>
            </w:r>
          </w:p>
        </w:tc>
        <w:tc>
          <w:tcPr>
            <w:tcW w:w="1021" w:type="dxa"/>
            <w:tcBorders>
              <w:top w:val="nil"/>
              <w:left w:val="nil"/>
              <w:bottom w:val="single" w:sz="8" w:space="0" w:color="95B3D7"/>
              <w:right w:val="nil"/>
            </w:tcBorders>
            <w:shd w:val="clear" w:color="000000" w:fill="DBE5F1"/>
            <w:vAlign w:val="center"/>
            <w:hideMark/>
          </w:tcPr>
          <w:p w14:paraId="43582471"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flat</w:t>
            </w:r>
          </w:p>
        </w:tc>
        <w:tc>
          <w:tcPr>
            <w:tcW w:w="931" w:type="dxa"/>
            <w:tcBorders>
              <w:top w:val="nil"/>
              <w:left w:val="nil"/>
              <w:bottom w:val="single" w:sz="8" w:space="0" w:color="95B3D7"/>
              <w:right w:val="nil"/>
            </w:tcBorders>
            <w:shd w:val="clear" w:color="000000" w:fill="DBE5F1"/>
            <w:vAlign w:val="center"/>
            <w:hideMark/>
          </w:tcPr>
          <w:p w14:paraId="277AED9A"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N/A</w:t>
            </w:r>
          </w:p>
        </w:tc>
        <w:tc>
          <w:tcPr>
            <w:tcW w:w="886" w:type="dxa"/>
            <w:tcBorders>
              <w:top w:val="nil"/>
              <w:left w:val="nil"/>
              <w:bottom w:val="single" w:sz="8" w:space="0" w:color="95B3D7"/>
              <w:right w:val="nil"/>
            </w:tcBorders>
            <w:shd w:val="clear" w:color="000000" w:fill="DBE5F1"/>
            <w:vAlign w:val="center"/>
            <w:hideMark/>
          </w:tcPr>
          <w:p w14:paraId="31F9EBA9"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N/A</w:t>
            </w:r>
          </w:p>
        </w:tc>
        <w:tc>
          <w:tcPr>
            <w:tcW w:w="828" w:type="dxa"/>
            <w:tcBorders>
              <w:top w:val="nil"/>
              <w:left w:val="nil"/>
              <w:bottom w:val="single" w:sz="8" w:space="0" w:color="95B3D7"/>
              <w:right w:val="nil"/>
            </w:tcBorders>
            <w:shd w:val="clear" w:color="000000" w:fill="DBE5F1"/>
            <w:vAlign w:val="center"/>
            <w:hideMark/>
          </w:tcPr>
          <w:p w14:paraId="5BD28D82"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N/A</w:t>
            </w:r>
          </w:p>
        </w:tc>
        <w:tc>
          <w:tcPr>
            <w:tcW w:w="993" w:type="dxa"/>
            <w:tcBorders>
              <w:top w:val="nil"/>
              <w:left w:val="nil"/>
              <w:bottom w:val="single" w:sz="8" w:space="0" w:color="95B3D7"/>
              <w:right w:val="nil"/>
            </w:tcBorders>
            <w:shd w:val="clear" w:color="000000" w:fill="DBE5F1"/>
            <w:vAlign w:val="center"/>
            <w:hideMark/>
          </w:tcPr>
          <w:p w14:paraId="378B8945" w14:textId="52B6494C"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$30,000</w:t>
            </w:r>
            <w:r w:rsidR="006702FE">
              <w:rPr>
                <w:rStyle w:val="FootnoteReference"/>
                <w:rFonts w:eastAsia="Times New Roman" w:cs="Calibri"/>
                <w:sz w:val="16"/>
                <w:szCs w:val="16"/>
              </w:rPr>
              <w:footnoteReference w:id="5"/>
            </w:r>
          </w:p>
        </w:tc>
        <w:tc>
          <w:tcPr>
            <w:tcW w:w="850" w:type="dxa"/>
            <w:tcBorders>
              <w:top w:val="nil"/>
              <w:left w:val="nil"/>
              <w:bottom w:val="single" w:sz="8" w:space="0" w:color="95B3D7"/>
              <w:right w:val="nil"/>
            </w:tcBorders>
            <w:shd w:val="clear" w:color="000000" w:fill="DBE5F1"/>
            <w:vAlign w:val="center"/>
            <w:hideMark/>
          </w:tcPr>
          <w:p w14:paraId="7F1DFC1F"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$930,000</w:t>
            </w:r>
          </w:p>
        </w:tc>
        <w:tc>
          <w:tcPr>
            <w:tcW w:w="992" w:type="dxa"/>
            <w:tcBorders>
              <w:top w:val="nil"/>
              <w:left w:val="nil"/>
              <w:bottom w:val="single" w:sz="8" w:space="0" w:color="95B3D7"/>
              <w:right w:val="nil"/>
            </w:tcBorders>
            <w:shd w:val="clear" w:color="000000" w:fill="DBE5F1"/>
            <w:vAlign w:val="center"/>
            <w:hideMark/>
          </w:tcPr>
          <w:p w14:paraId="3C5E2C38"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$960,000</w:t>
            </w:r>
          </w:p>
        </w:tc>
        <w:tc>
          <w:tcPr>
            <w:tcW w:w="993" w:type="dxa"/>
            <w:tcBorders>
              <w:top w:val="nil"/>
              <w:left w:val="nil"/>
              <w:bottom w:val="single" w:sz="8" w:space="0" w:color="95B3D7"/>
              <w:right w:val="nil"/>
            </w:tcBorders>
            <w:shd w:val="clear" w:color="000000" w:fill="DBE5F1"/>
            <w:vAlign w:val="center"/>
            <w:hideMark/>
          </w:tcPr>
          <w:p w14:paraId="03D33D09"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$1,920,000</w:t>
            </w:r>
          </w:p>
        </w:tc>
        <w:tc>
          <w:tcPr>
            <w:tcW w:w="757" w:type="dxa"/>
            <w:tcBorders>
              <w:top w:val="nil"/>
              <w:left w:val="nil"/>
              <w:bottom w:val="single" w:sz="8" w:space="0" w:color="95B3D7"/>
              <w:right w:val="single" w:sz="8" w:space="0" w:color="95B3D7"/>
            </w:tcBorders>
            <w:shd w:val="clear" w:color="000000" w:fill="DBE5F1"/>
            <w:vAlign w:val="center"/>
            <w:hideMark/>
          </w:tcPr>
          <w:p w14:paraId="59D929D5"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1, 9, 10, 11, 12, 13</w:t>
            </w:r>
          </w:p>
        </w:tc>
      </w:tr>
      <w:tr w:rsidR="00C64199" w:rsidRPr="00C64199" w14:paraId="5188724D" w14:textId="77777777" w:rsidTr="00C64199">
        <w:trPr>
          <w:trHeight w:val="387"/>
        </w:trPr>
        <w:tc>
          <w:tcPr>
            <w:tcW w:w="1294" w:type="dxa"/>
            <w:tcBorders>
              <w:top w:val="nil"/>
              <w:left w:val="single" w:sz="8" w:space="0" w:color="95B3D7"/>
              <w:bottom w:val="single" w:sz="8" w:space="0" w:color="95B3D7"/>
              <w:right w:val="nil"/>
            </w:tcBorders>
            <w:vAlign w:val="center"/>
            <w:hideMark/>
          </w:tcPr>
          <w:p w14:paraId="14D2FE3A" w14:textId="77777777" w:rsidR="00C64199" w:rsidRPr="00C64199" w:rsidRDefault="00C64199" w:rsidP="00C64199">
            <w:pPr>
              <w:spacing w:after="0" w:line="240" w:lineRule="auto"/>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Levy Estimate</w:t>
            </w:r>
          </w:p>
        </w:tc>
        <w:tc>
          <w:tcPr>
            <w:tcW w:w="590" w:type="dxa"/>
            <w:tcBorders>
              <w:top w:val="nil"/>
              <w:left w:val="nil"/>
              <w:bottom w:val="single" w:sz="8" w:space="0" w:color="95B3D7"/>
              <w:right w:val="nil"/>
            </w:tcBorders>
            <w:vAlign w:val="center"/>
            <w:hideMark/>
          </w:tcPr>
          <w:p w14:paraId="7D6FB03D"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15</w:t>
            </w:r>
          </w:p>
        </w:tc>
        <w:tc>
          <w:tcPr>
            <w:tcW w:w="590" w:type="dxa"/>
            <w:tcBorders>
              <w:top w:val="nil"/>
              <w:left w:val="nil"/>
              <w:bottom w:val="single" w:sz="8" w:space="0" w:color="95B3D7"/>
              <w:right w:val="nil"/>
            </w:tcBorders>
            <w:vAlign w:val="center"/>
            <w:hideMark/>
          </w:tcPr>
          <w:p w14:paraId="40C904B4"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34</w:t>
            </w:r>
          </w:p>
        </w:tc>
        <w:tc>
          <w:tcPr>
            <w:tcW w:w="590" w:type="dxa"/>
            <w:tcBorders>
              <w:top w:val="nil"/>
              <w:left w:val="nil"/>
              <w:bottom w:val="single" w:sz="8" w:space="0" w:color="95B3D7"/>
              <w:right w:val="nil"/>
            </w:tcBorders>
            <w:vAlign w:val="center"/>
            <w:hideMark/>
          </w:tcPr>
          <w:p w14:paraId="7AC640A2"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34</w:t>
            </w:r>
          </w:p>
        </w:tc>
        <w:tc>
          <w:tcPr>
            <w:tcW w:w="590" w:type="dxa"/>
            <w:tcBorders>
              <w:top w:val="nil"/>
              <w:left w:val="nil"/>
              <w:bottom w:val="single" w:sz="8" w:space="0" w:color="95B3D7"/>
              <w:right w:val="nil"/>
            </w:tcBorders>
            <w:vAlign w:val="center"/>
            <w:hideMark/>
          </w:tcPr>
          <w:p w14:paraId="22AA7F7D"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34</w:t>
            </w:r>
          </w:p>
        </w:tc>
        <w:tc>
          <w:tcPr>
            <w:tcW w:w="860" w:type="dxa"/>
            <w:tcBorders>
              <w:top w:val="nil"/>
              <w:left w:val="nil"/>
              <w:bottom w:val="single" w:sz="8" w:space="0" w:color="95B3D7"/>
              <w:right w:val="nil"/>
            </w:tcBorders>
            <w:vAlign w:val="center"/>
            <w:hideMark/>
          </w:tcPr>
          <w:p w14:paraId="01E9A2F9"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 </w:t>
            </w:r>
          </w:p>
        </w:tc>
        <w:tc>
          <w:tcPr>
            <w:tcW w:w="882" w:type="dxa"/>
            <w:tcBorders>
              <w:top w:val="nil"/>
              <w:left w:val="nil"/>
              <w:bottom w:val="single" w:sz="8" w:space="0" w:color="95B3D7"/>
              <w:right w:val="nil"/>
            </w:tcBorders>
            <w:vAlign w:val="center"/>
            <w:hideMark/>
          </w:tcPr>
          <w:p w14:paraId="7B1DE5A6"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 </w:t>
            </w:r>
          </w:p>
        </w:tc>
        <w:tc>
          <w:tcPr>
            <w:tcW w:w="1021" w:type="dxa"/>
            <w:tcBorders>
              <w:top w:val="nil"/>
              <w:left w:val="nil"/>
              <w:bottom w:val="single" w:sz="8" w:space="0" w:color="95B3D7"/>
              <w:right w:val="nil"/>
            </w:tcBorders>
            <w:vAlign w:val="center"/>
            <w:hideMark/>
          </w:tcPr>
          <w:p w14:paraId="44FFFE2E"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 </w:t>
            </w:r>
          </w:p>
        </w:tc>
        <w:tc>
          <w:tcPr>
            <w:tcW w:w="931" w:type="dxa"/>
            <w:tcBorders>
              <w:top w:val="nil"/>
              <w:left w:val="nil"/>
              <w:bottom w:val="single" w:sz="8" w:space="0" w:color="95B3D7"/>
              <w:right w:val="nil"/>
            </w:tcBorders>
            <w:vAlign w:val="center"/>
            <w:hideMark/>
          </w:tcPr>
          <w:p w14:paraId="2BC6F245"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 </w:t>
            </w:r>
          </w:p>
        </w:tc>
        <w:tc>
          <w:tcPr>
            <w:tcW w:w="886" w:type="dxa"/>
            <w:tcBorders>
              <w:top w:val="nil"/>
              <w:left w:val="nil"/>
              <w:bottom w:val="single" w:sz="8" w:space="0" w:color="95B3D7"/>
              <w:right w:val="nil"/>
            </w:tcBorders>
            <w:vAlign w:val="center"/>
            <w:hideMark/>
          </w:tcPr>
          <w:p w14:paraId="0A490674"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 </w:t>
            </w:r>
          </w:p>
        </w:tc>
        <w:tc>
          <w:tcPr>
            <w:tcW w:w="828" w:type="dxa"/>
            <w:tcBorders>
              <w:top w:val="nil"/>
              <w:left w:val="nil"/>
              <w:bottom w:val="single" w:sz="8" w:space="0" w:color="95B3D7"/>
              <w:right w:val="nil"/>
            </w:tcBorders>
            <w:vAlign w:val="center"/>
            <w:hideMark/>
          </w:tcPr>
          <w:p w14:paraId="2E894B43"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 </w:t>
            </w:r>
          </w:p>
        </w:tc>
        <w:tc>
          <w:tcPr>
            <w:tcW w:w="993" w:type="dxa"/>
            <w:tcBorders>
              <w:top w:val="nil"/>
              <w:left w:val="nil"/>
              <w:bottom w:val="single" w:sz="8" w:space="0" w:color="95B3D7"/>
              <w:right w:val="nil"/>
            </w:tcBorders>
            <w:vAlign w:val="center"/>
            <w:hideMark/>
          </w:tcPr>
          <w:p w14:paraId="641908E1"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$1,173,273</w:t>
            </w:r>
          </w:p>
        </w:tc>
        <w:tc>
          <w:tcPr>
            <w:tcW w:w="850" w:type="dxa"/>
            <w:tcBorders>
              <w:top w:val="nil"/>
              <w:left w:val="nil"/>
              <w:bottom w:val="single" w:sz="8" w:space="0" w:color="95B3D7"/>
              <w:right w:val="nil"/>
            </w:tcBorders>
            <w:vAlign w:val="center"/>
            <w:hideMark/>
          </w:tcPr>
          <w:p w14:paraId="2F767AC7"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$930,000</w:t>
            </w:r>
          </w:p>
        </w:tc>
        <w:tc>
          <w:tcPr>
            <w:tcW w:w="992" w:type="dxa"/>
            <w:tcBorders>
              <w:top w:val="nil"/>
              <w:left w:val="nil"/>
              <w:bottom w:val="single" w:sz="8" w:space="0" w:color="95B3D7"/>
              <w:right w:val="nil"/>
            </w:tcBorders>
            <w:vAlign w:val="center"/>
            <w:hideMark/>
          </w:tcPr>
          <w:p w14:paraId="6F50F25E"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$1,404,693</w:t>
            </w:r>
          </w:p>
        </w:tc>
        <w:tc>
          <w:tcPr>
            <w:tcW w:w="993" w:type="dxa"/>
            <w:tcBorders>
              <w:top w:val="nil"/>
              <w:left w:val="nil"/>
              <w:bottom w:val="single" w:sz="8" w:space="0" w:color="95B3D7"/>
              <w:right w:val="nil"/>
            </w:tcBorders>
            <w:vAlign w:val="center"/>
            <w:hideMark/>
          </w:tcPr>
          <w:p w14:paraId="0F6EE455"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$4,258,304</w:t>
            </w:r>
          </w:p>
        </w:tc>
        <w:tc>
          <w:tcPr>
            <w:tcW w:w="757" w:type="dxa"/>
            <w:tcBorders>
              <w:top w:val="nil"/>
              <w:left w:val="nil"/>
              <w:bottom w:val="single" w:sz="8" w:space="0" w:color="95B3D7"/>
              <w:right w:val="single" w:sz="8" w:space="0" w:color="95B3D7"/>
            </w:tcBorders>
            <w:vAlign w:val="center"/>
            <w:hideMark/>
          </w:tcPr>
          <w:p w14:paraId="2C3A3ED0"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 </w:t>
            </w:r>
          </w:p>
        </w:tc>
      </w:tr>
    </w:tbl>
    <w:p w14:paraId="5F63D6B9" w14:textId="77777777" w:rsidR="009867EE" w:rsidRPr="00D40AC3" w:rsidRDefault="009867EE" w:rsidP="00D40AC3">
      <w:pPr>
        <w:rPr>
          <w:rFonts w:cstheme="minorHAnsi"/>
        </w:rPr>
        <w:sectPr w:rsidR="009867EE" w:rsidRPr="00D40AC3" w:rsidSect="007258FA">
          <w:pgSz w:w="16838" w:h="11906" w:orient="landscape"/>
          <w:pgMar w:top="1440" w:right="1440" w:bottom="1440" w:left="1440" w:header="708" w:footer="708" w:gutter="0"/>
          <w:cols w:space="708"/>
          <w:docGrid w:linePitch="360"/>
        </w:sectPr>
      </w:pPr>
    </w:p>
    <w:p w14:paraId="3094AD0D" w14:textId="77777777" w:rsidR="001F4234" w:rsidRDefault="001F4234">
      <w:pPr>
        <w:rPr>
          <w:rFonts w:cstheme="minorHAnsi"/>
          <w:i/>
        </w:rPr>
      </w:pPr>
    </w:p>
    <w:p w14:paraId="49A032E4" w14:textId="11B03958" w:rsidR="003E292F" w:rsidRDefault="003E292F">
      <w:pPr>
        <w:rPr>
          <w:rFonts w:cstheme="minorHAnsi"/>
          <w:iCs/>
        </w:rPr>
      </w:pPr>
      <w:r w:rsidRPr="003E292F">
        <w:rPr>
          <w:rFonts w:cstheme="minorHAnsi"/>
          <w:i/>
        </w:rPr>
        <w:t>Cost recovery</w:t>
      </w:r>
      <w:r w:rsidR="009A7053">
        <w:rPr>
          <w:rFonts w:cstheme="minorHAnsi"/>
          <w:i/>
        </w:rPr>
        <w:t xml:space="preserve"> application</w:t>
      </w:r>
      <w:r w:rsidRPr="003E292F">
        <w:rPr>
          <w:rFonts w:cstheme="minorHAnsi"/>
          <w:i/>
        </w:rPr>
        <w:t xml:space="preserve"> fees</w:t>
      </w:r>
    </w:p>
    <w:p w14:paraId="0CF2C799" w14:textId="50C04831" w:rsidR="00C654F7" w:rsidRDefault="00C654F7" w:rsidP="00C654F7">
      <w:pPr>
        <w:rPr>
          <w:rFonts w:cstheme="minorHAnsi"/>
          <w:iCs/>
        </w:rPr>
      </w:pPr>
      <w:bookmarkStart w:id="20" w:name="_Ref148541334"/>
      <w:bookmarkStart w:id="21" w:name="_Toc148552915"/>
      <w:r w:rsidRPr="0020282B">
        <w:rPr>
          <w:rFonts w:cstheme="minorHAnsi"/>
          <w:iCs/>
        </w:rPr>
        <w:t xml:space="preserve">Registrar </w:t>
      </w:r>
      <w:r>
        <w:rPr>
          <w:rFonts w:cstheme="minorHAnsi"/>
          <w:iCs/>
        </w:rPr>
        <w:t>l</w:t>
      </w:r>
      <w:r w:rsidRPr="0020282B">
        <w:rPr>
          <w:rFonts w:cstheme="minorHAnsi"/>
          <w:iCs/>
        </w:rPr>
        <w:t xml:space="preserve">icence and licence-related application fees are payable in accordance with the </w:t>
      </w:r>
      <w:r w:rsidRPr="00591465">
        <w:rPr>
          <w:rFonts w:cstheme="minorHAnsi"/>
          <w:i/>
        </w:rPr>
        <w:t>Offshore Electricity Infrastructure Regulations 2022</w:t>
      </w:r>
      <w:r w:rsidRPr="0020282B">
        <w:rPr>
          <w:rFonts w:cstheme="minorHAnsi"/>
          <w:iCs/>
        </w:rPr>
        <w:t xml:space="preserve"> at the time that an application is submitted to the Registrar. Revenue from application fees fluctuates from year to year as they are dependent upon the timing, type and number of applications lodged. </w:t>
      </w:r>
      <w:r w:rsidR="004F6C29">
        <w:rPr>
          <w:rFonts w:cstheme="minorHAnsi"/>
          <w:iCs/>
        </w:rPr>
        <w:t>There remains uncertainty around</w:t>
      </w:r>
      <w:r w:rsidR="004F6C29" w:rsidRPr="0020282B">
        <w:rPr>
          <w:rFonts w:cstheme="minorHAnsi"/>
          <w:iCs/>
        </w:rPr>
        <w:t xml:space="preserve"> the type and number of applications that may be lodged in </w:t>
      </w:r>
      <w:r w:rsidR="004F6C29">
        <w:rPr>
          <w:rFonts w:cstheme="minorHAnsi"/>
          <w:iCs/>
        </w:rPr>
        <w:t>coming years.</w:t>
      </w:r>
    </w:p>
    <w:p w14:paraId="58DFF832" w14:textId="211E35B9" w:rsidR="00C654F7" w:rsidRDefault="00C654F7" w:rsidP="00C654F7">
      <w:pPr>
        <w:rPr>
          <w:rFonts w:cstheme="minorHAnsi"/>
          <w:iCs/>
        </w:rPr>
      </w:pPr>
      <w:r w:rsidRPr="0020282B">
        <w:rPr>
          <w:rFonts w:cstheme="minorHAnsi"/>
          <w:iCs/>
        </w:rPr>
        <w:t xml:space="preserve">The focus of the Registrar’s activities in relation to licence-specific applications is on assessing </w:t>
      </w:r>
      <w:r w:rsidR="00AC248F">
        <w:rPr>
          <w:rFonts w:cstheme="minorHAnsi"/>
          <w:iCs/>
        </w:rPr>
        <w:t xml:space="preserve">applications </w:t>
      </w:r>
      <w:r w:rsidR="00B6113F">
        <w:rPr>
          <w:rFonts w:cstheme="minorHAnsi"/>
          <w:iCs/>
        </w:rPr>
        <w:t>in relation to</w:t>
      </w:r>
      <w:r w:rsidR="00AC248F">
        <w:rPr>
          <w:rFonts w:cstheme="minorHAnsi"/>
          <w:iCs/>
        </w:rPr>
        <w:t xml:space="preserve"> t</w:t>
      </w:r>
      <w:r w:rsidRPr="0020282B">
        <w:rPr>
          <w:rFonts w:cstheme="minorHAnsi"/>
          <w:iCs/>
        </w:rPr>
        <w:t>he OEI Act, regulations and guidelines</w:t>
      </w:r>
      <w:r w:rsidR="00F32F82">
        <w:rPr>
          <w:rFonts w:cstheme="minorHAnsi"/>
          <w:iCs/>
        </w:rPr>
        <w:t xml:space="preserve">. This </w:t>
      </w:r>
      <w:r w:rsidR="00826B78">
        <w:rPr>
          <w:rFonts w:cstheme="minorHAnsi"/>
          <w:iCs/>
        </w:rPr>
        <w:t>includ</w:t>
      </w:r>
      <w:r w:rsidR="00F32F82">
        <w:rPr>
          <w:rFonts w:cstheme="minorHAnsi"/>
          <w:iCs/>
        </w:rPr>
        <w:t xml:space="preserve">es whether </w:t>
      </w:r>
      <w:r w:rsidR="00826B78">
        <w:rPr>
          <w:rFonts w:cstheme="minorHAnsi"/>
          <w:iCs/>
        </w:rPr>
        <w:t>the licence would meet the merit criteria</w:t>
      </w:r>
      <w:r w:rsidR="00F32F82">
        <w:rPr>
          <w:rFonts w:cstheme="minorHAnsi"/>
          <w:iCs/>
        </w:rPr>
        <w:t xml:space="preserve"> set out under the OEI framework</w:t>
      </w:r>
      <w:r w:rsidR="00B6113F">
        <w:rPr>
          <w:rFonts w:cstheme="minorHAnsi"/>
          <w:iCs/>
        </w:rPr>
        <w:t>,</w:t>
      </w:r>
      <w:r w:rsidR="00F32F82">
        <w:rPr>
          <w:rFonts w:cstheme="minorHAnsi"/>
          <w:iCs/>
        </w:rPr>
        <w:t xml:space="preserve"> which includes</w:t>
      </w:r>
      <w:r w:rsidR="00B6113F">
        <w:rPr>
          <w:rFonts w:cstheme="minorHAnsi"/>
          <w:iCs/>
        </w:rPr>
        <w:t>:</w:t>
      </w:r>
      <w:r w:rsidR="00F32F82">
        <w:rPr>
          <w:rFonts w:cstheme="minorHAnsi"/>
          <w:iCs/>
        </w:rPr>
        <w:t xml:space="preserve"> </w:t>
      </w:r>
      <w:r w:rsidRPr="0020282B">
        <w:rPr>
          <w:rFonts w:cstheme="minorHAnsi"/>
          <w:iCs/>
        </w:rPr>
        <w:t xml:space="preserve">the technical and financial </w:t>
      </w:r>
      <w:r w:rsidR="00F32F82">
        <w:rPr>
          <w:rFonts w:cstheme="minorHAnsi"/>
          <w:iCs/>
        </w:rPr>
        <w:t xml:space="preserve">capacity of applicants, the likely viability of a proposed project, </w:t>
      </w:r>
      <w:r w:rsidRPr="0020282B">
        <w:rPr>
          <w:rFonts w:cstheme="minorHAnsi"/>
          <w:iCs/>
        </w:rPr>
        <w:t>the suitability of the applicant to hold the licence</w:t>
      </w:r>
      <w:r w:rsidR="00F32F82">
        <w:rPr>
          <w:rFonts w:cstheme="minorHAnsi"/>
          <w:iCs/>
        </w:rPr>
        <w:t xml:space="preserve">, </w:t>
      </w:r>
      <w:r w:rsidRPr="0020282B">
        <w:rPr>
          <w:rFonts w:cstheme="minorHAnsi"/>
          <w:iCs/>
        </w:rPr>
        <w:t xml:space="preserve">and </w:t>
      </w:r>
      <w:r w:rsidR="00F32F82">
        <w:rPr>
          <w:rFonts w:cstheme="minorHAnsi"/>
          <w:iCs/>
        </w:rPr>
        <w:t xml:space="preserve">whether the project </w:t>
      </w:r>
      <w:r w:rsidR="002320FC">
        <w:rPr>
          <w:rFonts w:cstheme="minorHAnsi"/>
          <w:iCs/>
        </w:rPr>
        <w:t xml:space="preserve">for the licences </w:t>
      </w:r>
      <w:r w:rsidR="00F32F82">
        <w:rPr>
          <w:rFonts w:cstheme="minorHAnsi"/>
          <w:iCs/>
        </w:rPr>
        <w:t>is in the national interest</w:t>
      </w:r>
      <w:r w:rsidRPr="0020282B">
        <w:rPr>
          <w:rFonts w:cstheme="minorHAnsi"/>
          <w:iCs/>
        </w:rPr>
        <w:t xml:space="preserve">. </w:t>
      </w:r>
    </w:p>
    <w:p w14:paraId="2341782C" w14:textId="732AF28F" w:rsidR="00C654F7" w:rsidRDefault="00C654F7" w:rsidP="00C654F7">
      <w:r w:rsidRPr="448E0CC2">
        <w:t xml:space="preserve">The application fees are calculated by applying a fixed/flat rate to the type of application submitted. The charging of different fee amounts for different application types is necessary to reflect the level of complexity of the assessment. </w:t>
      </w:r>
    </w:p>
    <w:p w14:paraId="7C78F094" w14:textId="56A3C26B" w:rsidR="00D704A7" w:rsidRPr="000222E3" w:rsidRDefault="00FB3317" w:rsidP="00F641DC">
      <w:pPr>
        <w:spacing w:before="120"/>
        <w:rPr>
          <w:rFonts w:eastAsia="SimSun" w:cstheme="minorHAnsi"/>
        </w:rPr>
      </w:pPr>
      <w:r>
        <w:rPr>
          <w:rFonts w:cstheme="minorHAnsi"/>
          <w:iCs/>
        </w:rPr>
        <w:t>Current estimates for</w:t>
      </w:r>
      <w:r w:rsidR="00C461C1">
        <w:rPr>
          <w:rFonts w:cstheme="minorHAnsi"/>
          <w:iCs/>
        </w:rPr>
        <w:t xml:space="preserve"> activity levels</w:t>
      </w:r>
      <w:r w:rsidR="00E822A1">
        <w:rPr>
          <w:rFonts w:cstheme="minorHAnsi"/>
          <w:iCs/>
        </w:rPr>
        <w:t xml:space="preserve"> over the coming years are shown</w:t>
      </w:r>
      <w:r w:rsidR="00C654F7" w:rsidRPr="0020282B">
        <w:rPr>
          <w:rFonts w:cstheme="minorHAnsi"/>
          <w:iCs/>
        </w:rPr>
        <w:t xml:space="preserve"> </w:t>
      </w:r>
      <w:r w:rsidR="00C654F7" w:rsidRPr="005C7726">
        <w:rPr>
          <w:rFonts w:cstheme="minorHAnsi"/>
          <w:iCs/>
        </w:rPr>
        <w:t xml:space="preserve">below in Table </w:t>
      </w:r>
      <w:r w:rsidR="0080077C">
        <w:rPr>
          <w:rFonts w:cstheme="minorHAnsi"/>
          <w:iCs/>
        </w:rPr>
        <w:t>5</w:t>
      </w:r>
      <w:r w:rsidR="00C654F7" w:rsidRPr="0020282B">
        <w:rPr>
          <w:rFonts w:cstheme="minorHAnsi"/>
          <w:iCs/>
        </w:rPr>
        <w:t xml:space="preserve">. The number of application </w:t>
      </w:r>
      <w:r w:rsidR="00E822A1">
        <w:rPr>
          <w:rFonts w:cstheme="minorHAnsi"/>
          <w:iCs/>
        </w:rPr>
        <w:t xml:space="preserve">and associated </w:t>
      </w:r>
      <w:r w:rsidR="00C654F7" w:rsidRPr="0020282B">
        <w:rPr>
          <w:rFonts w:cstheme="minorHAnsi"/>
          <w:iCs/>
        </w:rPr>
        <w:t xml:space="preserve">fees will fluctuate according to industry activity and is difficult to predict. </w:t>
      </w:r>
    </w:p>
    <w:p w14:paraId="74BA923E" w14:textId="73881ED8" w:rsidR="00022862" w:rsidRDefault="007A05CF" w:rsidP="007A05CF">
      <w:pPr>
        <w:spacing w:before="120"/>
        <w:rPr>
          <w:rFonts w:eastAsia="SimSun" w:cstheme="minorHAnsi"/>
        </w:rPr>
      </w:pPr>
      <w:r>
        <w:rPr>
          <w:rFonts w:eastAsia="SimSun" w:cstheme="minorHAnsi"/>
        </w:rPr>
        <w:t>Under the temporary relief measure, a</w:t>
      </w:r>
      <w:r w:rsidR="004009B0">
        <w:rPr>
          <w:rFonts w:eastAsia="SimSun" w:cstheme="minorHAnsi"/>
        </w:rPr>
        <w:t xml:space="preserve"> </w:t>
      </w:r>
      <w:r w:rsidR="00D704A7" w:rsidRPr="000222E3">
        <w:rPr>
          <w:rFonts w:eastAsia="SimSun" w:cstheme="minorHAnsi"/>
        </w:rPr>
        <w:t>reduc</w:t>
      </w:r>
      <w:r w:rsidR="004009B0">
        <w:rPr>
          <w:rFonts w:eastAsia="SimSun" w:cstheme="minorHAnsi"/>
        </w:rPr>
        <w:t>tion to</w:t>
      </w:r>
      <w:r w:rsidR="00D704A7" w:rsidRPr="000222E3">
        <w:rPr>
          <w:rFonts w:eastAsia="SimSun" w:cstheme="minorHAnsi"/>
        </w:rPr>
        <w:t xml:space="preserve"> application fees for</w:t>
      </w:r>
      <w:r>
        <w:rPr>
          <w:rFonts w:eastAsia="SimSun" w:cstheme="minorHAnsi"/>
        </w:rPr>
        <w:t xml:space="preserve"> two years will apply to </w:t>
      </w:r>
      <w:r w:rsidR="00D704A7" w:rsidRPr="00BC239D">
        <w:rPr>
          <w:rFonts w:eastAsia="SimSun" w:cstheme="minorHAnsi"/>
        </w:rPr>
        <w:t>research and demonstration licences</w:t>
      </w:r>
      <w:r>
        <w:rPr>
          <w:rFonts w:eastAsia="SimSun" w:cstheme="minorHAnsi"/>
        </w:rPr>
        <w:t>,</w:t>
      </w:r>
      <w:r w:rsidR="00D704A7" w:rsidRPr="00BC239D">
        <w:rPr>
          <w:rFonts w:eastAsia="SimSun" w:cstheme="minorHAnsi"/>
        </w:rPr>
        <w:t xml:space="preserve"> from $300,000 to $20,000</w:t>
      </w:r>
      <w:r>
        <w:rPr>
          <w:rFonts w:eastAsia="SimSun" w:cstheme="minorHAnsi"/>
        </w:rPr>
        <w:t xml:space="preserve">, and </w:t>
      </w:r>
      <w:r w:rsidR="00022862">
        <w:rPr>
          <w:rFonts w:eastAsia="SimSun" w:cstheme="minorHAnsi"/>
        </w:rPr>
        <w:t xml:space="preserve">to </w:t>
      </w:r>
      <w:r w:rsidR="00D704A7" w:rsidRPr="00BC239D">
        <w:rPr>
          <w:rFonts w:eastAsia="SimSun" w:cstheme="minorHAnsi"/>
        </w:rPr>
        <w:t>transmission and infrastructure licences from $300,000 to $150,000.</w:t>
      </w:r>
      <w:r w:rsidR="00A2639D" w:rsidRPr="00BC239D">
        <w:rPr>
          <w:rFonts w:eastAsia="SimSun" w:cstheme="minorHAnsi"/>
        </w:rPr>
        <w:t xml:space="preserve"> </w:t>
      </w:r>
    </w:p>
    <w:p w14:paraId="52F211FA" w14:textId="5765BAC2" w:rsidR="00D704A7" w:rsidRPr="00BC239D" w:rsidRDefault="00A2639D" w:rsidP="007A05CF">
      <w:pPr>
        <w:spacing w:before="120"/>
        <w:rPr>
          <w:rFonts w:eastAsia="SimSun" w:cstheme="minorHAnsi"/>
        </w:rPr>
      </w:pPr>
      <w:r w:rsidRPr="00BC239D">
        <w:rPr>
          <w:rFonts w:eastAsia="SimSun" w:cstheme="minorHAnsi"/>
          <w:iCs/>
        </w:rPr>
        <w:t>A reduction in the Research and Development licence application fee from $300,000 to $50,000 is proposed to come into effect after the temporary reduction to reflect the level of effort anticipated to be associated with these licences.</w:t>
      </w:r>
    </w:p>
    <w:p w14:paraId="3605D196" w14:textId="4F229F2D" w:rsidR="009300D6" w:rsidRDefault="009300D6" w:rsidP="009300D6">
      <w:r w:rsidRPr="2FFA7F59">
        <w:t>No other amendments are proposed.</w:t>
      </w:r>
    </w:p>
    <w:p w14:paraId="2D0415B6" w14:textId="1846489A" w:rsidR="00701C5E" w:rsidRDefault="00701C5E" w:rsidP="00C654F7">
      <w:pPr>
        <w:rPr>
          <w:rFonts w:cstheme="minorHAnsi"/>
          <w:iCs/>
        </w:rPr>
      </w:pPr>
    </w:p>
    <w:bookmarkEnd w:id="20"/>
    <w:bookmarkEnd w:id="21"/>
    <w:p w14:paraId="2BABFCDA" w14:textId="77777777" w:rsidR="00643400" w:rsidRDefault="00643400" w:rsidP="000E0B42">
      <w:pPr>
        <w:sectPr w:rsidR="00643400" w:rsidSect="007258FA">
          <w:pgSz w:w="11906" w:h="16838"/>
          <w:pgMar w:top="1440" w:right="1440" w:bottom="1440" w:left="1440" w:header="708" w:footer="708" w:gutter="0"/>
          <w:cols w:space="708"/>
          <w:docGrid w:linePitch="360"/>
        </w:sectPr>
      </w:pPr>
    </w:p>
    <w:p w14:paraId="2EF229D0" w14:textId="77777777" w:rsidR="00A83B60" w:rsidRDefault="00A83B60" w:rsidP="00A83B60">
      <w:pPr>
        <w:pStyle w:val="Caption"/>
      </w:pPr>
      <w:r w:rsidRPr="00895577">
        <w:t xml:space="preserve">Table </w:t>
      </w:r>
      <w:r>
        <w:t>5</w:t>
      </w:r>
      <w:r w:rsidRPr="00895577">
        <w:t xml:space="preserve">: </w:t>
      </w:r>
      <w:r w:rsidRPr="00DC5D60">
        <w:t>application fee revenue estimates</w:t>
      </w:r>
      <w:r w:rsidRPr="00895577">
        <w:t xml:space="preserve"> </w:t>
      </w:r>
    </w:p>
    <w:tbl>
      <w:tblPr>
        <w:tblW w:w="14820" w:type="dxa"/>
        <w:tblLook w:val="04A0" w:firstRow="1" w:lastRow="0" w:firstColumn="1" w:lastColumn="0" w:noHBand="0" w:noVBand="1"/>
      </w:tblPr>
      <w:tblGrid>
        <w:gridCol w:w="2640"/>
        <w:gridCol w:w="820"/>
        <w:gridCol w:w="820"/>
        <w:gridCol w:w="820"/>
        <w:gridCol w:w="820"/>
        <w:gridCol w:w="1220"/>
        <w:gridCol w:w="1400"/>
        <w:gridCol w:w="1220"/>
        <w:gridCol w:w="1040"/>
        <w:gridCol w:w="1200"/>
        <w:gridCol w:w="980"/>
        <w:gridCol w:w="960"/>
        <w:gridCol w:w="880"/>
      </w:tblGrid>
      <w:tr w:rsidR="009F5040" w:rsidRPr="009F5040" w14:paraId="37F35A4F" w14:textId="77777777" w:rsidTr="009F5040">
        <w:trPr>
          <w:trHeight w:val="519"/>
        </w:trPr>
        <w:tc>
          <w:tcPr>
            <w:tcW w:w="2640" w:type="dxa"/>
            <w:tcBorders>
              <w:top w:val="single" w:sz="8" w:space="0" w:color="4F81BD"/>
              <w:left w:val="single" w:sz="8" w:space="0" w:color="4F81BD"/>
              <w:bottom w:val="nil"/>
              <w:right w:val="nil"/>
            </w:tcBorders>
            <w:shd w:val="clear" w:color="000000" w:fill="4F81BD"/>
            <w:vAlign w:val="center"/>
            <w:hideMark/>
          </w:tcPr>
          <w:p w14:paraId="33693640"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Item and type of application</w:t>
            </w:r>
          </w:p>
        </w:tc>
        <w:tc>
          <w:tcPr>
            <w:tcW w:w="2460" w:type="dxa"/>
            <w:gridSpan w:val="3"/>
            <w:tcBorders>
              <w:top w:val="single" w:sz="8" w:space="0" w:color="4F81BD"/>
              <w:left w:val="nil"/>
              <w:bottom w:val="nil"/>
              <w:right w:val="nil"/>
            </w:tcBorders>
            <w:shd w:val="clear" w:color="000000" w:fill="4F81BD"/>
            <w:vAlign w:val="center"/>
            <w:hideMark/>
          </w:tcPr>
          <w:p w14:paraId="66530D37"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 xml:space="preserve">No. of applications                                        </w:t>
            </w:r>
          </w:p>
        </w:tc>
        <w:tc>
          <w:tcPr>
            <w:tcW w:w="820" w:type="dxa"/>
            <w:tcBorders>
              <w:top w:val="single" w:sz="8" w:space="0" w:color="4F81BD"/>
              <w:left w:val="nil"/>
              <w:bottom w:val="nil"/>
              <w:right w:val="nil"/>
            </w:tcBorders>
            <w:shd w:val="clear" w:color="000000" w:fill="4F81BD"/>
            <w:vAlign w:val="center"/>
            <w:hideMark/>
          </w:tcPr>
          <w:p w14:paraId="1B2EDA43"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 </w:t>
            </w:r>
          </w:p>
        </w:tc>
        <w:tc>
          <w:tcPr>
            <w:tcW w:w="1220" w:type="dxa"/>
            <w:vMerge w:val="restart"/>
            <w:tcBorders>
              <w:top w:val="single" w:sz="8" w:space="0" w:color="4F81BD"/>
              <w:left w:val="nil"/>
              <w:bottom w:val="nil"/>
              <w:right w:val="nil"/>
            </w:tcBorders>
            <w:shd w:val="clear" w:color="000000" w:fill="4F81BD"/>
            <w:vAlign w:val="center"/>
            <w:hideMark/>
          </w:tcPr>
          <w:p w14:paraId="6F7809AA" w14:textId="2BB89D23" w:rsidR="009F5040" w:rsidRPr="009F5040" w:rsidRDefault="00C51162" w:rsidP="009F5040">
            <w:pPr>
              <w:spacing w:after="0" w:line="240" w:lineRule="auto"/>
              <w:jc w:val="center"/>
              <w:rPr>
                <w:rFonts w:ascii="Calibri" w:eastAsia="Times New Roman" w:hAnsi="Calibri" w:cs="Calibri"/>
                <w:b/>
                <w:bCs/>
                <w:color w:val="FFFFFF"/>
                <w:sz w:val="16"/>
                <w:szCs w:val="16"/>
                <w:lang w:eastAsia="en-AU"/>
              </w:rPr>
            </w:pPr>
            <w:r>
              <w:rPr>
                <w:rFonts w:ascii="Calibri" w:eastAsia="Times New Roman" w:hAnsi="Calibri" w:cs="Calibri"/>
                <w:b/>
                <w:bCs/>
                <w:color w:val="FFFFFF"/>
                <w:sz w:val="16"/>
                <w:szCs w:val="16"/>
                <w:lang w:eastAsia="en-AU"/>
              </w:rPr>
              <w:t>Previous</w:t>
            </w:r>
            <w:r w:rsidR="009F5040" w:rsidRPr="009F5040">
              <w:rPr>
                <w:rFonts w:ascii="Calibri" w:eastAsia="Times New Roman" w:hAnsi="Calibri" w:cs="Calibri"/>
                <w:b/>
                <w:bCs/>
                <w:color w:val="FFFFFF"/>
                <w:sz w:val="16"/>
                <w:szCs w:val="16"/>
                <w:lang w:eastAsia="en-AU"/>
              </w:rPr>
              <w:t xml:space="preserve"> Application Fee</w:t>
            </w:r>
          </w:p>
        </w:tc>
        <w:tc>
          <w:tcPr>
            <w:tcW w:w="1400" w:type="dxa"/>
            <w:vMerge w:val="restart"/>
            <w:tcBorders>
              <w:top w:val="single" w:sz="8" w:space="0" w:color="4F81BD"/>
              <w:left w:val="nil"/>
              <w:bottom w:val="nil"/>
              <w:right w:val="nil"/>
            </w:tcBorders>
            <w:shd w:val="clear" w:color="000000" w:fill="4F81BD"/>
            <w:vAlign w:val="center"/>
            <w:hideMark/>
          </w:tcPr>
          <w:p w14:paraId="6B17A9FA" w14:textId="7E7D58F3"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 xml:space="preserve">Application Fee from </w:t>
            </w:r>
            <w:r w:rsidR="00AE1061">
              <w:rPr>
                <w:rFonts w:ascii="Calibri" w:eastAsia="Times New Roman" w:hAnsi="Calibri" w:cs="Calibri"/>
                <w:b/>
                <w:bCs/>
                <w:color w:val="FFFFFF"/>
                <w:sz w:val="16"/>
                <w:szCs w:val="16"/>
                <w:lang w:eastAsia="en-AU"/>
              </w:rPr>
              <w:t>15</w:t>
            </w:r>
            <w:r w:rsidRPr="009F5040">
              <w:rPr>
                <w:rFonts w:ascii="Calibri" w:eastAsia="Times New Roman" w:hAnsi="Calibri" w:cs="Calibri"/>
                <w:b/>
                <w:bCs/>
                <w:color w:val="FFFFFF"/>
                <w:sz w:val="16"/>
                <w:szCs w:val="16"/>
                <w:lang w:eastAsia="en-AU"/>
              </w:rPr>
              <w:t xml:space="preserve"> Nov 25 until </w:t>
            </w:r>
            <w:r w:rsidR="00AE1061">
              <w:rPr>
                <w:rFonts w:ascii="Calibri" w:eastAsia="Times New Roman" w:hAnsi="Calibri" w:cs="Calibri"/>
                <w:b/>
                <w:bCs/>
                <w:color w:val="FFFFFF"/>
                <w:sz w:val="16"/>
                <w:szCs w:val="16"/>
                <w:lang w:eastAsia="en-AU"/>
              </w:rPr>
              <w:t>14</w:t>
            </w:r>
            <w:r w:rsidRPr="009F5040">
              <w:rPr>
                <w:rFonts w:ascii="Calibri" w:eastAsia="Times New Roman" w:hAnsi="Calibri" w:cs="Calibri"/>
                <w:b/>
                <w:bCs/>
                <w:color w:val="FFFFFF"/>
                <w:sz w:val="16"/>
                <w:szCs w:val="16"/>
                <w:lang w:eastAsia="en-AU"/>
              </w:rPr>
              <w:t xml:space="preserve"> Nov 2027</w:t>
            </w:r>
          </w:p>
        </w:tc>
        <w:tc>
          <w:tcPr>
            <w:tcW w:w="1220" w:type="dxa"/>
            <w:vMerge w:val="restart"/>
            <w:tcBorders>
              <w:top w:val="single" w:sz="8" w:space="0" w:color="4F81BD"/>
              <w:left w:val="nil"/>
              <w:bottom w:val="nil"/>
              <w:right w:val="nil"/>
            </w:tcBorders>
            <w:shd w:val="clear" w:color="000000" w:fill="4F81BD"/>
            <w:vAlign w:val="center"/>
            <w:hideMark/>
          </w:tcPr>
          <w:p w14:paraId="05E0D954" w14:textId="29CA51FF"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 xml:space="preserve">Application Fee from </w:t>
            </w:r>
            <w:r w:rsidR="004A366F">
              <w:rPr>
                <w:rFonts w:ascii="Calibri" w:eastAsia="Times New Roman" w:hAnsi="Calibri" w:cs="Calibri"/>
                <w:b/>
                <w:bCs/>
                <w:color w:val="FFFFFF"/>
                <w:sz w:val="16"/>
                <w:szCs w:val="16"/>
                <w:lang w:eastAsia="en-AU"/>
              </w:rPr>
              <w:t>15</w:t>
            </w:r>
            <w:r w:rsidRPr="009F5040">
              <w:rPr>
                <w:rFonts w:ascii="Calibri" w:eastAsia="Times New Roman" w:hAnsi="Calibri" w:cs="Calibri"/>
                <w:b/>
                <w:bCs/>
                <w:color w:val="FFFFFF"/>
                <w:sz w:val="16"/>
                <w:szCs w:val="16"/>
                <w:lang w:eastAsia="en-AU"/>
              </w:rPr>
              <w:t xml:space="preserve"> Nov 2027</w:t>
            </w:r>
          </w:p>
        </w:tc>
        <w:tc>
          <w:tcPr>
            <w:tcW w:w="4180" w:type="dxa"/>
            <w:gridSpan w:val="4"/>
            <w:tcBorders>
              <w:top w:val="single" w:sz="8" w:space="0" w:color="4F81BD"/>
              <w:left w:val="nil"/>
              <w:bottom w:val="nil"/>
              <w:right w:val="nil"/>
            </w:tcBorders>
            <w:shd w:val="clear" w:color="000000" w:fill="4F81BD"/>
            <w:vAlign w:val="center"/>
            <w:hideMark/>
          </w:tcPr>
          <w:p w14:paraId="1DFE2896"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Application Fee Amount</w:t>
            </w:r>
          </w:p>
        </w:tc>
        <w:tc>
          <w:tcPr>
            <w:tcW w:w="880" w:type="dxa"/>
            <w:vMerge w:val="restart"/>
            <w:tcBorders>
              <w:top w:val="single" w:sz="8" w:space="0" w:color="4F81BD"/>
              <w:left w:val="nil"/>
              <w:bottom w:val="nil"/>
              <w:right w:val="nil"/>
            </w:tcBorders>
            <w:shd w:val="clear" w:color="000000" w:fill="4F81BD"/>
            <w:vAlign w:val="center"/>
            <w:hideMark/>
          </w:tcPr>
          <w:p w14:paraId="3A67B764"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Outputs funded</w:t>
            </w:r>
          </w:p>
        </w:tc>
      </w:tr>
      <w:tr w:rsidR="009F5040" w:rsidRPr="009F5040" w14:paraId="6C408DF8" w14:textId="77777777" w:rsidTr="009F5040">
        <w:trPr>
          <w:trHeight w:val="1227"/>
        </w:trPr>
        <w:tc>
          <w:tcPr>
            <w:tcW w:w="2640" w:type="dxa"/>
            <w:tcBorders>
              <w:top w:val="nil"/>
              <w:left w:val="nil"/>
              <w:bottom w:val="nil"/>
              <w:right w:val="nil"/>
            </w:tcBorders>
            <w:shd w:val="clear" w:color="000000" w:fill="4F81BD"/>
            <w:vAlign w:val="center"/>
            <w:hideMark/>
          </w:tcPr>
          <w:p w14:paraId="0DDC6085"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 </w:t>
            </w:r>
          </w:p>
        </w:tc>
        <w:tc>
          <w:tcPr>
            <w:tcW w:w="820" w:type="dxa"/>
            <w:tcBorders>
              <w:top w:val="nil"/>
              <w:left w:val="nil"/>
              <w:bottom w:val="nil"/>
              <w:right w:val="nil"/>
            </w:tcBorders>
            <w:shd w:val="clear" w:color="000000" w:fill="4F81BD"/>
            <w:vAlign w:val="center"/>
            <w:hideMark/>
          </w:tcPr>
          <w:p w14:paraId="5A6F7D4C"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2025-26</w:t>
            </w:r>
          </w:p>
        </w:tc>
        <w:tc>
          <w:tcPr>
            <w:tcW w:w="820" w:type="dxa"/>
            <w:tcBorders>
              <w:top w:val="nil"/>
              <w:left w:val="nil"/>
              <w:bottom w:val="nil"/>
              <w:right w:val="nil"/>
            </w:tcBorders>
            <w:shd w:val="clear" w:color="000000" w:fill="4F81BD"/>
            <w:vAlign w:val="center"/>
            <w:hideMark/>
          </w:tcPr>
          <w:p w14:paraId="0226A22E"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2026-27</w:t>
            </w:r>
          </w:p>
        </w:tc>
        <w:tc>
          <w:tcPr>
            <w:tcW w:w="820" w:type="dxa"/>
            <w:tcBorders>
              <w:top w:val="nil"/>
              <w:left w:val="nil"/>
              <w:bottom w:val="nil"/>
              <w:right w:val="nil"/>
            </w:tcBorders>
            <w:shd w:val="clear" w:color="000000" w:fill="4F81BD"/>
            <w:vAlign w:val="center"/>
            <w:hideMark/>
          </w:tcPr>
          <w:p w14:paraId="1F2882D3"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2027-28</w:t>
            </w:r>
          </w:p>
        </w:tc>
        <w:tc>
          <w:tcPr>
            <w:tcW w:w="820" w:type="dxa"/>
            <w:tcBorders>
              <w:top w:val="nil"/>
              <w:left w:val="nil"/>
              <w:bottom w:val="nil"/>
              <w:right w:val="nil"/>
            </w:tcBorders>
            <w:shd w:val="clear" w:color="000000" w:fill="4F81BD"/>
            <w:vAlign w:val="center"/>
            <w:hideMark/>
          </w:tcPr>
          <w:p w14:paraId="702F9066"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2028-29</w:t>
            </w:r>
          </w:p>
        </w:tc>
        <w:tc>
          <w:tcPr>
            <w:tcW w:w="1220" w:type="dxa"/>
            <w:vMerge/>
            <w:tcBorders>
              <w:top w:val="single" w:sz="8" w:space="0" w:color="4F81BD"/>
              <w:left w:val="nil"/>
              <w:bottom w:val="nil"/>
              <w:right w:val="nil"/>
            </w:tcBorders>
            <w:vAlign w:val="center"/>
            <w:hideMark/>
          </w:tcPr>
          <w:p w14:paraId="6BC38F4A" w14:textId="77777777" w:rsidR="009F5040" w:rsidRPr="009F5040" w:rsidRDefault="009F5040" w:rsidP="009F5040">
            <w:pPr>
              <w:spacing w:after="0" w:line="240" w:lineRule="auto"/>
              <w:rPr>
                <w:rFonts w:ascii="Calibri" w:eastAsia="Times New Roman" w:hAnsi="Calibri" w:cs="Calibri"/>
                <w:b/>
                <w:bCs/>
                <w:color w:val="FFFFFF"/>
                <w:sz w:val="16"/>
                <w:szCs w:val="16"/>
                <w:lang w:eastAsia="en-AU"/>
              </w:rPr>
            </w:pPr>
          </w:p>
        </w:tc>
        <w:tc>
          <w:tcPr>
            <w:tcW w:w="1400" w:type="dxa"/>
            <w:vMerge/>
            <w:tcBorders>
              <w:top w:val="single" w:sz="8" w:space="0" w:color="4F81BD"/>
              <w:left w:val="nil"/>
              <w:bottom w:val="nil"/>
              <w:right w:val="nil"/>
            </w:tcBorders>
            <w:vAlign w:val="center"/>
            <w:hideMark/>
          </w:tcPr>
          <w:p w14:paraId="485CFC00" w14:textId="77777777" w:rsidR="009F5040" w:rsidRPr="009F5040" w:rsidRDefault="009F5040" w:rsidP="009F5040">
            <w:pPr>
              <w:spacing w:after="0" w:line="240" w:lineRule="auto"/>
              <w:rPr>
                <w:rFonts w:ascii="Calibri" w:eastAsia="Times New Roman" w:hAnsi="Calibri" w:cs="Calibri"/>
                <w:b/>
                <w:bCs/>
                <w:color w:val="FFFFFF"/>
                <w:sz w:val="16"/>
                <w:szCs w:val="16"/>
                <w:lang w:eastAsia="en-AU"/>
              </w:rPr>
            </w:pPr>
          </w:p>
        </w:tc>
        <w:tc>
          <w:tcPr>
            <w:tcW w:w="1220" w:type="dxa"/>
            <w:vMerge/>
            <w:tcBorders>
              <w:top w:val="single" w:sz="8" w:space="0" w:color="4F81BD"/>
              <w:left w:val="nil"/>
              <w:bottom w:val="nil"/>
              <w:right w:val="nil"/>
            </w:tcBorders>
            <w:vAlign w:val="center"/>
            <w:hideMark/>
          </w:tcPr>
          <w:p w14:paraId="323C580E" w14:textId="77777777" w:rsidR="009F5040" w:rsidRPr="009F5040" w:rsidRDefault="009F5040" w:rsidP="009F5040">
            <w:pPr>
              <w:spacing w:after="0" w:line="240" w:lineRule="auto"/>
              <w:rPr>
                <w:rFonts w:ascii="Calibri" w:eastAsia="Times New Roman" w:hAnsi="Calibri" w:cs="Calibri"/>
                <w:b/>
                <w:bCs/>
                <w:color w:val="FFFFFF"/>
                <w:sz w:val="16"/>
                <w:szCs w:val="16"/>
                <w:lang w:eastAsia="en-AU"/>
              </w:rPr>
            </w:pPr>
          </w:p>
        </w:tc>
        <w:tc>
          <w:tcPr>
            <w:tcW w:w="1040" w:type="dxa"/>
            <w:tcBorders>
              <w:top w:val="nil"/>
              <w:left w:val="nil"/>
              <w:bottom w:val="nil"/>
              <w:right w:val="nil"/>
            </w:tcBorders>
            <w:shd w:val="clear" w:color="000000" w:fill="4F81BD"/>
            <w:vAlign w:val="center"/>
            <w:hideMark/>
          </w:tcPr>
          <w:p w14:paraId="500AD293"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2025-26</w:t>
            </w:r>
          </w:p>
        </w:tc>
        <w:tc>
          <w:tcPr>
            <w:tcW w:w="1200" w:type="dxa"/>
            <w:tcBorders>
              <w:top w:val="nil"/>
              <w:left w:val="nil"/>
              <w:bottom w:val="nil"/>
              <w:right w:val="nil"/>
            </w:tcBorders>
            <w:shd w:val="clear" w:color="000000" w:fill="4F81BD"/>
            <w:vAlign w:val="center"/>
            <w:hideMark/>
          </w:tcPr>
          <w:p w14:paraId="4A3D21CD"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2026-27</w:t>
            </w:r>
          </w:p>
        </w:tc>
        <w:tc>
          <w:tcPr>
            <w:tcW w:w="980" w:type="dxa"/>
            <w:tcBorders>
              <w:top w:val="nil"/>
              <w:left w:val="nil"/>
              <w:bottom w:val="nil"/>
              <w:right w:val="nil"/>
            </w:tcBorders>
            <w:shd w:val="clear" w:color="000000" w:fill="4F81BD"/>
            <w:vAlign w:val="center"/>
            <w:hideMark/>
          </w:tcPr>
          <w:p w14:paraId="26468B7E"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2027-28</w:t>
            </w:r>
          </w:p>
        </w:tc>
        <w:tc>
          <w:tcPr>
            <w:tcW w:w="960" w:type="dxa"/>
            <w:tcBorders>
              <w:top w:val="nil"/>
              <w:left w:val="nil"/>
              <w:bottom w:val="nil"/>
              <w:right w:val="nil"/>
            </w:tcBorders>
            <w:shd w:val="clear" w:color="000000" w:fill="4F81BD"/>
            <w:vAlign w:val="center"/>
            <w:hideMark/>
          </w:tcPr>
          <w:p w14:paraId="7B622854"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2028-29</w:t>
            </w:r>
          </w:p>
        </w:tc>
        <w:tc>
          <w:tcPr>
            <w:tcW w:w="880" w:type="dxa"/>
            <w:vMerge/>
            <w:tcBorders>
              <w:top w:val="single" w:sz="8" w:space="0" w:color="4F81BD"/>
              <w:left w:val="nil"/>
              <w:bottom w:val="nil"/>
              <w:right w:val="nil"/>
            </w:tcBorders>
            <w:vAlign w:val="center"/>
            <w:hideMark/>
          </w:tcPr>
          <w:p w14:paraId="7FB20A42" w14:textId="77777777" w:rsidR="009F5040" w:rsidRPr="009F5040" w:rsidRDefault="009F5040" w:rsidP="009F5040">
            <w:pPr>
              <w:spacing w:after="0" w:line="240" w:lineRule="auto"/>
              <w:rPr>
                <w:rFonts w:ascii="Calibri" w:eastAsia="Times New Roman" w:hAnsi="Calibri" w:cs="Calibri"/>
                <w:b/>
                <w:bCs/>
                <w:color w:val="FFFFFF"/>
                <w:sz w:val="16"/>
                <w:szCs w:val="16"/>
                <w:lang w:eastAsia="en-AU"/>
              </w:rPr>
            </w:pPr>
          </w:p>
        </w:tc>
      </w:tr>
      <w:tr w:rsidR="009F5040" w:rsidRPr="009F5040" w14:paraId="7B99780C" w14:textId="77777777" w:rsidTr="009F5040">
        <w:trPr>
          <w:trHeight w:val="420"/>
        </w:trPr>
        <w:tc>
          <w:tcPr>
            <w:tcW w:w="2640" w:type="dxa"/>
            <w:tcBorders>
              <w:top w:val="nil"/>
              <w:left w:val="single" w:sz="8" w:space="0" w:color="95B3D7"/>
              <w:bottom w:val="single" w:sz="8" w:space="0" w:color="95B3D7"/>
              <w:right w:val="nil"/>
            </w:tcBorders>
            <w:shd w:val="clear" w:color="000000" w:fill="DBE5F1"/>
            <w:vAlign w:val="center"/>
            <w:hideMark/>
          </w:tcPr>
          <w:p w14:paraId="03935703"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Grant of feasibility licence (s33)</w:t>
            </w:r>
          </w:p>
        </w:tc>
        <w:tc>
          <w:tcPr>
            <w:tcW w:w="820" w:type="dxa"/>
            <w:tcBorders>
              <w:top w:val="nil"/>
              <w:left w:val="nil"/>
              <w:bottom w:val="single" w:sz="8" w:space="0" w:color="95B3D7"/>
              <w:right w:val="nil"/>
            </w:tcBorders>
            <w:shd w:val="clear" w:color="000000" w:fill="DBE5F1"/>
            <w:vAlign w:val="center"/>
            <w:hideMark/>
          </w:tcPr>
          <w:p w14:paraId="467DC191"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6177A959"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46A894B9"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4C5E4B6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20" w:type="dxa"/>
            <w:tcBorders>
              <w:top w:val="nil"/>
              <w:left w:val="nil"/>
              <w:bottom w:val="single" w:sz="8" w:space="0" w:color="95B3D7"/>
              <w:right w:val="nil"/>
            </w:tcBorders>
            <w:shd w:val="clear" w:color="000000" w:fill="DBE5F1"/>
            <w:vAlign w:val="center"/>
            <w:hideMark/>
          </w:tcPr>
          <w:p w14:paraId="5880AD13"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$300,000</w:t>
            </w:r>
          </w:p>
        </w:tc>
        <w:tc>
          <w:tcPr>
            <w:tcW w:w="1400" w:type="dxa"/>
            <w:tcBorders>
              <w:top w:val="nil"/>
              <w:left w:val="nil"/>
              <w:bottom w:val="single" w:sz="8" w:space="0" w:color="95B3D7"/>
              <w:right w:val="nil"/>
            </w:tcBorders>
            <w:shd w:val="clear" w:color="000000" w:fill="DBE5F1"/>
            <w:vAlign w:val="center"/>
            <w:hideMark/>
          </w:tcPr>
          <w:p w14:paraId="5B7CA43E"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$300,000</w:t>
            </w:r>
          </w:p>
        </w:tc>
        <w:tc>
          <w:tcPr>
            <w:tcW w:w="1220" w:type="dxa"/>
            <w:tcBorders>
              <w:top w:val="nil"/>
              <w:left w:val="nil"/>
              <w:bottom w:val="single" w:sz="8" w:space="0" w:color="95B3D7"/>
              <w:right w:val="nil"/>
            </w:tcBorders>
            <w:shd w:val="clear" w:color="000000" w:fill="DBE5F1"/>
            <w:vAlign w:val="center"/>
            <w:hideMark/>
          </w:tcPr>
          <w:p w14:paraId="57B5BF68"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$300,000</w:t>
            </w:r>
          </w:p>
        </w:tc>
        <w:tc>
          <w:tcPr>
            <w:tcW w:w="1040" w:type="dxa"/>
            <w:tcBorders>
              <w:top w:val="nil"/>
              <w:left w:val="nil"/>
              <w:bottom w:val="single" w:sz="8" w:space="0" w:color="95B3D7"/>
              <w:right w:val="nil"/>
            </w:tcBorders>
            <w:shd w:val="clear" w:color="000000" w:fill="DBE5F1"/>
            <w:vAlign w:val="center"/>
            <w:hideMark/>
          </w:tcPr>
          <w:p w14:paraId="727CCD4C"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00" w:type="dxa"/>
            <w:tcBorders>
              <w:top w:val="nil"/>
              <w:left w:val="nil"/>
              <w:bottom w:val="single" w:sz="8" w:space="0" w:color="95B3D7"/>
              <w:right w:val="nil"/>
            </w:tcBorders>
            <w:shd w:val="clear" w:color="000000" w:fill="DBE5F1"/>
            <w:vAlign w:val="center"/>
            <w:hideMark/>
          </w:tcPr>
          <w:p w14:paraId="38DCD89E"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80" w:type="dxa"/>
            <w:tcBorders>
              <w:top w:val="nil"/>
              <w:left w:val="nil"/>
              <w:bottom w:val="single" w:sz="8" w:space="0" w:color="95B3D7"/>
              <w:right w:val="nil"/>
            </w:tcBorders>
            <w:shd w:val="clear" w:color="000000" w:fill="DBE5F1"/>
            <w:vAlign w:val="center"/>
            <w:hideMark/>
          </w:tcPr>
          <w:p w14:paraId="0B6EF08E"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60" w:type="dxa"/>
            <w:tcBorders>
              <w:top w:val="nil"/>
              <w:left w:val="nil"/>
              <w:bottom w:val="single" w:sz="8" w:space="0" w:color="95B3D7"/>
              <w:right w:val="nil"/>
            </w:tcBorders>
            <w:shd w:val="clear" w:color="000000" w:fill="DBE5F1"/>
            <w:vAlign w:val="center"/>
            <w:hideMark/>
          </w:tcPr>
          <w:p w14:paraId="3A0F322E"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80" w:type="dxa"/>
            <w:tcBorders>
              <w:top w:val="nil"/>
              <w:left w:val="nil"/>
              <w:bottom w:val="single" w:sz="8" w:space="0" w:color="95B3D7"/>
              <w:right w:val="single" w:sz="8" w:space="0" w:color="95B3D7"/>
            </w:tcBorders>
            <w:shd w:val="clear" w:color="000000" w:fill="DBE5F1"/>
            <w:vAlign w:val="center"/>
            <w:hideMark/>
          </w:tcPr>
          <w:p w14:paraId="7404EA32"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2</w:t>
            </w:r>
          </w:p>
        </w:tc>
      </w:tr>
      <w:tr w:rsidR="009F5040" w:rsidRPr="009F5040" w14:paraId="47586671" w14:textId="77777777" w:rsidTr="009F5040">
        <w:trPr>
          <w:trHeight w:val="489"/>
        </w:trPr>
        <w:tc>
          <w:tcPr>
            <w:tcW w:w="2640" w:type="dxa"/>
            <w:tcBorders>
              <w:top w:val="nil"/>
              <w:left w:val="single" w:sz="8" w:space="0" w:color="95B3D7"/>
              <w:bottom w:val="single" w:sz="8" w:space="0" w:color="95B3D7"/>
              <w:right w:val="nil"/>
            </w:tcBorders>
            <w:vAlign w:val="center"/>
            <w:hideMark/>
          </w:tcPr>
          <w:p w14:paraId="499F562D"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Grant of commercial licence (s42)</w:t>
            </w:r>
          </w:p>
        </w:tc>
        <w:tc>
          <w:tcPr>
            <w:tcW w:w="820" w:type="dxa"/>
            <w:tcBorders>
              <w:top w:val="nil"/>
              <w:left w:val="nil"/>
              <w:bottom w:val="single" w:sz="8" w:space="0" w:color="95B3D7"/>
              <w:right w:val="nil"/>
            </w:tcBorders>
            <w:vAlign w:val="center"/>
            <w:hideMark/>
          </w:tcPr>
          <w:p w14:paraId="00B9D2E5"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vAlign w:val="center"/>
            <w:hideMark/>
          </w:tcPr>
          <w:p w14:paraId="73DC46CC"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vAlign w:val="center"/>
            <w:hideMark/>
          </w:tcPr>
          <w:p w14:paraId="6494F55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vAlign w:val="center"/>
            <w:hideMark/>
          </w:tcPr>
          <w:p w14:paraId="41962D3B"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20" w:type="dxa"/>
            <w:tcBorders>
              <w:top w:val="nil"/>
              <w:left w:val="nil"/>
              <w:bottom w:val="single" w:sz="8" w:space="0" w:color="95B3D7"/>
              <w:right w:val="nil"/>
            </w:tcBorders>
            <w:vAlign w:val="center"/>
            <w:hideMark/>
          </w:tcPr>
          <w:p w14:paraId="3952039B"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$350,000</w:t>
            </w:r>
          </w:p>
        </w:tc>
        <w:tc>
          <w:tcPr>
            <w:tcW w:w="1400" w:type="dxa"/>
            <w:tcBorders>
              <w:top w:val="nil"/>
              <w:left w:val="nil"/>
              <w:bottom w:val="single" w:sz="8" w:space="0" w:color="95B3D7"/>
              <w:right w:val="nil"/>
            </w:tcBorders>
            <w:vAlign w:val="center"/>
            <w:hideMark/>
          </w:tcPr>
          <w:p w14:paraId="1A611C9D"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$350,000</w:t>
            </w:r>
          </w:p>
        </w:tc>
        <w:tc>
          <w:tcPr>
            <w:tcW w:w="1220" w:type="dxa"/>
            <w:tcBorders>
              <w:top w:val="nil"/>
              <w:left w:val="nil"/>
              <w:bottom w:val="single" w:sz="8" w:space="0" w:color="95B3D7"/>
              <w:right w:val="nil"/>
            </w:tcBorders>
            <w:vAlign w:val="center"/>
            <w:hideMark/>
          </w:tcPr>
          <w:p w14:paraId="1A937B91"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$350,000</w:t>
            </w:r>
          </w:p>
        </w:tc>
        <w:tc>
          <w:tcPr>
            <w:tcW w:w="1040" w:type="dxa"/>
            <w:tcBorders>
              <w:top w:val="nil"/>
              <w:left w:val="nil"/>
              <w:bottom w:val="single" w:sz="8" w:space="0" w:color="95B3D7"/>
              <w:right w:val="nil"/>
            </w:tcBorders>
            <w:vAlign w:val="center"/>
            <w:hideMark/>
          </w:tcPr>
          <w:p w14:paraId="26F83CEC"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00" w:type="dxa"/>
            <w:tcBorders>
              <w:top w:val="nil"/>
              <w:left w:val="nil"/>
              <w:bottom w:val="single" w:sz="8" w:space="0" w:color="95B3D7"/>
              <w:right w:val="nil"/>
            </w:tcBorders>
            <w:vAlign w:val="center"/>
            <w:hideMark/>
          </w:tcPr>
          <w:p w14:paraId="1C45FC02"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80" w:type="dxa"/>
            <w:tcBorders>
              <w:top w:val="nil"/>
              <w:left w:val="nil"/>
              <w:bottom w:val="single" w:sz="8" w:space="0" w:color="95B3D7"/>
              <w:right w:val="nil"/>
            </w:tcBorders>
            <w:vAlign w:val="center"/>
            <w:hideMark/>
          </w:tcPr>
          <w:p w14:paraId="43E19D23"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60" w:type="dxa"/>
            <w:tcBorders>
              <w:top w:val="nil"/>
              <w:left w:val="nil"/>
              <w:bottom w:val="single" w:sz="8" w:space="0" w:color="95B3D7"/>
              <w:right w:val="nil"/>
            </w:tcBorders>
            <w:vAlign w:val="center"/>
            <w:hideMark/>
          </w:tcPr>
          <w:p w14:paraId="41561B56"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80" w:type="dxa"/>
            <w:tcBorders>
              <w:top w:val="nil"/>
              <w:left w:val="nil"/>
              <w:bottom w:val="single" w:sz="8" w:space="0" w:color="95B3D7"/>
              <w:right w:val="single" w:sz="8" w:space="0" w:color="95B3D7"/>
            </w:tcBorders>
            <w:vAlign w:val="center"/>
            <w:hideMark/>
          </w:tcPr>
          <w:p w14:paraId="1F6380FE"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w:t>
            </w:r>
          </w:p>
        </w:tc>
      </w:tr>
      <w:tr w:rsidR="009F5040" w:rsidRPr="009F5040" w14:paraId="7A32FC7E" w14:textId="77777777" w:rsidTr="009F5040">
        <w:trPr>
          <w:trHeight w:val="567"/>
        </w:trPr>
        <w:tc>
          <w:tcPr>
            <w:tcW w:w="2640" w:type="dxa"/>
            <w:tcBorders>
              <w:top w:val="nil"/>
              <w:left w:val="single" w:sz="8" w:space="0" w:color="95B3D7"/>
              <w:bottom w:val="single" w:sz="8" w:space="0" w:color="95B3D7"/>
              <w:right w:val="nil"/>
            </w:tcBorders>
            <w:shd w:val="clear" w:color="000000" w:fill="DBE5F1"/>
            <w:vAlign w:val="center"/>
            <w:hideMark/>
          </w:tcPr>
          <w:p w14:paraId="255ED28C"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Grant of research &amp; demonstration licence (s52)</w:t>
            </w:r>
          </w:p>
        </w:tc>
        <w:tc>
          <w:tcPr>
            <w:tcW w:w="820" w:type="dxa"/>
            <w:tcBorders>
              <w:top w:val="nil"/>
              <w:left w:val="nil"/>
              <w:bottom w:val="single" w:sz="8" w:space="0" w:color="95B3D7"/>
              <w:right w:val="nil"/>
            </w:tcBorders>
            <w:shd w:val="clear" w:color="000000" w:fill="DBE5F1"/>
            <w:vAlign w:val="center"/>
            <w:hideMark/>
          </w:tcPr>
          <w:p w14:paraId="41C0020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7E199C3A"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4</w:t>
            </w:r>
          </w:p>
        </w:tc>
        <w:tc>
          <w:tcPr>
            <w:tcW w:w="820" w:type="dxa"/>
            <w:tcBorders>
              <w:top w:val="nil"/>
              <w:left w:val="nil"/>
              <w:bottom w:val="single" w:sz="8" w:space="0" w:color="95B3D7"/>
              <w:right w:val="nil"/>
            </w:tcBorders>
            <w:shd w:val="clear" w:color="000000" w:fill="DBE5F1"/>
            <w:vAlign w:val="center"/>
            <w:hideMark/>
          </w:tcPr>
          <w:p w14:paraId="378B624B"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7946AF95"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20" w:type="dxa"/>
            <w:tcBorders>
              <w:top w:val="nil"/>
              <w:left w:val="nil"/>
              <w:bottom w:val="single" w:sz="8" w:space="0" w:color="95B3D7"/>
              <w:right w:val="nil"/>
            </w:tcBorders>
            <w:shd w:val="clear" w:color="000000" w:fill="DBE5F1"/>
            <w:vAlign w:val="center"/>
            <w:hideMark/>
          </w:tcPr>
          <w:p w14:paraId="27CAED41"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$300,000</w:t>
            </w:r>
          </w:p>
        </w:tc>
        <w:tc>
          <w:tcPr>
            <w:tcW w:w="1400" w:type="dxa"/>
            <w:tcBorders>
              <w:top w:val="nil"/>
              <w:left w:val="nil"/>
              <w:bottom w:val="single" w:sz="8" w:space="0" w:color="95B3D7"/>
              <w:right w:val="nil"/>
            </w:tcBorders>
            <w:shd w:val="clear" w:color="000000" w:fill="DBE5F1"/>
            <w:vAlign w:val="center"/>
            <w:hideMark/>
          </w:tcPr>
          <w:p w14:paraId="2EFC8F7C"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$20,000</w:t>
            </w:r>
          </w:p>
        </w:tc>
        <w:tc>
          <w:tcPr>
            <w:tcW w:w="1220" w:type="dxa"/>
            <w:tcBorders>
              <w:top w:val="nil"/>
              <w:left w:val="nil"/>
              <w:bottom w:val="single" w:sz="8" w:space="0" w:color="95B3D7"/>
              <w:right w:val="nil"/>
            </w:tcBorders>
            <w:shd w:val="clear" w:color="000000" w:fill="DBE5F1"/>
            <w:vAlign w:val="center"/>
            <w:hideMark/>
          </w:tcPr>
          <w:p w14:paraId="2A195CB8"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$50,000</w:t>
            </w:r>
          </w:p>
        </w:tc>
        <w:tc>
          <w:tcPr>
            <w:tcW w:w="1040" w:type="dxa"/>
            <w:tcBorders>
              <w:top w:val="nil"/>
              <w:left w:val="nil"/>
              <w:bottom w:val="single" w:sz="8" w:space="0" w:color="95B3D7"/>
              <w:right w:val="nil"/>
            </w:tcBorders>
            <w:shd w:val="clear" w:color="000000" w:fill="DBE5F1"/>
            <w:vAlign w:val="center"/>
            <w:hideMark/>
          </w:tcPr>
          <w:p w14:paraId="2A06BC1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00" w:type="dxa"/>
            <w:tcBorders>
              <w:top w:val="nil"/>
              <w:left w:val="nil"/>
              <w:bottom w:val="single" w:sz="8" w:space="0" w:color="95B3D7"/>
              <w:right w:val="nil"/>
            </w:tcBorders>
            <w:shd w:val="clear" w:color="000000" w:fill="DBE5F1"/>
            <w:vAlign w:val="center"/>
            <w:hideMark/>
          </w:tcPr>
          <w:p w14:paraId="5F6974A6"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$80,000</w:t>
            </w:r>
          </w:p>
        </w:tc>
        <w:tc>
          <w:tcPr>
            <w:tcW w:w="980" w:type="dxa"/>
            <w:tcBorders>
              <w:top w:val="nil"/>
              <w:left w:val="nil"/>
              <w:bottom w:val="single" w:sz="8" w:space="0" w:color="95B3D7"/>
              <w:right w:val="nil"/>
            </w:tcBorders>
            <w:shd w:val="clear" w:color="000000" w:fill="DBE5F1"/>
            <w:vAlign w:val="center"/>
            <w:hideMark/>
          </w:tcPr>
          <w:p w14:paraId="6BACDF0A"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60" w:type="dxa"/>
            <w:tcBorders>
              <w:top w:val="nil"/>
              <w:left w:val="nil"/>
              <w:bottom w:val="single" w:sz="8" w:space="0" w:color="95B3D7"/>
              <w:right w:val="nil"/>
            </w:tcBorders>
            <w:shd w:val="clear" w:color="000000" w:fill="DBE5F1"/>
            <w:vAlign w:val="center"/>
            <w:hideMark/>
          </w:tcPr>
          <w:p w14:paraId="61F5818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80" w:type="dxa"/>
            <w:tcBorders>
              <w:top w:val="nil"/>
              <w:left w:val="nil"/>
              <w:bottom w:val="single" w:sz="8" w:space="0" w:color="95B3D7"/>
              <w:right w:val="single" w:sz="8" w:space="0" w:color="95B3D7"/>
            </w:tcBorders>
            <w:shd w:val="clear" w:color="000000" w:fill="DBE5F1"/>
            <w:vAlign w:val="center"/>
            <w:hideMark/>
          </w:tcPr>
          <w:p w14:paraId="22783FC4"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4</w:t>
            </w:r>
          </w:p>
        </w:tc>
      </w:tr>
      <w:tr w:rsidR="009F5040" w:rsidRPr="009F5040" w14:paraId="5E8B5569" w14:textId="77777777" w:rsidTr="009F5040">
        <w:trPr>
          <w:trHeight w:val="507"/>
        </w:trPr>
        <w:tc>
          <w:tcPr>
            <w:tcW w:w="2640" w:type="dxa"/>
            <w:tcBorders>
              <w:top w:val="nil"/>
              <w:left w:val="single" w:sz="8" w:space="0" w:color="95B3D7"/>
              <w:bottom w:val="single" w:sz="8" w:space="0" w:color="95B3D7"/>
              <w:right w:val="nil"/>
            </w:tcBorders>
            <w:vAlign w:val="center"/>
            <w:hideMark/>
          </w:tcPr>
          <w:p w14:paraId="110D7A1E"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Grant of transmission &amp; infrastructure licence (s61)</w:t>
            </w:r>
          </w:p>
        </w:tc>
        <w:tc>
          <w:tcPr>
            <w:tcW w:w="820" w:type="dxa"/>
            <w:tcBorders>
              <w:top w:val="nil"/>
              <w:left w:val="nil"/>
              <w:bottom w:val="single" w:sz="8" w:space="0" w:color="95B3D7"/>
              <w:right w:val="nil"/>
            </w:tcBorders>
            <w:vAlign w:val="center"/>
            <w:hideMark/>
          </w:tcPr>
          <w:p w14:paraId="4D128C9E"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w:t>
            </w:r>
          </w:p>
        </w:tc>
        <w:tc>
          <w:tcPr>
            <w:tcW w:w="820" w:type="dxa"/>
            <w:tcBorders>
              <w:top w:val="nil"/>
              <w:left w:val="nil"/>
              <w:bottom w:val="single" w:sz="8" w:space="0" w:color="95B3D7"/>
              <w:right w:val="nil"/>
            </w:tcBorders>
            <w:vAlign w:val="center"/>
            <w:hideMark/>
          </w:tcPr>
          <w:p w14:paraId="5BA95A52"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15</w:t>
            </w:r>
          </w:p>
        </w:tc>
        <w:tc>
          <w:tcPr>
            <w:tcW w:w="820" w:type="dxa"/>
            <w:tcBorders>
              <w:top w:val="nil"/>
              <w:left w:val="nil"/>
              <w:bottom w:val="single" w:sz="8" w:space="0" w:color="95B3D7"/>
              <w:right w:val="nil"/>
            </w:tcBorders>
            <w:vAlign w:val="center"/>
            <w:hideMark/>
          </w:tcPr>
          <w:p w14:paraId="0AFADC3A"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vAlign w:val="center"/>
            <w:hideMark/>
          </w:tcPr>
          <w:p w14:paraId="54DF47C7"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20" w:type="dxa"/>
            <w:tcBorders>
              <w:top w:val="nil"/>
              <w:left w:val="nil"/>
              <w:bottom w:val="single" w:sz="8" w:space="0" w:color="95B3D7"/>
              <w:right w:val="nil"/>
            </w:tcBorders>
            <w:vAlign w:val="center"/>
            <w:hideMark/>
          </w:tcPr>
          <w:p w14:paraId="14D18BAA"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$300,000</w:t>
            </w:r>
          </w:p>
        </w:tc>
        <w:tc>
          <w:tcPr>
            <w:tcW w:w="1400" w:type="dxa"/>
            <w:tcBorders>
              <w:top w:val="nil"/>
              <w:left w:val="nil"/>
              <w:bottom w:val="single" w:sz="8" w:space="0" w:color="95B3D7"/>
              <w:right w:val="nil"/>
            </w:tcBorders>
            <w:vAlign w:val="center"/>
            <w:hideMark/>
          </w:tcPr>
          <w:p w14:paraId="45E7C197"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$150,000</w:t>
            </w:r>
          </w:p>
        </w:tc>
        <w:tc>
          <w:tcPr>
            <w:tcW w:w="1220" w:type="dxa"/>
            <w:tcBorders>
              <w:top w:val="nil"/>
              <w:left w:val="nil"/>
              <w:bottom w:val="single" w:sz="8" w:space="0" w:color="95B3D7"/>
              <w:right w:val="nil"/>
            </w:tcBorders>
            <w:vAlign w:val="center"/>
            <w:hideMark/>
          </w:tcPr>
          <w:p w14:paraId="66FA869C"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$300,000</w:t>
            </w:r>
          </w:p>
        </w:tc>
        <w:tc>
          <w:tcPr>
            <w:tcW w:w="1040" w:type="dxa"/>
            <w:tcBorders>
              <w:top w:val="nil"/>
              <w:left w:val="nil"/>
              <w:bottom w:val="single" w:sz="8" w:space="0" w:color="95B3D7"/>
              <w:right w:val="nil"/>
            </w:tcBorders>
            <w:vAlign w:val="center"/>
            <w:hideMark/>
          </w:tcPr>
          <w:p w14:paraId="340AF6D3"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$300,000</w:t>
            </w:r>
          </w:p>
        </w:tc>
        <w:tc>
          <w:tcPr>
            <w:tcW w:w="1200" w:type="dxa"/>
            <w:tcBorders>
              <w:top w:val="nil"/>
              <w:left w:val="nil"/>
              <w:bottom w:val="single" w:sz="8" w:space="0" w:color="95B3D7"/>
              <w:right w:val="nil"/>
            </w:tcBorders>
            <w:vAlign w:val="center"/>
            <w:hideMark/>
          </w:tcPr>
          <w:p w14:paraId="23ABC29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$2,250,000</w:t>
            </w:r>
          </w:p>
        </w:tc>
        <w:tc>
          <w:tcPr>
            <w:tcW w:w="980" w:type="dxa"/>
            <w:tcBorders>
              <w:top w:val="nil"/>
              <w:left w:val="nil"/>
              <w:bottom w:val="single" w:sz="8" w:space="0" w:color="95B3D7"/>
              <w:right w:val="nil"/>
            </w:tcBorders>
            <w:vAlign w:val="center"/>
            <w:hideMark/>
          </w:tcPr>
          <w:p w14:paraId="0F53D3D9"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60" w:type="dxa"/>
            <w:tcBorders>
              <w:top w:val="nil"/>
              <w:left w:val="nil"/>
              <w:bottom w:val="single" w:sz="8" w:space="0" w:color="95B3D7"/>
              <w:right w:val="nil"/>
            </w:tcBorders>
            <w:vAlign w:val="center"/>
            <w:hideMark/>
          </w:tcPr>
          <w:p w14:paraId="1DF2F4E4"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80" w:type="dxa"/>
            <w:tcBorders>
              <w:top w:val="nil"/>
              <w:left w:val="nil"/>
              <w:bottom w:val="single" w:sz="8" w:space="0" w:color="95B3D7"/>
              <w:right w:val="single" w:sz="8" w:space="0" w:color="95B3D7"/>
            </w:tcBorders>
            <w:vAlign w:val="center"/>
            <w:hideMark/>
          </w:tcPr>
          <w:p w14:paraId="0CA98621"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5</w:t>
            </w:r>
          </w:p>
        </w:tc>
      </w:tr>
      <w:tr w:rsidR="009F5040" w:rsidRPr="009F5040" w14:paraId="16E1B671" w14:textId="77777777" w:rsidTr="009F5040">
        <w:trPr>
          <w:trHeight w:val="600"/>
        </w:trPr>
        <w:tc>
          <w:tcPr>
            <w:tcW w:w="2640" w:type="dxa"/>
            <w:tcBorders>
              <w:top w:val="nil"/>
              <w:left w:val="single" w:sz="8" w:space="0" w:color="95B3D7"/>
              <w:bottom w:val="single" w:sz="8" w:space="0" w:color="95B3D7"/>
              <w:right w:val="nil"/>
            </w:tcBorders>
            <w:shd w:val="clear" w:color="000000" w:fill="DBE5F1"/>
            <w:vAlign w:val="center"/>
            <w:hideMark/>
          </w:tcPr>
          <w:p w14:paraId="22588A8B"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Extension of licence, all types (s37, s47, s56, s65)</w:t>
            </w:r>
          </w:p>
        </w:tc>
        <w:tc>
          <w:tcPr>
            <w:tcW w:w="820" w:type="dxa"/>
            <w:tcBorders>
              <w:top w:val="nil"/>
              <w:left w:val="nil"/>
              <w:bottom w:val="single" w:sz="8" w:space="0" w:color="95B3D7"/>
              <w:right w:val="nil"/>
            </w:tcBorders>
            <w:shd w:val="clear" w:color="000000" w:fill="DBE5F1"/>
            <w:vAlign w:val="center"/>
            <w:hideMark/>
          </w:tcPr>
          <w:p w14:paraId="39C7B177"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3CEFFA32"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5D5E3371"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01E869B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20" w:type="dxa"/>
            <w:tcBorders>
              <w:top w:val="nil"/>
              <w:left w:val="nil"/>
              <w:bottom w:val="single" w:sz="8" w:space="0" w:color="95B3D7"/>
              <w:right w:val="nil"/>
            </w:tcBorders>
            <w:shd w:val="clear" w:color="000000" w:fill="DBE5F1"/>
            <w:vAlign w:val="center"/>
            <w:hideMark/>
          </w:tcPr>
          <w:p w14:paraId="4C2D62E2"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$36,500</w:t>
            </w:r>
          </w:p>
        </w:tc>
        <w:tc>
          <w:tcPr>
            <w:tcW w:w="1400" w:type="dxa"/>
            <w:tcBorders>
              <w:top w:val="nil"/>
              <w:left w:val="nil"/>
              <w:bottom w:val="single" w:sz="8" w:space="0" w:color="95B3D7"/>
              <w:right w:val="nil"/>
            </w:tcBorders>
            <w:shd w:val="clear" w:color="000000" w:fill="DBE5F1"/>
            <w:vAlign w:val="center"/>
            <w:hideMark/>
          </w:tcPr>
          <w:p w14:paraId="04374F2D"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$36,500</w:t>
            </w:r>
          </w:p>
        </w:tc>
        <w:tc>
          <w:tcPr>
            <w:tcW w:w="1220" w:type="dxa"/>
            <w:tcBorders>
              <w:top w:val="nil"/>
              <w:left w:val="nil"/>
              <w:bottom w:val="single" w:sz="8" w:space="0" w:color="95B3D7"/>
              <w:right w:val="nil"/>
            </w:tcBorders>
            <w:shd w:val="clear" w:color="000000" w:fill="DBE5F1"/>
            <w:vAlign w:val="center"/>
            <w:hideMark/>
          </w:tcPr>
          <w:p w14:paraId="58E51802"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$36,500</w:t>
            </w:r>
          </w:p>
        </w:tc>
        <w:tc>
          <w:tcPr>
            <w:tcW w:w="1040" w:type="dxa"/>
            <w:tcBorders>
              <w:top w:val="nil"/>
              <w:left w:val="nil"/>
              <w:bottom w:val="single" w:sz="8" w:space="0" w:color="95B3D7"/>
              <w:right w:val="nil"/>
            </w:tcBorders>
            <w:shd w:val="clear" w:color="000000" w:fill="DBE5F1"/>
            <w:vAlign w:val="center"/>
            <w:hideMark/>
          </w:tcPr>
          <w:p w14:paraId="67D6FA7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00" w:type="dxa"/>
            <w:tcBorders>
              <w:top w:val="nil"/>
              <w:left w:val="nil"/>
              <w:bottom w:val="single" w:sz="8" w:space="0" w:color="95B3D7"/>
              <w:right w:val="nil"/>
            </w:tcBorders>
            <w:shd w:val="clear" w:color="000000" w:fill="DBE5F1"/>
            <w:vAlign w:val="center"/>
            <w:hideMark/>
          </w:tcPr>
          <w:p w14:paraId="3D52823D"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80" w:type="dxa"/>
            <w:tcBorders>
              <w:top w:val="nil"/>
              <w:left w:val="nil"/>
              <w:bottom w:val="single" w:sz="8" w:space="0" w:color="95B3D7"/>
              <w:right w:val="nil"/>
            </w:tcBorders>
            <w:shd w:val="clear" w:color="000000" w:fill="DBE5F1"/>
            <w:vAlign w:val="center"/>
            <w:hideMark/>
          </w:tcPr>
          <w:p w14:paraId="215B390D"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60" w:type="dxa"/>
            <w:tcBorders>
              <w:top w:val="nil"/>
              <w:left w:val="nil"/>
              <w:bottom w:val="single" w:sz="8" w:space="0" w:color="95B3D7"/>
              <w:right w:val="nil"/>
            </w:tcBorders>
            <w:shd w:val="clear" w:color="000000" w:fill="DBE5F1"/>
            <w:vAlign w:val="center"/>
            <w:hideMark/>
          </w:tcPr>
          <w:p w14:paraId="43A867DD"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80" w:type="dxa"/>
            <w:tcBorders>
              <w:top w:val="nil"/>
              <w:left w:val="nil"/>
              <w:bottom w:val="single" w:sz="8" w:space="0" w:color="95B3D7"/>
              <w:right w:val="single" w:sz="8" w:space="0" w:color="95B3D7"/>
            </w:tcBorders>
            <w:shd w:val="clear" w:color="000000" w:fill="DBE5F1"/>
            <w:vAlign w:val="center"/>
            <w:hideMark/>
          </w:tcPr>
          <w:p w14:paraId="2EA54F58"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8</w:t>
            </w:r>
          </w:p>
        </w:tc>
      </w:tr>
      <w:tr w:rsidR="009F5040" w:rsidRPr="009F5040" w14:paraId="2B149294" w14:textId="77777777" w:rsidTr="009F5040">
        <w:trPr>
          <w:trHeight w:val="567"/>
        </w:trPr>
        <w:tc>
          <w:tcPr>
            <w:tcW w:w="2640" w:type="dxa"/>
            <w:tcBorders>
              <w:top w:val="nil"/>
              <w:left w:val="single" w:sz="8" w:space="0" w:color="95B3D7"/>
              <w:bottom w:val="single" w:sz="8" w:space="0" w:color="95B3D7"/>
              <w:right w:val="nil"/>
            </w:tcBorders>
            <w:vAlign w:val="center"/>
            <w:hideMark/>
          </w:tcPr>
          <w:p w14:paraId="6C20CDDD"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Variation of licence, all types (s38, s48, s57, s66)</w:t>
            </w:r>
          </w:p>
        </w:tc>
        <w:tc>
          <w:tcPr>
            <w:tcW w:w="820" w:type="dxa"/>
            <w:tcBorders>
              <w:top w:val="nil"/>
              <w:left w:val="nil"/>
              <w:bottom w:val="single" w:sz="8" w:space="0" w:color="95B3D7"/>
              <w:right w:val="nil"/>
            </w:tcBorders>
            <w:vAlign w:val="center"/>
            <w:hideMark/>
          </w:tcPr>
          <w:p w14:paraId="418675B2"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vAlign w:val="center"/>
            <w:hideMark/>
          </w:tcPr>
          <w:p w14:paraId="5E5E0268"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vAlign w:val="center"/>
            <w:hideMark/>
          </w:tcPr>
          <w:p w14:paraId="578F3A54"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vAlign w:val="center"/>
            <w:hideMark/>
          </w:tcPr>
          <w:p w14:paraId="2CBD8D98"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20" w:type="dxa"/>
            <w:tcBorders>
              <w:top w:val="nil"/>
              <w:left w:val="nil"/>
              <w:bottom w:val="single" w:sz="8" w:space="0" w:color="95B3D7"/>
              <w:right w:val="nil"/>
            </w:tcBorders>
            <w:vAlign w:val="center"/>
            <w:hideMark/>
          </w:tcPr>
          <w:p w14:paraId="7EEDDB54"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$36,500</w:t>
            </w:r>
          </w:p>
        </w:tc>
        <w:tc>
          <w:tcPr>
            <w:tcW w:w="1400" w:type="dxa"/>
            <w:tcBorders>
              <w:top w:val="nil"/>
              <w:left w:val="nil"/>
              <w:bottom w:val="single" w:sz="8" w:space="0" w:color="95B3D7"/>
              <w:right w:val="nil"/>
            </w:tcBorders>
            <w:vAlign w:val="center"/>
            <w:hideMark/>
          </w:tcPr>
          <w:p w14:paraId="060420ED"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$36,500</w:t>
            </w:r>
          </w:p>
        </w:tc>
        <w:tc>
          <w:tcPr>
            <w:tcW w:w="1220" w:type="dxa"/>
            <w:tcBorders>
              <w:top w:val="nil"/>
              <w:left w:val="nil"/>
              <w:bottom w:val="single" w:sz="8" w:space="0" w:color="95B3D7"/>
              <w:right w:val="nil"/>
            </w:tcBorders>
            <w:vAlign w:val="center"/>
            <w:hideMark/>
          </w:tcPr>
          <w:p w14:paraId="676FDDDE"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$36,500</w:t>
            </w:r>
          </w:p>
        </w:tc>
        <w:tc>
          <w:tcPr>
            <w:tcW w:w="1040" w:type="dxa"/>
            <w:tcBorders>
              <w:top w:val="nil"/>
              <w:left w:val="nil"/>
              <w:bottom w:val="single" w:sz="8" w:space="0" w:color="95B3D7"/>
              <w:right w:val="nil"/>
            </w:tcBorders>
            <w:vAlign w:val="center"/>
            <w:hideMark/>
          </w:tcPr>
          <w:p w14:paraId="499F6936"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00" w:type="dxa"/>
            <w:tcBorders>
              <w:top w:val="nil"/>
              <w:left w:val="nil"/>
              <w:bottom w:val="single" w:sz="8" w:space="0" w:color="95B3D7"/>
              <w:right w:val="nil"/>
            </w:tcBorders>
            <w:vAlign w:val="center"/>
            <w:hideMark/>
          </w:tcPr>
          <w:p w14:paraId="0394151D"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80" w:type="dxa"/>
            <w:tcBorders>
              <w:top w:val="nil"/>
              <w:left w:val="nil"/>
              <w:bottom w:val="single" w:sz="8" w:space="0" w:color="95B3D7"/>
              <w:right w:val="nil"/>
            </w:tcBorders>
            <w:vAlign w:val="center"/>
            <w:hideMark/>
          </w:tcPr>
          <w:p w14:paraId="62FA9A8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60" w:type="dxa"/>
            <w:tcBorders>
              <w:top w:val="nil"/>
              <w:left w:val="nil"/>
              <w:bottom w:val="single" w:sz="8" w:space="0" w:color="95B3D7"/>
              <w:right w:val="nil"/>
            </w:tcBorders>
            <w:vAlign w:val="center"/>
            <w:hideMark/>
          </w:tcPr>
          <w:p w14:paraId="43061DB5"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80" w:type="dxa"/>
            <w:tcBorders>
              <w:top w:val="nil"/>
              <w:left w:val="nil"/>
              <w:bottom w:val="single" w:sz="8" w:space="0" w:color="95B3D7"/>
              <w:right w:val="single" w:sz="8" w:space="0" w:color="95B3D7"/>
            </w:tcBorders>
            <w:vAlign w:val="center"/>
            <w:hideMark/>
          </w:tcPr>
          <w:p w14:paraId="5CAE703C"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8</w:t>
            </w:r>
          </w:p>
        </w:tc>
      </w:tr>
      <w:tr w:rsidR="009F5040" w:rsidRPr="009F5040" w14:paraId="62BC56D9" w14:textId="77777777" w:rsidTr="009F5040">
        <w:trPr>
          <w:trHeight w:val="420"/>
        </w:trPr>
        <w:tc>
          <w:tcPr>
            <w:tcW w:w="2640" w:type="dxa"/>
            <w:tcBorders>
              <w:top w:val="nil"/>
              <w:left w:val="single" w:sz="8" w:space="0" w:color="95B3D7"/>
              <w:bottom w:val="single" w:sz="8" w:space="0" w:color="95B3D7"/>
              <w:right w:val="nil"/>
            </w:tcBorders>
            <w:shd w:val="clear" w:color="000000" w:fill="DBE5F1"/>
            <w:vAlign w:val="center"/>
            <w:hideMark/>
          </w:tcPr>
          <w:p w14:paraId="4F47F701"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Surrender of licence, all types (s74)</w:t>
            </w:r>
          </w:p>
        </w:tc>
        <w:tc>
          <w:tcPr>
            <w:tcW w:w="820" w:type="dxa"/>
            <w:tcBorders>
              <w:top w:val="nil"/>
              <w:left w:val="nil"/>
              <w:bottom w:val="single" w:sz="8" w:space="0" w:color="95B3D7"/>
              <w:right w:val="nil"/>
            </w:tcBorders>
            <w:shd w:val="clear" w:color="000000" w:fill="DBE5F1"/>
            <w:vAlign w:val="center"/>
            <w:hideMark/>
          </w:tcPr>
          <w:p w14:paraId="16DBC6E5"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w:t>
            </w:r>
          </w:p>
        </w:tc>
        <w:tc>
          <w:tcPr>
            <w:tcW w:w="820" w:type="dxa"/>
            <w:tcBorders>
              <w:top w:val="nil"/>
              <w:left w:val="nil"/>
              <w:bottom w:val="single" w:sz="8" w:space="0" w:color="95B3D7"/>
              <w:right w:val="nil"/>
            </w:tcBorders>
            <w:shd w:val="clear" w:color="000000" w:fill="DBE5F1"/>
            <w:vAlign w:val="center"/>
            <w:hideMark/>
          </w:tcPr>
          <w:p w14:paraId="0869F764"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644473A5"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3115634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20" w:type="dxa"/>
            <w:tcBorders>
              <w:top w:val="nil"/>
              <w:left w:val="nil"/>
              <w:bottom w:val="single" w:sz="8" w:space="0" w:color="95B3D7"/>
              <w:right w:val="nil"/>
            </w:tcBorders>
            <w:shd w:val="clear" w:color="000000" w:fill="DBE5F1"/>
            <w:vAlign w:val="center"/>
            <w:hideMark/>
          </w:tcPr>
          <w:p w14:paraId="1C8D4DB7"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$22,500</w:t>
            </w:r>
          </w:p>
        </w:tc>
        <w:tc>
          <w:tcPr>
            <w:tcW w:w="1400" w:type="dxa"/>
            <w:tcBorders>
              <w:top w:val="nil"/>
              <w:left w:val="nil"/>
              <w:bottom w:val="single" w:sz="8" w:space="0" w:color="95B3D7"/>
              <w:right w:val="nil"/>
            </w:tcBorders>
            <w:shd w:val="clear" w:color="000000" w:fill="DBE5F1"/>
            <w:vAlign w:val="center"/>
            <w:hideMark/>
          </w:tcPr>
          <w:p w14:paraId="73EB398C"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$22,500</w:t>
            </w:r>
          </w:p>
        </w:tc>
        <w:tc>
          <w:tcPr>
            <w:tcW w:w="1220" w:type="dxa"/>
            <w:tcBorders>
              <w:top w:val="nil"/>
              <w:left w:val="nil"/>
              <w:bottom w:val="single" w:sz="8" w:space="0" w:color="95B3D7"/>
              <w:right w:val="nil"/>
            </w:tcBorders>
            <w:shd w:val="clear" w:color="000000" w:fill="DBE5F1"/>
            <w:vAlign w:val="center"/>
            <w:hideMark/>
          </w:tcPr>
          <w:p w14:paraId="220BA86C"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$22,500</w:t>
            </w:r>
          </w:p>
        </w:tc>
        <w:tc>
          <w:tcPr>
            <w:tcW w:w="1040" w:type="dxa"/>
            <w:tcBorders>
              <w:top w:val="nil"/>
              <w:left w:val="nil"/>
              <w:bottom w:val="single" w:sz="8" w:space="0" w:color="95B3D7"/>
              <w:right w:val="nil"/>
            </w:tcBorders>
            <w:shd w:val="clear" w:color="000000" w:fill="DBE5F1"/>
            <w:vAlign w:val="center"/>
            <w:hideMark/>
          </w:tcPr>
          <w:p w14:paraId="3448F4C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$67,500</w:t>
            </w:r>
          </w:p>
        </w:tc>
        <w:tc>
          <w:tcPr>
            <w:tcW w:w="1200" w:type="dxa"/>
            <w:tcBorders>
              <w:top w:val="nil"/>
              <w:left w:val="nil"/>
              <w:bottom w:val="single" w:sz="8" w:space="0" w:color="95B3D7"/>
              <w:right w:val="nil"/>
            </w:tcBorders>
            <w:shd w:val="clear" w:color="000000" w:fill="DBE5F1"/>
            <w:vAlign w:val="center"/>
            <w:hideMark/>
          </w:tcPr>
          <w:p w14:paraId="6DE24875"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80" w:type="dxa"/>
            <w:tcBorders>
              <w:top w:val="nil"/>
              <w:left w:val="nil"/>
              <w:bottom w:val="single" w:sz="8" w:space="0" w:color="95B3D7"/>
              <w:right w:val="nil"/>
            </w:tcBorders>
            <w:shd w:val="clear" w:color="000000" w:fill="DBE5F1"/>
            <w:vAlign w:val="center"/>
            <w:hideMark/>
          </w:tcPr>
          <w:p w14:paraId="1D02A12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60" w:type="dxa"/>
            <w:tcBorders>
              <w:top w:val="nil"/>
              <w:left w:val="nil"/>
              <w:bottom w:val="single" w:sz="8" w:space="0" w:color="95B3D7"/>
              <w:right w:val="nil"/>
            </w:tcBorders>
            <w:shd w:val="clear" w:color="000000" w:fill="DBE5F1"/>
            <w:vAlign w:val="center"/>
            <w:hideMark/>
          </w:tcPr>
          <w:p w14:paraId="08EBFC67"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80" w:type="dxa"/>
            <w:tcBorders>
              <w:top w:val="nil"/>
              <w:left w:val="nil"/>
              <w:bottom w:val="single" w:sz="8" w:space="0" w:color="95B3D7"/>
              <w:right w:val="single" w:sz="8" w:space="0" w:color="95B3D7"/>
            </w:tcBorders>
            <w:shd w:val="clear" w:color="000000" w:fill="DBE5F1"/>
            <w:vAlign w:val="center"/>
            <w:hideMark/>
          </w:tcPr>
          <w:p w14:paraId="603EC299"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8</w:t>
            </w:r>
          </w:p>
        </w:tc>
      </w:tr>
      <w:tr w:rsidR="009F5040" w:rsidRPr="009F5040" w14:paraId="46D12685" w14:textId="77777777" w:rsidTr="009F5040">
        <w:trPr>
          <w:trHeight w:val="462"/>
        </w:trPr>
        <w:tc>
          <w:tcPr>
            <w:tcW w:w="2640" w:type="dxa"/>
            <w:tcBorders>
              <w:top w:val="nil"/>
              <w:left w:val="single" w:sz="8" w:space="0" w:color="95B3D7"/>
              <w:bottom w:val="single" w:sz="8" w:space="0" w:color="95B3D7"/>
              <w:right w:val="nil"/>
            </w:tcBorders>
            <w:vAlign w:val="center"/>
            <w:hideMark/>
          </w:tcPr>
          <w:p w14:paraId="6E5CB8EB"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Approval of transfer of licence, all types (s70)</w:t>
            </w:r>
          </w:p>
        </w:tc>
        <w:tc>
          <w:tcPr>
            <w:tcW w:w="820" w:type="dxa"/>
            <w:tcBorders>
              <w:top w:val="nil"/>
              <w:left w:val="nil"/>
              <w:bottom w:val="single" w:sz="8" w:space="0" w:color="95B3D7"/>
              <w:right w:val="nil"/>
            </w:tcBorders>
            <w:vAlign w:val="center"/>
            <w:hideMark/>
          </w:tcPr>
          <w:p w14:paraId="762EF366"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w:t>
            </w:r>
          </w:p>
        </w:tc>
        <w:tc>
          <w:tcPr>
            <w:tcW w:w="820" w:type="dxa"/>
            <w:tcBorders>
              <w:top w:val="nil"/>
              <w:left w:val="nil"/>
              <w:bottom w:val="single" w:sz="8" w:space="0" w:color="95B3D7"/>
              <w:right w:val="nil"/>
            </w:tcBorders>
            <w:vAlign w:val="center"/>
            <w:hideMark/>
          </w:tcPr>
          <w:p w14:paraId="023C7CC8"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w:t>
            </w:r>
          </w:p>
        </w:tc>
        <w:tc>
          <w:tcPr>
            <w:tcW w:w="820" w:type="dxa"/>
            <w:tcBorders>
              <w:top w:val="nil"/>
              <w:left w:val="nil"/>
              <w:bottom w:val="single" w:sz="8" w:space="0" w:color="95B3D7"/>
              <w:right w:val="nil"/>
            </w:tcBorders>
            <w:vAlign w:val="center"/>
            <w:hideMark/>
          </w:tcPr>
          <w:p w14:paraId="658BA759"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w:t>
            </w:r>
          </w:p>
        </w:tc>
        <w:tc>
          <w:tcPr>
            <w:tcW w:w="820" w:type="dxa"/>
            <w:tcBorders>
              <w:top w:val="nil"/>
              <w:left w:val="nil"/>
              <w:bottom w:val="single" w:sz="8" w:space="0" w:color="95B3D7"/>
              <w:right w:val="nil"/>
            </w:tcBorders>
            <w:vAlign w:val="center"/>
            <w:hideMark/>
          </w:tcPr>
          <w:p w14:paraId="399FDEF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w:t>
            </w:r>
          </w:p>
        </w:tc>
        <w:tc>
          <w:tcPr>
            <w:tcW w:w="1220" w:type="dxa"/>
            <w:tcBorders>
              <w:top w:val="nil"/>
              <w:left w:val="nil"/>
              <w:bottom w:val="single" w:sz="8" w:space="0" w:color="95B3D7"/>
              <w:right w:val="nil"/>
            </w:tcBorders>
            <w:vAlign w:val="center"/>
            <w:hideMark/>
          </w:tcPr>
          <w:p w14:paraId="453AA910"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$35,500</w:t>
            </w:r>
          </w:p>
        </w:tc>
        <w:tc>
          <w:tcPr>
            <w:tcW w:w="1400" w:type="dxa"/>
            <w:tcBorders>
              <w:top w:val="nil"/>
              <w:left w:val="nil"/>
              <w:bottom w:val="single" w:sz="8" w:space="0" w:color="95B3D7"/>
              <w:right w:val="nil"/>
            </w:tcBorders>
            <w:vAlign w:val="center"/>
            <w:hideMark/>
          </w:tcPr>
          <w:p w14:paraId="7674AF23"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$35,500</w:t>
            </w:r>
          </w:p>
        </w:tc>
        <w:tc>
          <w:tcPr>
            <w:tcW w:w="1220" w:type="dxa"/>
            <w:tcBorders>
              <w:top w:val="nil"/>
              <w:left w:val="nil"/>
              <w:bottom w:val="single" w:sz="8" w:space="0" w:color="95B3D7"/>
              <w:right w:val="nil"/>
            </w:tcBorders>
            <w:vAlign w:val="center"/>
            <w:hideMark/>
          </w:tcPr>
          <w:p w14:paraId="756FDA3B"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$35,500</w:t>
            </w:r>
          </w:p>
        </w:tc>
        <w:tc>
          <w:tcPr>
            <w:tcW w:w="1040" w:type="dxa"/>
            <w:tcBorders>
              <w:top w:val="nil"/>
              <w:left w:val="nil"/>
              <w:bottom w:val="single" w:sz="8" w:space="0" w:color="95B3D7"/>
              <w:right w:val="nil"/>
            </w:tcBorders>
            <w:vAlign w:val="center"/>
            <w:hideMark/>
          </w:tcPr>
          <w:p w14:paraId="5F1407D6"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$35,500</w:t>
            </w:r>
          </w:p>
        </w:tc>
        <w:tc>
          <w:tcPr>
            <w:tcW w:w="1200" w:type="dxa"/>
            <w:tcBorders>
              <w:top w:val="nil"/>
              <w:left w:val="nil"/>
              <w:bottom w:val="single" w:sz="8" w:space="0" w:color="95B3D7"/>
              <w:right w:val="nil"/>
            </w:tcBorders>
            <w:vAlign w:val="center"/>
            <w:hideMark/>
          </w:tcPr>
          <w:p w14:paraId="1E7D8711"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$35,500</w:t>
            </w:r>
          </w:p>
        </w:tc>
        <w:tc>
          <w:tcPr>
            <w:tcW w:w="980" w:type="dxa"/>
            <w:tcBorders>
              <w:top w:val="nil"/>
              <w:left w:val="nil"/>
              <w:bottom w:val="single" w:sz="8" w:space="0" w:color="95B3D7"/>
              <w:right w:val="nil"/>
            </w:tcBorders>
            <w:vAlign w:val="center"/>
            <w:hideMark/>
          </w:tcPr>
          <w:p w14:paraId="50B36759"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$35,500</w:t>
            </w:r>
          </w:p>
        </w:tc>
        <w:tc>
          <w:tcPr>
            <w:tcW w:w="960" w:type="dxa"/>
            <w:tcBorders>
              <w:top w:val="nil"/>
              <w:left w:val="nil"/>
              <w:bottom w:val="single" w:sz="8" w:space="0" w:color="95B3D7"/>
              <w:right w:val="nil"/>
            </w:tcBorders>
            <w:vAlign w:val="center"/>
            <w:hideMark/>
          </w:tcPr>
          <w:p w14:paraId="0D90A8D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$35,500</w:t>
            </w:r>
          </w:p>
        </w:tc>
        <w:tc>
          <w:tcPr>
            <w:tcW w:w="880" w:type="dxa"/>
            <w:tcBorders>
              <w:top w:val="nil"/>
              <w:left w:val="nil"/>
              <w:bottom w:val="single" w:sz="8" w:space="0" w:color="95B3D7"/>
              <w:right w:val="single" w:sz="8" w:space="0" w:color="95B3D7"/>
            </w:tcBorders>
            <w:vAlign w:val="center"/>
            <w:hideMark/>
          </w:tcPr>
          <w:p w14:paraId="01A8E11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6</w:t>
            </w:r>
          </w:p>
        </w:tc>
      </w:tr>
      <w:tr w:rsidR="009F5040" w:rsidRPr="009F5040" w14:paraId="320FCB88" w14:textId="77777777" w:rsidTr="009F5040">
        <w:trPr>
          <w:trHeight w:val="609"/>
        </w:trPr>
        <w:tc>
          <w:tcPr>
            <w:tcW w:w="2640" w:type="dxa"/>
            <w:tcBorders>
              <w:top w:val="nil"/>
              <w:left w:val="single" w:sz="8" w:space="0" w:color="95B3D7"/>
              <w:bottom w:val="single" w:sz="8" w:space="0" w:color="95B3D7"/>
              <w:right w:val="nil"/>
            </w:tcBorders>
            <w:shd w:val="clear" w:color="000000" w:fill="DBE5F1"/>
            <w:vAlign w:val="center"/>
            <w:hideMark/>
          </w:tcPr>
          <w:p w14:paraId="60BFA85D"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Approval of change in control of a licence, all types (s87)</w:t>
            </w:r>
          </w:p>
        </w:tc>
        <w:tc>
          <w:tcPr>
            <w:tcW w:w="820" w:type="dxa"/>
            <w:tcBorders>
              <w:top w:val="nil"/>
              <w:left w:val="nil"/>
              <w:bottom w:val="single" w:sz="8" w:space="0" w:color="95B3D7"/>
              <w:right w:val="nil"/>
            </w:tcBorders>
            <w:shd w:val="clear" w:color="000000" w:fill="DBE5F1"/>
            <w:vAlign w:val="center"/>
            <w:hideMark/>
          </w:tcPr>
          <w:p w14:paraId="33AADA3E"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2</w:t>
            </w:r>
          </w:p>
        </w:tc>
        <w:tc>
          <w:tcPr>
            <w:tcW w:w="820" w:type="dxa"/>
            <w:tcBorders>
              <w:top w:val="nil"/>
              <w:left w:val="nil"/>
              <w:bottom w:val="single" w:sz="8" w:space="0" w:color="95B3D7"/>
              <w:right w:val="nil"/>
            </w:tcBorders>
            <w:shd w:val="clear" w:color="000000" w:fill="DBE5F1"/>
            <w:vAlign w:val="center"/>
            <w:hideMark/>
          </w:tcPr>
          <w:p w14:paraId="3C8349ED"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w:t>
            </w:r>
          </w:p>
        </w:tc>
        <w:tc>
          <w:tcPr>
            <w:tcW w:w="820" w:type="dxa"/>
            <w:tcBorders>
              <w:top w:val="nil"/>
              <w:left w:val="nil"/>
              <w:bottom w:val="single" w:sz="8" w:space="0" w:color="95B3D7"/>
              <w:right w:val="nil"/>
            </w:tcBorders>
            <w:shd w:val="clear" w:color="000000" w:fill="DBE5F1"/>
            <w:vAlign w:val="center"/>
            <w:hideMark/>
          </w:tcPr>
          <w:p w14:paraId="13B7D4EE"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w:t>
            </w:r>
          </w:p>
        </w:tc>
        <w:tc>
          <w:tcPr>
            <w:tcW w:w="820" w:type="dxa"/>
            <w:tcBorders>
              <w:top w:val="nil"/>
              <w:left w:val="nil"/>
              <w:bottom w:val="single" w:sz="8" w:space="0" w:color="95B3D7"/>
              <w:right w:val="nil"/>
            </w:tcBorders>
            <w:shd w:val="clear" w:color="000000" w:fill="DBE5F1"/>
            <w:vAlign w:val="center"/>
            <w:hideMark/>
          </w:tcPr>
          <w:p w14:paraId="0E705B0C"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w:t>
            </w:r>
          </w:p>
        </w:tc>
        <w:tc>
          <w:tcPr>
            <w:tcW w:w="1220" w:type="dxa"/>
            <w:tcBorders>
              <w:top w:val="nil"/>
              <w:left w:val="nil"/>
              <w:bottom w:val="single" w:sz="8" w:space="0" w:color="95B3D7"/>
              <w:right w:val="nil"/>
            </w:tcBorders>
            <w:shd w:val="clear" w:color="000000" w:fill="DBE5F1"/>
            <w:vAlign w:val="center"/>
            <w:hideMark/>
          </w:tcPr>
          <w:p w14:paraId="076191C3"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$35,500</w:t>
            </w:r>
          </w:p>
        </w:tc>
        <w:tc>
          <w:tcPr>
            <w:tcW w:w="1400" w:type="dxa"/>
            <w:tcBorders>
              <w:top w:val="nil"/>
              <w:left w:val="nil"/>
              <w:bottom w:val="single" w:sz="8" w:space="0" w:color="95B3D7"/>
              <w:right w:val="nil"/>
            </w:tcBorders>
            <w:shd w:val="clear" w:color="000000" w:fill="DBE5F1"/>
            <w:vAlign w:val="center"/>
            <w:hideMark/>
          </w:tcPr>
          <w:p w14:paraId="4521945F"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$35,500</w:t>
            </w:r>
          </w:p>
        </w:tc>
        <w:tc>
          <w:tcPr>
            <w:tcW w:w="1220" w:type="dxa"/>
            <w:tcBorders>
              <w:top w:val="nil"/>
              <w:left w:val="nil"/>
              <w:bottom w:val="single" w:sz="8" w:space="0" w:color="95B3D7"/>
              <w:right w:val="nil"/>
            </w:tcBorders>
            <w:shd w:val="clear" w:color="000000" w:fill="DBE5F1"/>
            <w:vAlign w:val="center"/>
            <w:hideMark/>
          </w:tcPr>
          <w:p w14:paraId="3445D2A2"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$35,500</w:t>
            </w:r>
          </w:p>
        </w:tc>
        <w:tc>
          <w:tcPr>
            <w:tcW w:w="1040" w:type="dxa"/>
            <w:tcBorders>
              <w:top w:val="nil"/>
              <w:left w:val="nil"/>
              <w:bottom w:val="single" w:sz="8" w:space="0" w:color="95B3D7"/>
              <w:right w:val="nil"/>
            </w:tcBorders>
            <w:shd w:val="clear" w:color="000000" w:fill="DBE5F1"/>
            <w:vAlign w:val="center"/>
            <w:hideMark/>
          </w:tcPr>
          <w:p w14:paraId="75AE6DA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$71,000</w:t>
            </w:r>
          </w:p>
        </w:tc>
        <w:tc>
          <w:tcPr>
            <w:tcW w:w="1200" w:type="dxa"/>
            <w:tcBorders>
              <w:top w:val="nil"/>
              <w:left w:val="nil"/>
              <w:bottom w:val="single" w:sz="8" w:space="0" w:color="95B3D7"/>
              <w:right w:val="nil"/>
            </w:tcBorders>
            <w:shd w:val="clear" w:color="000000" w:fill="DBE5F1"/>
            <w:vAlign w:val="center"/>
            <w:hideMark/>
          </w:tcPr>
          <w:p w14:paraId="3FB2D4CD"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$35,500</w:t>
            </w:r>
          </w:p>
        </w:tc>
        <w:tc>
          <w:tcPr>
            <w:tcW w:w="980" w:type="dxa"/>
            <w:tcBorders>
              <w:top w:val="nil"/>
              <w:left w:val="nil"/>
              <w:bottom w:val="single" w:sz="8" w:space="0" w:color="95B3D7"/>
              <w:right w:val="nil"/>
            </w:tcBorders>
            <w:shd w:val="clear" w:color="000000" w:fill="DBE5F1"/>
            <w:vAlign w:val="center"/>
            <w:hideMark/>
          </w:tcPr>
          <w:p w14:paraId="4A9A8A9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$35,500</w:t>
            </w:r>
          </w:p>
        </w:tc>
        <w:tc>
          <w:tcPr>
            <w:tcW w:w="960" w:type="dxa"/>
            <w:tcBorders>
              <w:top w:val="nil"/>
              <w:left w:val="nil"/>
              <w:bottom w:val="single" w:sz="8" w:space="0" w:color="95B3D7"/>
              <w:right w:val="nil"/>
            </w:tcBorders>
            <w:shd w:val="clear" w:color="000000" w:fill="DBE5F1"/>
            <w:vAlign w:val="center"/>
            <w:hideMark/>
          </w:tcPr>
          <w:p w14:paraId="25C4E0E9"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$35,500</w:t>
            </w:r>
          </w:p>
        </w:tc>
        <w:tc>
          <w:tcPr>
            <w:tcW w:w="880" w:type="dxa"/>
            <w:tcBorders>
              <w:top w:val="nil"/>
              <w:left w:val="nil"/>
              <w:bottom w:val="single" w:sz="8" w:space="0" w:color="95B3D7"/>
              <w:right w:val="single" w:sz="8" w:space="0" w:color="95B3D7"/>
            </w:tcBorders>
            <w:shd w:val="clear" w:color="000000" w:fill="DBE5F1"/>
            <w:vAlign w:val="center"/>
            <w:hideMark/>
          </w:tcPr>
          <w:p w14:paraId="0CF51AB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7</w:t>
            </w:r>
          </w:p>
        </w:tc>
      </w:tr>
      <w:tr w:rsidR="009F5040" w:rsidRPr="009F5040" w14:paraId="7790D61A" w14:textId="77777777" w:rsidTr="009F5040">
        <w:trPr>
          <w:trHeight w:val="360"/>
        </w:trPr>
        <w:tc>
          <w:tcPr>
            <w:tcW w:w="2640" w:type="dxa"/>
            <w:tcBorders>
              <w:top w:val="nil"/>
              <w:left w:val="single" w:sz="8" w:space="0" w:color="95B3D7"/>
              <w:bottom w:val="single" w:sz="8" w:space="0" w:color="95B3D7"/>
              <w:right w:val="nil"/>
            </w:tcBorders>
            <w:vAlign w:val="center"/>
            <w:hideMark/>
          </w:tcPr>
          <w:p w14:paraId="22FFF873" w14:textId="77777777" w:rsidR="009F5040" w:rsidRPr="009F5040" w:rsidRDefault="009F5040" w:rsidP="009F5040">
            <w:pPr>
              <w:spacing w:after="0" w:line="240" w:lineRule="auto"/>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Fees Estimate</w:t>
            </w:r>
          </w:p>
        </w:tc>
        <w:tc>
          <w:tcPr>
            <w:tcW w:w="820" w:type="dxa"/>
            <w:tcBorders>
              <w:top w:val="nil"/>
              <w:left w:val="nil"/>
              <w:bottom w:val="single" w:sz="8" w:space="0" w:color="95B3D7"/>
              <w:right w:val="nil"/>
            </w:tcBorders>
            <w:vAlign w:val="center"/>
            <w:hideMark/>
          </w:tcPr>
          <w:p w14:paraId="50EB17A9"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7</w:t>
            </w:r>
          </w:p>
        </w:tc>
        <w:tc>
          <w:tcPr>
            <w:tcW w:w="820" w:type="dxa"/>
            <w:tcBorders>
              <w:top w:val="nil"/>
              <w:left w:val="nil"/>
              <w:bottom w:val="single" w:sz="8" w:space="0" w:color="95B3D7"/>
              <w:right w:val="nil"/>
            </w:tcBorders>
            <w:vAlign w:val="center"/>
            <w:hideMark/>
          </w:tcPr>
          <w:p w14:paraId="65F79DF6"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21</w:t>
            </w:r>
          </w:p>
        </w:tc>
        <w:tc>
          <w:tcPr>
            <w:tcW w:w="820" w:type="dxa"/>
            <w:tcBorders>
              <w:top w:val="nil"/>
              <w:left w:val="nil"/>
              <w:bottom w:val="single" w:sz="8" w:space="0" w:color="95B3D7"/>
              <w:right w:val="nil"/>
            </w:tcBorders>
            <w:vAlign w:val="center"/>
            <w:hideMark/>
          </w:tcPr>
          <w:p w14:paraId="6773D1F6"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2</w:t>
            </w:r>
          </w:p>
        </w:tc>
        <w:tc>
          <w:tcPr>
            <w:tcW w:w="820" w:type="dxa"/>
            <w:tcBorders>
              <w:top w:val="nil"/>
              <w:left w:val="nil"/>
              <w:bottom w:val="single" w:sz="8" w:space="0" w:color="95B3D7"/>
              <w:right w:val="nil"/>
            </w:tcBorders>
            <w:vAlign w:val="center"/>
            <w:hideMark/>
          </w:tcPr>
          <w:p w14:paraId="614AC446"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2</w:t>
            </w:r>
          </w:p>
        </w:tc>
        <w:tc>
          <w:tcPr>
            <w:tcW w:w="1220" w:type="dxa"/>
            <w:tcBorders>
              <w:top w:val="nil"/>
              <w:left w:val="nil"/>
              <w:bottom w:val="single" w:sz="8" w:space="0" w:color="95B3D7"/>
              <w:right w:val="nil"/>
            </w:tcBorders>
            <w:vAlign w:val="center"/>
            <w:hideMark/>
          </w:tcPr>
          <w:p w14:paraId="0C589F94"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 </w:t>
            </w:r>
          </w:p>
        </w:tc>
        <w:tc>
          <w:tcPr>
            <w:tcW w:w="1400" w:type="dxa"/>
            <w:tcBorders>
              <w:top w:val="nil"/>
              <w:left w:val="nil"/>
              <w:bottom w:val="single" w:sz="8" w:space="0" w:color="95B3D7"/>
              <w:right w:val="nil"/>
            </w:tcBorders>
            <w:vAlign w:val="center"/>
            <w:hideMark/>
          </w:tcPr>
          <w:p w14:paraId="3EEEA4B1"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 </w:t>
            </w:r>
          </w:p>
        </w:tc>
        <w:tc>
          <w:tcPr>
            <w:tcW w:w="1220" w:type="dxa"/>
            <w:tcBorders>
              <w:top w:val="nil"/>
              <w:left w:val="nil"/>
              <w:bottom w:val="single" w:sz="8" w:space="0" w:color="95B3D7"/>
              <w:right w:val="nil"/>
            </w:tcBorders>
            <w:vAlign w:val="center"/>
            <w:hideMark/>
          </w:tcPr>
          <w:p w14:paraId="6430EF6B"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 </w:t>
            </w:r>
          </w:p>
        </w:tc>
        <w:tc>
          <w:tcPr>
            <w:tcW w:w="1040" w:type="dxa"/>
            <w:tcBorders>
              <w:top w:val="nil"/>
              <w:left w:val="nil"/>
              <w:bottom w:val="single" w:sz="8" w:space="0" w:color="95B3D7"/>
              <w:right w:val="nil"/>
            </w:tcBorders>
            <w:vAlign w:val="center"/>
            <w:hideMark/>
          </w:tcPr>
          <w:p w14:paraId="445DC2E6"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$474,000</w:t>
            </w:r>
          </w:p>
        </w:tc>
        <w:tc>
          <w:tcPr>
            <w:tcW w:w="1200" w:type="dxa"/>
            <w:tcBorders>
              <w:top w:val="nil"/>
              <w:left w:val="nil"/>
              <w:bottom w:val="single" w:sz="8" w:space="0" w:color="95B3D7"/>
              <w:right w:val="nil"/>
            </w:tcBorders>
            <w:vAlign w:val="center"/>
            <w:hideMark/>
          </w:tcPr>
          <w:p w14:paraId="5C0AC207"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$2,401,000</w:t>
            </w:r>
          </w:p>
        </w:tc>
        <w:tc>
          <w:tcPr>
            <w:tcW w:w="980" w:type="dxa"/>
            <w:tcBorders>
              <w:top w:val="nil"/>
              <w:left w:val="nil"/>
              <w:bottom w:val="single" w:sz="8" w:space="0" w:color="95B3D7"/>
              <w:right w:val="nil"/>
            </w:tcBorders>
            <w:vAlign w:val="center"/>
            <w:hideMark/>
          </w:tcPr>
          <w:p w14:paraId="23C26388"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$71,000</w:t>
            </w:r>
          </w:p>
        </w:tc>
        <w:tc>
          <w:tcPr>
            <w:tcW w:w="960" w:type="dxa"/>
            <w:tcBorders>
              <w:top w:val="nil"/>
              <w:left w:val="nil"/>
              <w:bottom w:val="single" w:sz="8" w:space="0" w:color="95B3D7"/>
              <w:right w:val="nil"/>
            </w:tcBorders>
            <w:vAlign w:val="center"/>
            <w:hideMark/>
          </w:tcPr>
          <w:p w14:paraId="73711BD7"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$71,000</w:t>
            </w:r>
          </w:p>
        </w:tc>
        <w:tc>
          <w:tcPr>
            <w:tcW w:w="880" w:type="dxa"/>
            <w:tcBorders>
              <w:top w:val="nil"/>
              <w:left w:val="nil"/>
              <w:bottom w:val="single" w:sz="8" w:space="0" w:color="95B3D7"/>
              <w:right w:val="single" w:sz="8" w:space="0" w:color="95B3D7"/>
            </w:tcBorders>
            <w:vAlign w:val="center"/>
            <w:hideMark/>
          </w:tcPr>
          <w:p w14:paraId="5545F33A"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 </w:t>
            </w:r>
          </w:p>
        </w:tc>
      </w:tr>
    </w:tbl>
    <w:p w14:paraId="34136AF9" w14:textId="77777777" w:rsidR="00F2005F" w:rsidRDefault="00F2005F" w:rsidP="00F2005F">
      <w:pPr>
        <w:rPr>
          <w:rFonts w:cstheme="minorHAnsi"/>
        </w:rPr>
      </w:pPr>
    </w:p>
    <w:p w14:paraId="6DC42496" w14:textId="42DDF3CB" w:rsidR="00540D94" w:rsidRPr="000E4FC2" w:rsidRDefault="00540D94" w:rsidP="00F2005F">
      <w:pPr>
        <w:rPr>
          <w:rFonts w:cstheme="minorHAnsi"/>
        </w:rPr>
        <w:sectPr w:rsidR="00540D94" w:rsidRPr="000E4FC2" w:rsidSect="007258FA">
          <w:pgSz w:w="16838" w:h="11906" w:orient="landscape"/>
          <w:pgMar w:top="1440" w:right="1440" w:bottom="1440" w:left="1440" w:header="708" w:footer="708" w:gutter="0"/>
          <w:cols w:space="708"/>
          <w:docGrid w:linePitch="360"/>
        </w:sectPr>
      </w:pPr>
    </w:p>
    <w:p w14:paraId="22CF7B8B" w14:textId="47C43A16" w:rsidR="00016586" w:rsidRDefault="00016586" w:rsidP="00AF30D7">
      <w:pPr>
        <w:pStyle w:val="Heading1"/>
        <w:numPr>
          <w:ilvl w:val="0"/>
          <w:numId w:val="2"/>
        </w:numPr>
      </w:pPr>
      <w:bookmarkStart w:id="22" w:name="_Toc221174716"/>
      <w:r>
        <w:t>RISK ASSESSMENT</w:t>
      </w:r>
      <w:bookmarkEnd w:id="22"/>
    </w:p>
    <w:p w14:paraId="589FB6EA" w14:textId="471DF40E" w:rsidR="005467EB" w:rsidRPr="005467EB" w:rsidRDefault="005467EB" w:rsidP="005467EB">
      <w:r>
        <w:t xml:space="preserve">In accordance with the Charging Risk Assessment (CRA) template, the overall risk rating of the cost recovered activity is assessed as </w:t>
      </w:r>
      <w:r w:rsidRPr="00EB44AE">
        <w:t>medium</w:t>
      </w:r>
      <w:r>
        <w:t xml:space="preserve">. </w:t>
      </w:r>
      <w:r w:rsidR="00B847F4">
        <w:t>Th</w:t>
      </w:r>
      <w:r w:rsidR="0017066E">
        <w:t>e reason the</w:t>
      </w:r>
      <w:r w:rsidR="00FE3AFA">
        <w:t xml:space="preserve"> CRA has been rated medium rather than low, is because</w:t>
      </w:r>
      <w:r w:rsidR="00D04919">
        <w:t xml:space="preserve"> the CRIS involves both levies and fees, rather than just fees.</w:t>
      </w:r>
      <w:r w:rsidR="000920B0">
        <w:t xml:space="preserve"> </w:t>
      </w:r>
      <w:r>
        <w:t>This document will be reviewed again in 202</w:t>
      </w:r>
      <w:r w:rsidR="000E7D58">
        <w:t>6</w:t>
      </w:r>
      <w:r>
        <w:t>-2</w:t>
      </w:r>
      <w:r w:rsidR="000E7D58">
        <w:t>7</w:t>
      </w:r>
      <w:r>
        <w:t xml:space="preserve">. </w:t>
      </w:r>
    </w:p>
    <w:p w14:paraId="4D9E03F3" w14:textId="1CB1A275" w:rsidR="00F43149" w:rsidRPr="0003248A" w:rsidRDefault="005467EB" w:rsidP="00F43149">
      <w:pPr>
        <w:pStyle w:val="CommentText"/>
        <w:spacing w:after="0"/>
        <w:rPr>
          <w:iCs/>
        </w:rPr>
      </w:pPr>
      <w:r w:rsidRPr="005467EB">
        <w:rPr>
          <w:iCs/>
        </w:rPr>
        <w:t xml:space="preserve">The major budget risk for the Registrar would be a </w:t>
      </w:r>
      <w:r w:rsidR="005848A7">
        <w:rPr>
          <w:iCs/>
        </w:rPr>
        <w:t>reduction</w:t>
      </w:r>
      <w:r w:rsidRPr="005467EB">
        <w:rPr>
          <w:iCs/>
        </w:rPr>
        <w:t xml:space="preserve"> in the number of </w:t>
      </w:r>
      <w:r w:rsidR="00AC55EA">
        <w:rPr>
          <w:iCs/>
        </w:rPr>
        <w:t>anticipated</w:t>
      </w:r>
      <w:r w:rsidRPr="005467EB">
        <w:rPr>
          <w:iCs/>
        </w:rPr>
        <w:t xml:space="preserve"> licences</w:t>
      </w:r>
      <w:r w:rsidR="00542F72">
        <w:rPr>
          <w:iCs/>
        </w:rPr>
        <w:t xml:space="preserve"> in the outyears</w:t>
      </w:r>
      <w:r w:rsidRPr="005467EB">
        <w:rPr>
          <w:iCs/>
        </w:rPr>
        <w:t>.</w:t>
      </w:r>
      <w:r w:rsidR="004060EE">
        <w:rPr>
          <w:iCs/>
        </w:rPr>
        <w:t xml:space="preserve"> In particular</w:t>
      </w:r>
      <w:r w:rsidR="00236685">
        <w:rPr>
          <w:iCs/>
        </w:rPr>
        <w:t>, the number of</w:t>
      </w:r>
      <w:r w:rsidR="00236685" w:rsidRPr="00236685">
        <w:rPr>
          <w:rFonts w:eastAsia="SimSun" w:cstheme="minorHAnsi"/>
        </w:rPr>
        <w:t xml:space="preserve"> </w:t>
      </w:r>
      <w:r w:rsidR="00236685" w:rsidRPr="00102BCF">
        <w:rPr>
          <w:rFonts w:eastAsia="SimSun" w:cstheme="minorHAnsi"/>
        </w:rPr>
        <w:t>transmission and infrastructure licences</w:t>
      </w:r>
      <w:r w:rsidR="00236685">
        <w:rPr>
          <w:rFonts w:eastAsia="SimSun" w:cstheme="minorHAnsi"/>
        </w:rPr>
        <w:t xml:space="preserve"> is highly uncertain.</w:t>
      </w:r>
      <w:r w:rsidR="00236685">
        <w:rPr>
          <w:iCs/>
        </w:rPr>
        <w:t xml:space="preserve"> </w:t>
      </w:r>
      <w:r w:rsidR="00A004FE">
        <w:rPr>
          <w:iCs/>
        </w:rPr>
        <w:t>Annual</w:t>
      </w:r>
      <w:r w:rsidR="00F43149">
        <w:rPr>
          <w:iCs/>
        </w:rPr>
        <w:t xml:space="preserve"> cost recovery reviews and CRIS updates </w:t>
      </w:r>
      <w:r w:rsidR="00A004FE">
        <w:rPr>
          <w:iCs/>
        </w:rPr>
        <w:t xml:space="preserve">will be </w:t>
      </w:r>
      <w:r w:rsidR="00F43149">
        <w:rPr>
          <w:iCs/>
        </w:rPr>
        <w:t xml:space="preserve">undertaken </w:t>
      </w:r>
      <w:r w:rsidR="00396571">
        <w:rPr>
          <w:iCs/>
        </w:rPr>
        <w:t xml:space="preserve">in the coming years </w:t>
      </w:r>
      <w:r w:rsidR="00F43149">
        <w:rPr>
          <w:iCs/>
        </w:rPr>
        <w:t xml:space="preserve">to </w:t>
      </w:r>
      <w:r w:rsidR="00F43149" w:rsidRPr="00BE4D82">
        <w:rPr>
          <w:rFonts w:cstheme="minorHAnsi"/>
        </w:rPr>
        <w:t xml:space="preserve">manage changes in </w:t>
      </w:r>
      <w:r w:rsidR="00E641C3">
        <w:rPr>
          <w:rFonts w:cstheme="minorHAnsi"/>
        </w:rPr>
        <w:t>licen</w:t>
      </w:r>
      <w:r w:rsidR="00542F72">
        <w:rPr>
          <w:rFonts w:cstheme="minorHAnsi"/>
        </w:rPr>
        <w:t>c</w:t>
      </w:r>
      <w:r w:rsidR="00E641C3">
        <w:rPr>
          <w:rFonts w:cstheme="minorHAnsi"/>
        </w:rPr>
        <w:t>e numbers and activity</w:t>
      </w:r>
      <w:r w:rsidR="00396571">
        <w:rPr>
          <w:rFonts w:cstheme="minorHAnsi"/>
        </w:rPr>
        <w:t xml:space="preserve">. </w:t>
      </w:r>
      <w:r w:rsidR="00542F72">
        <w:rPr>
          <w:rFonts w:cstheme="minorHAnsi"/>
        </w:rPr>
        <w:t>F</w:t>
      </w:r>
      <w:r w:rsidR="00C67BFC">
        <w:rPr>
          <w:rFonts w:cstheme="minorHAnsi"/>
        </w:rPr>
        <w:t>unding has been provided by Government to date to support the establishment of the Registrar</w:t>
      </w:r>
      <w:r w:rsidR="00542F72">
        <w:rPr>
          <w:rFonts w:cstheme="minorHAnsi"/>
        </w:rPr>
        <w:t xml:space="preserve"> and will be provided to offset the pause in levies and reduction in application fees. F</w:t>
      </w:r>
      <w:r w:rsidR="00C67BFC">
        <w:rPr>
          <w:rFonts w:cstheme="minorHAnsi"/>
        </w:rPr>
        <w:t xml:space="preserve">uture funding will be taken into consideration in </w:t>
      </w:r>
      <w:r w:rsidR="009A3202">
        <w:rPr>
          <w:rFonts w:cstheme="minorHAnsi"/>
        </w:rPr>
        <w:t>any changes to cost recovery arrangements.</w:t>
      </w:r>
      <w:r w:rsidR="00F43149">
        <w:rPr>
          <w:iCs/>
        </w:rPr>
        <w:t xml:space="preserve"> </w:t>
      </w:r>
    </w:p>
    <w:p w14:paraId="420A5220" w14:textId="77777777" w:rsidR="00F43149" w:rsidRPr="0003248A" w:rsidRDefault="00F43149" w:rsidP="00F43149">
      <w:pPr>
        <w:pStyle w:val="CommentText"/>
        <w:spacing w:after="0"/>
        <w:rPr>
          <w:iCs/>
        </w:rPr>
      </w:pPr>
    </w:p>
    <w:p w14:paraId="1011DCB3" w14:textId="4AECF005" w:rsidR="00EC559E" w:rsidRPr="005467EB" w:rsidRDefault="005231D7" w:rsidP="005467EB">
      <w:pPr>
        <w:rPr>
          <w:iCs/>
        </w:rPr>
      </w:pPr>
      <w:r>
        <w:t>The Registrar</w:t>
      </w:r>
      <w:r w:rsidR="00F43149">
        <w:t xml:space="preserve"> will continue to monitor the cost recovery arrangements to ensure that they remain cost effective and equitable among titleholders. </w:t>
      </w:r>
      <w:r w:rsidR="004B5FED">
        <w:t>The Registrar</w:t>
      </w:r>
      <w:r w:rsidR="00F43149">
        <w:t xml:space="preserve"> will actively engage with industry representatives, raising issues relating to cost structures as they arise.</w:t>
      </w:r>
    </w:p>
    <w:p w14:paraId="4650340C" w14:textId="51B5B55A" w:rsidR="00EC559E" w:rsidRDefault="00016586" w:rsidP="00EC559E">
      <w:pPr>
        <w:pStyle w:val="Heading1"/>
        <w:numPr>
          <w:ilvl w:val="0"/>
          <w:numId w:val="2"/>
        </w:numPr>
      </w:pPr>
      <w:bookmarkStart w:id="23" w:name="_Toc221174717"/>
      <w:r>
        <w:t>STAKEHOLDER ENGAGEMENT</w:t>
      </w:r>
      <w:bookmarkEnd w:id="23"/>
    </w:p>
    <w:p w14:paraId="66014D28" w14:textId="714E640D" w:rsidR="00B37765" w:rsidRDefault="000805C9" w:rsidP="00135039">
      <w:r>
        <w:t>The Registrar undertook targeted consultation to provide the draft CRIS to licence holders and to applicants and entities that may become OEI licence holders in the future. The submission period on the CRIS was open for two weeks during which time stakeholders were invited to provide written feedback. The draft CRIS was also published on the Registrar’s website providing other interested parties the opportunity to make a submission.</w:t>
      </w:r>
    </w:p>
    <w:p w14:paraId="1CA338BE" w14:textId="7FB97D7E" w:rsidR="00B37765" w:rsidRPr="009E2097" w:rsidRDefault="00750290" w:rsidP="009E2097">
      <w:r>
        <w:t xml:space="preserve">The Registrar did not receive any submissions. </w:t>
      </w:r>
      <w:r w:rsidRPr="009C4715">
        <w:t xml:space="preserve">The Registrar will maintain full transparency by notifying and consulting industry where required prior </w:t>
      </w:r>
      <w:r w:rsidRPr="001563D0">
        <w:t>to any potential future</w:t>
      </w:r>
      <w:r w:rsidRPr="002B2406">
        <w:t xml:space="preserve"> changes</w:t>
      </w:r>
      <w:r>
        <w:t xml:space="preserve"> to fees and levies</w:t>
      </w:r>
      <w:r w:rsidRPr="002B2406">
        <w:t>.</w:t>
      </w:r>
    </w:p>
    <w:p w14:paraId="2A4D4C27" w14:textId="5DFE6660" w:rsidR="003D5987" w:rsidRPr="00D57921" w:rsidRDefault="00021D3A" w:rsidP="00AF30D7">
      <w:pPr>
        <w:pStyle w:val="Heading1"/>
        <w:numPr>
          <w:ilvl w:val="0"/>
          <w:numId w:val="2"/>
        </w:numPr>
      </w:pPr>
      <w:bookmarkStart w:id="24" w:name="_Toc221174718"/>
      <w:bookmarkStart w:id="25" w:name="_Hlk150170509"/>
      <w:r>
        <w:t xml:space="preserve">FINANCIAL </w:t>
      </w:r>
      <w:r w:rsidR="00EE2622">
        <w:t>PERFORMANCE</w:t>
      </w:r>
      <w:bookmarkEnd w:id="24"/>
      <w:r w:rsidR="00EE2622">
        <w:t xml:space="preserve"> </w:t>
      </w:r>
    </w:p>
    <w:p w14:paraId="0D38CD5E" w14:textId="3718FDF6" w:rsidR="007C1E69" w:rsidRPr="00210538" w:rsidRDefault="007C1E69" w:rsidP="00AF30D7">
      <w:pPr>
        <w:pStyle w:val="Heading2"/>
        <w:numPr>
          <w:ilvl w:val="1"/>
          <w:numId w:val="2"/>
        </w:numPr>
      </w:pPr>
      <w:bookmarkStart w:id="26" w:name="_Toc221174719"/>
      <w:r w:rsidRPr="00210538">
        <w:t>Financial Estimates</w:t>
      </w:r>
      <w:bookmarkEnd w:id="26"/>
    </w:p>
    <w:p w14:paraId="6E9ACB22" w14:textId="77777777" w:rsidR="0080050D" w:rsidRPr="0080050D" w:rsidRDefault="0080050D" w:rsidP="0080050D"/>
    <w:p w14:paraId="525B79F1" w14:textId="46BAD82E" w:rsidR="00AE63D2" w:rsidRDefault="00AE63D2" w:rsidP="00AE63D2">
      <w:pPr>
        <w:pStyle w:val="Caption"/>
      </w:pPr>
      <w:r w:rsidRPr="00EC559E">
        <w:t xml:space="preserve">Table </w:t>
      </w:r>
      <w:r w:rsidR="00A731BE" w:rsidRPr="000920B0">
        <w:t>6</w:t>
      </w:r>
      <w:r w:rsidRPr="000920B0">
        <w:t>: summary of financial estimates</w:t>
      </w:r>
    </w:p>
    <w:tbl>
      <w:tblPr>
        <w:tblW w:w="6420" w:type="dxa"/>
        <w:tblLook w:val="04A0" w:firstRow="1" w:lastRow="0" w:firstColumn="1" w:lastColumn="0" w:noHBand="0" w:noVBand="1"/>
      </w:tblPr>
      <w:tblGrid>
        <w:gridCol w:w="1880"/>
        <w:gridCol w:w="1360"/>
        <w:gridCol w:w="1060"/>
        <w:gridCol w:w="1060"/>
        <w:gridCol w:w="1060"/>
      </w:tblGrid>
      <w:tr w:rsidR="00256F0F" w:rsidRPr="00256F0F" w14:paraId="2E7E0B43" w14:textId="77777777" w:rsidTr="00256F0F">
        <w:trPr>
          <w:trHeight w:val="462"/>
        </w:trPr>
        <w:tc>
          <w:tcPr>
            <w:tcW w:w="1880" w:type="dxa"/>
            <w:vMerge w:val="restart"/>
            <w:tcBorders>
              <w:top w:val="single" w:sz="8" w:space="0" w:color="4F81BD"/>
              <w:left w:val="single" w:sz="8" w:space="0" w:color="4F81BD"/>
              <w:bottom w:val="single" w:sz="8" w:space="0" w:color="4F81BD"/>
              <w:right w:val="nil"/>
            </w:tcBorders>
            <w:shd w:val="clear" w:color="000000" w:fill="4F81BD"/>
            <w:vAlign w:val="center"/>
            <w:hideMark/>
          </w:tcPr>
          <w:p w14:paraId="7A86A565" w14:textId="77777777" w:rsidR="00256F0F" w:rsidRPr="00256F0F" w:rsidRDefault="00256F0F" w:rsidP="00256F0F">
            <w:pPr>
              <w:spacing w:after="0" w:line="240" w:lineRule="auto"/>
              <w:rPr>
                <w:rFonts w:ascii="Calibri" w:eastAsia="Times New Roman" w:hAnsi="Calibri" w:cs="Calibri"/>
                <w:b/>
                <w:bCs/>
                <w:color w:val="FFFFFF"/>
                <w:lang w:eastAsia="en-AU"/>
              </w:rPr>
            </w:pPr>
            <w:r w:rsidRPr="00256F0F">
              <w:rPr>
                <w:rFonts w:ascii="Calibri" w:eastAsia="Times New Roman" w:hAnsi="Calibri" w:cs="Calibri"/>
                <w:b/>
                <w:bCs/>
                <w:color w:val="FFFFFF"/>
                <w:lang w:eastAsia="en-AU"/>
              </w:rPr>
              <w:t> </w:t>
            </w:r>
          </w:p>
        </w:tc>
        <w:tc>
          <w:tcPr>
            <w:tcW w:w="1360" w:type="dxa"/>
            <w:tcBorders>
              <w:top w:val="single" w:sz="8" w:space="0" w:color="4F81BD"/>
              <w:left w:val="nil"/>
              <w:bottom w:val="nil"/>
              <w:right w:val="single" w:sz="8" w:space="0" w:color="4F81BD"/>
            </w:tcBorders>
            <w:shd w:val="clear" w:color="000000" w:fill="4F81BD"/>
            <w:vAlign w:val="center"/>
            <w:hideMark/>
          </w:tcPr>
          <w:p w14:paraId="1A841937" w14:textId="77777777" w:rsidR="00256F0F" w:rsidRPr="00256F0F" w:rsidRDefault="00256F0F" w:rsidP="00256F0F">
            <w:pPr>
              <w:spacing w:after="0" w:line="240" w:lineRule="auto"/>
              <w:jc w:val="center"/>
              <w:rPr>
                <w:rFonts w:ascii="Calibri" w:eastAsia="Times New Roman" w:hAnsi="Calibri" w:cs="Calibri"/>
                <w:b/>
                <w:bCs/>
                <w:color w:val="FFFFFF"/>
                <w:lang w:eastAsia="en-AU"/>
              </w:rPr>
            </w:pPr>
            <w:r w:rsidRPr="00256F0F">
              <w:rPr>
                <w:rFonts w:ascii="Calibri" w:eastAsia="Times New Roman" w:hAnsi="Calibri" w:cs="Calibri"/>
                <w:b/>
                <w:bCs/>
                <w:color w:val="FFFFFF"/>
                <w:lang w:eastAsia="en-AU"/>
              </w:rPr>
              <w:t>2025-26</w:t>
            </w:r>
          </w:p>
        </w:tc>
        <w:tc>
          <w:tcPr>
            <w:tcW w:w="1060" w:type="dxa"/>
            <w:tcBorders>
              <w:top w:val="single" w:sz="8" w:space="0" w:color="4F81BD"/>
              <w:left w:val="nil"/>
              <w:bottom w:val="nil"/>
              <w:right w:val="single" w:sz="8" w:space="0" w:color="4F81BD"/>
            </w:tcBorders>
            <w:shd w:val="clear" w:color="000000" w:fill="4F81BD"/>
            <w:vAlign w:val="center"/>
            <w:hideMark/>
          </w:tcPr>
          <w:p w14:paraId="58C820D4" w14:textId="77777777" w:rsidR="00256F0F" w:rsidRPr="00256F0F" w:rsidRDefault="00256F0F" w:rsidP="00256F0F">
            <w:pPr>
              <w:spacing w:after="0" w:line="240" w:lineRule="auto"/>
              <w:jc w:val="center"/>
              <w:rPr>
                <w:rFonts w:ascii="Calibri" w:eastAsia="Times New Roman" w:hAnsi="Calibri" w:cs="Calibri"/>
                <w:b/>
                <w:bCs/>
                <w:color w:val="FFFFFF"/>
                <w:lang w:eastAsia="en-AU"/>
              </w:rPr>
            </w:pPr>
            <w:r w:rsidRPr="00256F0F">
              <w:rPr>
                <w:rFonts w:ascii="Calibri" w:eastAsia="Times New Roman" w:hAnsi="Calibri" w:cs="Calibri"/>
                <w:b/>
                <w:bCs/>
                <w:color w:val="FFFFFF"/>
                <w:lang w:eastAsia="en-AU"/>
              </w:rPr>
              <w:t>2026-27</w:t>
            </w:r>
          </w:p>
        </w:tc>
        <w:tc>
          <w:tcPr>
            <w:tcW w:w="1060" w:type="dxa"/>
            <w:tcBorders>
              <w:top w:val="single" w:sz="8" w:space="0" w:color="4F81BD"/>
              <w:left w:val="nil"/>
              <w:bottom w:val="nil"/>
              <w:right w:val="single" w:sz="8" w:space="0" w:color="4F81BD"/>
            </w:tcBorders>
            <w:shd w:val="clear" w:color="000000" w:fill="4F81BD"/>
            <w:vAlign w:val="center"/>
            <w:hideMark/>
          </w:tcPr>
          <w:p w14:paraId="10A05AA8" w14:textId="77777777" w:rsidR="00256F0F" w:rsidRPr="00256F0F" w:rsidRDefault="00256F0F" w:rsidP="00256F0F">
            <w:pPr>
              <w:spacing w:after="0" w:line="240" w:lineRule="auto"/>
              <w:jc w:val="center"/>
              <w:rPr>
                <w:rFonts w:ascii="Calibri" w:eastAsia="Times New Roman" w:hAnsi="Calibri" w:cs="Calibri"/>
                <w:b/>
                <w:bCs/>
                <w:color w:val="FFFFFF"/>
                <w:lang w:eastAsia="en-AU"/>
              </w:rPr>
            </w:pPr>
            <w:r w:rsidRPr="00256F0F">
              <w:rPr>
                <w:rFonts w:ascii="Calibri" w:eastAsia="Times New Roman" w:hAnsi="Calibri" w:cs="Calibri"/>
                <w:b/>
                <w:bCs/>
                <w:color w:val="FFFFFF"/>
                <w:lang w:eastAsia="en-AU"/>
              </w:rPr>
              <w:t>2027-28</w:t>
            </w:r>
          </w:p>
        </w:tc>
        <w:tc>
          <w:tcPr>
            <w:tcW w:w="1060" w:type="dxa"/>
            <w:tcBorders>
              <w:top w:val="single" w:sz="8" w:space="0" w:color="4F81BD"/>
              <w:left w:val="nil"/>
              <w:bottom w:val="nil"/>
              <w:right w:val="single" w:sz="8" w:space="0" w:color="4F81BD"/>
            </w:tcBorders>
            <w:shd w:val="clear" w:color="000000" w:fill="4F81BD"/>
            <w:vAlign w:val="center"/>
            <w:hideMark/>
          </w:tcPr>
          <w:p w14:paraId="72C2993F" w14:textId="77777777" w:rsidR="00256F0F" w:rsidRPr="00256F0F" w:rsidRDefault="00256F0F" w:rsidP="00256F0F">
            <w:pPr>
              <w:spacing w:after="0" w:line="240" w:lineRule="auto"/>
              <w:jc w:val="center"/>
              <w:rPr>
                <w:rFonts w:ascii="Calibri" w:eastAsia="Times New Roman" w:hAnsi="Calibri" w:cs="Calibri"/>
                <w:b/>
                <w:bCs/>
                <w:color w:val="FFFFFF"/>
                <w:lang w:eastAsia="en-AU"/>
              </w:rPr>
            </w:pPr>
            <w:r w:rsidRPr="00256F0F">
              <w:rPr>
                <w:rFonts w:ascii="Calibri" w:eastAsia="Times New Roman" w:hAnsi="Calibri" w:cs="Calibri"/>
                <w:b/>
                <w:bCs/>
                <w:color w:val="FFFFFF"/>
                <w:lang w:eastAsia="en-AU"/>
              </w:rPr>
              <w:t>2028-29</w:t>
            </w:r>
          </w:p>
        </w:tc>
      </w:tr>
      <w:tr w:rsidR="00256F0F" w:rsidRPr="00256F0F" w14:paraId="459F1B26" w14:textId="77777777" w:rsidTr="00256F0F">
        <w:trPr>
          <w:trHeight w:val="414"/>
        </w:trPr>
        <w:tc>
          <w:tcPr>
            <w:tcW w:w="1880" w:type="dxa"/>
            <w:vMerge/>
            <w:tcBorders>
              <w:top w:val="single" w:sz="8" w:space="0" w:color="4F81BD"/>
              <w:left w:val="single" w:sz="8" w:space="0" w:color="4F81BD"/>
              <w:bottom w:val="single" w:sz="8" w:space="0" w:color="4F81BD"/>
              <w:right w:val="nil"/>
            </w:tcBorders>
            <w:vAlign w:val="center"/>
            <w:hideMark/>
          </w:tcPr>
          <w:p w14:paraId="3482C91B" w14:textId="77777777" w:rsidR="00256F0F" w:rsidRPr="00256F0F" w:rsidRDefault="00256F0F" w:rsidP="00256F0F">
            <w:pPr>
              <w:spacing w:after="0" w:line="240" w:lineRule="auto"/>
              <w:rPr>
                <w:rFonts w:ascii="Calibri" w:eastAsia="Times New Roman" w:hAnsi="Calibri" w:cs="Calibri"/>
                <w:b/>
                <w:bCs/>
                <w:color w:val="FFFFFF"/>
                <w:lang w:eastAsia="en-AU"/>
              </w:rPr>
            </w:pPr>
          </w:p>
        </w:tc>
        <w:tc>
          <w:tcPr>
            <w:tcW w:w="1360" w:type="dxa"/>
            <w:tcBorders>
              <w:top w:val="nil"/>
              <w:left w:val="nil"/>
              <w:bottom w:val="single" w:sz="8" w:space="0" w:color="4F81BD"/>
              <w:right w:val="nil"/>
            </w:tcBorders>
            <w:shd w:val="clear" w:color="000000" w:fill="4F81BD"/>
            <w:vAlign w:val="center"/>
            <w:hideMark/>
          </w:tcPr>
          <w:p w14:paraId="1869DA64" w14:textId="77777777" w:rsidR="00256F0F" w:rsidRPr="00256F0F" w:rsidRDefault="00256F0F" w:rsidP="00256F0F">
            <w:pPr>
              <w:spacing w:after="0" w:line="240" w:lineRule="auto"/>
              <w:jc w:val="center"/>
              <w:rPr>
                <w:rFonts w:ascii="Calibri" w:eastAsia="Times New Roman" w:hAnsi="Calibri" w:cs="Calibri"/>
                <w:color w:val="FFFFFF"/>
                <w:lang w:eastAsia="en-AU"/>
              </w:rPr>
            </w:pPr>
            <w:r w:rsidRPr="00256F0F">
              <w:rPr>
                <w:rFonts w:ascii="Calibri" w:eastAsia="Times New Roman" w:hAnsi="Calibri" w:cs="Calibri"/>
                <w:color w:val="FFFFFF"/>
                <w:lang w:eastAsia="en-AU"/>
              </w:rPr>
              <w:t>$000</w:t>
            </w:r>
          </w:p>
        </w:tc>
        <w:tc>
          <w:tcPr>
            <w:tcW w:w="1060" w:type="dxa"/>
            <w:tcBorders>
              <w:top w:val="nil"/>
              <w:left w:val="nil"/>
              <w:bottom w:val="single" w:sz="8" w:space="0" w:color="4F81BD"/>
              <w:right w:val="nil"/>
            </w:tcBorders>
            <w:shd w:val="clear" w:color="000000" w:fill="4F81BD"/>
            <w:vAlign w:val="center"/>
            <w:hideMark/>
          </w:tcPr>
          <w:p w14:paraId="2FEBF00B" w14:textId="77777777" w:rsidR="00256F0F" w:rsidRPr="00256F0F" w:rsidRDefault="00256F0F" w:rsidP="00256F0F">
            <w:pPr>
              <w:spacing w:after="0" w:line="240" w:lineRule="auto"/>
              <w:jc w:val="center"/>
              <w:rPr>
                <w:rFonts w:ascii="Calibri" w:eastAsia="Times New Roman" w:hAnsi="Calibri" w:cs="Calibri"/>
                <w:color w:val="FFFFFF"/>
                <w:lang w:eastAsia="en-AU"/>
              </w:rPr>
            </w:pPr>
            <w:r w:rsidRPr="00256F0F">
              <w:rPr>
                <w:rFonts w:ascii="Calibri" w:eastAsia="Times New Roman" w:hAnsi="Calibri" w:cs="Calibri"/>
                <w:color w:val="FFFFFF"/>
                <w:lang w:eastAsia="en-AU"/>
              </w:rPr>
              <w:t>$000</w:t>
            </w:r>
          </w:p>
        </w:tc>
        <w:tc>
          <w:tcPr>
            <w:tcW w:w="1060" w:type="dxa"/>
            <w:tcBorders>
              <w:top w:val="nil"/>
              <w:left w:val="nil"/>
              <w:bottom w:val="single" w:sz="8" w:space="0" w:color="4F81BD"/>
              <w:right w:val="nil"/>
            </w:tcBorders>
            <w:shd w:val="clear" w:color="000000" w:fill="4F81BD"/>
            <w:vAlign w:val="center"/>
            <w:hideMark/>
          </w:tcPr>
          <w:p w14:paraId="096494F1" w14:textId="77777777" w:rsidR="00256F0F" w:rsidRPr="00256F0F" w:rsidRDefault="00256F0F" w:rsidP="00256F0F">
            <w:pPr>
              <w:spacing w:after="0" w:line="240" w:lineRule="auto"/>
              <w:jc w:val="center"/>
              <w:rPr>
                <w:rFonts w:ascii="Calibri" w:eastAsia="Times New Roman" w:hAnsi="Calibri" w:cs="Calibri"/>
                <w:color w:val="FFFFFF"/>
                <w:lang w:eastAsia="en-AU"/>
              </w:rPr>
            </w:pPr>
            <w:r w:rsidRPr="00256F0F">
              <w:rPr>
                <w:rFonts w:ascii="Calibri" w:eastAsia="Times New Roman" w:hAnsi="Calibri" w:cs="Calibri"/>
                <w:color w:val="FFFFFF"/>
                <w:lang w:eastAsia="en-AU"/>
              </w:rPr>
              <w:t>$000</w:t>
            </w:r>
          </w:p>
        </w:tc>
        <w:tc>
          <w:tcPr>
            <w:tcW w:w="1060" w:type="dxa"/>
            <w:tcBorders>
              <w:top w:val="nil"/>
              <w:left w:val="nil"/>
              <w:bottom w:val="single" w:sz="8" w:space="0" w:color="4F81BD"/>
              <w:right w:val="nil"/>
            </w:tcBorders>
            <w:shd w:val="clear" w:color="000000" w:fill="4F81BD"/>
            <w:vAlign w:val="center"/>
            <w:hideMark/>
          </w:tcPr>
          <w:p w14:paraId="72B284D7" w14:textId="77777777" w:rsidR="00256F0F" w:rsidRPr="00256F0F" w:rsidRDefault="00256F0F" w:rsidP="00256F0F">
            <w:pPr>
              <w:spacing w:after="0" w:line="240" w:lineRule="auto"/>
              <w:jc w:val="center"/>
              <w:rPr>
                <w:rFonts w:ascii="Calibri" w:eastAsia="Times New Roman" w:hAnsi="Calibri" w:cs="Calibri"/>
                <w:color w:val="FFFFFF"/>
                <w:lang w:eastAsia="en-AU"/>
              </w:rPr>
            </w:pPr>
            <w:r w:rsidRPr="00256F0F">
              <w:rPr>
                <w:rFonts w:ascii="Calibri" w:eastAsia="Times New Roman" w:hAnsi="Calibri" w:cs="Calibri"/>
                <w:color w:val="FFFFFF"/>
                <w:lang w:eastAsia="en-AU"/>
              </w:rPr>
              <w:t>$000</w:t>
            </w:r>
          </w:p>
        </w:tc>
      </w:tr>
      <w:tr w:rsidR="00256F0F" w:rsidRPr="00256F0F" w14:paraId="2AEC984B" w14:textId="77777777" w:rsidTr="00256F0F">
        <w:trPr>
          <w:trHeight w:val="300"/>
        </w:trPr>
        <w:tc>
          <w:tcPr>
            <w:tcW w:w="1880" w:type="dxa"/>
            <w:tcBorders>
              <w:top w:val="nil"/>
              <w:left w:val="single" w:sz="8" w:space="0" w:color="95B3D7"/>
              <w:bottom w:val="single" w:sz="8" w:space="0" w:color="95B3D7"/>
              <w:right w:val="single" w:sz="8" w:space="0" w:color="95B3D7"/>
            </w:tcBorders>
            <w:shd w:val="clear" w:color="000000" w:fill="DBE5F1"/>
            <w:vAlign w:val="center"/>
            <w:hideMark/>
          </w:tcPr>
          <w:p w14:paraId="03E16224" w14:textId="77777777" w:rsidR="00256F0F" w:rsidRPr="00256F0F" w:rsidRDefault="00256F0F" w:rsidP="00256F0F">
            <w:pPr>
              <w:spacing w:after="0" w:line="240" w:lineRule="auto"/>
              <w:rPr>
                <w:rFonts w:ascii="Calibri" w:eastAsia="Times New Roman" w:hAnsi="Calibri" w:cs="Calibri"/>
                <w:color w:val="17365D"/>
                <w:lang w:eastAsia="en-AU"/>
              </w:rPr>
            </w:pPr>
            <w:r w:rsidRPr="00256F0F">
              <w:rPr>
                <w:rFonts w:ascii="Calibri" w:eastAsia="Times New Roman" w:hAnsi="Calibri" w:cs="Calibri"/>
                <w:color w:val="17365D"/>
                <w:lang w:eastAsia="en-AU"/>
              </w:rPr>
              <w:t>Expenses</w:t>
            </w:r>
          </w:p>
        </w:tc>
        <w:tc>
          <w:tcPr>
            <w:tcW w:w="1360" w:type="dxa"/>
            <w:tcBorders>
              <w:top w:val="nil"/>
              <w:left w:val="nil"/>
              <w:bottom w:val="single" w:sz="8" w:space="0" w:color="95B3D7"/>
              <w:right w:val="single" w:sz="8" w:space="0" w:color="95B3D7"/>
            </w:tcBorders>
            <w:shd w:val="clear" w:color="000000" w:fill="DBE5F1"/>
            <w:vAlign w:val="center"/>
            <w:hideMark/>
          </w:tcPr>
          <w:p w14:paraId="787EB0AD"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7,877</w:t>
            </w:r>
          </w:p>
        </w:tc>
        <w:tc>
          <w:tcPr>
            <w:tcW w:w="1060" w:type="dxa"/>
            <w:tcBorders>
              <w:top w:val="nil"/>
              <w:left w:val="nil"/>
              <w:bottom w:val="single" w:sz="8" w:space="0" w:color="95B3D7"/>
              <w:right w:val="single" w:sz="8" w:space="0" w:color="95B3D7"/>
            </w:tcBorders>
            <w:shd w:val="clear" w:color="000000" w:fill="DBE5F1"/>
            <w:vAlign w:val="center"/>
            <w:hideMark/>
          </w:tcPr>
          <w:p w14:paraId="2F4CE67E"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6,482</w:t>
            </w:r>
          </w:p>
        </w:tc>
        <w:tc>
          <w:tcPr>
            <w:tcW w:w="1060" w:type="dxa"/>
            <w:tcBorders>
              <w:top w:val="nil"/>
              <w:left w:val="nil"/>
              <w:bottom w:val="single" w:sz="8" w:space="0" w:color="95B3D7"/>
              <w:right w:val="single" w:sz="8" w:space="0" w:color="95B3D7"/>
            </w:tcBorders>
            <w:shd w:val="clear" w:color="000000" w:fill="DBE5F1"/>
            <w:vAlign w:val="center"/>
            <w:hideMark/>
          </w:tcPr>
          <w:p w14:paraId="34333D2D"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6,394</w:t>
            </w:r>
          </w:p>
        </w:tc>
        <w:tc>
          <w:tcPr>
            <w:tcW w:w="1060" w:type="dxa"/>
            <w:tcBorders>
              <w:top w:val="nil"/>
              <w:left w:val="nil"/>
              <w:bottom w:val="single" w:sz="8" w:space="0" w:color="95B3D7"/>
              <w:right w:val="single" w:sz="8" w:space="0" w:color="95B3D7"/>
            </w:tcBorders>
            <w:shd w:val="clear" w:color="000000" w:fill="DBE5F1"/>
            <w:vAlign w:val="center"/>
            <w:hideMark/>
          </w:tcPr>
          <w:p w14:paraId="2CBEB32D"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6,531</w:t>
            </w:r>
          </w:p>
        </w:tc>
      </w:tr>
      <w:tr w:rsidR="00256F0F" w:rsidRPr="00256F0F" w14:paraId="56C085DF" w14:textId="77777777" w:rsidTr="00256F0F">
        <w:trPr>
          <w:trHeight w:val="564"/>
        </w:trPr>
        <w:tc>
          <w:tcPr>
            <w:tcW w:w="1880" w:type="dxa"/>
            <w:tcBorders>
              <w:top w:val="nil"/>
              <w:left w:val="single" w:sz="8" w:space="0" w:color="95B3D7"/>
              <w:bottom w:val="single" w:sz="8" w:space="0" w:color="95B3D7"/>
              <w:right w:val="single" w:sz="8" w:space="0" w:color="95B3D7"/>
            </w:tcBorders>
            <w:vAlign w:val="center"/>
            <w:hideMark/>
          </w:tcPr>
          <w:p w14:paraId="519B5202" w14:textId="77777777" w:rsidR="00256F0F" w:rsidRPr="00256F0F" w:rsidRDefault="00256F0F" w:rsidP="00256F0F">
            <w:pPr>
              <w:spacing w:after="0" w:line="240" w:lineRule="auto"/>
              <w:rPr>
                <w:rFonts w:ascii="Calibri" w:eastAsia="Times New Roman" w:hAnsi="Calibri" w:cs="Calibri"/>
                <w:color w:val="17365D"/>
                <w:lang w:eastAsia="en-AU"/>
              </w:rPr>
            </w:pPr>
            <w:r w:rsidRPr="00256F0F">
              <w:rPr>
                <w:rFonts w:ascii="Calibri" w:eastAsia="Times New Roman" w:hAnsi="Calibri" w:cs="Calibri"/>
                <w:color w:val="17365D"/>
                <w:lang w:eastAsia="en-AU"/>
              </w:rPr>
              <w:t>Revenue (cost recovered)</w:t>
            </w:r>
          </w:p>
        </w:tc>
        <w:tc>
          <w:tcPr>
            <w:tcW w:w="1360" w:type="dxa"/>
            <w:tcBorders>
              <w:top w:val="nil"/>
              <w:left w:val="nil"/>
              <w:bottom w:val="single" w:sz="8" w:space="0" w:color="95B3D7"/>
              <w:right w:val="single" w:sz="8" w:space="0" w:color="95B3D7"/>
            </w:tcBorders>
            <w:vAlign w:val="center"/>
            <w:hideMark/>
          </w:tcPr>
          <w:p w14:paraId="4EA5EB9F"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1,647</w:t>
            </w:r>
          </w:p>
        </w:tc>
        <w:tc>
          <w:tcPr>
            <w:tcW w:w="1060" w:type="dxa"/>
            <w:tcBorders>
              <w:top w:val="nil"/>
              <w:left w:val="nil"/>
              <w:bottom w:val="single" w:sz="8" w:space="0" w:color="95B3D7"/>
              <w:right w:val="single" w:sz="8" w:space="0" w:color="95B3D7"/>
            </w:tcBorders>
            <w:vAlign w:val="center"/>
            <w:hideMark/>
          </w:tcPr>
          <w:p w14:paraId="4E4D04E2"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3,331</w:t>
            </w:r>
          </w:p>
        </w:tc>
        <w:tc>
          <w:tcPr>
            <w:tcW w:w="1060" w:type="dxa"/>
            <w:tcBorders>
              <w:top w:val="nil"/>
              <w:left w:val="nil"/>
              <w:bottom w:val="single" w:sz="8" w:space="0" w:color="95B3D7"/>
              <w:right w:val="single" w:sz="8" w:space="0" w:color="95B3D7"/>
            </w:tcBorders>
            <w:vAlign w:val="center"/>
            <w:hideMark/>
          </w:tcPr>
          <w:p w14:paraId="7BC12EEF"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1,476</w:t>
            </w:r>
          </w:p>
        </w:tc>
        <w:tc>
          <w:tcPr>
            <w:tcW w:w="1060" w:type="dxa"/>
            <w:tcBorders>
              <w:top w:val="nil"/>
              <w:left w:val="nil"/>
              <w:bottom w:val="single" w:sz="8" w:space="0" w:color="95B3D7"/>
              <w:right w:val="single" w:sz="8" w:space="0" w:color="95B3D7"/>
            </w:tcBorders>
            <w:vAlign w:val="center"/>
            <w:hideMark/>
          </w:tcPr>
          <w:p w14:paraId="3D32890D"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4,329</w:t>
            </w:r>
          </w:p>
        </w:tc>
      </w:tr>
      <w:tr w:rsidR="00256F0F" w:rsidRPr="00256F0F" w14:paraId="7A112736" w14:textId="77777777" w:rsidTr="00256F0F">
        <w:trPr>
          <w:trHeight w:val="564"/>
        </w:trPr>
        <w:tc>
          <w:tcPr>
            <w:tcW w:w="1880" w:type="dxa"/>
            <w:tcBorders>
              <w:top w:val="nil"/>
              <w:left w:val="single" w:sz="8" w:space="0" w:color="95B3D7"/>
              <w:bottom w:val="single" w:sz="8" w:space="0" w:color="95B3D7"/>
              <w:right w:val="single" w:sz="8" w:space="0" w:color="95B3D7"/>
            </w:tcBorders>
            <w:shd w:val="clear" w:color="000000" w:fill="DBE5F1"/>
            <w:vAlign w:val="center"/>
            <w:hideMark/>
          </w:tcPr>
          <w:p w14:paraId="32DCA729" w14:textId="77777777" w:rsidR="00256F0F" w:rsidRPr="00256F0F" w:rsidRDefault="00256F0F" w:rsidP="00256F0F">
            <w:pPr>
              <w:spacing w:after="0" w:line="240" w:lineRule="auto"/>
              <w:rPr>
                <w:rFonts w:ascii="Calibri" w:eastAsia="Times New Roman" w:hAnsi="Calibri" w:cs="Calibri"/>
                <w:color w:val="17365D"/>
                <w:lang w:eastAsia="en-AU"/>
              </w:rPr>
            </w:pPr>
            <w:r w:rsidRPr="00256F0F">
              <w:rPr>
                <w:rFonts w:ascii="Calibri" w:eastAsia="Times New Roman" w:hAnsi="Calibri" w:cs="Calibri"/>
                <w:color w:val="17365D"/>
                <w:lang w:eastAsia="en-AU"/>
              </w:rPr>
              <w:t>Government contributions</w:t>
            </w:r>
          </w:p>
        </w:tc>
        <w:tc>
          <w:tcPr>
            <w:tcW w:w="1360" w:type="dxa"/>
            <w:tcBorders>
              <w:top w:val="nil"/>
              <w:left w:val="nil"/>
              <w:bottom w:val="single" w:sz="8" w:space="0" w:color="95B3D7"/>
              <w:right w:val="single" w:sz="8" w:space="0" w:color="95B3D7"/>
            </w:tcBorders>
            <w:shd w:val="clear" w:color="000000" w:fill="DBE5F1"/>
            <w:vAlign w:val="center"/>
            <w:hideMark/>
          </w:tcPr>
          <w:p w14:paraId="56059FFE"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 xml:space="preserve">1,259 </w:t>
            </w:r>
          </w:p>
        </w:tc>
        <w:tc>
          <w:tcPr>
            <w:tcW w:w="1060" w:type="dxa"/>
            <w:tcBorders>
              <w:top w:val="nil"/>
              <w:left w:val="nil"/>
              <w:bottom w:val="single" w:sz="8" w:space="0" w:color="95B3D7"/>
              <w:right w:val="single" w:sz="8" w:space="0" w:color="95B3D7"/>
            </w:tcBorders>
            <w:shd w:val="clear" w:color="000000" w:fill="DBE5F1"/>
            <w:vAlign w:val="center"/>
            <w:hideMark/>
          </w:tcPr>
          <w:p w14:paraId="30D7B3C8"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 xml:space="preserve">8,378 </w:t>
            </w:r>
          </w:p>
        </w:tc>
        <w:tc>
          <w:tcPr>
            <w:tcW w:w="1060" w:type="dxa"/>
            <w:tcBorders>
              <w:top w:val="nil"/>
              <w:left w:val="nil"/>
              <w:bottom w:val="single" w:sz="8" w:space="0" w:color="95B3D7"/>
              <w:right w:val="single" w:sz="8" w:space="0" w:color="95B3D7"/>
            </w:tcBorders>
            <w:shd w:val="clear" w:color="000000" w:fill="DBE5F1"/>
            <w:vAlign w:val="center"/>
            <w:hideMark/>
          </w:tcPr>
          <w:p w14:paraId="5E18D7B2"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 xml:space="preserve">3,469 </w:t>
            </w:r>
          </w:p>
        </w:tc>
        <w:tc>
          <w:tcPr>
            <w:tcW w:w="1060" w:type="dxa"/>
            <w:tcBorders>
              <w:top w:val="nil"/>
              <w:left w:val="nil"/>
              <w:bottom w:val="single" w:sz="8" w:space="0" w:color="95B3D7"/>
              <w:right w:val="single" w:sz="8" w:space="0" w:color="95B3D7"/>
            </w:tcBorders>
            <w:shd w:val="clear" w:color="000000" w:fill="DBE5F1"/>
            <w:vAlign w:val="center"/>
            <w:hideMark/>
          </w:tcPr>
          <w:p w14:paraId="7A17B1E9"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 xml:space="preserve">27 </w:t>
            </w:r>
          </w:p>
        </w:tc>
      </w:tr>
      <w:tr w:rsidR="00256F0F" w:rsidRPr="00256F0F" w14:paraId="1AF394A1" w14:textId="77777777" w:rsidTr="00256F0F">
        <w:trPr>
          <w:trHeight w:val="300"/>
        </w:trPr>
        <w:tc>
          <w:tcPr>
            <w:tcW w:w="1880" w:type="dxa"/>
            <w:tcBorders>
              <w:top w:val="nil"/>
              <w:left w:val="single" w:sz="8" w:space="0" w:color="95B3D7"/>
              <w:bottom w:val="single" w:sz="8" w:space="0" w:color="95B3D7"/>
              <w:right w:val="single" w:sz="8" w:space="0" w:color="95B3D7"/>
            </w:tcBorders>
            <w:vAlign w:val="center"/>
            <w:hideMark/>
          </w:tcPr>
          <w:p w14:paraId="7F1A2E49" w14:textId="77777777" w:rsidR="00256F0F" w:rsidRPr="00256F0F" w:rsidRDefault="00256F0F" w:rsidP="00256F0F">
            <w:pPr>
              <w:spacing w:after="0" w:line="240" w:lineRule="auto"/>
              <w:rPr>
                <w:rFonts w:ascii="Calibri" w:eastAsia="Times New Roman" w:hAnsi="Calibri" w:cs="Calibri"/>
                <w:color w:val="17365D"/>
                <w:lang w:eastAsia="en-AU"/>
              </w:rPr>
            </w:pPr>
            <w:r w:rsidRPr="00256F0F">
              <w:rPr>
                <w:rFonts w:ascii="Calibri" w:eastAsia="Times New Roman" w:hAnsi="Calibri" w:cs="Calibri"/>
                <w:color w:val="17365D"/>
                <w:lang w:eastAsia="en-AU"/>
              </w:rPr>
              <w:t>Balance</w:t>
            </w:r>
          </w:p>
        </w:tc>
        <w:tc>
          <w:tcPr>
            <w:tcW w:w="1360" w:type="dxa"/>
            <w:tcBorders>
              <w:top w:val="nil"/>
              <w:left w:val="nil"/>
              <w:bottom w:val="single" w:sz="8" w:space="0" w:color="95B3D7"/>
              <w:right w:val="single" w:sz="8" w:space="0" w:color="95B3D7"/>
            </w:tcBorders>
            <w:vAlign w:val="center"/>
            <w:hideMark/>
          </w:tcPr>
          <w:p w14:paraId="2A6EA779"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(4,971)</w:t>
            </w:r>
          </w:p>
        </w:tc>
        <w:tc>
          <w:tcPr>
            <w:tcW w:w="1060" w:type="dxa"/>
            <w:tcBorders>
              <w:top w:val="nil"/>
              <w:left w:val="nil"/>
              <w:bottom w:val="single" w:sz="8" w:space="0" w:color="95B3D7"/>
              <w:right w:val="single" w:sz="8" w:space="0" w:color="95B3D7"/>
            </w:tcBorders>
            <w:vAlign w:val="center"/>
            <w:hideMark/>
          </w:tcPr>
          <w:p w14:paraId="721B97A8"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5,227</w:t>
            </w:r>
          </w:p>
        </w:tc>
        <w:tc>
          <w:tcPr>
            <w:tcW w:w="1060" w:type="dxa"/>
            <w:tcBorders>
              <w:top w:val="nil"/>
              <w:left w:val="nil"/>
              <w:bottom w:val="single" w:sz="8" w:space="0" w:color="95B3D7"/>
              <w:right w:val="single" w:sz="8" w:space="0" w:color="95B3D7"/>
            </w:tcBorders>
            <w:vAlign w:val="center"/>
            <w:hideMark/>
          </w:tcPr>
          <w:p w14:paraId="27960BE8"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(1,449)</w:t>
            </w:r>
          </w:p>
        </w:tc>
        <w:tc>
          <w:tcPr>
            <w:tcW w:w="1060" w:type="dxa"/>
            <w:tcBorders>
              <w:top w:val="nil"/>
              <w:left w:val="nil"/>
              <w:bottom w:val="single" w:sz="8" w:space="0" w:color="95B3D7"/>
              <w:right w:val="single" w:sz="8" w:space="0" w:color="95B3D7"/>
            </w:tcBorders>
            <w:vAlign w:val="center"/>
            <w:hideMark/>
          </w:tcPr>
          <w:p w14:paraId="42539122"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(2,175)</w:t>
            </w:r>
          </w:p>
        </w:tc>
      </w:tr>
      <w:tr w:rsidR="00256F0F" w:rsidRPr="00256F0F" w14:paraId="34FC8E41" w14:textId="77777777" w:rsidTr="00256F0F">
        <w:trPr>
          <w:trHeight w:val="300"/>
        </w:trPr>
        <w:tc>
          <w:tcPr>
            <w:tcW w:w="1880" w:type="dxa"/>
            <w:tcBorders>
              <w:top w:val="nil"/>
              <w:left w:val="single" w:sz="8" w:space="0" w:color="95B3D7"/>
              <w:bottom w:val="single" w:sz="8" w:space="0" w:color="95B3D7"/>
              <w:right w:val="single" w:sz="8" w:space="0" w:color="95B3D7"/>
            </w:tcBorders>
            <w:shd w:val="clear" w:color="000000" w:fill="DBE5F1"/>
            <w:vAlign w:val="center"/>
            <w:hideMark/>
          </w:tcPr>
          <w:p w14:paraId="0D999EB6" w14:textId="77777777" w:rsidR="00256F0F" w:rsidRPr="00256F0F" w:rsidRDefault="00256F0F" w:rsidP="00256F0F">
            <w:pPr>
              <w:spacing w:after="0" w:line="240" w:lineRule="auto"/>
              <w:rPr>
                <w:rFonts w:ascii="Calibri" w:eastAsia="Times New Roman" w:hAnsi="Calibri" w:cs="Calibri"/>
                <w:color w:val="17365D"/>
                <w:lang w:eastAsia="en-AU"/>
              </w:rPr>
            </w:pPr>
            <w:r w:rsidRPr="00256F0F">
              <w:rPr>
                <w:rFonts w:ascii="Calibri" w:eastAsia="Times New Roman" w:hAnsi="Calibri" w:cs="Calibri"/>
                <w:color w:val="17365D"/>
                <w:lang w:eastAsia="en-AU"/>
              </w:rPr>
              <w:t>Cumulative Balance</w:t>
            </w:r>
          </w:p>
        </w:tc>
        <w:tc>
          <w:tcPr>
            <w:tcW w:w="1360" w:type="dxa"/>
            <w:tcBorders>
              <w:top w:val="nil"/>
              <w:left w:val="nil"/>
              <w:bottom w:val="single" w:sz="8" w:space="0" w:color="95B3D7"/>
              <w:right w:val="single" w:sz="8" w:space="0" w:color="95B3D7"/>
            </w:tcBorders>
            <w:shd w:val="clear" w:color="000000" w:fill="DBE5F1"/>
            <w:vAlign w:val="center"/>
            <w:hideMark/>
          </w:tcPr>
          <w:p w14:paraId="596A64C3"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 xml:space="preserve">1,664 </w:t>
            </w:r>
          </w:p>
        </w:tc>
        <w:tc>
          <w:tcPr>
            <w:tcW w:w="1060" w:type="dxa"/>
            <w:tcBorders>
              <w:top w:val="nil"/>
              <w:left w:val="nil"/>
              <w:bottom w:val="single" w:sz="8" w:space="0" w:color="95B3D7"/>
              <w:right w:val="single" w:sz="8" w:space="0" w:color="95B3D7"/>
            </w:tcBorders>
            <w:shd w:val="clear" w:color="000000" w:fill="DBE5F1"/>
            <w:vAlign w:val="center"/>
            <w:hideMark/>
          </w:tcPr>
          <w:p w14:paraId="61A872F7"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 xml:space="preserve">6,891 </w:t>
            </w:r>
          </w:p>
        </w:tc>
        <w:tc>
          <w:tcPr>
            <w:tcW w:w="1060" w:type="dxa"/>
            <w:tcBorders>
              <w:top w:val="nil"/>
              <w:left w:val="nil"/>
              <w:bottom w:val="single" w:sz="8" w:space="0" w:color="95B3D7"/>
              <w:right w:val="single" w:sz="8" w:space="0" w:color="95B3D7"/>
            </w:tcBorders>
            <w:shd w:val="clear" w:color="000000" w:fill="DBE5F1"/>
            <w:vAlign w:val="center"/>
            <w:hideMark/>
          </w:tcPr>
          <w:p w14:paraId="164F5DAD"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 xml:space="preserve">5,442 </w:t>
            </w:r>
          </w:p>
        </w:tc>
        <w:tc>
          <w:tcPr>
            <w:tcW w:w="1060" w:type="dxa"/>
            <w:tcBorders>
              <w:top w:val="nil"/>
              <w:left w:val="nil"/>
              <w:bottom w:val="single" w:sz="8" w:space="0" w:color="95B3D7"/>
              <w:right w:val="single" w:sz="8" w:space="0" w:color="95B3D7"/>
            </w:tcBorders>
            <w:shd w:val="clear" w:color="000000" w:fill="DBE5F1"/>
            <w:vAlign w:val="center"/>
            <w:hideMark/>
          </w:tcPr>
          <w:p w14:paraId="7DC9778E"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 xml:space="preserve">3,267 </w:t>
            </w:r>
          </w:p>
        </w:tc>
      </w:tr>
    </w:tbl>
    <w:p w14:paraId="706624E8" w14:textId="77777777" w:rsidR="002F3DE6" w:rsidRPr="002F3DE6" w:rsidRDefault="002F3DE6" w:rsidP="002F3DE6"/>
    <w:p w14:paraId="60BAD28C" w14:textId="02680C32" w:rsidR="002B7F6B" w:rsidRPr="00E077E7" w:rsidRDefault="003545A4" w:rsidP="00E077E7">
      <w:pPr>
        <w:spacing w:before="120"/>
        <w:rPr>
          <w:rFonts w:cs="Arial"/>
          <w:szCs w:val="24"/>
        </w:rPr>
      </w:pPr>
      <w:r w:rsidRPr="00E077E7">
        <w:rPr>
          <w:rFonts w:cs="Arial"/>
          <w:szCs w:val="24"/>
        </w:rPr>
        <w:t xml:space="preserve">Table 6 </w:t>
      </w:r>
      <w:r w:rsidR="00314A04" w:rsidRPr="00E077E7">
        <w:rPr>
          <w:rFonts w:cs="Arial"/>
          <w:szCs w:val="24"/>
        </w:rPr>
        <w:t>outlines the Registrar’s forecasted</w:t>
      </w:r>
      <w:r w:rsidR="00647537" w:rsidRPr="00E077E7">
        <w:rPr>
          <w:rFonts w:cs="Arial"/>
          <w:szCs w:val="24"/>
        </w:rPr>
        <w:t xml:space="preserve"> revenue and expenses across the CRIS period</w:t>
      </w:r>
      <w:r w:rsidR="009033C6" w:rsidRPr="00E077E7">
        <w:rPr>
          <w:rFonts w:cs="Arial"/>
          <w:szCs w:val="24"/>
        </w:rPr>
        <w:t xml:space="preserve">. </w:t>
      </w:r>
      <w:r w:rsidR="00F63B46" w:rsidRPr="00E077E7">
        <w:rPr>
          <w:rFonts w:cs="Arial"/>
          <w:szCs w:val="24"/>
        </w:rPr>
        <w:t>The revenue line shows</w:t>
      </w:r>
      <w:r w:rsidR="00F926BA" w:rsidRPr="00E077E7">
        <w:rPr>
          <w:rFonts w:cs="Arial"/>
          <w:szCs w:val="24"/>
        </w:rPr>
        <w:t xml:space="preserve"> funding that will be received </w:t>
      </w:r>
      <w:r w:rsidR="00403A9E" w:rsidRPr="00E077E7">
        <w:rPr>
          <w:rFonts w:cs="Arial"/>
          <w:szCs w:val="24"/>
        </w:rPr>
        <w:t>from industry from levies and fees that are in place. The government contributions line</w:t>
      </w:r>
      <w:r w:rsidR="00784D65" w:rsidRPr="00E077E7">
        <w:rPr>
          <w:rFonts w:cs="Arial"/>
          <w:szCs w:val="24"/>
        </w:rPr>
        <w:t xml:space="preserve"> is made up of </w:t>
      </w:r>
      <w:r w:rsidR="002F2EBB" w:rsidRPr="00E077E7">
        <w:rPr>
          <w:rFonts w:cs="Arial"/>
          <w:szCs w:val="24"/>
        </w:rPr>
        <w:t xml:space="preserve">partly of </w:t>
      </w:r>
      <w:r w:rsidR="00D03BDF" w:rsidRPr="00E077E7">
        <w:rPr>
          <w:rFonts w:cs="Arial"/>
          <w:szCs w:val="24"/>
        </w:rPr>
        <w:t>b</w:t>
      </w:r>
      <w:r w:rsidR="0040733C" w:rsidRPr="00E077E7">
        <w:rPr>
          <w:rFonts w:cs="Arial"/>
          <w:szCs w:val="24"/>
        </w:rPr>
        <w:t>udget funding</w:t>
      </w:r>
      <w:r w:rsidR="00D03BDF" w:rsidRPr="00E077E7">
        <w:rPr>
          <w:rFonts w:cs="Arial"/>
          <w:szCs w:val="24"/>
        </w:rPr>
        <w:t xml:space="preserve"> provid</w:t>
      </w:r>
      <w:r w:rsidR="002904CA" w:rsidRPr="00E077E7">
        <w:rPr>
          <w:rFonts w:cs="Arial"/>
          <w:szCs w:val="24"/>
        </w:rPr>
        <w:t>ed in Budget Measure 2023-24,</w:t>
      </w:r>
      <w:r w:rsidR="0040733C" w:rsidRPr="00E077E7">
        <w:rPr>
          <w:rFonts w:cs="Arial"/>
          <w:szCs w:val="24"/>
        </w:rPr>
        <w:t xml:space="preserve"> accelerating the offshore renewable energy in Australia</w:t>
      </w:r>
      <w:r w:rsidR="00E077E7">
        <w:rPr>
          <w:rStyle w:val="FootnoteReference"/>
          <w:rFonts w:cs="Arial"/>
          <w:szCs w:val="24"/>
        </w:rPr>
        <w:footnoteReference w:id="6"/>
      </w:r>
      <w:r w:rsidR="002904CA" w:rsidRPr="00E077E7">
        <w:rPr>
          <w:rFonts w:cs="Arial"/>
          <w:szCs w:val="24"/>
        </w:rPr>
        <w:t>.</w:t>
      </w:r>
      <w:r w:rsidR="009A31FB" w:rsidRPr="00E077E7">
        <w:rPr>
          <w:rFonts w:cs="Arial"/>
          <w:szCs w:val="24"/>
        </w:rPr>
        <w:t xml:space="preserve"> The balance is </w:t>
      </w:r>
      <w:r w:rsidR="007231D7" w:rsidRPr="00E077E7">
        <w:rPr>
          <w:rFonts w:cs="Arial"/>
          <w:szCs w:val="24"/>
        </w:rPr>
        <w:t xml:space="preserve">made up of government funding provided to offset the </w:t>
      </w:r>
      <w:r w:rsidR="005E0361" w:rsidRPr="00E077E7">
        <w:rPr>
          <w:rFonts w:cs="Arial"/>
          <w:szCs w:val="24"/>
        </w:rPr>
        <w:t xml:space="preserve">financial impact of the </w:t>
      </w:r>
      <w:r w:rsidR="00FA7851" w:rsidRPr="00E077E7">
        <w:rPr>
          <w:rFonts w:cs="Arial"/>
          <w:szCs w:val="24"/>
        </w:rPr>
        <w:t>temporary relief being provided to the offshore wind sector.</w:t>
      </w:r>
      <w:r w:rsidR="0058254A" w:rsidRPr="00E077E7">
        <w:rPr>
          <w:rFonts w:cs="Arial"/>
          <w:szCs w:val="24"/>
        </w:rPr>
        <w:t xml:space="preserve"> It should be noted that Table 6 is prepared on an accrual accounting basis</w:t>
      </w:r>
      <w:r w:rsidR="004F5719" w:rsidRPr="00E077E7">
        <w:rPr>
          <w:rFonts w:cs="Arial"/>
          <w:szCs w:val="24"/>
        </w:rPr>
        <w:t xml:space="preserve"> and that the Special Account cash balance is maintained</w:t>
      </w:r>
      <w:r w:rsidR="00D86771" w:rsidRPr="00E077E7">
        <w:rPr>
          <w:rFonts w:cs="Arial"/>
          <w:szCs w:val="24"/>
        </w:rPr>
        <w:t xml:space="preserve"> as a positive balance across the CRIS period.</w:t>
      </w:r>
    </w:p>
    <w:p w14:paraId="56EA6ADE" w14:textId="54D3E9BD" w:rsidR="007C1E69" w:rsidRDefault="007C1E69" w:rsidP="00AF30D7">
      <w:pPr>
        <w:pStyle w:val="Heading2"/>
        <w:numPr>
          <w:ilvl w:val="1"/>
          <w:numId w:val="2"/>
        </w:numPr>
      </w:pPr>
      <w:r>
        <w:t xml:space="preserve"> </w:t>
      </w:r>
      <w:bookmarkStart w:id="27" w:name="_Toc221174720"/>
      <w:r>
        <w:t>Financial Outcomes</w:t>
      </w:r>
      <w:bookmarkEnd w:id="27"/>
    </w:p>
    <w:p w14:paraId="2C3C76B7" w14:textId="77777777" w:rsidR="0013743F" w:rsidRPr="0013743F" w:rsidRDefault="0013743F" w:rsidP="0013743F"/>
    <w:p w14:paraId="2E7DD82F" w14:textId="5778D19C" w:rsidR="002F508E" w:rsidRDefault="002F508E" w:rsidP="002F508E">
      <w:pPr>
        <w:pStyle w:val="Caption"/>
      </w:pPr>
      <w:r w:rsidRPr="00EC559E">
        <w:t xml:space="preserve">Table 7: </w:t>
      </w:r>
      <w:r w:rsidRPr="005F6E9C">
        <w:t>summary of financial outcomes</w:t>
      </w:r>
    </w:p>
    <w:tbl>
      <w:tblPr>
        <w:tblW w:w="7460" w:type="dxa"/>
        <w:tblLook w:val="04A0" w:firstRow="1" w:lastRow="0" w:firstColumn="1" w:lastColumn="0" w:noHBand="0" w:noVBand="1"/>
      </w:tblPr>
      <w:tblGrid>
        <w:gridCol w:w="2660"/>
        <w:gridCol w:w="1600"/>
        <w:gridCol w:w="1600"/>
        <w:gridCol w:w="1600"/>
      </w:tblGrid>
      <w:tr w:rsidR="00336F1A" w:rsidRPr="00336F1A" w14:paraId="14739CA8" w14:textId="77777777" w:rsidTr="00336F1A">
        <w:trPr>
          <w:trHeight w:val="402"/>
        </w:trPr>
        <w:tc>
          <w:tcPr>
            <w:tcW w:w="2660" w:type="dxa"/>
            <w:vMerge w:val="restart"/>
            <w:tcBorders>
              <w:top w:val="single" w:sz="8" w:space="0" w:color="4F81BD"/>
              <w:left w:val="single" w:sz="8" w:space="0" w:color="4F81BD"/>
              <w:bottom w:val="single" w:sz="8" w:space="0" w:color="4F81BD"/>
              <w:right w:val="nil"/>
            </w:tcBorders>
            <w:shd w:val="clear" w:color="000000" w:fill="4F81BD"/>
            <w:vAlign w:val="center"/>
            <w:hideMark/>
          </w:tcPr>
          <w:p w14:paraId="7F9EBD2F" w14:textId="77777777" w:rsidR="00336F1A" w:rsidRPr="00336F1A" w:rsidRDefault="00336F1A" w:rsidP="00336F1A">
            <w:pPr>
              <w:spacing w:after="0" w:line="240" w:lineRule="auto"/>
              <w:rPr>
                <w:rFonts w:ascii="Calibri" w:eastAsia="Times New Roman" w:hAnsi="Calibri" w:cs="Calibri"/>
                <w:b/>
                <w:bCs/>
                <w:color w:val="FFFFFF"/>
                <w:lang w:eastAsia="en-AU"/>
              </w:rPr>
            </w:pPr>
            <w:r w:rsidRPr="00336F1A">
              <w:rPr>
                <w:rFonts w:ascii="Calibri" w:eastAsia="Times New Roman" w:hAnsi="Calibri" w:cs="Calibri"/>
                <w:b/>
                <w:bCs/>
                <w:color w:val="FFFFFF"/>
                <w:lang w:eastAsia="en-AU"/>
              </w:rPr>
              <w:t> </w:t>
            </w:r>
          </w:p>
        </w:tc>
        <w:tc>
          <w:tcPr>
            <w:tcW w:w="1600" w:type="dxa"/>
            <w:tcBorders>
              <w:top w:val="single" w:sz="8" w:space="0" w:color="4F81BD"/>
              <w:left w:val="nil"/>
              <w:bottom w:val="nil"/>
              <w:right w:val="nil"/>
            </w:tcBorders>
            <w:shd w:val="clear" w:color="000000" w:fill="4F81BD"/>
            <w:vAlign w:val="center"/>
            <w:hideMark/>
          </w:tcPr>
          <w:p w14:paraId="07CCBB8C" w14:textId="77777777" w:rsidR="00336F1A" w:rsidRPr="00336F1A" w:rsidRDefault="00336F1A" w:rsidP="00336F1A">
            <w:pPr>
              <w:spacing w:after="0" w:line="240" w:lineRule="auto"/>
              <w:jc w:val="center"/>
              <w:rPr>
                <w:rFonts w:ascii="Calibri" w:eastAsia="Times New Roman" w:hAnsi="Calibri" w:cs="Calibri"/>
                <w:b/>
                <w:bCs/>
                <w:color w:val="FFFFFF"/>
                <w:lang w:eastAsia="en-AU"/>
              </w:rPr>
            </w:pPr>
            <w:r w:rsidRPr="00336F1A">
              <w:rPr>
                <w:rFonts w:ascii="Calibri" w:eastAsia="Times New Roman" w:hAnsi="Calibri" w:cs="Calibri"/>
                <w:b/>
                <w:bCs/>
                <w:color w:val="FFFFFF"/>
                <w:lang w:eastAsia="en-AU"/>
              </w:rPr>
              <w:t>2022-23</w:t>
            </w:r>
          </w:p>
        </w:tc>
        <w:tc>
          <w:tcPr>
            <w:tcW w:w="1600" w:type="dxa"/>
            <w:tcBorders>
              <w:top w:val="single" w:sz="8" w:space="0" w:color="4F81BD"/>
              <w:left w:val="nil"/>
              <w:bottom w:val="nil"/>
              <w:right w:val="nil"/>
            </w:tcBorders>
            <w:shd w:val="clear" w:color="000000" w:fill="4F81BD"/>
            <w:vAlign w:val="center"/>
            <w:hideMark/>
          </w:tcPr>
          <w:p w14:paraId="5443ACEB" w14:textId="77777777" w:rsidR="00336F1A" w:rsidRPr="00336F1A" w:rsidRDefault="00336F1A" w:rsidP="00336F1A">
            <w:pPr>
              <w:spacing w:after="0" w:line="240" w:lineRule="auto"/>
              <w:jc w:val="center"/>
              <w:rPr>
                <w:rFonts w:ascii="Calibri" w:eastAsia="Times New Roman" w:hAnsi="Calibri" w:cs="Calibri"/>
                <w:b/>
                <w:bCs/>
                <w:color w:val="FFFFFF"/>
                <w:lang w:eastAsia="en-AU"/>
              </w:rPr>
            </w:pPr>
            <w:r w:rsidRPr="00336F1A">
              <w:rPr>
                <w:rFonts w:ascii="Calibri" w:eastAsia="Times New Roman" w:hAnsi="Calibri" w:cs="Calibri"/>
                <w:b/>
                <w:bCs/>
                <w:color w:val="FFFFFF"/>
                <w:lang w:eastAsia="en-AU"/>
              </w:rPr>
              <w:t>2023-24</w:t>
            </w:r>
          </w:p>
        </w:tc>
        <w:tc>
          <w:tcPr>
            <w:tcW w:w="1600" w:type="dxa"/>
            <w:tcBorders>
              <w:top w:val="single" w:sz="8" w:space="0" w:color="4F81BD"/>
              <w:left w:val="nil"/>
              <w:bottom w:val="nil"/>
              <w:right w:val="nil"/>
            </w:tcBorders>
            <w:shd w:val="clear" w:color="000000" w:fill="4F81BD"/>
            <w:vAlign w:val="center"/>
            <w:hideMark/>
          </w:tcPr>
          <w:p w14:paraId="434DA304" w14:textId="77777777" w:rsidR="00336F1A" w:rsidRPr="00336F1A" w:rsidRDefault="00336F1A" w:rsidP="00336F1A">
            <w:pPr>
              <w:spacing w:after="0" w:line="240" w:lineRule="auto"/>
              <w:jc w:val="center"/>
              <w:rPr>
                <w:rFonts w:ascii="Calibri" w:eastAsia="Times New Roman" w:hAnsi="Calibri" w:cs="Calibri"/>
                <w:b/>
                <w:bCs/>
                <w:color w:val="FFFFFF"/>
                <w:lang w:eastAsia="en-AU"/>
              </w:rPr>
            </w:pPr>
            <w:r w:rsidRPr="00336F1A">
              <w:rPr>
                <w:rFonts w:ascii="Calibri" w:eastAsia="Times New Roman" w:hAnsi="Calibri" w:cs="Calibri"/>
                <w:b/>
                <w:bCs/>
                <w:color w:val="FFFFFF"/>
                <w:lang w:eastAsia="en-AU"/>
              </w:rPr>
              <w:br/>
              <w:t>2024-25</w:t>
            </w:r>
          </w:p>
        </w:tc>
      </w:tr>
      <w:tr w:rsidR="00336F1A" w:rsidRPr="00336F1A" w14:paraId="0EC61F78" w14:textId="77777777" w:rsidTr="00336F1A">
        <w:trPr>
          <w:trHeight w:val="315"/>
        </w:trPr>
        <w:tc>
          <w:tcPr>
            <w:tcW w:w="2660" w:type="dxa"/>
            <w:vMerge/>
            <w:tcBorders>
              <w:top w:val="single" w:sz="8" w:space="0" w:color="4F81BD"/>
              <w:left w:val="single" w:sz="8" w:space="0" w:color="4F81BD"/>
              <w:bottom w:val="single" w:sz="8" w:space="0" w:color="4F81BD"/>
              <w:right w:val="nil"/>
            </w:tcBorders>
            <w:vAlign w:val="center"/>
            <w:hideMark/>
          </w:tcPr>
          <w:p w14:paraId="324DA875" w14:textId="77777777" w:rsidR="00336F1A" w:rsidRPr="00336F1A" w:rsidRDefault="00336F1A" w:rsidP="00336F1A">
            <w:pPr>
              <w:spacing w:after="0" w:line="240" w:lineRule="auto"/>
              <w:rPr>
                <w:rFonts w:ascii="Calibri" w:eastAsia="Times New Roman" w:hAnsi="Calibri" w:cs="Calibri"/>
                <w:b/>
                <w:bCs/>
                <w:color w:val="FFFFFF"/>
                <w:lang w:eastAsia="en-AU"/>
              </w:rPr>
            </w:pPr>
          </w:p>
        </w:tc>
        <w:tc>
          <w:tcPr>
            <w:tcW w:w="1600" w:type="dxa"/>
            <w:tcBorders>
              <w:top w:val="nil"/>
              <w:left w:val="nil"/>
              <w:bottom w:val="single" w:sz="8" w:space="0" w:color="4F81BD"/>
              <w:right w:val="nil"/>
            </w:tcBorders>
            <w:shd w:val="clear" w:color="000000" w:fill="4F81BD"/>
            <w:vAlign w:val="center"/>
            <w:hideMark/>
          </w:tcPr>
          <w:p w14:paraId="684458A8" w14:textId="77777777" w:rsidR="00336F1A" w:rsidRPr="00336F1A" w:rsidRDefault="00336F1A" w:rsidP="00336F1A">
            <w:pPr>
              <w:spacing w:after="0" w:line="240" w:lineRule="auto"/>
              <w:jc w:val="center"/>
              <w:rPr>
                <w:rFonts w:ascii="Calibri" w:eastAsia="Times New Roman" w:hAnsi="Calibri" w:cs="Calibri"/>
                <w:color w:val="FFFFFF"/>
                <w:lang w:eastAsia="en-AU"/>
              </w:rPr>
            </w:pPr>
            <w:r w:rsidRPr="00336F1A">
              <w:rPr>
                <w:rFonts w:ascii="Calibri" w:eastAsia="Times New Roman" w:hAnsi="Calibri" w:cs="Calibri"/>
                <w:color w:val="FFFFFF"/>
                <w:lang w:eastAsia="en-AU"/>
              </w:rPr>
              <w:t>$000</w:t>
            </w:r>
          </w:p>
        </w:tc>
        <w:tc>
          <w:tcPr>
            <w:tcW w:w="1600" w:type="dxa"/>
            <w:tcBorders>
              <w:top w:val="nil"/>
              <w:left w:val="nil"/>
              <w:bottom w:val="single" w:sz="8" w:space="0" w:color="4F81BD"/>
              <w:right w:val="nil"/>
            </w:tcBorders>
            <w:shd w:val="clear" w:color="000000" w:fill="4F81BD"/>
            <w:vAlign w:val="center"/>
            <w:hideMark/>
          </w:tcPr>
          <w:p w14:paraId="210A222A" w14:textId="77777777" w:rsidR="00336F1A" w:rsidRPr="00336F1A" w:rsidRDefault="00336F1A" w:rsidP="00336F1A">
            <w:pPr>
              <w:spacing w:after="0" w:line="240" w:lineRule="auto"/>
              <w:jc w:val="center"/>
              <w:rPr>
                <w:rFonts w:ascii="Calibri" w:eastAsia="Times New Roman" w:hAnsi="Calibri" w:cs="Calibri"/>
                <w:color w:val="FFFFFF"/>
                <w:lang w:eastAsia="en-AU"/>
              </w:rPr>
            </w:pPr>
            <w:r w:rsidRPr="00336F1A">
              <w:rPr>
                <w:rFonts w:ascii="Calibri" w:eastAsia="Times New Roman" w:hAnsi="Calibri" w:cs="Calibri"/>
                <w:color w:val="FFFFFF"/>
                <w:lang w:eastAsia="en-AU"/>
              </w:rPr>
              <w:t>$000</w:t>
            </w:r>
          </w:p>
        </w:tc>
        <w:tc>
          <w:tcPr>
            <w:tcW w:w="1600" w:type="dxa"/>
            <w:tcBorders>
              <w:top w:val="single" w:sz="8" w:space="0" w:color="4F81BD"/>
              <w:left w:val="nil"/>
              <w:bottom w:val="single" w:sz="8" w:space="0" w:color="4F81BD"/>
              <w:right w:val="single" w:sz="8" w:space="0" w:color="4F81BD"/>
            </w:tcBorders>
            <w:shd w:val="clear" w:color="000000" w:fill="4F81BD"/>
            <w:vAlign w:val="center"/>
            <w:hideMark/>
          </w:tcPr>
          <w:p w14:paraId="1CCD65C6" w14:textId="77777777" w:rsidR="00336F1A" w:rsidRPr="00336F1A" w:rsidRDefault="00336F1A" w:rsidP="00336F1A">
            <w:pPr>
              <w:spacing w:after="0" w:line="240" w:lineRule="auto"/>
              <w:jc w:val="center"/>
              <w:rPr>
                <w:rFonts w:ascii="Calibri" w:eastAsia="Times New Roman" w:hAnsi="Calibri" w:cs="Calibri"/>
                <w:color w:val="FFFFFF"/>
                <w:lang w:eastAsia="en-AU"/>
              </w:rPr>
            </w:pPr>
            <w:r w:rsidRPr="00336F1A">
              <w:rPr>
                <w:rFonts w:ascii="Calibri" w:eastAsia="Times New Roman" w:hAnsi="Calibri" w:cs="Calibri"/>
                <w:color w:val="FFFFFF"/>
                <w:lang w:eastAsia="en-AU"/>
              </w:rPr>
              <w:t>$000</w:t>
            </w:r>
          </w:p>
        </w:tc>
      </w:tr>
      <w:tr w:rsidR="00336F1A" w:rsidRPr="00336F1A" w14:paraId="65C00D7A" w14:textId="77777777" w:rsidTr="00336F1A">
        <w:trPr>
          <w:trHeight w:val="315"/>
        </w:trPr>
        <w:tc>
          <w:tcPr>
            <w:tcW w:w="2660" w:type="dxa"/>
            <w:tcBorders>
              <w:top w:val="nil"/>
              <w:left w:val="single" w:sz="8" w:space="0" w:color="95B3D7"/>
              <w:bottom w:val="single" w:sz="8" w:space="0" w:color="95B3D7"/>
              <w:right w:val="single" w:sz="8" w:space="0" w:color="95B3D7"/>
            </w:tcBorders>
            <w:shd w:val="clear" w:color="000000" w:fill="DBE5F1"/>
            <w:vAlign w:val="center"/>
            <w:hideMark/>
          </w:tcPr>
          <w:p w14:paraId="61B1FD75" w14:textId="77777777" w:rsidR="00336F1A" w:rsidRPr="00336F1A" w:rsidRDefault="00336F1A" w:rsidP="00336F1A">
            <w:pPr>
              <w:spacing w:after="0" w:line="240" w:lineRule="auto"/>
              <w:rPr>
                <w:rFonts w:ascii="Calibri" w:eastAsia="Times New Roman" w:hAnsi="Calibri" w:cs="Calibri"/>
                <w:color w:val="17365D"/>
                <w:lang w:eastAsia="en-AU"/>
              </w:rPr>
            </w:pPr>
            <w:r w:rsidRPr="00336F1A">
              <w:rPr>
                <w:rFonts w:ascii="Calibri" w:eastAsia="Times New Roman" w:hAnsi="Calibri" w:cs="Calibri"/>
                <w:color w:val="17365D"/>
                <w:lang w:eastAsia="en-AU"/>
              </w:rPr>
              <w:t>Expenses</w:t>
            </w:r>
          </w:p>
        </w:tc>
        <w:tc>
          <w:tcPr>
            <w:tcW w:w="1600" w:type="dxa"/>
            <w:tcBorders>
              <w:top w:val="nil"/>
              <w:left w:val="nil"/>
              <w:bottom w:val="single" w:sz="8" w:space="0" w:color="95B3D7"/>
              <w:right w:val="single" w:sz="8" w:space="0" w:color="95B3D7"/>
            </w:tcBorders>
            <w:shd w:val="clear" w:color="000000" w:fill="DBE5F1"/>
            <w:vAlign w:val="center"/>
            <w:hideMark/>
          </w:tcPr>
          <w:p w14:paraId="04555A8F"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1,304</w:t>
            </w:r>
          </w:p>
        </w:tc>
        <w:tc>
          <w:tcPr>
            <w:tcW w:w="1600" w:type="dxa"/>
            <w:tcBorders>
              <w:top w:val="nil"/>
              <w:left w:val="nil"/>
              <w:bottom w:val="single" w:sz="8" w:space="0" w:color="95B3D7"/>
              <w:right w:val="single" w:sz="8" w:space="0" w:color="95B3D7"/>
            </w:tcBorders>
            <w:shd w:val="clear" w:color="000000" w:fill="DBE5F1"/>
            <w:vAlign w:val="center"/>
            <w:hideMark/>
          </w:tcPr>
          <w:p w14:paraId="597FC663"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3,712</w:t>
            </w:r>
          </w:p>
        </w:tc>
        <w:tc>
          <w:tcPr>
            <w:tcW w:w="1600" w:type="dxa"/>
            <w:tcBorders>
              <w:top w:val="nil"/>
              <w:left w:val="nil"/>
              <w:bottom w:val="single" w:sz="8" w:space="0" w:color="95B3D7"/>
              <w:right w:val="single" w:sz="8" w:space="0" w:color="95B3D7"/>
            </w:tcBorders>
            <w:shd w:val="clear" w:color="000000" w:fill="DBE5F1"/>
            <w:vAlign w:val="center"/>
            <w:hideMark/>
          </w:tcPr>
          <w:p w14:paraId="15EAA4C6"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7,104</w:t>
            </w:r>
          </w:p>
        </w:tc>
      </w:tr>
      <w:tr w:rsidR="00336F1A" w:rsidRPr="00336F1A" w14:paraId="4A839FBA" w14:textId="77777777" w:rsidTr="00336F1A">
        <w:trPr>
          <w:trHeight w:val="315"/>
        </w:trPr>
        <w:tc>
          <w:tcPr>
            <w:tcW w:w="2660" w:type="dxa"/>
            <w:tcBorders>
              <w:top w:val="nil"/>
              <w:left w:val="single" w:sz="8" w:space="0" w:color="95B3D7"/>
              <w:bottom w:val="single" w:sz="8" w:space="0" w:color="95B3D7"/>
              <w:right w:val="single" w:sz="8" w:space="0" w:color="95B3D7"/>
            </w:tcBorders>
            <w:vAlign w:val="center"/>
            <w:hideMark/>
          </w:tcPr>
          <w:p w14:paraId="13D20173" w14:textId="77777777" w:rsidR="00336F1A" w:rsidRPr="00336F1A" w:rsidRDefault="00336F1A" w:rsidP="00336F1A">
            <w:pPr>
              <w:spacing w:after="0" w:line="240" w:lineRule="auto"/>
              <w:rPr>
                <w:rFonts w:ascii="Calibri" w:eastAsia="Times New Roman" w:hAnsi="Calibri" w:cs="Calibri"/>
                <w:color w:val="17365D"/>
                <w:lang w:eastAsia="en-AU"/>
              </w:rPr>
            </w:pPr>
            <w:r w:rsidRPr="00336F1A">
              <w:rPr>
                <w:rFonts w:ascii="Calibri" w:eastAsia="Times New Roman" w:hAnsi="Calibri" w:cs="Calibri"/>
                <w:color w:val="17365D"/>
                <w:lang w:eastAsia="en-AU"/>
              </w:rPr>
              <w:t>Revenue</w:t>
            </w:r>
          </w:p>
        </w:tc>
        <w:tc>
          <w:tcPr>
            <w:tcW w:w="1600" w:type="dxa"/>
            <w:tcBorders>
              <w:top w:val="nil"/>
              <w:left w:val="nil"/>
              <w:bottom w:val="single" w:sz="8" w:space="0" w:color="95B3D7"/>
              <w:right w:val="single" w:sz="8" w:space="0" w:color="95B3D7"/>
            </w:tcBorders>
            <w:vAlign w:val="center"/>
            <w:hideMark/>
          </w:tcPr>
          <w:p w14:paraId="7A8E637A"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11,100</w:t>
            </w:r>
          </w:p>
        </w:tc>
        <w:tc>
          <w:tcPr>
            <w:tcW w:w="1600" w:type="dxa"/>
            <w:tcBorders>
              <w:top w:val="nil"/>
              <w:left w:val="nil"/>
              <w:bottom w:val="single" w:sz="8" w:space="0" w:color="95B3D7"/>
              <w:right w:val="single" w:sz="8" w:space="0" w:color="95B3D7"/>
            </w:tcBorders>
            <w:vAlign w:val="center"/>
            <w:hideMark/>
          </w:tcPr>
          <w:p w14:paraId="438B4332"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3,353</w:t>
            </w:r>
          </w:p>
        </w:tc>
        <w:tc>
          <w:tcPr>
            <w:tcW w:w="1600" w:type="dxa"/>
            <w:tcBorders>
              <w:top w:val="nil"/>
              <w:left w:val="nil"/>
              <w:bottom w:val="single" w:sz="8" w:space="0" w:color="95B3D7"/>
              <w:right w:val="single" w:sz="8" w:space="0" w:color="95B3D7"/>
            </w:tcBorders>
            <w:vAlign w:val="center"/>
            <w:hideMark/>
          </w:tcPr>
          <w:p w14:paraId="509DA304"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4,302</w:t>
            </w:r>
          </w:p>
        </w:tc>
      </w:tr>
      <w:tr w:rsidR="00336F1A" w:rsidRPr="00336F1A" w14:paraId="73F6D6A1" w14:textId="77777777" w:rsidTr="00336F1A">
        <w:trPr>
          <w:trHeight w:val="315"/>
        </w:trPr>
        <w:tc>
          <w:tcPr>
            <w:tcW w:w="2660" w:type="dxa"/>
            <w:tcBorders>
              <w:top w:val="nil"/>
              <w:left w:val="single" w:sz="8" w:space="0" w:color="95B3D7"/>
              <w:bottom w:val="single" w:sz="8" w:space="0" w:color="95B3D7"/>
              <w:right w:val="single" w:sz="8" w:space="0" w:color="95B3D7"/>
            </w:tcBorders>
            <w:shd w:val="clear" w:color="000000" w:fill="DBE5F1"/>
            <w:vAlign w:val="center"/>
            <w:hideMark/>
          </w:tcPr>
          <w:p w14:paraId="36938327" w14:textId="77777777" w:rsidR="00336F1A" w:rsidRPr="00336F1A" w:rsidRDefault="00336F1A" w:rsidP="00336F1A">
            <w:pPr>
              <w:spacing w:after="0" w:line="240" w:lineRule="auto"/>
              <w:rPr>
                <w:rFonts w:ascii="Calibri" w:eastAsia="Times New Roman" w:hAnsi="Calibri" w:cs="Calibri"/>
                <w:color w:val="17365D"/>
                <w:lang w:eastAsia="en-AU"/>
              </w:rPr>
            </w:pPr>
            <w:r w:rsidRPr="00336F1A">
              <w:rPr>
                <w:rFonts w:ascii="Calibri" w:eastAsia="Times New Roman" w:hAnsi="Calibri" w:cs="Calibri"/>
                <w:color w:val="17365D"/>
                <w:lang w:eastAsia="en-AU"/>
              </w:rPr>
              <w:t>Balance</w:t>
            </w:r>
          </w:p>
        </w:tc>
        <w:tc>
          <w:tcPr>
            <w:tcW w:w="1600" w:type="dxa"/>
            <w:tcBorders>
              <w:top w:val="nil"/>
              <w:left w:val="nil"/>
              <w:bottom w:val="single" w:sz="8" w:space="0" w:color="95B3D7"/>
              <w:right w:val="single" w:sz="8" w:space="0" w:color="95B3D7"/>
            </w:tcBorders>
            <w:shd w:val="clear" w:color="000000" w:fill="DBE5F1"/>
            <w:vAlign w:val="center"/>
            <w:hideMark/>
          </w:tcPr>
          <w:p w14:paraId="541B4E2D"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 xml:space="preserve">9,796 </w:t>
            </w:r>
          </w:p>
        </w:tc>
        <w:tc>
          <w:tcPr>
            <w:tcW w:w="1600" w:type="dxa"/>
            <w:tcBorders>
              <w:top w:val="nil"/>
              <w:left w:val="nil"/>
              <w:bottom w:val="single" w:sz="8" w:space="0" w:color="95B3D7"/>
              <w:right w:val="single" w:sz="8" w:space="0" w:color="95B3D7"/>
            </w:tcBorders>
            <w:shd w:val="clear" w:color="000000" w:fill="DBE5F1"/>
            <w:vAlign w:val="center"/>
            <w:hideMark/>
          </w:tcPr>
          <w:p w14:paraId="3692FA7A"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(358)</w:t>
            </w:r>
          </w:p>
        </w:tc>
        <w:tc>
          <w:tcPr>
            <w:tcW w:w="1600" w:type="dxa"/>
            <w:tcBorders>
              <w:top w:val="nil"/>
              <w:left w:val="nil"/>
              <w:bottom w:val="single" w:sz="8" w:space="0" w:color="95B3D7"/>
              <w:right w:val="single" w:sz="8" w:space="0" w:color="95B3D7"/>
            </w:tcBorders>
            <w:shd w:val="clear" w:color="000000" w:fill="DBE5F1"/>
            <w:vAlign w:val="center"/>
            <w:hideMark/>
          </w:tcPr>
          <w:p w14:paraId="3F9FE3E6"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(2,802)</w:t>
            </w:r>
          </w:p>
        </w:tc>
      </w:tr>
      <w:tr w:rsidR="00336F1A" w:rsidRPr="00336F1A" w14:paraId="09894EBC" w14:textId="77777777" w:rsidTr="00336F1A">
        <w:trPr>
          <w:trHeight w:val="315"/>
        </w:trPr>
        <w:tc>
          <w:tcPr>
            <w:tcW w:w="2660" w:type="dxa"/>
            <w:tcBorders>
              <w:top w:val="nil"/>
              <w:left w:val="single" w:sz="8" w:space="0" w:color="95B3D7"/>
              <w:bottom w:val="single" w:sz="8" w:space="0" w:color="95B3D7"/>
              <w:right w:val="single" w:sz="8" w:space="0" w:color="95B3D7"/>
            </w:tcBorders>
            <w:vAlign w:val="center"/>
            <w:hideMark/>
          </w:tcPr>
          <w:p w14:paraId="5F94C3CA" w14:textId="77777777" w:rsidR="00336F1A" w:rsidRPr="00336F1A" w:rsidRDefault="00336F1A" w:rsidP="00336F1A">
            <w:pPr>
              <w:spacing w:after="0" w:line="240" w:lineRule="auto"/>
              <w:rPr>
                <w:rFonts w:ascii="Calibri" w:eastAsia="Times New Roman" w:hAnsi="Calibri" w:cs="Calibri"/>
                <w:color w:val="17365D"/>
                <w:lang w:eastAsia="en-AU"/>
              </w:rPr>
            </w:pPr>
            <w:r w:rsidRPr="00336F1A">
              <w:rPr>
                <w:rFonts w:ascii="Calibri" w:eastAsia="Times New Roman" w:hAnsi="Calibri" w:cs="Calibri"/>
                <w:color w:val="17365D"/>
                <w:lang w:eastAsia="en-AU"/>
              </w:rPr>
              <w:t>Cumulative Balance</w:t>
            </w:r>
          </w:p>
        </w:tc>
        <w:tc>
          <w:tcPr>
            <w:tcW w:w="1600" w:type="dxa"/>
            <w:tcBorders>
              <w:top w:val="nil"/>
              <w:left w:val="nil"/>
              <w:bottom w:val="single" w:sz="8" w:space="0" w:color="95B3D7"/>
              <w:right w:val="single" w:sz="8" w:space="0" w:color="95B3D7"/>
            </w:tcBorders>
            <w:vAlign w:val="center"/>
            <w:hideMark/>
          </w:tcPr>
          <w:p w14:paraId="69280C66"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9,796</w:t>
            </w:r>
          </w:p>
        </w:tc>
        <w:tc>
          <w:tcPr>
            <w:tcW w:w="1600" w:type="dxa"/>
            <w:tcBorders>
              <w:top w:val="nil"/>
              <w:left w:val="nil"/>
              <w:bottom w:val="single" w:sz="8" w:space="0" w:color="95B3D7"/>
              <w:right w:val="single" w:sz="8" w:space="0" w:color="95B3D7"/>
            </w:tcBorders>
            <w:vAlign w:val="center"/>
            <w:hideMark/>
          </w:tcPr>
          <w:p w14:paraId="40709419"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9,437</w:t>
            </w:r>
          </w:p>
        </w:tc>
        <w:tc>
          <w:tcPr>
            <w:tcW w:w="1600" w:type="dxa"/>
            <w:tcBorders>
              <w:top w:val="nil"/>
              <w:left w:val="nil"/>
              <w:bottom w:val="single" w:sz="8" w:space="0" w:color="95B3D7"/>
              <w:right w:val="single" w:sz="8" w:space="0" w:color="95B3D7"/>
            </w:tcBorders>
            <w:vAlign w:val="center"/>
            <w:hideMark/>
          </w:tcPr>
          <w:p w14:paraId="39EE6444"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6,635</w:t>
            </w:r>
          </w:p>
        </w:tc>
      </w:tr>
    </w:tbl>
    <w:p w14:paraId="356CBDEA" w14:textId="77777777" w:rsidR="00336F1A" w:rsidRPr="00336F1A" w:rsidRDefault="00336F1A" w:rsidP="00336F1A"/>
    <w:p w14:paraId="3D33C8D0" w14:textId="11B8EE44" w:rsidR="00021D3A" w:rsidRDefault="00021D3A" w:rsidP="00E14925">
      <w:pPr>
        <w:pStyle w:val="Heading1"/>
        <w:numPr>
          <w:ilvl w:val="0"/>
          <w:numId w:val="2"/>
        </w:numPr>
      </w:pPr>
      <w:bookmarkStart w:id="28" w:name="_Toc221174721"/>
      <w:bookmarkEnd w:id="25"/>
      <w:r>
        <w:t>NON-FINANCIAL PERFORMANCE</w:t>
      </w:r>
      <w:bookmarkEnd w:id="28"/>
      <w:r>
        <w:t xml:space="preserve"> </w:t>
      </w:r>
    </w:p>
    <w:p w14:paraId="7848F92C" w14:textId="3464D0ED" w:rsidR="005C3F5A" w:rsidRDefault="00547888" w:rsidP="00715807">
      <w:pPr>
        <w:spacing w:before="120"/>
        <w:rPr>
          <w:rFonts w:cs="Arial"/>
          <w:szCs w:val="24"/>
        </w:rPr>
      </w:pPr>
      <w:r>
        <w:rPr>
          <w:rFonts w:cs="Arial"/>
          <w:szCs w:val="24"/>
        </w:rPr>
        <w:t xml:space="preserve">To date, the Registrar has received </w:t>
      </w:r>
      <w:r w:rsidR="002E7B00">
        <w:rPr>
          <w:rFonts w:cs="Arial"/>
          <w:szCs w:val="24"/>
        </w:rPr>
        <w:t>52</w:t>
      </w:r>
      <w:r>
        <w:rPr>
          <w:rFonts w:cs="Arial"/>
          <w:szCs w:val="24"/>
        </w:rPr>
        <w:t xml:space="preserve"> feasibility licence applications</w:t>
      </w:r>
      <w:r w:rsidR="001D3543">
        <w:rPr>
          <w:rFonts w:cs="Arial"/>
          <w:szCs w:val="24"/>
        </w:rPr>
        <w:t xml:space="preserve"> through feasibility licensing rounds in the 6</w:t>
      </w:r>
      <w:r w:rsidR="00261B6D">
        <w:rPr>
          <w:rFonts w:cs="Arial"/>
          <w:szCs w:val="24"/>
        </w:rPr>
        <w:t> </w:t>
      </w:r>
      <w:r w:rsidR="001D3543">
        <w:rPr>
          <w:rFonts w:cs="Arial"/>
          <w:szCs w:val="24"/>
        </w:rPr>
        <w:t xml:space="preserve">priority </w:t>
      </w:r>
      <w:r w:rsidR="00261B6D">
        <w:rPr>
          <w:rFonts w:cs="Arial"/>
          <w:szCs w:val="24"/>
        </w:rPr>
        <w:t xml:space="preserve">offshore renewable </w:t>
      </w:r>
      <w:r w:rsidR="00B225EA">
        <w:rPr>
          <w:rFonts w:cs="Arial"/>
          <w:szCs w:val="24"/>
        </w:rPr>
        <w:t>declared areas</w:t>
      </w:r>
      <w:r w:rsidR="001D3543">
        <w:rPr>
          <w:rFonts w:cs="Arial"/>
          <w:szCs w:val="24"/>
        </w:rPr>
        <w:t xml:space="preserve"> – Gippsland, </w:t>
      </w:r>
      <w:r w:rsidR="00895E8F">
        <w:rPr>
          <w:rFonts w:cs="Arial"/>
          <w:szCs w:val="24"/>
        </w:rPr>
        <w:t>Hunter, Southern Ocean, Illawarra, Bunbury and Bass Strait</w:t>
      </w:r>
      <w:r w:rsidR="00261B6D">
        <w:rPr>
          <w:rFonts w:cs="Arial"/>
          <w:szCs w:val="24"/>
        </w:rPr>
        <w:t>, with 1</w:t>
      </w:r>
      <w:r w:rsidR="005333E5">
        <w:rPr>
          <w:rFonts w:cs="Arial"/>
          <w:szCs w:val="24"/>
        </w:rPr>
        <w:t>6</w:t>
      </w:r>
      <w:r w:rsidR="00DA173A">
        <w:rPr>
          <w:rFonts w:cs="Arial"/>
          <w:szCs w:val="24"/>
        </w:rPr>
        <w:t xml:space="preserve"> </w:t>
      </w:r>
      <w:r w:rsidR="00261B6D">
        <w:rPr>
          <w:rFonts w:cs="Arial"/>
          <w:szCs w:val="24"/>
        </w:rPr>
        <w:t>feasibility licences granted</w:t>
      </w:r>
      <w:r w:rsidR="00C72722">
        <w:rPr>
          <w:rFonts w:cs="Arial"/>
          <w:szCs w:val="24"/>
        </w:rPr>
        <w:t xml:space="preserve"> </w:t>
      </w:r>
      <w:r w:rsidR="00261B6D">
        <w:rPr>
          <w:rFonts w:cs="Arial"/>
          <w:szCs w:val="24"/>
        </w:rPr>
        <w:t>by the Minister for Climate Change and Energy</w:t>
      </w:r>
      <w:r w:rsidR="00B40A18">
        <w:rPr>
          <w:rFonts w:cs="Arial"/>
          <w:szCs w:val="24"/>
        </w:rPr>
        <w:t xml:space="preserve"> </w:t>
      </w:r>
      <w:r w:rsidR="00A06DB3">
        <w:rPr>
          <w:rFonts w:cs="Arial"/>
          <w:szCs w:val="24"/>
        </w:rPr>
        <w:t xml:space="preserve">(the Minister) </w:t>
      </w:r>
      <w:r w:rsidR="00B40A18">
        <w:rPr>
          <w:rFonts w:cs="Arial"/>
          <w:szCs w:val="24"/>
        </w:rPr>
        <w:t>under the OEI Act</w:t>
      </w:r>
      <w:r w:rsidR="00261B6D">
        <w:rPr>
          <w:rFonts w:cs="Arial"/>
          <w:szCs w:val="24"/>
        </w:rPr>
        <w:t>.</w:t>
      </w:r>
    </w:p>
    <w:p w14:paraId="1CCBB296" w14:textId="17D8A929" w:rsidR="005B6FF4" w:rsidRPr="005B6FF4" w:rsidRDefault="002E7B00" w:rsidP="00711957">
      <w:pPr>
        <w:spacing w:before="120"/>
        <w:rPr>
          <w:rFonts w:cs="Arial"/>
          <w:szCs w:val="24"/>
        </w:rPr>
      </w:pPr>
      <w:r w:rsidRPr="005B6FF4">
        <w:rPr>
          <w:rFonts w:cs="Arial"/>
          <w:szCs w:val="24"/>
        </w:rPr>
        <w:t xml:space="preserve">In the Gippsland feasibility licensing round, </w:t>
      </w:r>
      <w:r>
        <w:rPr>
          <w:rFonts w:cs="Arial"/>
          <w:szCs w:val="24"/>
        </w:rPr>
        <w:t xml:space="preserve">37 feasibility licence applications were received, with </w:t>
      </w:r>
      <w:r w:rsidRPr="005B6FF4">
        <w:rPr>
          <w:rFonts w:cs="Arial"/>
          <w:szCs w:val="24"/>
        </w:rPr>
        <w:t xml:space="preserve">12 feasibility licences granted. </w:t>
      </w:r>
      <w:r w:rsidR="00DA0B02">
        <w:rPr>
          <w:rFonts w:cs="Arial"/>
          <w:szCs w:val="24"/>
        </w:rPr>
        <w:t>A further feasibility licence has been granted in the Southern Ocean declared area. In the Hunter declared area</w:t>
      </w:r>
      <w:r w:rsidR="00076618">
        <w:rPr>
          <w:rFonts w:cs="Arial"/>
          <w:szCs w:val="24"/>
        </w:rPr>
        <w:t xml:space="preserve"> </w:t>
      </w:r>
      <w:r w:rsidR="00600D14">
        <w:rPr>
          <w:rFonts w:cs="Arial"/>
          <w:szCs w:val="24"/>
        </w:rPr>
        <w:t>where 8 feasibility licence</w:t>
      </w:r>
      <w:r w:rsidR="00922046">
        <w:rPr>
          <w:rFonts w:cs="Arial"/>
          <w:szCs w:val="24"/>
        </w:rPr>
        <w:t xml:space="preserve"> applications</w:t>
      </w:r>
      <w:r w:rsidR="00600D14">
        <w:rPr>
          <w:rFonts w:cs="Arial"/>
          <w:szCs w:val="24"/>
        </w:rPr>
        <w:t xml:space="preserve"> were received, </w:t>
      </w:r>
      <w:r w:rsidR="00EA7EA2">
        <w:rPr>
          <w:rFonts w:cs="Arial"/>
          <w:szCs w:val="24"/>
        </w:rPr>
        <w:t xml:space="preserve">an offer was made to </w:t>
      </w:r>
      <w:r w:rsidR="00076618">
        <w:rPr>
          <w:rFonts w:cs="Arial"/>
          <w:szCs w:val="24"/>
        </w:rPr>
        <w:t>the successful</w:t>
      </w:r>
      <w:r w:rsidR="005C2236">
        <w:rPr>
          <w:rFonts w:cs="Arial"/>
          <w:szCs w:val="24"/>
        </w:rPr>
        <w:t xml:space="preserve"> </w:t>
      </w:r>
      <w:r w:rsidR="00EA7EA2">
        <w:rPr>
          <w:rFonts w:cs="Arial"/>
          <w:szCs w:val="24"/>
        </w:rPr>
        <w:t xml:space="preserve">applicant. However, this offer was </w:t>
      </w:r>
      <w:r w:rsidR="00611E18">
        <w:rPr>
          <w:rFonts w:cs="Arial"/>
          <w:szCs w:val="24"/>
        </w:rPr>
        <w:t>not accepted</w:t>
      </w:r>
      <w:r w:rsidR="00922046">
        <w:rPr>
          <w:rFonts w:cs="Arial"/>
          <w:szCs w:val="24"/>
        </w:rPr>
        <w:t>.</w:t>
      </w:r>
      <w:r w:rsidR="00EA7EA2">
        <w:rPr>
          <w:rFonts w:cs="Arial"/>
          <w:szCs w:val="24"/>
        </w:rPr>
        <w:t xml:space="preserve"> </w:t>
      </w:r>
      <w:r w:rsidR="005B6FF4" w:rsidRPr="005B6FF4">
        <w:rPr>
          <w:rFonts w:cs="Arial"/>
          <w:szCs w:val="24"/>
        </w:rPr>
        <w:t xml:space="preserve">In the Bunbury feasibility licensing round, the </w:t>
      </w:r>
      <w:r w:rsidR="00022862">
        <w:rPr>
          <w:rFonts w:cs="Arial"/>
          <w:szCs w:val="24"/>
        </w:rPr>
        <w:t xml:space="preserve">Minister has </w:t>
      </w:r>
      <w:r w:rsidR="005333E5">
        <w:rPr>
          <w:rFonts w:cs="Arial"/>
          <w:szCs w:val="24"/>
        </w:rPr>
        <w:t>granted</w:t>
      </w:r>
      <w:r w:rsidR="00022862">
        <w:rPr>
          <w:rFonts w:cs="Arial"/>
          <w:szCs w:val="24"/>
        </w:rPr>
        <w:t xml:space="preserve"> </w:t>
      </w:r>
      <w:r w:rsidR="005B6FF4" w:rsidRPr="005B6FF4">
        <w:rPr>
          <w:rFonts w:cs="Arial"/>
          <w:szCs w:val="24"/>
        </w:rPr>
        <w:t xml:space="preserve">3 feasibility licences. </w:t>
      </w:r>
      <w:r w:rsidR="00530F85">
        <w:rPr>
          <w:rFonts w:cs="Arial"/>
          <w:szCs w:val="24"/>
        </w:rPr>
        <w:t xml:space="preserve">The Bass Strait round, where 1 application was received, is yet to be finalised. </w:t>
      </w:r>
    </w:p>
    <w:p w14:paraId="564156DB" w14:textId="77777777" w:rsidR="00064D8B" w:rsidRDefault="00717E91" w:rsidP="00715807">
      <w:pPr>
        <w:spacing w:before="120"/>
        <w:rPr>
          <w:rFonts w:cs="Arial"/>
          <w:szCs w:val="24"/>
        </w:rPr>
      </w:pPr>
      <w:r>
        <w:rPr>
          <w:rFonts w:cs="Arial"/>
          <w:szCs w:val="24"/>
        </w:rPr>
        <w:t>The Registrar work</w:t>
      </w:r>
      <w:r w:rsidR="00592493">
        <w:rPr>
          <w:rFonts w:cs="Arial"/>
          <w:szCs w:val="24"/>
        </w:rPr>
        <w:t>s</w:t>
      </w:r>
      <w:r>
        <w:rPr>
          <w:rFonts w:cs="Arial"/>
          <w:szCs w:val="24"/>
        </w:rPr>
        <w:t xml:space="preserve"> closely with DCCEEW </w:t>
      </w:r>
      <w:r w:rsidR="00A54ECA">
        <w:rPr>
          <w:rFonts w:cs="Arial"/>
          <w:szCs w:val="24"/>
        </w:rPr>
        <w:t>in</w:t>
      </w:r>
      <w:r>
        <w:rPr>
          <w:rFonts w:cs="Arial"/>
          <w:szCs w:val="24"/>
        </w:rPr>
        <w:t xml:space="preserve"> implement</w:t>
      </w:r>
      <w:r w:rsidR="00A54ECA">
        <w:rPr>
          <w:rFonts w:cs="Arial"/>
          <w:szCs w:val="24"/>
        </w:rPr>
        <w:t>ing</w:t>
      </w:r>
      <w:r>
        <w:rPr>
          <w:rFonts w:cs="Arial"/>
          <w:szCs w:val="24"/>
        </w:rPr>
        <w:t xml:space="preserve"> the licensing framework, including </w:t>
      </w:r>
      <w:r w:rsidR="00565B7A">
        <w:rPr>
          <w:rFonts w:cs="Arial"/>
          <w:szCs w:val="24"/>
        </w:rPr>
        <w:t xml:space="preserve">development and amendments to the OEI Act and Regulations and developing guidance for additional licence types, including transmission and infrastructure licences </w:t>
      </w:r>
      <w:r w:rsidR="00F97465">
        <w:rPr>
          <w:rFonts w:cs="Arial"/>
          <w:szCs w:val="24"/>
        </w:rPr>
        <w:t>and research and demonstration licences. The Registrar has also developed and published guidance to licence holder</w:t>
      </w:r>
      <w:r w:rsidR="00A32120">
        <w:rPr>
          <w:rFonts w:cs="Arial"/>
          <w:szCs w:val="24"/>
        </w:rPr>
        <w:t>s</w:t>
      </w:r>
      <w:r w:rsidR="00F97465">
        <w:rPr>
          <w:rFonts w:cs="Arial"/>
          <w:szCs w:val="24"/>
        </w:rPr>
        <w:t xml:space="preserve"> on annual reporting requirements under the OEI framework. </w:t>
      </w:r>
    </w:p>
    <w:p w14:paraId="24209D30" w14:textId="0CC600E4" w:rsidR="00064D8B" w:rsidRDefault="00064D8B" w:rsidP="00064D8B">
      <w:pPr>
        <w:spacing w:before="120"/>
        <w:rPr>
          <w:rFonts w:cs="Arial"/>
          <w:szCs w:val="24"/>
        </w:rPr>
      </w:pPr>
      <w:r>
        <w:rPr>
          <w:rFonts w:cs="Arial"/>
          <w:szCs w:val="24"/>
        </w:rPr>
        <w:t xml:space="preserve">To date, the Registrar has also received annual reports for feasibility licences, the first application for the grant of a transmission and infrastructure licence, </w:t>
      </w:r>
      <w:r w:rsidR="00FA3A49">
        <w:rPr>
          <w:rFonts w:cs="Arial"/>
          <w:szCs w:val="24"/>
        </w:rPr>
        <w:t>5</w:t>
      </w:r>
      <w:r>
        <w:rPr>
          <w:rFonts w:cs="Arial"/>
          <w:szCs w:val="24"/>
        </w:rPr>
        <w:t xml:space="preserve"> applications relating to changes in control of a licence holder, and </w:t>
      </w:r>
      <w:r w:rsidR="007D361F">
        <w:rPr>
          <w:rFonts w:cs="Arial"/>
          <w:szCs w:val="24"/>
        </w:rPr>
        <w:t>3</w:t>
      </w:r>
      <w:r>
        <w:rPr>
          <w:rFonts w:cs="Arial"/>
          <w:szCs w:val="24"/>
        </w:rPr>
        <w:t xml:space="preserve"> applications for consent to surrender a licence. </w:t>
      </w:r>
    </w:p>
    <w:p w14:paraId="228990DB" w14:textId="1C8D9D11" w:rsidR="00A32120" w:rsidRDefault="00A32120" w:rsidP="00A32120">
      <w:pPr>
        <w:spacing w:before="120"/>
        <w:rPr>
          <w:rFonts w:cs="Arial"/>
          <w:szCs w:val="24"/>
        </w:rPr>
      </w:pPr>
      <w:r>
        <w:rPr>
          <w:rFonts w:cs="Arial"/>
          <w:szCs w:val="24"/>
        </w:rPr>
        <w:t>The Registrar maintains the Register of Offshore Infrastr</w:t>
      </w:r>
      <w:r w:rsidR="00A52B51">
        <w:rPr>
          <w:rFonts w:cs="Arial"/>
          <w:szCs w:val="24"/>
        </w:rPr>
        <w:t>u</w:t>
      </w:r>
      <w:r>
        <w:rPr>
          <w:rFonts w:cs="Arial"/>
          <w:szCs w:val="24"/>
        </w:rPr>
        <w:t xml:space="preserve">cture Licences under section 162 of the OEI Act. This is available for public inspection at </w:t>
      </w:r>
      <w:hyperlink r:id="rId26" w:history="1">
        <w:r w:rsidRPr="00C976E7">
          <w:rPr>
            <w:rStyle w:val="Hyperlink"/>
            <w:rFonts w:cs="Arial"/>
            <w:szCs w:val="24"/>
          </w:rPr>
          <w:t>https://neats.nopta.gov.au</w:t>
        </w:r>
      </w:hyperlink>
      <w:r>
        <w:rPr>
          <w:rFonts w:cs="Arial"/>
          <w:szCs w:val="24"/>
        </w:rPr>
        <w:t xml:space="preserve">. The National Electronic Approvals Tracking System (NEATS) also includes application tracking and an interactive map. NEATS also has an industry portal where applicants and licence holders can make applications and submissions to the Registrar. </w:t>
      </w:r>
    </w:p>
    <w:p w14:paraId="4076A63C" w14:textId="5FFD0B55" w:rsidR="0060091E" w:rsidRPr="00E332B3" w:rsidRDefault="00103405" w:rsidP="0060091E">
      <w:pPr>
        <w:spacing w:before="120"/>
        <w:rPr>
          <w:rFonts w:cs="Arial"/>
          <w:szCs w:val="24"/>
        </w:rPr>
      </w:pPr>
      <w:r>
        <w:rPr>
          <w:rFonts w:cs="Arial"/>
          <w:szCs w:val="24"/>
        </w:rPr>
        <w:t xml:space="preserve">The Registrar </w:t>
      </w:r>
      <w:r w:rsidR="00C46F7E">
        <w:rPr>
          <w:rFonts w:cs="Arial"/>
          <w:szCs w:val="24"/>
        </w:rPr>
        <w:t>engages regularly with government and industry stakeholders</w:t>
      </w:r>
      <w:r w:rsidR="009D31A9">
        <w:rPr>
          <w:rFonts w:cs="Arial"/>
          <w:szCs w:val="24"/>
        </w:rPr>
        <w:t xml:space="preserve"> and is a member of various committees and fora, including the Gippsland Licence Holders Advisory Committee, the Southern Ocean Wind Industry Committee and the Global Offshore Wind Regulators’ Forum.</w:t>
      </w:r>
    </w:p>
    <w:p w14:paraId="0962E9E7" w14:textId="052F89FC" w:rsidR="0060091E" w:rsidRDefault="004E5D97" w:rsidP="00711957">
      <w:pPr>
        <w:spacing w:before="120"/>
        <w:rPr>
          <w:rFonts w:cstheme="minorHAnsi"/>
        </w:rPr>
      </w:pPr>
      <w:r w:rsidRPr="0020282B">
        <w:t xml:space="preserve">As soon as practicable after the end of each financial year, the Registrar is required to prepare and give to the Minister, for presentation to the Parliament, a report on the Registrar’s activities under </w:t>
      </w:r>
      <w:r w:rsidR="0060091E">
        <w:t xml:space="preserve">section 159 </w:t>
      </w:r>
      <w:r w:rsidRPr="0020282B">
        <w:t xml:space="preserve">the OEI Act for </w:t>
      </w:r>
      <w:r w:rsidR="0060091E">
        <w:t>th</w:t>
      </w:r>
      <w:r w:rsidR="00316D24">
        <w:t>at</w:t>
      </w:r>
      <w:r w:rsidR="0060091E" w:rsidRPr="0020282B">
        <w:t xml:space="preserve"> </w:t>
      </w:r>
      <w:r w:rsidRPr="0020282B">
        <w:t>year</w:t>
      </w:r>
      <w:r w:rsidR="00316D24">
        <w:t xml:space="preserve">. This is also published at </w:t>
      </w:r>
      <w:hyperlink r:id="rId27" w:history="1">
        <w:r w:rsidR="00316D24" w:rsidRPr="00C976E7">
          <w:rPr>
            <w:rStyle w:val="Hyperlink"/>
            <w:rFonts w:cstheme="minorBidi"/>
          </w:rPr>
          <w:t>www.offshoreregistrar.gov.au</w:t>
        </w:r>
      </w:hyperlink>
      <w:r w:rsidR="00316D24">
        <w:t xml:space="preserve">. </w:t>
      </w:r>
      <w:r w:rsidRPr="0020282B">
        <w:t>The</w:t>
      </w:r>
      <w:r w:rsidR="00804CDE">
        <w:t xml:space="preserve"> activities of the</w:t>
      </w:r>
      <w:r w:rsidRPr="0020282B">
        <w:t xml:space="preserve"> Registrar </w:t>
      </w:r>
      <w:r w:rsidR="00804CDE">
        <w:t xml:space="preserve">are also captured in </w:t>
      </w:r>
      <w:r w:rsidR="00D10309">
        <w:t xml:space="preserve">the broader NOPTA </w:t>
      </w:r>
      <w:r w:rsidRPr="00780C29">
        <w:t>annual report of activities</w:t>
      </w:r>
      <w:r w:rsidR="00316D24">
        <w:t xml:space="preserve"> available at www.nopta.gov.au</w:t>
      </w:r>
      <w:r w:rsidR="00690EF4">
        <w:rPr>
          <w:rFonts w:cstheme="minorHAnsi"/>
        </w:rPr>
        <w:t>.</w:t>
      </w:r>
      <w:r w:rsidR="00457576">
        <w:rPr>
          <w:rFonts w:cstheme="minorHAnsi"/>
        </w:rPr>
        <w:t xml:space="preserve"> </w:t>
      </w:r>
    </w:p>
    <w:p w14:paraId="6B3174B8" w14:textId="77794EF4" w:rsidR="00CC0AF2" w:rsidRPr="00A30233" w:rsidRDefault="00AC2A31" w:rsidP="00711957">
      <w:pPr>
        <w:spacing w:before="120"/>
      </w:pPr>
      <w:r w:rsidRPr="00F641DC">
        <w:rPr>
          <w:rFonts w:cstheme="minorHAnsi"/>
        </w:rPr>
        <w:t>In accordance with section 160 of the OEI Act, the first review of the activities of the Offshore Infrastructure Registrar (Registrar) is to relate to the 3-year period beginning on 2 June 2022. The review is to be completed and the report given to the Minister within 6 months, or such longer period as the Minister allows, after the end of that 3-year period.</w:t>
      </w:r>
      <w:r w:rsidR="006D3D38">
        <w:rPr>
          <w:rFonts w:cstheme="minorHAnsi"/>
        </w:rPr>
        <w:t xml:space="preserve"> The first report is expected </w:t>
      </w:r>
      <w:r w:rsidR="00AD110D">
        <w:rPr>
          <w:rFonts w:cstheme="minorHAnsi"/>
        </w:rPr>
        <w:t xml:space="preserve">to be tabled </w:t>
      </w:r>
      <w:r w:rsidR="006D3D38">
        <w:rPr>
          <w:rFonts w:cstheme="minorHAnsi"/>
        </w:rPr>
        <w:t>in</w:t>
      </w:r>
      <w:r w:rsidR="00F52C3C">
        <w:rPr>
          <w:rFonts w:cstheme="minorHAnsi"/>
        </w:rPr>
        <w:t xml:space="preserve"> Parliament in</w:t>
      </w:r>
      <w:r w:rsidR="006D3D38">
        <w:rPr>
          <w:rFonts w:cstheme="minorHAnsi"/>
        </w:rPr>
        <w:t xml:space="preserve"> quarter </w:t>
      </w:r>
      <w:r w:rsidR="00F52C3C">
        <w:rPr>
          <w:rFonts w:cstheme="minorHAnsi"/>
        </w:rPr>
        <w:t>1</w:t>
      </w:r>
      <w:r w:rsidR="006D3D38">
        <w:rPr>
          <w:rFonts w:cstheme="minorHAnsi"/>
        </w:rPr>
        <w:t xml:space="preserve"> 202</w:t>
      </w:r>
      <w:r w:rsidR="00F52C3C">
        <w:rPr>
          <w:rFonts w:cstheme="minorHAnsi"/>
        </w:rPr>
        <w:t>6</w:t>
      </w:r>
      <w:r w:rsidR="000A3839">
        <w:rPr>
          <w:rFonts w:cstheme="minorHAnsi"/>
        </w:rPr>
        <w:t xml:space="preserve">. </w:t>
      </w:r>
    </w:p>
    <w:p w14:paraId="364125DF" w14:textId="2E5AFC7D" w:rsidR="009D2E68" w:rsidRPr="00B556BB" w:rsidRDefault="00021D3A" w:rsidP="00B556BB">
      <w:pPr>
        <w:pStyle w:val="Heading1"/>
        <w:numPr>
          <w:ilvl w:val="0"/>
          <w:numId w:val="2"/>
        </w:numPr>
      </w:pPr>
      <w:bookmarkStart w:id="29" w:name="_Toc221174722"/>
      <w:r>
        <w:t>KEY FORWARD DATES AND EVENTS</w:t>
      </w:r>
      <w:bookmarkEnd w:id="29"/>
    </w:p>
    <w:p w14:paraId="4DB27D25" w14:textId="5F4A6331" w:rsidR="008A3D1C" w:rsidRDefault="008A3D1C" w:rsidP="00D34C88"/>
    <w:tbl>
      <w:tblPr>
        <w:tblStyle w:val="TableGrid"/>
        <w:tblW w:w="966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Key forward dates and events"/>
      </w:tblPr>
      <w:tblGrid>
        <w:gridCol w:w="1560"/>
        <w:gridCol w:w="8108"/>
      </w:tblGrid>
      <w:tr w:rsidR="0064048E" w:rsidRPr="00AC1494" w14:paraId="6F1F3218" w14:textId="77777777" w:rsidTr="000662EF">
        <w:trPr>
          <w:trHeight w:val="252"/>
        </w:trPr>
        <w:tc>
          <w:tcPr>
            <w:tcW w:w="1560" w:type="dxa"/>
          </w:tcPr>
          <w:p w14:paraId="2F2A556B" w14:textId="3BCAF215" w:rsidR="00127C47" w:rsidRPr="00AC1494" w:rsidRDefault="00391F20">
            <w:pPr>
              <w:rPr>
                <w:rFonts w:asciiTheme="minorHAnsi" w:hAnsiTheme="minorHAnsi" w:cstheme="minorHAnsi"/>
                <w:iCs/>
              </w:rPr>
            </w:pPr>
            <w:r>
              <w:rPr>
                <w:rFonts w:asciiTheme="minorHAnsi" w:hAnsiTheme="minorHAnsi" w:cstheme="minorHAnsi"/>
                <w:iCs/>
              </w:rPr>
              <w:t>Nov</w:t>
            </w:r>
            <w:r w:rsidR="00373E60">
              <w:rPr>
                <w:rFonts w:asciiTheme="minorHAnsi" w:hAnsiTheme="minorHAnsi" w:cstheme="minorHAnsi"/>
                <w:iCs/>
              </w:rPr>
              <w:t xml:space="preserve"> 2025</w:t>
            </w:r>
          </w:p>
        </w:tc>
        <w:tc>
          <w:tcPr>
            <w:tcW w:w="8108" w:type="dxa"/>
          </w:tcPr>
          <w:p w14:paraId="061BAF42" w14:textId="51F2030E" w:rsidR="00127C47" w:rsidRPr="00AC1494" w:rsidRDefault="00477445">
            <w:pPr>
              <w:rPr>
                <w:rFonts w:asciiTheme="minorHAnsi" w:hAnsiTheme="minorHAnsi" w:cstheme="minorHAnsi"/>
                <w:i/>
                <w:iCs/>
                <w:color w:val="808080"/>
                <w:u w:val="single"/>
              </w:rPr>
            </w:pPr>
            <w:r>
              <w:rPr>
                <w:rFonts w:asciiTheme="minorHAnsi" w:hAnsiTheme="minorHAnsi" w:cstheme="minorHAnsi"/>
                <w:iCs/>
              </w:rPr>
              <w:t>Submit Charging Risk Assessment to the Department of Finance</w:t>
            </w:r>
          </w:p>
        </w:tc>
      </w:tr>
      <w:tr w:rsidR="0064048E" w:rsidRPr="00AC1494" w14:paraId="3E98C884" w14:textId="77777777" w:rsidTr="000662EF">
        <w:trPr>
          <w:trHeight w:val="265"/>
        </w:trPr>
        <w:tc>
          <w:tcPr>
            <w:tcW w:w="1560" w:type="dxa"/>
          </w:tcPr>
          <w:p w14:paraId="0E1C832F" w14:textId="228CE916" w:rsidR="00E22299" w:rsidRPr="005F1D1E" w:rsidRDefault="00F87C89">
            <w:pPr>
              <w:rPr>
                <w:rFonts w:asciiTheme="minorHAnsi" w:hAnsiTheme="minorHAnsi" w:cstheme="minorHAnsi"/>
                <w:iCs/>
              </w:rPr>
            </w:pPr>
            <w:r>
              <w:rPr>
                <w:rFonts w:asciiTheme="minorHAnsi" w:hAnsiTheme="minorHAnsi" w:cstheme="minorHAnsi"/>
                <w:iCs/>
              </w:rPr>
              <w:t>May</w:t>
            </w:r>
            <w:r w:rsidR="001B6ABD">
              <w:rPr>
                <w:rFonts w:asciiTheme="minorHAnsi" w:hAnsiTheme="minorHAnsi" w:cstheme="minorHAnsi"/>
                <w:iCs/>
              </w:rPr>
              <w:t xml:space="preserve"> </w:t>
            </w:r>
            <w:r w:rsidR="00B556BB">
              <w:rPr>
                <w:rFonts w:asciiTheme="minorHAnsi" w:hAnsiTheme="minorHAnsi" w:cstheme="minorHAnsi"/>
                <w:iCs/>
              </w:rPr>
              <w:t>202</w:t>
            </w:r>
            <w:r w:rsidR="00847AD2">
              <w:rPr>
                <w:rFonts w:asciiTheme="minorHAnsi" w:hAnsiTheme="minorHAnsi" w:cstheme="minorHAnsi"/>
                <w:iCs/>
              </w:rPr>
              <w:t>6</w:t>
            </w:r>
            <w:r w:rsidR="00113DD9">
              <w:rPr>
                <w:rFonts w:asciiTheme="minorHAnsi" w:hAnsiTheme="minorHAnsi" w:cstheme="minorHAnsi"/>
                <w:iCs/>
              </w:rPr>
              <w:t xml:space="preserve"> </w:t>
            </w:r>
          </w:p>
        </w:tc>
        <w:tc>
          <w:tcPr>
            <w:tcW w:w="8108" w:type="dxa"/>
          </w:tcPr>
          <w:p w14:paraId="76E15C24" w14:textId="1CF4EC16" w:rsidR="00E22299" w:rsidRPr="005F1D1E" w:rsidRDefault="00BB0867">
            <w:pPr>
              <w:rPr>
                <w:rFonts w:asciiTheme="minorHAnsi" w:hAnsiTheme="minorHAnsi" w:cstheme="minorHAnsi"/>
                <w:iCs/>
              </w:rPr>
            </w:pPr>
            <w:r>
              <w:rPr>
                <w:rFonts w:asciiTheme="minorHAnsi" w:hAnsiTheme="minorHAnsi" w:cstheme="minorHAnsi"/>
                <w:iCs/>
              </w:rPr>
              <w:t>Secretary Certification of the CRIS; Minister approval</w:t>
            </w:r>
          </w:p>
        </w:tc>
      </w:tr>
      <w:tr w:rsidR="0064048E" w:rsidRPr="00AC1494" w14:paraId="57A578EF" w14:textId="77777777" w:rsidTr="000662EF">
        <w:trPr>
          <w:trHeight w:val="265"/>
        </w:trPr>
        <w:tc>
          <w:tcPr>
            <w:tcW w:w="1560" w:type="dxa"/>
          </w:tcPr>
          <w:p w14:paraId="57460BE1" w14:textId="661ACC9C" w:rsidR="00355B27" w:rsidRPr="005F1D1E" w:rsidRDefault="00005D5B">
            <w:pPr>
              <w:rPr>
                <w:rFonts w:asciiTheme="minorHAnsi" w:hAnsiTheme="minorHAnsi" w:cstheme="minorHAnsi"/>
                <w:iCs/>
              </w:rPr>
            </w:pPr>
            <w:r>
              <w:rPr>
                <w:rFonts w:asciiTheme="minorHAnsi" w:hAnsiTheme="minorHAnsi" w:cstheme="minorHAnsi"/>
                <w:iCs/>
              </w:rPr>
              <w:t>Jun</w:t>
            </w:r>
            <w:r w:rsidR="00847AD2">
              <w:rPr>
                <w:rFonts w:asciiTheme="minorHAnsi" w:hAnsiTheme="minorHAnsi" w:cstheme="minorHAnsi"/>
                <w:iCs/>
              </w:rPr>
              <w:t xml:space="preserve"> 2026</w:t>
            </w:r>
            <w:r w:rsidR="00113DD9">
              <w:rPr>
                <w:rFonts w:asciiTheme="minorHAnsi" w:hAnsiTheme="minorHAnsi" w:cstheme="minorHAnsi"/>
                <w:iCs/>
              </w:rPr>
              <w:t xml:space="preserve"> </w:t>
            </w:r>
          </w:p>
        </w:tc>
        <w:tc>
          <w:tcPr>
            <w:tcW w:w="8108" w:type="dxa"/>
          </w:tcPr>
          <w:p w14:paraId="35429D9E" w14:textId="20FD4FC4" w:rsidR="00355B27" w:rsidRPr="005F1D1E" w:rsidRDefault="00BB0867">
            <w:pPr>
              <w:rPr>
                <w:rFonts w:asciiTheme="minorHAnsi" w:hAnsiTheme="minorHAnsi" w:cstheme="minorHAnsi"/>
                <w:iCs/>
              </w:rPr>
            </w:pPr>
            <w:r>
              <w:rPr>
                <w:rFonts w:asciiTheme="minorHAnsi" w:hAnsiTheme="minorHAnsi" w:cstheme="minorHAnsi"/>
                <w:iCs/>
              </w:rPr>
              <w:t>Publication of the CRIS</w:t>
            </w:r>
          </w:p>
        </w:tc>
      </w:tr>
    </w:tbl>
    <w:p w14:paraId="461BAF8C" w14:textId="77777777" w:rsidR="00127C47" w:rsidRDefault="00127C47" w:rsidP="00D34C88"/>
    <w:p w14:paraId="07792EB7" w14:textId="604E038D" w:rsidR="008A3D1C" w:rsidRPr="00E14925" w:rsidRDefault="00021D3A" w:rsidP="00E14925">
      <w:pPr>
        <w:pStyle w:val="Heading1"/>
        <w:numPr>
          <w:ilvl w:val="0"/>
          <w:numId w:val="2"/>
        </w:numPr>
      </w:pPr>
      <w:bookmarkStart w:id="30" w:name="_Toc221174723"/>
      <w:r>
        <w:t>CRIS APPROVAL AND CHANGE REGISTER</w:t>
      </w:r>
      <w:bookmarkEnd w:id="30"/>
    </w:p>
    <w:tbl>
      <w:tblPr>
        <w:tblStyle w:val="TableGrid"/>
        <w:tblpPr w:leftFromText="180" w:rightFromText="180" w:vertAnchor="text" w:horzAnchor="margin" w:tblpXSpec="right" w:tblpY="54"/>
        <w:tblOverlap w:val="never"/>
        <w:tblW w:w="9021" w:type="dxa"/>
        <w:tblLayout w:type="fixed"/>
        <w:tblLook w:val="04A0" w:firstRow="1" w:lastRow="0" w:firstColumn="1" w:lastColumn="0" w:noHBand="0" w:noVBand="1"/>
      </w:tblPr>
      <w:tblGrid>
        <w:gridCol w:w="1225"/>
        <w:gridCol w:w="2574"/>
        <w:gridCol w:w="2387"/>
        <w:gridCol w:w="2835"/>
      </w:tblGrid>
      <w:tr w:rsidR="00293D06" w:rsidRPr="00050A51" w14:paraId="61FE4B07" w14:textId="77777777" w:rsidTr="00293D06">
        <w:tc>
          <w:tcPr>
            <w:tcW w:w="1225" w:type="dxa"/>
            <w:shd w:val="solid" w:color="D5DCE4" w:themeColor="text2" w:themeTint="33" w:fill="D5DCE4" w:themeFill="text2" w:themeFillTint="33"/>
          </w:tcPr>
          <w:p w14:paraId="5270460A" w14:textId="77777777" w:rsidR="00293D06" w:rsidRPr="00050A51" w:rsidRDefault="00293D06" w:rsidP="00293D06">
            <w:pPr>
              <w:rPr>
                <w:rFonts w:asciiTheme="minorHAnsi" w:hAnsiTheme="minorHAnsi"/>
                <w:iCs/>
                <w:sz w:val="18"/>
              </w:rPr>
            </w:pPr>
            <w:r w:rsidRPr="00050A51">
              <w:rPr>
                <w:rFonts w:asciiTheme="minorHAnsi" w:hAnsiTheme="minorHAnsi"/>
                <w:iCs/>
                <w:sz w:val="18"/>
              </w:rPr>
              <w:t>Date of change</w:t>
            </w:r>
          </w:p>
        </w:tc>
        <w:tc>
          <w:tcPr>
            <w:tcW w:w="2574" w:type="dxa"/>
            <w:shd w:val="solid" w:color="D5DCE4" w:themeColor="text2" w:themeTint="33" w:fill="D5DCE4" w:themeFill="text2" w:themeFillTint="33"/>
          </w:tcPr>
          <w:p w14:paraId="383BD410" w14:textId="77777777" w:rsidR="00293D06" w:rsidRPr="00050A51" w:rsidRDefault="00293D06" w:rsidP="00293D06">
            <w:pPr>
              <w:rPr>
                <w:rFonts w:asciiTheme="minorHAnsi" w:hAnsiTheme="minorHAnsi"/>
                <w:iCs/>
                <w:sz w:val="18"/>
              </w:rPr>
            </w:pPr>
            <w:r w:rsidRPr="00050A51">
              <w:rPr>
                <w:rFonts w:asciiTheme="minorHAnsi" w:hAnsiTheme="minorHAnsi"/>
                <w:iCs/>
                <w:sz w:val="18"/>
              </w:rPr>
              <w:t>CRIS change</w:t>
            </w:r>
          </w:p>
        </w:tc>
        <w:tc>
          <w:tcPr>
            <w:tcW w:w="2387" w:type="dxa"/>
            <w:shd w:val="solid" w:color="D5DCE4" w:themeColor="text2" w:themeTint="33" w:fill="D5DCE4" w:themeFill="text2" w:themeFillTint="33"/>
          </w:tcPr>
          <w:p w14:paraId="6A4328E6" w14:textId="77777777" w:rsidR="00293D06" w:rsidRPr="00050A51" w:rsidRDefault="00293D06" w:rsidP="00293D06">
            <w:pPr>
              <w:rPr>
                <w:rFonts w:asciiTheme="minorHAnsi" w:hAnsiTheme="minorHAnsi"/>
                <w:iCs/>
                <w:sz w:val="18"/>
              </w:rPr>
            </w:pPr>
            <w:r w:rsidRPr="00050A51">
              <w:rPr>
                <w:rFonts w:asciiTheme="minorHAnsi" w:hAnsiTheme="minorHAnsi"/>
                <w:iCs/>
                <w:sz w:val="18"/>
              </w:rPr>
              <w:t>Approver</w:t>
            </w:r>
          </w:p>
        </w:tc>
        <w:tc>
          <w:tcPr>
            <w:tcW w:w="2835" w:type="dxa"/>
            <w:shd w:val="solid" w:color="D5DCE4" w:themeColor="text2" w:themeTint="33" w:fill="D5DCE4" w:themeFill="text2" w:themeFillTint="33"/>
          </w:tcPr>
          <w:p w14:paraId="2D84FD83" w14:textId="77777777" w:rsidR="00293D06" w:rsidRPr="00050A51" w:rsidRDefault="00293D06" w:rsidP="00293D06">
            <w:pPr>
              <w:rPr>
                <w:rFonts w:asciiTheme="minorHAnsi" w:hAnsiTheme="minorHAnsi"/>
                <w:iCs/>
                <w:sz w:val="18"/>
              </w:rPr>
            </w:pPr>
            <w:r w:rsidRPr="00050A51">
              <w:rPr>
                <w:rFonts w:asciiTheme="minorHAnsi" w:hAnsiTheme="minorHAnsi"/>
                <w:iCs/>
                <w:sz w:val="18"/>
              </w:rPr>
              <w:t>Basis for change</w:t>
            </w:r>
          </w:p>
        </w:tc>
      </w:tr>
      <w:tr w:rsidR="002A4888" w:rsidRPr="00050A51" w14:paraId="1585F157" w14:textId="77777777" w:rsidTr="0068133E">
        <w:tc>
          <w:tcPr>
            <w:tcW w:w="1225" w:type="dxa"/>
            <w:vAlign w:val="center"/>
          </w:tcPr>
          <w:p w14:paraId="73912D79" w14:textId="1582EB70" w:rsidR="002A4888" w:rsidRPr="00050A51" w:rsidRDefault="002A4888" w:rsidP="002A4888">
            <w:pPr>
              <w:spacing w:before="60" w:after="60"/>
              <w:rPr>
                <w:rFonts w:asciiTheme="minorHAnsi" w:hAnsiTheme="minorHAnsi"/>
                <w:sz w:val="18"/>
              </w:rPr>
            </w:pPr>
            <w:r>
              <w:rPr>
                <w:rFonts w:asciiTheme="minorHAnsi" w:hAnsiTheme="minorHAnsi"/>
                <w:sz w:val="18"/>
              </w:rPr>
              <w:t>September 2022</w:t>
            </w:r>
          </w:p>
        </w:tc>
        <w:tc>
          <w:tcPr>
            <w:tcW w:w="2574" w:type="dxa"/>
          </w:tcPr>
          <w:p w14:paraId="238A644F" w14:textId="03F37598" w:rsidR="002A4888" w:rsidRPr="00050A51" w:rsidRDefault="002A4888" w:rsidP="002A4888">
            <w:pPr>
              <w:spacing w:before="60" w:after="60"/>
              <w:rPr>
                <w:rFonts w:asciiTheme="minorHAnsi" w:hAnsiTheme="minorHAnsi"/>
                <w:sz w:val="18"/>
              </w:rPr>
            </w:pPr>
            <w:r>
              <w:rPr>
                <w:rFonts w:asciiTheme="minorHAnsi" w:hAnsiTheme="minorHAnsi" w:cstheme="minorHAnsi"/>
                <w:sz w:val="18"/>
              </w:rPr>
              <w:t>Initial CRIS (combined with DCCEEW, Registrar and Regulator</w:t>
            </w:r>
            <w:r w:rsidR="00565282">
              <w:rPr>
                <w:rFonts w:asciiTheme="minorHAnsi" w:hAnsiTheme="minorHAnsi" w:cstheme="minorHAnsi"/>
                <w:sz w:val="18"/>
              </w:rPr>
              <w:t>)</w:t>
            </w:r>
            <w:r>
              <w:rPr>
                <w:rFonts w:asciiTheme="minorHAnsi" w:hAnsiTheme="minorHAnsi" w:cstheme="minorHAnsi"/>
                <w:sz w:val="18"/>
              </w:rPr>
              <w:t xml:space="preserve"> </w:t>
            </w:r>
          </w:p>
        </w:tc>
        <w:tc>
          <w:tcPr>
            <w:tcW w:w="2387" w:type="dxa"/>
          </w:tcPr>
          <w:p w14:paraId="0F36ED2A" w14:textId="7AD6C899" w:rsidR="002A4888" w:rsidRPr="00050A51" w:rsidRDefault="002A4888" w:rsidP="002A4888">
            <w:pPr>
              <w:spacing w:before="60" w:after="60"/>
              <w:rPr>
                <w:rFonts w:asciiTheme="minorHAnsi" w:hAnsiTheme="minorHAnsi"/>
                <w:sz w:val="18"/>
              </w:rPr>
            </w:pPr>
            <w:r>
              <w:rPr>
                <w:rFonts w:asciiTheme="minorHAnsi" w:hAnsiTheme="minorHAnsi" w:cstheme="minorHAnsi"/>
                <w:sz w:val="18"/>
              </w:rPr>
              <w:t>Finance Minister</w:t>
            </w:r>
          </w:p>
        </w:tc>
        <w:tc>
          <w:tcPr>
            <w:tcW w:w="2835" w:type="dxa"/>
          </w:tcPr>
          <w:p w14:paraId="082CD7B8" w14:textId="77777777" w:rsidR="002A4888" w:rsidRDefault="002A4888" w:rsidP="002A4888">
            <w:pPr>
              <w:rPr>
                <w:rFonts w:asciiTheme="minorHAnsi" w:hAnsiTheme="minorHAnsi" w:cstheme="minorHAnsi"/>
                <w:sz w:val="18"/>
              </w:rPr>
            </w:pPr>
            <w:r>
              <w:rPr>
                <w:rFonts w:asciiTheme="minorHAnsi" w:hAnsiTheme="minorHAnsi" w:cstheme="minorHAnsi"/>
                <w:sz w:val="18"/>
              </w:rPr>
              <w:t>New regulatory charging activity - Joint CRIS developed with DCCEEW, Registrar and Regulator for the new OEI framework</w:t>
            </w:r>
          </w:p>
          <w:p w14:paraId="49351C27" w14:textId="1CDA9257" w:rsidR="002A4888" w:rsidRPr="00050A51" w:rsidRDefault="002A4888" w:rsidP="002A4888">
            <w:pPr>
              <w:rPr>
                <w:rFonts w:asciiTheme="minorHAnsi" w:hAnsiTheme="minorHAnsi"/>
                <w:sz w:val="18"/>
              </w:rPr>
            </w:pPr>
          </w:p>
        </w:tc>
      </w:tr>
      <w:tr w:rsidR="002B4713" w:rsidRPr="00050A51" w14:paraId="77BF62B7" w14:textId="77777777" w:rsidTr="0068133E">
        <w:tc>
          <w:tcPr>
            <w:tcW w:w="1225" w:type="dxa"/>
          </w:tcPr>
          <w:p w14:paraId="4E886308" w14:textId="27054073" w:rsidR="002B4713" w:rsidRPr="00050A51" w:rsidRDefault="00D1034F" w:rsidP="002B4713">
            <w:pPr>
              <w:spacing w:before="60" w:after="60"/>
              <w:rPr>
                <w:rFonts w:asciiTheme="minorHAnsi" w:hAnsiTheme="minorHAnsi"/>
                <w:sz w:val="18"/>
              </w:rPr>
            </w:pPr>
            <w:r>
              <w:rPr>
                <w:rFonts w:asciiTheme="minorHAnsi" w:hAnsiTheme="minorHAnsi"/>
                <w:sz w:val="18"/>
              </w:rPr>
              <w:t>June 2026</w:t>
            </w:r>
          </w:p>
        </w:tc>
        <w:tc>
          <w:tcPr>
            <w:tcW w:w="2574" w:type="dxa"/>
          </w:tcPr>
          <w:p w14:paraId="389BC5D0" w14:textId="6DBB375E" w:rsidR="002B4713" w:rsidRDefault="002B4713" w:rsidP="002B4713">
            <w:pPr>
              <w:spacing w:before="60" w:after="60"/>
              <w:rPr>
                <w:rFonts w:asciiTheme="minorHAnsi" w:hAnsiTheme="minorHAnsi" w:cstheme="minorHAnsi"/>
                <w:sz w:val="18"/>
              </w:rPr>
            </w:pPr>
            <w:r>
              <w:rPr>
                <w:rFonts w:asciiTheme="minorHAnsi" w:hAnsiTheme="minorHAnsi" w:cstheme="minorHAnsi"/>
                <w:sz w:val="18"/>
              </w:rPr>
              <w:t xml:space="preserve">Revised CRIS as standalone </w:t>
            </w:r>
            <w:r w:rsidR="005F5737">
              <w:rPr>
                <w:rFonts w:asciiTheme="minorHAnsi" w:hAnsiTheme="minorHAnsi" w:cstheme="minorHAnsi"/>
                <w:sz w:val="18"/>
              </w:rPr>
              <w:t>Registrar</w:t>
            </w:r>
            <w:r>
              <w:rPr>
                <w:rFonts w:asciiTheme="minorHAnsi" w:hAnsiTheme="minorHAnsi" w:cstheme="minorHAnsi"/>
                <w:sz w:val="18"/>
              </w:rPr>
              <w:t xml:space="preserve"> CRIS.</w:t>
            </w:r>
            <w:r w:rsidR="00A12907">
              <w:rPr>
                <w:rFonts w:asciiTheme="minorHAnsi" w:hAnsiTheme="minorHAnsi" w:cstheme="minorHAnsi"/>
                <w:sz w:val="18"/>
              </w:rPr>
              <w:t xml:space="preserve"> </w:t>
            </w:r>
            <w:r w:rsidR="0034736A">
              <w:rPr>
                <w:rFonts w:asciiTheme="minorHAnsi" w:hAnsiTheme="minorHAnsi" w:cstheme="minorHAnsi"/>
                <w:sz w:val="18"/>
              </w:rPr>
              <w:t xml:space="preserve">Outlines temporary financial relief measures. </w:t>
            </w:r>
            <w:r w:rsidR="00854FA8">
              <w:rPr>
                <w:rFonts w:asciiTheme="minorHAnsi" w:hAnsiTheme="minorHAnsi" w:cstheme="minorHAnsi"/>
                <w:sz w:val="18"/>
              </w:rPr>
              <w:t>R</w:t>
            </w:r>
            <w:r w:rsidR="00A12907">
              <w:rPr>
                <w:rFonts w:asciiTheme="minorHAnsi" w:hAnsiTheme="minorHAnsi" w:cstheme="minorHAnsi"/>
                <w:sz w:val="18"/>
              </w:rPr>
              <w:t>eduction</w:t>
            </w:r>
            <w:r w:rsidR="001B6ABD">
              <w:rPr>
                <w:rFonts w:asciiTheme="minorHAnsi" w:hAnsiTheme="minorHAnsi" w:cstheme="minorHAnsi"/>
                <w:sz w:val="18"/>
              </w:rPr>
              <w:t xml:space="preserve"> </w:t>
            </w:r>
            <w:r w:rsidR="000C6181">
              <w:rPr>
                <w:rFonts w:asciiTheme="minorHAnsi" w:hAnsiTheme="minorHAnsi" w:cstheme="minorHAnsi"/>
                <w:sz w:val="18"/>
              </w:rPr>
              <w:t>r</w:t>
            </w:r>
            <w:r w:rsidR="001B6ABD">
              <w:rPr>
                <w:rFonts w:asciiTheme="minorHAnsi" w:hAnsiTheme="minorHAnsi" w:cstheme="minorHAnsi"/>
                <w:sz w:val="18"/>
              </w:rPr>
              <w:t xml:space="preserve">esearch and </w:t>
            </w:r>
            <w:r w:rsidR="000C6181">
              <w:rPr>
                <w:rFonts w:asciiTheme="minorHAnsi" w:hAnsiTheme="minorHAnsi" w:cstheme="minorHAnsi"/>
                <w:sz w:val="18"/>
              </w:rPr>
              <w:t>d</w:t>
            </w:r>
            <w:r w:rsidR="001B6ABD">
              <w:rPr>
                <w:rFonts w:asciiTheme="minorHAnsi" w:hAnsiTheme="minorHAnsi" w:cstheme="minorHAnsi"/>
                <w:sz w:val="18"/>
              </w:rPr>
              <w:t>emonstration</w:t>
            </w:r>
            <w:r w:rsidR="00C62300">
              <w:rPr>
                <w:rFonts w:asciiTheme="minorHAnsi" w:hAnsiTheme="minorHAnsi" w:cstheme="minorHAnsi"/>
                <w:sz w:val="18"/>
              </w:rPr>
              <w:t xml:space="preserve"> application fee</w:t>
            </w:r>
            <w:r w:rsidR="0034736A">
              <w:rPr>
                <w:rFonts w:asciiTheme="minorHAnsi" w:hAnsiTheme="minorHAnsi" w:cstheme="minorHAnsi"/>
                <w:sz w:val="18"/>
              </w:rPr>
              <w:t xml:space="preserve"> and levy</w:t>
            </w:r>
            <w:r w:rsidR="00C62300">
              <w:rPr>
                <w:rFonts w:asciiTheme="minorHAnsi" w:hAnsiTheme="minorHAnsi" w:cstheme="minorHAnsi"/>
                <w:sz w:val="18"/>
              </w:rPr>
              <w:t>.</w:t>
            </w:r>
          </w:p>
          <w:p w14:paraId="614C0E3C" w14:textId="633F1E62" w:rsidR="002B4713" w:rsidRPr="00050A51" w:rsidRDefault="002B4713" w:rsidP="002B4713">
            <w:pPr>
              <w:spacing w:before="60" w:after="60"/>
              <w:rPr>
                <w:rFonts w:asciiTheme="minorHAnsi" w:hAnsiTheme="minorHAnsi"/>
                <w:sz w:val="18"/>
              </w:rPr>
            </w:pPr>
          </w:p>
        </w:tc>
        <w:tc>
          <w:tcPr>
            <w:tcW w:w="2387" w:type="dxa"/>
          </w:tcPr>
          <w:p w14:paraId="3DCAF5F4" w14:textId="4EA7BCCE" w:rsidR="002B4713" w:rsidRPr="00050A51" w:rsidRDefault="00CA6431" w:rsidP="002B4713">
            <w:pPr>
              <w:spacing w:before="60" w:after="60"/>
              <w:rPr>
                <w:rFonts w:asciiTheme="minorHAnsi" w:hAnsiTheme="minorHAnsi"/>
                <w:sz w:val="18"/>
              </w:rPr>
            </w:pPr>
            <w:r>
              <w:rPr>
                <w:rFonts w:asciiTheme="minorHAnsi" w:hAnsiTheme="minorHAnsi" w:cstheme="minorHAnsi"/>
                <w:sz w:val="18"/>
              </w:rPr>
              <w:t>Minister</w:t>
            </w:r>
            <w:r w:rsidR="000E0221">
              <w:rPr>
                <w:rFonts w:asciiTheme="minorHAnsi" w:hAnsiTheme="minorHAnsi" w:cstheme="minorHAnsi"/>
                <w:sz w:val="18"/>
              </w:rPr>
              <w:t xml:space="preserve"> for Climate Change and Energy</w:t>
            </w:r>
            <w:r w:rsidR="0071083A">
              <w:rPr>
                <w:rFonts w:asciiTheme="minorHAnsi" w:hAnsiTheme="minorHAnsi" w:cstheme="minorHAnsi"/>
                <w:sz w:val="18"/>
              </w:rPr>
              <w:t xml:space="preserve"> </w:t>
            </w:r>
          </w:p>
        </w:tc>
        <w:tc>
          <w:tcPr>
            <w:tcW w:w="2835" w:type="dxa"/>
          </w:tcPr>
          <w:p w14:paraId="57E6C607" w14:textId="25347D25" w:rsidR="00880FCD" w:rsidRDefault="00880FCD" w:rsidP="00880FCD">
            <w:pPr>
              <w:spacing w:before="60" w:after="60"/>
              <w:rPr>
                <w:rFonts w:asciiTheme="minorHAnsi" w:hAnsiTheme="minorHAnsi" w:cstheme="minorHAnsi"/>
                <w:sz w:val="18"/>
              </w:rPr>
            </w:pPr>
            <w:r>
              <w:rPr>
                <w:rFonts w:asciiTheme="minorHAnsi" w:hAnsiTheme="minorHAnsi" w:cstheme="minorHAnsi"/>
                <w:sz w:val="18"/>
              </w:rPr>
              <w:t>Revised CRIS as standalone Registrar CRIS. Outlines temporary financial relief measures. Reduction research and demonstration application fee and levy.</w:t>
            </w:r>
          </w:p>
          <w:p w14:paraId="2E4A6988" w14:textId="3FD7E130" w:rsidR="002B4713" w:rsidRPr="00050A51" w:rsidRDefault="002B4713" w:rsidP="002B4713">
            <w:pPr>
              <w:rPr>
                <w:rFonts w:asciiTheme="minorHAnsi" w:hAnsiTheme="minorHAnsi"/>
                <w:sz w:val="18"/>
              </w:rPr>
            </w:pPr>
          </w:p>
        </w:tc>
      </w:tr>
    </w:tbl>
    <w:p w14:paraId="2240A269" w14:textId="52E95433" w:rsidR="003A755D" w:rsidRPr="003A755D" w:rsidRDefault="003A755D" w:rsidP="004B0598">
      <w:pPr>
        <w:pStyle w:val="Heading1"/>
        <w:rPr>
          <w:i/>
          <w:lang w:eastAsia="en-AU"/>
        </w:rPr>
      </w:pPr>
    </w:p>
    <w:sectPr w:rsidR="003A755D" w:rsidRPr="003A755D" w:rsidSect="002314F4">
      <w:headerReference w:type="even" r:id="rId28"/>
      <w:headerReference w:type="default" r:id="rId29"/>
      <w:footerReference w:type="default" r:id="rId30"/>
      <w:headerReference w:type="first" r:id="rId31"/>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77C8" w14:textId="77777777" w:rsidR="0076458E" w:rsidRDefault="0076458E" w:rsidP="00DB42A5">
      <w:r>
        <w:separator/>
      </w:r>
    </w:p>
    <w:p w14:paraId="24D0118B" w14:textId="77777777" w:rsidR="0076458E" w:rsidRDefault="0076458E"/>
  </w:endnote>
  <w:endnote w:type="continuationSeparator" w:id="0">
    <w:p w14:paraId="26C13EB0" w14:textId="77777777" w:rsidR="0076458E" w:rsidRDefault="0076458E" w:rsidP="00DB42A5">
      <w:r>
        <w:continuationSeparator/>
      </w:r>
    </w:p>
    <w:p w14:paraId="5E8EA207" w14:textId="77777777" w:rsidR="0076458E" w:rsidRDefault="0076458E"/>
  </w:endnote>
  <w:endnote w:type="continuationNotice" w:id="1">
    <w:p w14:paraId="6CC5D486" w14:textId="77777777" w:rsidR="0076458E" w:rsidRDefault="0076458E">
      <w:pPr>
        <w:spacing w:after="0" w:line="240" w:lineRule="auto"/>
      </w:pPr>
    </w:p>
    <w:p w14:paraId="7C7711FC" w14:textId="77777777" w:rsidR="0076458E" w:rsidRDefault="00764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58F6" w14:textId="4E8BBAAC" w:rsidR="00F2005F" w:rsidRPr="000B46A6" w:rsidRDefault="00DB7D47">
    <w:pPr>
      <w:pStyle w:val="Footer"/>
      <w:rPr>
        <w:lang w:val="en-US"/>
      </w:rPr>
    </w:pPr>
    <w:r>
      <w:rPr>
        <w:noProof/>
        <w:lang w:val="en-US"/>
      </w:rPr>
      <mc:AlternateContent>
        <mc:Choice Requires="wps">
          <w:drawing>
            <wp:anchor distT="0" distB="0" distL="0" distR="0" simplePos="0" relativeHeight="251658248" behindDoc="0" locked="0" layoutInCell="1" allowOverlap="1" wp14:anchorId="61852E33" wp14:editId="10A1410F">
              <wp:simplePos x="635" y="635"/>
              <wp:positionH relativeFrom="page">
                <wp:align>center</wp:align>
              </wp:positionH>
              <wp:positionV relativeFrom="page">
                <wp:align>bottom</wp:align>
              </wp:positionV>
              <wp:extent cx="622300" cy="394970"/>
              <wp:effectExtent l="0" t="0" r="6350" b="0"/>
              <wp:wrapNone/>
              <wp:docPr id="72607693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375C970E" w14:textId="761BD411"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852E33" id="_x0000_t202" coordsize="21600,21600" o:spt="202" path="m,l,21600r21600,l21600,xe">
              <v:stroke joinstyle="miter"/>
              <v:path gradientshapeok="t" o:connecttype="rect"/>
            </v:shapetype>
            <v:shape id="Text Box 8" o:spid="_x0000_s1031" type="#_x0000_t202" alt="OFFICIAL" style="position:absolute;margin-left:0;margin-top:0;width:49pt;height:31.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ldDgIAABwEAAAOAAAAZHJzL2Uyb0RvYy54bWysU01v2zAMvQ/YfxB0X+ykW9cYcYqsRYYB&#10;QVsgHXpWZCk2YIkCpcTOfv0oJU62bqeiF5kmKX689zS77U3L9gp9A7bk41HOmbISqsZuS/7zefnp&#10;hjMfhK1EC1aV/KA8v51//DDrXKEmUENbKWRUxPqicyWvQ3BFlnlZKyP8CJyyFNSARgT6xW1Woeio&#10;ummzSZ5fZx1g5RCk8p6898cgn6f6WisZHrX2KrC25DRbSCemcxPPbD4TxRaFqxt5GkO8YQojGktN&#10;z6XuRRBsh80/pUwjETzoMJJgMtC6kSrtQNuM81fbrGvhVNqFwPHuDJN/v7LyYb92T8hC/w16IjAC&#10;0jlfeHLGfXqNJn5pUkZxgvBwhk31gUlyXk8mVzlFJIWupp+nXxOs2eWyQx++KzAsGiVHYiWBJfYr&#10;H6ghpQ4psZeFZdO2iZnW/uWgxOjJLhNGK/SbnjVVySfD9BuoDrQUwpFv7+SyodYr4cOTQCKYpiXR&#10;hkc6dAtdyeFkcVYD/vqfP+YT7hTlrCPBlNySojlrf1jiI2prMHAwNskYT/MvER67M3dAMhzTi3Ay&#10;meTF0A6mRjAvJOdFbEQhYSW1K/lmMO/CUbn0HKRaLFISyciJsLJrJ2PpCFfE8rl/EehOgAdi6gEG&#10;NYniFe7H3HjTu8UuEPqJlAjtEcgT4iTBxNXpuUSN//mfsi6Pev4bAAD//wMAUEsDBBQABgAIAAAA&#10;IQCqEVWR2QAAAAMBAAAPAAAAZHJzL2Rvd25yZXYueG1sTI9BS8NAEIXvgv9hGcGb3ZhiqTGbIgVP&#10;FaGtF2/b3WkSzc6G7KRN/72jF708eLzhvW/K1RQ6dcIhtZEM3M8yUEgu+pZqA+/7l7slqMSWvO0i&#10;oYELJlhV11elLXw80xZPO66VlFAqrIGGuS+0Tq7BYNMs9kiSHeMQLIsdau0He5by0Ok8yxY62JZk&#10;obE9rht0X7sxGHjY8uv4Rvv5x5RfPjf92s2PG2fM7c30/ASKceK/Y/jBF3SohOkQR/JJdQbkEf5V&#10;yR6X4g4GFnkOuir1f/bqGwAA//8DAFBLAQItABQABgAIAAAAIQC2gziS/gAAAOEBAAATAAAAAAAA&#10;AAAAAAAAAAAAAABbQ29udGVudF9UeXBlc10ueG1sUEsBAi0AFAAGAAgAAAAhADj9If/WAAAAlAEA&#10;AAsAAAAAAAAAAAAAAAAALwEAAF9yZWxzLy5yZWxzUEsBAi0AFAAGAAgAAAAhADJkaV0OAgAAHAQA&#10;AA4AAAAAAAAAAAAAAAAALgIAAGRycy9lMm9Eb2MueG1sUEsBAi0AFAAGAAgAAAAhAKoRVZHZAAAA&#10;AwEAAA8AAAAAAAAAAAAAAAAAaAQAAGRycy9kb3ducmV2LnhtbFBLBQYAAAAABAAEAPMAAABuBQAA&#10;AAA=&#10;" filled="f" stroked="f">
              <v:textbox style="mso-fit-shape-to-text:t" inset="0,0,0,15pt">
                <w:txbxContent>
                  <w:p w14:paraId="375C970E" w14:textId="761BD411"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v:textbox>
              <w10:wrap anchorx="page" anchory="page"/>
            </v:shape>
          </w:pict>
        </mc:Fallback>
      </mc:AlternateContent>
    </w:r>
    <w:r w:rsidR="00F2005F">
      <w:rPr>
        <w:lang w:val="en-US"/>
      </w:rPr>
      <w:fldChar w:fldCharType="begin"/>
    </w:r>
    <w:r w:rsidR="00F2005F">
      <w:rPr>
        <w:lang w:val="en-US"/>
      </w:rPr>
      <w:instrText xml:space="preserve"> PAGE  \* Arabic  \* MERGEFORMAT </w:instrText>
    </w:r>
    <w:r w:rsidR="00F2005F">
      <w:rPr>
        <w:lang w:val="en-US"/>
      </w:rPr>
      <w:fldChar w:fldCharType="separate"/>
    </w:r>
    <w:r w:rsidR="00F2005F">
      <w:rPr>
        <w:noProof/>
        <w:lang w:val="en-US"/>
      </w:rPr>
      <w:t>4</w:t>
    </w:r>
    <w:r w:rsidR="00F2005F">
      <w:rPr>
        <w:lang w:val="en-US"/>
      </w:rPr>
      <w:fldChar w:fldCharType="end"/>
    </w:r>
    <w:r w:rsidR="00F2005F">
      <w:rPr>
        <w:lang w:val="en-US"/>
      </w:rPr>
      <w:ptab w:relativeTo="margin" w:alignment="center" w:leader="none"/>
    </w:r>
    <w:r w:rsidR="00F2005F">
      <w:rPr>
        <w:lang w:val="en-US"/>
      </w:rPr>
      <w:t>Confidential</w:t>
    </w:r>
    <w:r w:rsidR="00F2005F">
      <w:rPr>
        <w:lang w:val="en-US"/>
      </w:rPr>
      <w:ptab w:relativeTo="margin" w:alignment="right" w:leader="none"/>
    </w:r>
    <w:r w:rsidR="00F2005F" w:rsidRPr="0083218C">
      <w:t xml:space="preserve"> </w:t>
    </w:r>
    <w:r w:rsidR="00F2005F" w:rsidRPr="004048BA">
      <w:t>www.think</w:t>
    </w:r>
    <w:r w:rsidR="00F2005F" w:rsidRPr="004048BA">
      <w:rPr>
        <w:color w:val="5B9BD5" w:themeColor="accent1"/>
      </w:rPr>
      <w:t>Sapere</w:t>
    </w:r>
    <w:r w:rsidR="00F2005F" w:rsidRPr="004048BA">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05B5" w14:textId="4370B9C5" w:rsidR="00AA7E57" w:rsidRDefault="00DB7D47">
    <w:pPr>
      <w:pStyle w:val="Footer"/>
      <w:jc w:val="center"/>
    </w:pPr>
    <w:r>
      <w:rPr>
        <w:noProof/>
      </w:rPr>
      <mc:AlternateContent>
        <mc:Choice Requires="wps">
          <w:drawing>
            <wp:anchor distT="0" distB="0" distL="0" distR="0" simplePos="0" relativeHeight="251658249" behindDoc="0" locked="0" layoutInCell="1" allowOverlap="1" wp14:anchorId="56938246" wp14:editId="035D50D8">
              <wp:simplePos x="635" y="635"/>
              <wp:positionH relativeFrom="page">
                <wp:align>center</wp:align>
              </wp:positionH>
              <wp:positionV relativeFrom="page">
                <wp:align>bottom</wp:align>
              </wp:positionV>
              <wp:extent cx="622300" cy="394970"/>
              <wp:effectExtent l="0" t="0" r="6350" b="0"/>
              <wp:wrapNone/>
              <wp:docPr id="123818871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474CC0FD" w14:textId="669490A3"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938246" id="_x0000_t202" coordsize="21600,21600" o:spt="202" path="m,l,21600r21600,l21600,xe">
              <v:stroke joinstyle="miter"/>
              <v:path gradientshapeok="t" o:connecttype="rect"/>
            </v:shapetype>
            <v:shape id="Text Box 9" o:spid="_x0000_s1032" type="#_x0000_t202" alt="OFFICIAL" style="position:absolute;left:0;text-align:left;margin-left:0;margin-top:0;width:49pt;height:31.1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9tgDgIAABwEAAAOAAAAZHJzL2Uyb0RvYy54bWysU01v2zAMvQ/YfxB0X+ykW9cYcYqsRYYB&#10;QVsgHXpWZCk2IIsCpcTOfv0oJU62bqeiF5kmKX689zS77VvD9gp9A7bk41HOmbISqsZuS/7zefnp&#10;hjMfhK2EAatKflCe384/fph1rlATqMFUChkVsb7oXMnrEFyRZV7WqhV+BE5ZCmrAVgT6xW1Woeio&#10;emuySZ5fZx1g5RCk8p6898cgn6f6WisZHrX2KjBTcpotpBPTuYlnNp+JYovC1Y08jSHeMEUrGktN&#10;z6XuRRBsh80/pdpGInjQYSShzUDrRqq0A20zzl9ts66FU2kXAse7M0z+/crKh/3aPSEL/TfoicAI&#10;SOd84ckZ9+k1tvFLkzKKE4SHM2yqD0yS83oyucopIil0Nf08/ZpgzS6XHfrwXUHLolFyJFYSWGK/&#10;8oEaUuqQEntZWDbGJGaM/ctBidGTXSaMVug3PWsqaj5Mv4HqQEshHPn2Ti4bar0SPjwJJIJpWhJt&#10;eKRDG+hKDieLsxrw1//8MZ9wpyhnHQmm5JYUzZn5YYmPqK3BwMHYJGM8zb9EeOyuvQOS4ZhehJPJ&#10;JC8GM5gaoX0hOS9iIwoJK6ldyTeDeReOyqXnINVikZJIRk6ElV07GUtHuCKWz/2LQHcCPBBTDzCo&#10;SRSvcD/mxpveLXaB0E+kRGiPQJ4QJwkmrk7PJWr8z/+UdXnU898AAAD//wMAUEsDBBQABgAIAAAA&#10;IQCqEVWR2QAAAAMBAAAPAAAAZHJzL2Rvd25yZXYueG1sTI9BS8NAEIXvgv9hGcGb3ZhiqTGbIgVP&#10;FaGtF2/b3WkSzc6G7KRN/72jF708eLzhvW/K1RQ6dcIhtZEM3M8yUEgu+pZqA+/7l7slqMSWvO0i&#10;oYELJlhV11elLXw80xZPO66VlFAqrIGGuS+0Tq7BYNMs9kiSHeMQLIsdau0He5by0Ok8yxY62JZk&#10;obE9rht0X7sxGHjY8uv4Rvv5x5RfPjf92s2PG2fM7c30/ASKceK/Y/jBF3SohOkQR/JJdQbkEf5V&#10;yR6X4g4GFnkOuir1f/bqGwAA//8DAFBLAQItABQABgAIAAAAIQC2gziS/gAAAOEBAAATAAAAAAAA&#10;AAAAAAAAAAAAAABbQ29udGVudF9UeXBlc10ueG1sUEsBAi0AFAAGAAgAAAAhADj9If/WAAAAlAEA&#10;AAsAAAAAAAAAAAAAAAAALwEAAF9yZWxzLy5yZWxzUEsBAi0AFAAGAAgAAAAhAF/b22AOAgAAHAQA&#10;AA4AAAAAAAAAAAAAAAAALgIAAGRycy9lMm9Eb2MueG1sUEsBAi0AFAAGAAgAAAAhAKoRVZHZAAAA&#10;AwEAAA8AAAAAAAAAAAAAAAAAaAQAAGRycy9kb3ducmV2LnhtbFBLBQYAAAAABAAEAPMAAABuBQAA&#10;AAA=&#10;" filled="f" stroked="f">
              <v:textbox style="mso-fit-shape-to-text:t" inset="0,0,0,15pt">
                <w:txbxContent>
                  <w:p w14:paraId="474CC0FD" w14:textId="669490A3"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v:textbox>
              <w10:wrap anchorx="page" anchory="page"/>
            </v:shape>
          </w:pict>
        </mc:Fallback>
      </mc:AlternateContent>
    </w:r>
    <w:sdt>
      <w:sdtPr>
        <w:id w:val="-1187599415"/>
        <w:docPartObj>
          <w:docPartGallery w:val="Page Numbers (Bottom of Page)"/>
          <w:docPartUnique/>
        </w:docPartObj>
      </w:sdtPr>
      <w:sdtEndPr>
        <w:rPr>
          <w:noProof/>
        </w:rPr>
      </w:sdtEndPr>
      <w:sdtContent>
        <w:r w:rsidR="00AA7E57">
          <w:fldChar w:fldCharType="begin"/>
        </w:r>
        <w:r w:rsidR="00AA7E57">
          <w:instrText xml:space="preserve"> PAGE   \* MERGEFORMAT </w:instrText>
        </w:r>
        <w:r w:rsidR="00AA7E57">
          <w:fldChar w:fldCharType="separate"/>
        </w:r>
        <w:r w:rsidR="00AA7E57">
          <w:rPr>
            <w:noProof/>
          </w:rPr>
          <w:t>2</w:t>
        </w:r>
        <w:r w:rsidR="00AA7E57">
          <w:rPr>
            <w:noProof/>
          </w:rPr>
          <w:fldChar w:fldCharType="end"/>
        </w:r>
      </w:sdtContent>
    </w:sdt>
  </w:p>
  <w:p w14:paraId="37B4CB1B" w14:textId="119F33EB" w:rsidR="00C203EF" w:rsidRDefault="00C203EF" w:rsidP="004D374B">
    <w:pPr>
      <w:pStyle w:val="Footer"/>
      <w:tabs>
        <w:tab w:val="clear" w:pos="4513"/>
        <w:tab w:val="clear" w:pos="9026"/>
        <w:tab w:val="left" w:pos="585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23DA" w14:textId="1B714393" w:rsidR="000B04CA" w:rsidRDefault="00DB7D47">
    <w:pPr>
      <w:pStyle w:val="Footer"/>
    </w:pPr>
    <w:r>
      <w:rPr>
        <w:noProof/>
      </w:rPr>
      <mc:AlternateContent>
        <mc:Choice Requires="wps">
          <w:drawing>
            <wp:anchor distT="0" distB="0" distL="0" distR="0" simplePos="0" relativeHeight="251658247" behindDoc="0" locked="0" layoutInCell="1" allowOverlap="1" wp14:anchorId="633A22E3" wp14:editId="2E67F79C">
              <wp:simplePos x="635" y="635"/>
              <wp:positionH relativeFrom="page">
                <wp:align>center</wp:align>
              </wp:positionH>
              <wp:positionV relativeFrom="page">
                <wp:align>bottom</wp:align>
              </wp:positionV>
              <wp:extent cx="622300" cy="394970"/>
              <wp:effectExtent l="0" t="0" r="6350" b="0"/>
              <wp:wrapNone/>
              <wp:docPr id="134566961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21EE98B7" w14:textId="59657B05"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3A22E3" id="_x0000_t202" coordsize="21600,21600" o:spt="202" path="m,l,21600r21600,l21600,xe">
              <v:stroke joinstyle="miter"/>
              <v:path gradientshapeok="t" o:connecttype="rect"/>
            </v:shapetype>
            <v:shape id="Text Box 7" o:spid="_x0000_s1034" type="#_x0000_t202" alt="OFFICIAL" style="position:absolute;margin-left:0;margin-top:0;width:49pt;height:31.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TtDwIAABwEAAAOAAAAZHJzL2Uyb0RvYy54bWysU01v2zAMvQ/YfxB0X+yka7cYcYqsRYYB&#10;QVsgHXpWZCk2IIsCpcTOfv0oJU62rqdiF5kmKX689zS77VvD9gp9A7bk41HOmbISqsZuS/7zefnp&#10;K2c+CFsJA1aV/KA8v51//DDrXKEmUIOpFDIqYn3RuZLXIbgiy7ysVSv8CJyyFNSArQj0i9usQtFR&#10;9dZkkzy/yTrAyiFI5T15749BPk/1tVYyPGrtVWCm5DRbSCemcxPPbD4TxRaFqxt5GkO8Y4pWNJaa&#10;nkvdiyDYDpt/SrWNRPCgw0hCm4HWjVRpB9pmnL/aZl0Lp9IuBI53Z5j8/ysrH/Zr94Qs9N+gJwIj&#10;IJ3zhSdn3KfX2MYvTcooThAezrCpPjBJzpvJ5CqniKTQ1fTz9EuCNbtcdujDdwUti0bJkVhJYIn9&#10;ygdqSKlDSuxlYdkYk5gx9i8HJUZPdpkwWqHf9KypSn49TL+B6kBLIRz59k4uG2q9Ej48CSSCaVoS&#10;bXikQxvoSg4ni7Ma8Ndb/phPuFOUs44EU3JLiubM/LDER9TWYOBgbJIxnubXER67a++AZDimF+Fk&#10;MsmLwQymRmhfSM6L2IhCwkpqV/LNYN6Fo3LpOUi1WKQkkpETYWXXTsbSEa6I5XP/ItCdAA/E1AMM&#10;ahLFK9yPufGmd4tdIPQTKRHaI5AnxEmCiavTc4ka//M/ZV0e9fw3AAAA//8DAFBLAwQUAAYACAAA&#10;ACEAqhFVkdkAAAADAQAADwAAAGRycy9kb3ducmV2LnhtbEyPQUvDQBCF74L/YRnBm92YYqkxmyIF&#10;TxWhrRdv291pEs3OhuykTf+9oxe9PHi84b1vytUUOnXCIbWRDNzPMlBILvqWagPv+5e7JajElrzt&#10;IqGBCyZYVddXpS18PNMWTzuulZRQKqyBhrkvtE6uwWDTLPZIkh3jECyLHWrtB3uW8tDpPMsWOtiW&#10;ZKGxPa4bdF+7MRh42PLr+Eb7+ceUXz43/drNjxtnzO3N9PwEinHiv2P4wRd0qITpEEfySXUG5BH+&#10;Vckel+IOBhZ5Droq9X/26hsAAP//AwBQSwECLQAUAAYACAAAACEAtoM4kv4AAADhAQAAEwAAAAAA&#10;AAAAAAAAAAAAAAAAW0NvbnRlbnRfVHlwZXNdLnhtbFBLAQItABQABgAIAAAAIQA4/SH/1gAAAJQB&#10;AAALAAAAAAAAAAAAAAAAAC8BAABfcmVscy8ucmVsc1BLAQItABQABgAIAAAAIQAxWHTtDwIAABwE&#10;AAAOAAAAAAAAAAAAAAAAAC4CAABkcnMvZTJvRG9jLnhtbFBLAQItABQABgAIAAAAIQCqEVWR2QAA&#10;AAMBAAAPAAAAAAAAAAAAAAAAAGkEAABkcnMvZG93bnJldi54bWxQSwUGAAAAAAQABADzAAAAbwUA&#10;AAAA&#10;" filled="f" stroked="f">
              <v:textbox style="mso-fit-shape-to-text:t" inset="0,0,0,15pt">
                <w:txbxContent>
                  <w:p w14:paraId="21EE98B7" w14:textId="59657B05"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6FB5" w14:textId="6372B232" w:rsidR="00FE4F92" w:rsidRDefault="00DB7D47">
    <w:pPr>
      <w:pStyle w:val="Footer"/>
      <w:jc w:val="center"/>
    </w:pPr>
    <w:r>
      <w:rPr>
        <w:noProof/>
      </w:rPr>
      <mc:AlternateContent>
        <mc:Choice Requires="wps">
          <w:drawing>
            <wp:anchor distT="0" distB="0" distL="0" distR="0" simplePos="0" relativeHeight="251658250" behindDoc="0" locked="0" layoutInCell="1" allowOverlap="1" wp14:anchorId="422B1B8E" wp14:editId="6247882F">
              <wp:simplePos x="635" y="635"/>
              <wp:positionH relativeFrom="page">
                <wp:align>center</wp:align>
              </wp:positionH>
              <wp:positionV relativeFrom="page">
                <wp:align>bottom</wp:align>
              </wp:positionV>
              <wp:extent cx="622300" cy="394970"/>
              <wp:effectExtent l="0" t="0" r="6350" b="0"/>
              <wp:wrapNone/>
              <wp:docPr id="56071232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719DE95F" w14:textId="520EE2C3"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B1B8E" id="_x0000_t202" coordsize="21600,21600" o:spt="202" path="m,l,21600r21600,l21600,xe">
              <v:stroke joinstyle="miter"/>
              <v:path gradientshapeok="t" o:connecttype="rect"/>
            </v:shapetype>
            <v:shape id="Text Box 10" o:spid="_x0000_s1037" type="#_x0000_t202" alt="OFFICIAL" style="position:absolute;left:0;text-align:left;margin-left:0;margin-top:0;width:49pt;height:31.1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QDwIAABwEAAAOAAAAZHJzL2Uyb0RvYy54bWysU01v2zAMvQ/YfxB0X+ykW9cYcYqsRYYB&#10;QVsgHXpWZCk2IIsCpcTOfv0oJU62bqeiF5kmKX689zS77VvD9gp9A7bk41HOmbISqsZuS/7zefnp&#10;hjMfhK2EAatKflCe384/fph1rlATqMFUChkVsb7oXMnrEFyRZV7WqhV+BE5ZCmrAVgT6xW1Woeio&#10;emuySZ5fZx1g5RCk8p6898cgn6f6WisZHrX2KjBTcpotpBPTuYlnNp+JYovC1Y08jSHeMEUrGktN&#10;z6XuRRBsh80/pdpGInjQYSShzUDrRqq0A20zzl9ts66FU2kXAse7M0z+/crKh/3aPSEL/TfoicAI&#10;SOd84ckZ9+k1tvFLkzKKE4SHM2yqD0yS83oyucopIil0Nf08/ZpgzS6XHfrwXUHLolFyJFYSWGK/&#10;8oEaUuqQEntZWDbGJGaM/ctBidGTXSaMVug3PWuqkt8M02+gOtBSCEe+vZPLhlqvhA9PAolgmpZE&#10;Gx7p0Aa6ksPJ4qwG/PU/f8wn3CnKWUeCKbklRXNmfljiI2prMHAwNskYT/MvER67a++AZDimF+Fk&#10;MsmLwQymRmhfSM6L2IhCwkpqV/LNYN6Fo3LpOUi1WKQkkpETYWXXTsbSEa6I5XP/ItCdAA/E1AMM&#10;ahLFK9yPufGmd4tdIPQTKRHaI5AnxEmCiavTc4ka//M/ZV0e9fw3AAAA//8DAFBLAwQUAAYACAAA&#10;ACEAqhFVkdkAAAADAQAADwAAAGRycy9kb3ducmV2LnhtbEyPQUvDQBCF74L/YRnBm92YYqkxmyIF&#10;TxWhrRdv291pEs3OhuykTf+9oxe9PHi84b1vytUUOnXCIbWRDNzPMlBILvqWagPv+5e7JajElrzt&#10;IqGBCyZYVddXpS18PNMWTzuulZRQKqyBhrkvtE6uwWDTLPZIkh3jECyLHWrtB3uW8tDpPMsWOtiW&#10;ZKGxPa4bdF+7MRh42PLr+Eb7+ceUXz43/drNjxtnzO3N9PwEinHiv2P4wRd0qITpEEfySXUG5BH+&#10;Vckel+IOBhZ5Droq9X/26hsAAP//AwBQSwECLQAUAAYACAAAACEAtoM4kv4AAADhAQAAEwAAAAAA&#10;AAAAAAAAAAAAAAAAW0NvbnRlbnRfVHlwZXNdLnhtbFBLAQItABQABgAIAAAAIQA4/SH/1gAAAJQB&#10;AAALAAAAAAAAAAAAAAAAAC8BAABfcmVscy8ucmVsc1BLAQItABQABgAIAAAAIQDB5+gQDwIAABwE&#10;AAAOAAAAAAAAAAAAAAAAAC4CAABkcnMvZTJvRG9jLnhtbFBLAQItABQABgAIAAAAIQCqEVWR2QAA&#10;AAMBAAAPAAAAAAAAAAAAAAAAAGkEAABkcnMvZG93bnJldi54bWxQSwUGAAAAAAQABADzAAAAbwUA&#10;AAAA&#10;" filled="f" stroked="f">
              <v:textbox style="mso-fit-shape-to-text:t" inset="0,0,0,15pt">
                <w:txbxContent>
                  <w:p w14:paraId="719DE95F" w14:textId="520EE2C3"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v:textbox>
              <w10:wrap anchorx="page" anchory="page"/>
            </v:shape>
          </w:pict>
        </mc:Fallback>
      </mc:AlternateContent>
    </w:r>
  </w:p>
  <w:sdt>
    <w:sdtPr>
      <w:id w:val="76487515"/>
      <w:docPartObj>
        <w:docPartGallery w:val="Page Numbers (Bottom of Page)"/>
        <w:docPartUnique/>
      </w:docPartObj>
    </w:sdtPr>
    <w:sdtEndPr>
      <w:rPr>
        <w:noProof/>
      </w:rPr>
    </w:sdtEndPr>
    <w:sdtContent>
      <w:p w14:paraId="00F0D3FA" w14:textId="77777777" w:rsidR="00FE4F92" w:rsidRDefault="00FE4F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760A9C" w14:textId="43ECB783" w:rsidR="005E55F8" w:rsidRDefault="005E55F8" w:rsidP="0003248A">
    <w:pPr>
      <w:pStyle w:val="FootnoteText"/>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3DCD" w14:textId="77777777" w:rsidR="0076458E" w:rsidRDefault="0076458E" w:rsidP="00DB42A5">
      <w:r>
        <w:separator/>
      </w:r>
    </w:p>
    <w:p w14:paraId="599BA50F" w14:textId="77777777" w:rsidR="0076458E" w:rsidRDefault="0076458E"/>
  </w:footnote>
  <w:footnote w:type="continuationSeparator" w:id="0">
    <w:p w14:paraId="0B63D52A" w14:textId="77777777" w:rsidR="0076458E" w:rsidRDefault="0076458E" w:rsidP="00DB42A5">
      <w:r>
        <w:continuationSeparator/>
      </w:r>
    </w:p>
    <w:p w14:paraId="0FF557F2" w14:textId="77777777" w:rsidR="0076458E" w:rsidRDefault="0076458E"/>
  </w:footnote>
  <w:footnote w:type="continuationNotice" w:id="1">
    <w:p w14:paraId="51D37EDA" w14:textId="77777777" w:rsidR="0076458E" w:rsidRDefault="0076458E">
      <w:pPr>
        <w:spacing w:after="0" w:line="240" w:lineRule="auto"/>
      </w:pPr>
    </w:p>
    <w:p w14:paraId="39B6652F" w14:textId="77777777" w:rsidR="0076458E" w:rsidRDefault="0076458E"/>
  </w:footnote>
  <w:footnote w:id="2">
    <w:p w14:paraId="390BE226" w14:textId="77777777" w:rsidR="007B5956" w:rsidRPr="006D2701" w:rsidRDefault="007B5956" w:rsidP="007B5956">
      <w:pPr>
        <w:pStyle w:val="FootnoteText"/>
        <w:rPr>
          <w:sz w:val="16"/>
          <w:szCs w:val="16"/>
          <w:lang w:val="en-US"/>
        </w:rPr>
      </w:pPr>
      <w:r w:rsidRPr="006D2701">
        <w:rPr>
          <w:rStyle w:val="FootnoteReference"/>
          <w:color w:val="auto"/>
          <w:sz w:val="16"/>
          <w:szCs w:val="16"/>
        </w:rPr>
        <w:footnoteRef/>
      </w:r>
      <w:r w:rsidRPr="006D2701">
        <w:rPr>
          <w:sz w:val="16"/>
          <w:szCs w:val="16"/>
        </w:rPr>
        <w:t xml:space="preserve"> </w:t>
      </w:r>
      <w:r w:rsidRPr="00724AD0">
        <w:rPr>
          <w:sz w:val="16"/>
          <w:szCs w:val="16"/>
          <w:lang w:val="en-US"/>
        </w:rPr>
        <w:t>DISR overhead $148,392 for 2024-25.</w:t>
      </w:r>
    </w:p>
  </w:footnote>
  <w:footnote w:id="3">
    <w:p w14:paraId="2E8F0EE6" w14:textId="2B780DE3" w:rsidR="00E60A5B" w:rsidRPr="006D2701" w:rsidRDefault="00E60A5B">
      <w:pPr>
        <w:pStyle w:val="FootnoteText"/>
        <w:rPr>
          <w:lang w:val="en-US"/>
        </w:rPr>
      </w:pPr>
      <w:r w:rsidRPr="006D2701">
        <w:rPr>
          <w:rStyle w:val="FootnoteReference"/>
          <w:color w:val="auto"/>
          <w:sz w:val="16"/>
          <w:szCs w:val="16"/>
        </w:rPr>
        <w:footnoteRef/>
      </w:r>
      <w:r w:rsidRPr="006D2701">
        <w:rPr>
          <w:sz w:val="16"/>
          <w:szCs w:val="16"/>
        </w:rPr>
        <w:t xml:space="preserve"> </w:t>
      </w:r>
      <w:r w:rsidRPr="006D2701">
        <w:rPr>
          <w:sz w:val="16"/>
          <w:szCs w:val="16"/>
          <w:lang w:val="en-US"/>
        </w:rPr>
        <w:t xml:space="preserve">Levy activities </w:t>
      </w:r>
      <w:r w:rsidR="00724AD0" w:rsidRPr="006D2701">
        <w:rPr>
          <w:sz w:val="16"/>
          <w:szCs w:val="16"/>
          <w:lang w:val="en-US"/>
        </w:rPr>
        <w:t>outlined in Table 2, outputs 1, 8-13.</w:t>
      </w:r>
    </w:p>
  </w:footnote>
  <w:footnote w:id="4">
    <w:p w14:paraId="2FE698B9" w14:textId="311A22D0" w:rsidR="006702FE" w:rsidRDefault="006702FE">
      <w:pPr>
        <w:pStyle w:val="FootnoteText"/>
      </w:pPr>
      <w:r>
        <w:rPr>
          <w:rStyle w:val="FootnoteReference"/>
        </w:rPr>
        <w:footnoteRef/>
      </w:r>
      <w:r>
        <w:t xml:space="preserve"> </w:t>
      </w:r>
      <w:r w:rsidRPr="006702FE">
        <w:t>Levy revenue is received in advance for 12 months and spans different financial years. Figures calculated using actual licence areas.</w:t>
      </w:r>
    </w:p>
  </w:footnote>
  <w:footnote w:id="5">
    <w:p w14:paraId="3626CA3E" w14:textId="3CBF9BBD" w:rsidR="006702FE" w:rsidRDefault="006702FE">
      <w:pPr>
        <w:pStyle w:val="FootnoteText"/>
      </w:pPr>
      <w:r>
        <w:rPr>
          <w:rStyle w:val="FootnoteReference"/>
        </w:rPr>
        <w:footnoteRef/>
      </w:r>
      <w:r>
        <w:t xml:space="preserve"> </w:t>
      </w:r>
      <w:r w:rsidRPr="006702FE">
        <w:t>Updated to reflect levy relief forecasted to be in force for half the financial year for this figure.</w:t>
      </w:r>
    </w:p>
  </w:footnote>
  <w:footnote w:id="6">
    <w:p w14:paraId="6CA897E7" w14:textId="1E42BE2F" w:rsidR="00E077E7" w:rsidRDefault="00E077E7">
      <w:pPr>
        <w:pStyle w:val="FootnoteText"/>
      </w:pPr>
      <w:r>
        <w:rPr>
          <w:rStyle w:val="FootnoteReference"/>
        </w:rPr>
        <w:footnoteRef/>
      </w:r>
      <w:r>
        <w:t xml:space="preserve"> </w:t>
      </w:r>
      <w:hyperlink r:id="rId1" w:history="1">
        <w:r w:rsidRPr="005E1F6B">
          <w:rPr>
            <w:rStyle w:val="Hyperlink"/>
            <w:rFonts w:cstheme="minorBidi"/>
            <w:sz w:val="16"/>
            <w:szCs w:val="16"/>
          </w:rPr>
          <w:t>Budget Paper No. 2: Budget Measures</w:t>
        </w:r>
      </w:hyperlink>
      <w:r>
        <w:rPr>
          <w:sz w:val="16"/>
          <w:szCs w:val="16"/>
        </w:rPr>
        <w:t>, $680,000 relates to the Registrar in 2025-26 and $686,000 relates to the Registrar in 2026-27.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C18B" w14:textId="60A0AA95" w:rsidR="00F2005F" w:rsidRDefault="00DB7D47">
    <w:pPr>
      <w:pStyle w:val="Header"/>
    </w:pPr>
    <w:r>
      <w:rPr>
        <w:noProof/>
        <w:lang w:eastAsia="en-NZ"/>
      </w:rPr>
      <mc:AlternateContent>
        <mc:Choice Requires="wps">
          <w:drawing>
            <wp:anchor distT="0" distB="0" distL="0" distR="0" simplePos="0" relativeHeight="251658242" behindDoc="0" locked="0" layoutInCell="1" allowOverlap="1" wp14:anchorId="0EBD0361" wp14:editId="65272E82">
              <wp:simplePos x="635" y="635"/>
              <wp:positionH relativeFrom="page">
                <wp:align>center</wp:align>
              </wp:positionH>
              <wp:positionV relativeFrom="page">
                <wp:align>top</wp:align>
              </wp:positionV>
              <wp:extent cx="622300" cy="394970"/>
              <wp:effectExtent l="0" t="0" r="6350" b="5080"/>
              <wp:wrapNone/>
              <wp:docPr id="6071597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589C3046" w14:textId="7AF4CFF5"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BD0361" id="_x0000_t202" coordsize="21600,21600" o:spt="202" path="m,l,21600r21600,l21600,xe">
              <v:stroke joinstyle="miter"/>
              <v:path gradientshapeok="t" o:connecttype="rect"/>
            </v:shapetype>
            <v:shape id="Text Box 2" o:spid="_x0000_s1029" type="#_x0000_t202" alt="OFFICIAL" style="position:absolute;margin-left:0;margin-top:0;width:49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filled="f" stroked="f">
              <v:textbox style="mso-fit-shape-to-text:t" inset="0,15pt,0,0">
                <w:txbxContent>
                  <w:p w14:paraId="589C3046" w14:textId="7AF4CFF5"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v:textbox>
              <w10:wrap anchorx="page" anchory="page"/>
            </v:shape>
          </w:pict>
        </mc:Fallback>
      </mc:AlternateContent>
    </w:r>
    <w:r w:rsidR="00F2005F" w:rsidRPr="00671F44">
      <w:rPr>
        <w:noProof/>
        <w:lang w:eastAsia="en-NZ"/>
      </w:rPr>
      <w:drawing>
        <wp:anchor distT="0" distB="0" distL="114300" distR="114300" simplePos="0" relativeHeight="251658240" behindDoc="0" locked="0" layoutInCell="1" allowOverlap="1" wp14:anchorId="4C034B9E" wp14:editId="3578C4E4">
          <wp:simplePos x="0" y="0"/>
          <wp:positionH relativeFrom="page">
            <wp:align>right</wp:align>
          </wp:positionH>
          <wp:positionV relativeFrom="page">
            <wp:align>top</wp:align>
          </wp:positionV>
          <wp:extent cx="2437200" cy="817200"/>
          <wp:effectExtent l="0" t="0" r="0" b="2540"/>
          <wp:wrapNone/>
          <wp:docPr id="36915524" name="Picture 36915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AppData\Local\Microsoft\Windows\INetCache\Content.Outlook\N6NTDJPR\Sapere_valuation_RGB_lg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t="-100782" r="-58417" b="-1"/>
                  <a:stretch/>
                </pic:blipFill>
                <pic:spPr bwMode="auto">
                  <a:xfrm>
                    <a:off x="0" y="0"/>
                    <a:ext cx="2437200" cy="81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CE53" w14:textId="6FA93FE0" w:rsidR="00A73568" w:rsidRDefault="00DB7D47">
    <w:pPr>
      <w:pStyle w:val="Header"/>
    </w:pPr>
    <w:r>
      <w:rPr>
        <w:noProof/>
      </w:rPr>
      <mc:AlternateContent>
        <mc:Choice Requires="wps">
          <w:drawing>
            <wp:anchor distT="0" distB="0" distL="0" distR="0" simplePos="0" relativeHeight="251658243" behindDoc="0" locked="0" layoutInCell="1" allowOverlap="1" wp14:anchorId="4B0471BB" wp14:editId="22E7FCE1">
              <wp:simplePos x="635" y="635"/>
              <wp:positionH relativeFrom="page">
                <wp:align>center</wp:align>
              </wp:positionH>
              <wp:positionV relativeFrom="page">
                <wp:align>top</wp:align>
              </wp:positionV>
              <wp:extent cx="622300" cy="394970"/>
              <wp:effectExtent l="0" t="0" r="6350" b="5080"/>
              <wp:wrapNone/>
              <wp:docPr id="6124096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0660811B" w14:textId="3F45A4AD"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0471BB" id="_x0000_t202" coordsize="21600,21600" o:spt="202" path="m,l,21600r21600,l21600,xe">
              <v:stroke joinstyle="miter"/>
              <v:path gradientshapeok="t" o:connecttype="rect"/>
            </v:shapetype>
            <v:shape id="Text Box 3" o:spid="_x0000_s1030" type="#_x0000_t202" alt="OFFICIAL" style="position:absolute;margin-left:0;margin-top:0;width:49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vDAIAABwEAAAOAAAAZHJzL2Uyb0RvYy54bWysU01v2zAMvQ/YfxB0X+ykW7cYcYqsRYYB&#10;QVsgHXpWZCk2IIuCxMTOfv0oJU66bqeiF5kmKX689zS76VvD9sqHBmzJx6OcM2UlVI3dlvzX0/LT&#10;N84CClsJA1aV/KACv5l//DDrXKEmUIOplGdUxIaicyWvEV2RZUHWqhVhBE5ZCmrwrUD69dus8qKj&#10;6q3JJnl+nXXgK+dBqhDIe3cM8nmqr7WS+KB1UMhMyWk2TKdP5yae2Xwmiq0Xrm7kaQzxhila0Vhq&#10;ei51J1CwnW/+KdU20kMAjSMJbQZaN1KlHWibcf5qm3UtnEq7EDjBnWEK71dW3u/X7tEz7L9DTwRG&#10;QDoXikDOuE+vfRu/NCmjOEF4OMOmemSSnNeTyVVOEUmhq+nn6dcEa3a57HzAHwpaFo2Se2IlgSX2&#10;q4DUkFKHlNjLwrIxJjFj7F8OSoye7DJhtLDf9KypXky/gepAS3k48h2cXDbUeiUCPgpPBNO0JFp8&#10;oEMb6EoOJ4uzGvzv//ljPuFOUc46EkzJLSmaM/PTEh9RW8kYT/MvEQw/uDeDYXftLZAMx/QinExm&#10;zEMzmNpD+0xyXsRGFBJWUruS42De4lG59BykWixSEsnICVzZtZOxdIQrYvnUPwvvToAjMXUPg5pE&#10;8Qr3Y268Gdxih4R+IiVCewTyhDhJMHF1ei5R4y//U9blUc//AAAA//8DAFBLAwQUAAYACAAAACEA&#10;SeKJLtkAAAADAQAADwAAAGRycy9kb3ducmV2LnhtbEyPzW7CMBCE75V4B2sr9VacRALRNA5CSBy4&#10;UfpzNvE2SRuvo3iBlKfvlgu9jDSa1cy3xXL0nTrhENtABtJpAgqpCq6l2sDb6+ZxASqyJWe7QGjg&#10;ByMsy8ldYXMXzvSCpz3XSkoo5tZAw9znWseqQW/jNPRIkn2GwVsWO9TaDfYs5b7TWZLMtbctyUJj&#10;e1w3WH3vj95AO1sFTvF9u/n68GlIL7vt7LIz5uF+XD2DYhz5dgx/+IIOpTAdwpFcVJ0BeYSvKtnT&#10;QtzBwDzLQJeF/s9e/gIAAP//AwBQSwECLQAUAAYACAAAACEAtoM4kv4AAADhAQAAEwAAAAAAAAAA&#10;AAAAAAAAAAAAW0NvbnRlbnRfVHlwZXNdLnhtbFBLAQItABQABgAIAAAAIQA4/SH/1gAAAJQBAAAL&#10;AAAAAAAAAAAAAAAAAC8BAABfcmVscy8ucmVsc1BLAQItABQABgAIAAAAIQAbYu+vDAIAABwEAAAO&#10;AAAAAAAAAAAAAAAAAC4CAABkcnMvZTJvRG9jLnhtbFBLAQItABQABgAIAAAAIQBJ4oku2QAAAAMB&#10;AAAPAAAAAAAAAAAAAAAAAGYEAABkcnMvZG93bnJldi54bWxQSwUGAAAAAAQABADzAAAAbAUAAAAA&#10;" filled="f" stroked="f">
              <v:textbox style="mso-fit-shape-to-text:t" inset="0,15pt,0,0">
                <w:txbxContent>
                  <w:p w14:paraId="0660811B" w14:textId="3F45A4AD"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75D0" w14:textId="45792DAB" w:rsidR="00A73568" w:rsidRDefault="00DB7D47">
    <w:pPr>
      <w:pStyle w:val="Header"/>
    </w:pPr>
    <w:r>
      <w:rPr>
        <w:noProof/>
      </w:rPr>
      <mc:AlternateContent>
        <mc:Choice Requires="wps">
          <w:drawing>
            <wp:anchor distT="0" distB="0" distL="0" distR="0" simplePos="0" relativeHeight="251658241" behindDoc="0" locked="0" layoutInCell="1" allowOverlap="1" wp14:anchorId="54D9DAAD" wp14:editId="6E3DABC2">
              <wp:simplePos x="635" y="635"/>
              <wp:positionH relativeFrom="page">
                <wp:align>center</wp:align>
              </wp:positionH>
              <wp:positionV relativeFrom="page">
                <wp:align>top</wp:align>
              </wp:positionV>
              <wp:extent cx="622300" cy="394970"/>
              <wp:effectExtent l="0" t="0" r="6350" b="5080"/>
              <wp:wrapNone/>
              <wp:docPr id="10591589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577968C2" w14:textId="67B4CF4A"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D9DAAD" id="_x0000_t202" coordsize="21600,21600" o:spt="202" path="m,l,21600r21600,l21600,xe">
              <v:stroke joinstyle="miter"/>
              <v:path gradientshapeok="t" o:connecttype="rect"/>
            </v:shapetype>
            <v:shape id="Text Box 1" o:spid="_x0000_s1033" type="#_x0000_t202" alt="OFFICIAL" style="position:absolute;margin-left:0;margin-top:0;width:49pt;height:31.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dkDgIAABwEAAAOAAAAZHJzL2Uyb0RvYy54bWysU01v2zAMvQ/YfxB0X+ykXbcYcYqsRYYB&#10;QVsgHXpWZCk2IIuCxMTOfv0oJU62rqdiF5kmKX689zS77VvD9sqHBmzJx6OcM2UlVI3dlvzn8/LT&#10;V84CClsJA1aV/KACv51//DDrXKEmUIOplGdUxIaicyWvEV2RZUHWqhVhBE5ZCmrwrUD69dus8qKj&#10;6q3JJnl+k3XgK+dBqhDIe38M8nmqr7WS+Kh1UMhMyWk2TKdP5yae2Xwmiq0Xrm7kaQzxjila0Vhq&#10;ei51L1CwnW/+KdU20kMAjSMJbQZaN1KlHWibcf5qm3UtnEq7EDjBnWEK/6+sfNiv3ZNn2H+DngiM&#10;gHQuFIGccZ9e+zZ+aVJGcYLwcIZN9cgkOW8mk6ucIpJCV9Pr6ZcEa3a57HzA7wpaFo2Se2IlgSX2&#10;q4DUkFKHlNjLwrIxJjFj7F8OSoye7DJhtLDf9KypSn49TL+B6kBLeTjyHZxcNtR6JQI+CU8E07Qk&#10;WnykQxvoSg4ni7Ma/K+3/DGfcKcoZx0JpuSWFM2Z+WGJj6itZIyn+ecIhh/cm8Gwu/YOSIZjehFO&#10;JjPmoRlM7aF9ITkvYiMKCSupXclxMO/wqFx6DlItFimJZOQEruzayVg6whWxfO5fhHcnwJGYeoBB&#10;TaJ4hfsxN94MbrFDQj+REqE9AnlCnCSYuDo9l6jxP/9T1uVRz38DAAD//wMAUEsDBBQABgAIAAAA&#10;IQBJ4oku2QAAAAMBAAAPAAAAZHJzL2Rvd25yZXYueG1sTI/NbsIwEITvlXgHayv1VpxEAtE0DkJI&#10;HLhR+nM28TZJG6+jeIGUp++WC72MNJrVzLfFcvSdOuEQ20AG0mkCCqkKrqXawNvr5nEBKrIlZ7tA&#10;aOAHIyzLyV1hcxfO9IKnPddKSijm1kDD3Odax6pBb+M09EiSfYbBWxY71NoN9izlvtNZksy1ty3J&#10;QmN7XDdYfe+P3kA7WwVO8X27+frwaUgvu+3ssjPm4X5cPYNiHPl2DH/4gg6lMB3CkVxUnQF5hK8q&#10;2dNC3MHAPMtAl4X+z17+AgAA//8DAFBLAQItABQABgAIAAAAIQC2gziS/gAAAOEBAAATAAAAAAAA&#10;AAAAAAAAAAAAAABbQ29udGVudF9UeXBlc10ueG1sUEsBAi0AFAAGAAgAAAAhADj9If/WAAAAlAEA&#10;AAsAAAAAAAAAAAAAAAAALwEAAF9yZWxzLy5yZWxzUEsBAi0AFAAGAAgAAAAhAMIgl2QOAgAAHAQA&#10;AA4AAAAAAAAAAAAAAAAALgIAAGRycy9lMm9Eb2MueG1sUEsBAi0AFAAGAAgAAAAhAEniiS7ZAAAA&#10;AwEAAA8AAAAAAAAAAAAAAAAAaAQAAGRycy9kb3ducmV2LnhtbFBLBQYAAAAABAAEAPMAAABuBQAA&#10;AAA=&#10;" filled="f" stroked="f">
              <v:textbox style="mso-fit-shape-to-text:t" inset="0,15pt,0,0">
                <w:txbxContent>
                  <w:p w14:paraId="577968C2" w14:textId="67B4CF4A"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10345967" w:rsidR="003460DF" w:rsidRDefault="00DB7D47">
    <w:pPr>
      <w:pStyle w:val="Header"/>
    </w:pPr>
    <w:r>
      <w:rPr>
        <w:noProof/>
      </w:rPr>
      <mc:AlternateContent>
        <mc:Choice Requires="wps">
          <w:drawing>
            <wp:anchor distT="0" distB="0" distL="0" distR="0" simplePos="0" relativeHeight="251658245" behindDoc="0" locked="0" layoutInCell="1" allowOverlap="1" wp14:anchorId="4356896D" wp14:editId="3D06BEBD">
              <wp:simplePos x="635" y="635"/>
              <wp:positionH relativeFrom="page">
                <wp:align>center</wp:align>
              </wp:positionH>
              <wp:positionV relativeFrom="page">
                <wp:align>top</wp:align>
              </wp:positionV>
              <wp:extent cx="622300" cy="394970"/>
              <wp:effectExtent l="0" t="0" r="6350" b="5080"/>
              <wp:wrapNone/>
              <wp:docPr id="118977539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44748B17" w14:textId="4608CA85"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56896D" id="_x0000_t202" coordsize="21600,21600" o:spt="202" path="m,l,21600r21600,l21600,xe">
              <v:stroke joinstyle="miter"/>
              <v:path gradientshapeok="t" o:connecttype="rect"/>
            </v:shapetype>
            <v:shape id="Text Box 5" o:spid="_x0000_s1035" type="#_x0000_t202" alt="OFFICIAL" style="position:absolute;margin-left:0;margin-top:0;width:49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IfDQIAABwEAAAOAAAAZHJzL2Uyb0RvYy54bWysU01v2zAMvQ/YfxB0X+ykW9cYcYqsRYYB&#10;QVsgHXpWZCk2IIuCxMTOfv0oJU62bqeiF5kmKX689zS77VvD9sqHBmzJx6OcM2UlVI3dlvzn8/LT&#10;DWcBha2EAatKflCB384/fph1rlATqMFUyjMqYkPRuZLXiK7IsiBr1YowAqcsBTX4ViD9+m1WedFR&#10;9dZkkzy/zjrwlfMgVQjkvT8G+TzV11pJfNQ6KGSm5DQbptOncxPPbD4TxdYLVzfyNIZ4wxStaCw1&#10;PZe6FyjYzjf/lGob6SGAxpGENgOtG6nSDrTNOH+1zboWTqVdCJzgzjCF9ysrH/Zr9+QZ9t+gJwIj&#10;IJ0LRSBn3KfXvo1fmpRRnCA8nGFTPTJJzuvJ5CqniKTQ1fTz9GuCNbtcdj7gdwUti0bJPbGSwBL7&#10;VUBqSKlDSuxlYdkYk5gx9i8HJUZPdpkwWthvetZUNMgw/QaqAy3l4ch3cHLZUOuVCPgkPBFM05Jo&#10;8ZEObaArOZwszmrwv/7nj/mEO0U560gwJbekaM7MD0t8RG0lYzzNv0Qw/ODeDIbdtXdAMhzTi3Ay&#10;mTEPzWBqD+0LyXkRG1FIWEntSo6DeYdH5dJzkGqxSEkkIydwZddOxtIRrojlc/8ivDsBjsTUAwxq&#10;EsUr3I+58WZwix0S+omUCO0RyBPiJMHE1em5RI3/+Z+yLo96/hsAAP//AwBQSwMEFAAGAAgAAAAh&#10;AEniiS7ZAAAAAwEAAA8AAABkcnMvZG93bnJldi54bWxMj81uwjAQhO+VeAdrK/VWnEQC0TQOQkgc&#10;uFH6czbxNkkbr6N4gZSn75YLvYw0mtXMt8Vy9J064RDbQAbSaQIKqQqupdrA2+vmcQEqsiVnu0Bo&#10;4AcjLMvJXWFzF870gqc910pKKObWQMPc51rHqkFv4zT0SJJ9hsFbFjvU2g32LOW+01mSzLW3LclC&#10;Y3tcN1h974/eQDtbBU7xfbv5+vBpSC+77eyyM+bhflw9g2Ic+XYMf/iCDqUwHcKRXFSdAXmEryrZ&#10;00LcwcA8y0CXhf7PXv4CAAD//wMAUEsBAi0AFAAGAAgAAAAhALaDOJL+AAAA4QEAABMAAAAAAAAA&#10;AAAAAAAAAAAAAFtDb250ZW50X1R5cGVzXS54bWxQSwECLQAUAAYACAAAACEAOP0h/9YAAACUAQAA&#10;CwAAAAAAAAAAAAAAAAAvAQAAX3JlbHMvLnJlbHNQSwECLQAUAAYACAAAACEAGF7yHw0CAAAcBAAA&#10;DgAAAAAAAAAAAAAAAAAuAgAAZHJzL2Uyb0RvYy54bWxQSwECLQAUAAYACAAAACEASeKJLtkAAAAD&#10;AQAADwAAAAAAAAAAAAAAAABnBAAAZHJzL2Rvd25yZXYueG1sUEsFBgAAAAAEAAQA8wAAAG0FAAAA&#10;AA==&#10;" filled="f" stroked="f">
              <v:textbox style="mso-fit-shape-to-text:t" inset="0,15pt,0,0">
                <w:txbxContent>
                  <w:p w14:paraId="44748B17" w14:textId="4608CA85"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CA50" w14:textId="3C22AAB1" w:rsidR="003460DF" w:rsidRDefault="00DB7D47">
    <w:pPr>
      <w:pStyle w:val="Header"/>
    </w:pPr>
    <w:r>
      <w:rPr>
        <w:noProof/>
      </w:rPr>
      <mc:AlternateContent>
        <mc:Choice Requires="wps">
          <w:drawing>
            <wp:anchor distT="0" distB="0" distL="0" distR="0" simplePos="0" relativeHeight="251658246" behindDoc="0" locked="0" layoutInCell="1" allowOverlap="1" wp14:anchorId="18FB0BD0" wp14:editId="454C48FC">
              <wp:simplePos x="635" y="635"/>
              <wp:positionH relativeFrom="page">
                <wp:align>center</wp:align>
              </wp:positionH>
              <wp:positionV relativeFrom="page">
                <wp:align>top</wp:align>
              </wp:positionV>
              <wp:extent cx="622300" cy="394970"/>
              <wp:effectExtent l="0" t="0" r="6350" b="5080"/>
              <wp:wrapNone/>
              <wp:docPr id="117990067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2A1BABB9" w14:textId="0297A9F5"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FB0BD0" id="_x0000_t202" coordsize="21600,21600" o:spt="202" path="m,l,21600r21600,l21600,xe">
              <v:stroke joinstyle="miter"/>
              <v:path gradientshapeok="t" o:connecttype="rect"/>
            </v:shapetype>
            <v:shape id="Text Box 6" o:spid="_x0000_s1036" type="#_x0000_t202" alt="OFFICIAL" style="position:absolute;margin-left:0;margin-top:0;width:49pt;height:31.1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UAiDgIAABwEAAAOAAAAZHJzL2Uyb0RvYy54bWysU01v2zAMvQ/YfxB0X+ykW7sYcYqsRYYB&#10;QVsgHXpWZCk2IIuCxMTOfv0oJU62rqdiF5kmKX689zS77VvD9sqHBmzJx6OcM2UlVI3dlvzn8/LT&#10;V84CClsJA1aV/KACv51//DDrXKEmUIOplGdUxIaicyWvEV2RZUHWqhVhBE5ZCmrwrUD69dus8qKj&#10;6q3JJnl+nXXgK+dBqhDIe38M8nmqr7WS+Kh1UMhMyWk2TKdP5yae2Xwmiq0Xrm7kaQzxjila0Vhq&#10;ei51L1CwnW/+KdU20kMAjSMJbQZaN1KlHWibcf5qm3UtnEq7EDjBnWEK/6+sfNiv3ZNn2H+DngiM&#10;gHQuFIGccZ9e+zZ+aVJGcYLwcIZN9cgkOa8nk6ucIpJCV9PP05sEa3a57HzA7wpaFo2Se2IlgSX2&#10;q4DUkFKHlNjLwrIxJjFj7F8OSoye7DJhtLDf9KypSn4zTL+B6kBLeTjyHZxcNtR6JQI+CU8E07Qk&#10;WnykQxvoSg4ni7Ma/K+3/DGfcKcoZx0JpuSWFM2Z+WGJj6itZIyn+ZcIhh/cm8Gwu/YOSIZjehFO&#10;JjPmoRlM7aF9ITkvYiMKCSupXclxMO/wqFx6DlItFimJZOQEruzayVg6whWxfO5fhHcnwJGYeoBB&#10;TaJ4hfsxN94MbrFDQj+REqE9AnlCnCSYuDo9l6jxP/9T1uVRz38DAAD//wMAUEsDBBQABgAIAAAA&#10;IQBJ4oku2QAAAAMBAAAPAAAAZHJzL2Rvd25yZXYueG1sTI/NbsIwEITvlXgHayv1VpxEAtE0DkJI&#10;HLhR+nM28TZJG6+jeIGUp++WC72MNJrVzLfFcvSdOuEQ20AG0mkCCqkKrqXawNvr5nEBKrIlZ7tA&#10;aOAHIyzLyV1hcxfO9IKnPddKSijm1kDD3Odax6pBb+M09EiSfYbBWxY71NoN9izlvtNZksy1ty3J&#10;QmN7XDdYfe+P3kA7WwVO8X27+frwaUgvu+3ssjPm4X5cPYNiHPl2DH/4gg6lMB3CkVxUnQF5hK8q&#10;2dNC3MHAPMtAl4X+z17+AgAA//8DAFBLAQItABQABgAIAAAAIQC2gziS/gAAAOEBAAATAAAAAAAA&#10;AAAAAAAAAAAAAABbQ29udGVudF9UeXBlc10ueG1sUEsBAi0AFAAGAAgAAAAhADj9If/WAAAAlAEA&#10;AAsAAAAAAAAAAAAAAAAALwEAAF9yZWxzLy5yZWxzUEsBAi0AFAAGAAgAAAAhAHXhQCIOAgAAHAQA&#10;AA4AAAAAAAAAAAAAAAAALgIAAGRycy9lMm9Eb2MueG1sUEsBAi0AFAAGAAgAAAAhAEniiS7ZAAAA&#10;AwEAAA8AAAAAAAAAAAAAAAAAaAQAAGRycy9kb3ducmV2LnhtbFBLBQYAAAAABAAEAPMAAABuBQAA&#10;AAA=&#10;" filled="f" stroked="f">
              <v:textbox style="mso-fit-shape-to-text:t" inset="0,15pt,0,0">
                <w:txbxContent>
                  <w:p w14:paraId="2A1BABB9" w14:textId="0297A9F5"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v:textbox>
              <w10:wrap anchorx="page" anchory="page"/>
            </v:shape>
          </w:pict>
        </mc:Fallback>
      </mc:AlternateContent>
    </w:r>
  </w:p>
  <w:p w14:paraId="143F2388" w14:textId="59AE7F6C" w:rsidR="003460DF" w:rsidRDefault="003460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12213258" w:rsidR="003460DF" w:rsidRDefault="00DB7D47">
    <w:pPr>
      <w:pStyle w:val="Header"/>
    </w:pPr>
    <w:r>
      <w:rPr>
        <w:noProof/>
      </w:rPr>
      <mc:AlternateContent>
        <mc:Choice Requires="wps">
          <w:drawing>
            <wp:anchor distT="0" distB="0" distL="0" distR="0" simplePos="0" relativeHeight="251658244" behindDoc="0" locked="0" layoutInCell="1" allowOverlap="1" wp14:anchorId="1E950581" wp14:editId="66B527FF">
              <wp:simplePos x="635" y="635"/>
              <wp:positionH relativeFrom="page">
                <wp:align>center</wp:align>
              </wp:positionH>
              <wp:positionV relativeFrom="page">
                <wp:align>top</wp:align>
              </wp:positionV>
              <wp:extent cx="622300" cy="394970"/>
              <wp:effectExtent l="0" t="0" r="6350" b="5080"/>
              <wp:wrapNone/>
              <wp:docPr id="133933531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7CAF6CF8" w14:textId="70F45955"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950581" id="_x0000_t202" coordsize="21600,21600" o:spt="202" path="m,l,21600r21600,l21600,xe">
              <v:stroke joinstyle="miter"/>
              <v:path gradientshapeok="t" o:connecttype="rect"/>
            </v:shapetype>
            <v:shape id="Text Box 4" o:spid="_x0000_s1038" type="#_x0000_t202" alt="OFFICIAL" style="position:absolute;margin-left:0;margin-top:0;width:49pt;height:31.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uZDgIAABwEAAAOAAAAZHJzL2Uyb0RvYy54bWysU01v2zAMvQ/YfxB0X+ykW9cYcYqsRYYB&#10;QVsgHXpWZCk2IIuCxMTOfv0oJU62bqeiF5kmKX689zS77VvD9sqHBmzJx6OcM2UlVI3dlvzn8/LT&#10;DWcBha2EAatKflCB384/fph1rlATqMFUyjMqYkPRuZLXiK7IsiBr1YowAqcsBTX4ViD9+m1WedFR&#10;9dZkkzy/zjrwlfMgVQjkvT8G+TzV11pJfNQ6KGSm5DQbptOncxPPbD4TxdYLVzfyNIZ4wxStaCw1&#10;PZe6FyjYzjf/lGob6SGAxpGENgOtG6nSDrTNOH+1zboWTqVdCJzgzjCF9ysrH/Zr9+QZ9t+gJwIj&#10;IJ0LRSBn3KfXvo1fmpRRnCA8nGFTPTJJzuvJ5CqniKTQ1fTz9GuCNbtcdj7gdwUti0bJPbGSwBL7&#10;VUBqSKlDSuxlYdkYk5gx9i8HJUZPdpkwWthvetZUJZ8O02+gOtBSHo58ByeXDbVeiYBPwhPBNC2J&#10;Fh/p0Aa6ksPJ4qwG/+t//phPuFOUs44EU3JLiubM/LDER9RWMsbT/EsEww/uzWDYXXsHJMMxvQgn&#10;kxnz0Aym9tC+kJwXsRGFhJXUruQ4mHd4VC49B6kWi5REMnICV3btZCwd4YpYPvcvwrsT4EhMPcCg&#10;JlG8wv2YG28Gt9ghoZ9IidAegTwhThJMXJ2eS9T4n/8p6/Ko578BAAD//wMAUEsDBBQABgAIAAAA&#10;IQBJ4oku2QAAAAMBAAAPAAAAZHJzL2Rvd25yZXYueG1sTI/NbsIwEITvlXgHayv1VpxEAtE0DkJI&#10;HLhR+nM28TZJG6+jeIGUp++WC72MNJrVzLfFcvSdOuEQ20AG0mkCCqkKrqXawNvr5nEBKrIlZ7tA&#10;aOAHIyzLyV1hcxfO9IKnPddKSijm1kDD3Odax6pBb+M09EiSfYbBWxY71NoN9izlvtNZksy1ty3J&#10;QmN7XDdYfe+P3kA7WwVO8X27+frwaUgvu+3ssjPm4X5cPYNiHPl2DH/4gg6lMB3CkVxUnQF5hK8q&#10;2dNC3MHAPMtAl4X+z17+AgAA//8DAFBLAQItABQABgAIAAAAIQC2gziS/gAAAOEBAAATAAAAAAAA&#10;AAAAAAAAAAAAAABbQ29udGVudF9UeXBlc10ueG1sUEsBAi0AFAAGAAgAAAAhADj9If/WAAAAlAEA&#10;AAsAAAAAAAAAAAAAAAAALwEAAF9yZWxzLy5yZWxzUEsBAi0AFAAGAAgAAAAhADKfC5kOAgAAHAQA&#10;AA4AAAAAAAAAAAAAAAAALgIAAGRycy9lMm9Eb2MueG1sUEsBAi0AFAAGAAgAAAAhAEniiS7ZAAAA&#10;AwEAAA8AAAAAAAAAAAAAAAAAaAQAAGRycy9kb3ducmV2LnhtbFBLBQYAAAAABAAEAPMAAABuBQAA&#10;AAA=&#10;" filled="f" stroked="f">
              <v:textbox style="mso-fit-shape-to-text:t" inset="0,15pt,0,0">
                <w:txbxContent>
                  <w:p w14:paraId="7CAF6CF8" w14:textId="70F45955" w:rsidR="00DB7D47" w:rsidRPr="00DB7D47" w:rsidRDefault="00DB7D47" w:rsidP="00DB7D47">
                    <w:pPr>
                      <w:spacing w:after="0"/>
                      <w:rPr>
                        <w:rFonts w:ascii="Aptos" w:eastAsia="Aptos" w:hAnsi="Aptos" w:cs="Aptos"/>
                        <w:noProof/>
                        <w:color w:val="C00000"/>
                        <w:sz w:val="24"/>
                        <w:szCs w:val="24"/>
                      </w:rPr>
                    </w:pPr>
                    <w:r w:rsidRPr="00DB7D47">
                      <w:rPr>
                        <w:rFonts w:ascii="Aptos" w:eastAsia="Aptos" w:hAnsi="Aptos" w:cs="Aptos"/>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26A"/>
    <w:multiLevelType w:val="hybridMultilevel"/>
    <w:tmpl w:val="85D23120"/>
    <w:lvl w:ilvl="0" w:tplc="BB7AA89E">
      <w:start w:val="8"/>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EC631C"/>
    <w:multiLevelType w:val="hybridMultilevel"/>
    <w:tmpl w:val="ECC4A5F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83743FD"/>
    <w:multiLevelType w:val="hybridMultilevel"/>
    <w:tmpl w:val="83F27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9360A1"/>
    <w:multiLevelType w:val="hybridMultilevel"/>
    <w:tmpl w:val="DCA40EAE"/>
    <w:lvl w:ilvl="0" w:tplc="194E2540">
      <w:start w:val="1"/>
      <w:numFmt w:val="bullet"/>
      <w:lvlText w:val=""/>
      <w:lvlJc w:val="left"/>
      <w:pPr>
        <w:ind w:left="720" w:hanging="360"/>
      </w:pPr>
      <w:rPr>
        <w:rFonts w:ascii="Symbol" w:hAnsi="Symbol" w:hint="default"/>
        <w:color w:val="5B9BD5" w:themeColor="accent1"/>
        <w:u w:color="000000" w:themeColor="text1"/>
      </w:rPr>
    </w:lvl>
    <w:lvl w:ilvl="1" w:tplc="9B6E71FE">
      <w:start w:val="5"/>
      <w:numFmt w:val="bullet"/>
      <w:lvlText w:val="•"/>
      <w:lvlJc w:val="left"/>
      <w:pPr>
        <w:ind w:left="1800" w:hanging="720"/>
      </w:pPr>
      <w:rPr>
        <w:rFonts w:ascii="Segoe UI" w:eastAsiaTheme="minorHAnsi" w:hAnsi="Segoe UI" w:cs="Segoe U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AD24C7"/>
    <w:multiLevelType w:val="multilevel"/>
    <w:tmpl w:val="239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B71CE"/>
    <w:multiLevelType w:val="hybridMultilevel"/>
    <w:tmpl w:val="902C5A06"/>
    <w:lvl w:ilvl="0" w:tplc="E932B75A">
      <w:start w:val="1"/>
      <w:numFmt w:val="bullet"/>
      <w:lvlText w:val="-"/>
      <w:lvlJc w:val="left"/>
      <w:pPr>
        <w:ind w:left="366" w:hanging="360"/>
      </w:pPr>
      <w:rPr>
        <w:rFonts w:ascii="Courier New" w:hAnsi="Courier New" w:cs="Times New Roman" w:hint="default"/>
      </w:rPr>
    </w:lvl>
    <w:lvl w:ilvl="1" w:tplc="0C090003">
      <w:start w:val="1"/>
      <w:numFmt w:val="bullet"/>
      <w:lvlText w:val="o"/>
      <w:lvlJc w:val="left"/>
      <w:pPr>
        <w:ind w:left="1086" w:hanging="360"/>
      </w:pPr>
      <w:rPr>
        <w:rFonts w:ascii="Courier New" w:hAnsi="Courier New" w:cs="Courier New" w:hint="default"/>
      </w:rPr>
    </w:lvl>
    <w:lvl w:ilvl="2" w:tplc="0C090005">
      <w:start w:val="1"/>
      <w:numFmt w:val="bullet"/>
      <w:lvlText w:val=""/>
      <w:lvlJc w:val="left"/>
      <w:pPr>
        <w:ind w:left="1806" w:hanging="360"/>
      </w:pPr>
      <w:rPr>
        <w:rFonts w:ascii="Wingdings" w:hAnsi="Wingdings" w:hint="default"/>
      </w:rPr>
    </w:lvl>
    <w:lvl w:ilvl="3" w:tplc="0C090001">
      <w:start w:val="1"/>
      <w:numFmt w:val="bullet"/>
      <w:lvlText w:val=""/>
      <w:lvlJc w:val="left"/>
      <w:pPr>
        <w:ind w:left="2526" w:hanging="360"/>
      </w:pPr>
      <w:rPr>
        <w:rFonts w:ascii="Symbol" w:hAnsi="Symbol" w:hint="default"/>
      </w:rPr>
    </w:lvl>
    <w:lvl w:ilvl="4" w:tplc="0C090003">
      <w:start w:val="1"/>
      <w:numFmt w:val="bullet"/>
      <w:lvlText w:val="o"/>
      <w:lvlJc w:val="left"/>
      <w:pPr>
        <w:ind w:left="3246" w:hanging="360"/>
      </w:pPr>
      <w:rPr>
        <w:rFonts w:ascii="Courier New" w:hAnsi="Courier New" w:cs="Courier New" w:hint="default"/>
      </w:rPr>
    </w:lvl>
    <w:lvl w:ilvl="5" w:tplc="0C090005">
      <w:start w:val="1"/>
      <w:numFmt w:val="bullet"/>
      <w:lvlText w:val=""/>
      <w:lvlJc w:val="left"/>
      <w:pPr>
        <w:ind w:left="3966" w:hanging="360"/>
      </w:pPr>
      <w:rPr>
        <w:rFonts w:ascii="Wingdings" w:hAnsi="Wingdings" w:hint="default"/>
      </w:rPr>
    </w:lvl>
    <w:lvl w:ilvl="6" w:tplc="0C090001">
      <w:start w:val="1"/>
      <w:numFmt w:val="bullet"/>
      <w:lvlText w:val=""/>
      <w:lvlJc w:val="left"/>
      <w:pPr>
        <w:ind w:left="4686" w:hanging="360"/>
      </w:pPr>
      <w:rPr>
        <w:rFonts w:ascii="Symbol" w:hAnsi="Symbol" w:hint="default"/>
      </w:rPr>
    </w:lvl>
    <w:lvl w:ilvl="7" w:tplc="0C090003">
      <w:start w:val="1"/>
      <w:numFmt w:val="bullet"/>
      <w:lvlText w:val="o"/>
      <w:lvlJc w:val="left"/>
      <w:pPr>
        <w:ind w:left="5406" w:hanging="360"/>
      </w:pPr>
      <w:rPr>
        <w:rFonts w:ascii="Courier New" w:hAnsi="Courier New" w:cs="Courier New" w:hint="default"/>
      </w:rPr>
    </w:lvl>
    <w:lvl w:ilvl="8" w:tplc="0C090005">
      <w:start w:val="1"/>
      <w:numFmt w:val="bullet"/>
      <w:lvlText w:val=""/>
      <w:lvlJc w:val="left"/>
      <w:pPr>
        <w:ind w:left="6126" w:hanging="360"/>
      </w:pPr>
      <w:rPr>
        <w:rFonts w:ascii="Wingdings" w:hAnsi="Wingdings" w:hint="default"/>
      </w:rPr>
    </w:lvl>
  </w:abstractNum>
  <w:abstractNum w:abstractNumId="6" w15:restartNumberingAfterBreak="0">
    <w:nsid w:val="0DF474FE"/>
    <w:multiLevelType w:val="hybridMultilevel"/>
    <w:tmpl w:val="573893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004244"/>
    <w:multiLevelType w:val="hybridMultilevel"/>
    <w:tmpl w:val="F716CB22"/>
    <w:lvl w:ilvl="0" w:tplc="51A23136">
      <w:start w:val="1"/>
      <w:numFmt w:val="bullet"/>
      <w:lvlText w:val=""/>
      <w:lvlJc w:val="left"/>
      <w:pPr>
        <w:ind w:left="357" w:hanging="357"/>
      </w:pPr>
      <w:rPr>
        <w:rFonts w:ascii="Symbol" w:hAnsi="Symbol" w:hint="default"/>
      </w:rPr>
    </w:lvl>
    <w:lvl w:ilvl="1" w:tplc="06AC5CB6">
      <w:start w:val="1"/>
      <w:numFmt w:val="bullet"/>
      <w:lvlText w:val="o"/>
      <w:lvlJc w:val="left"/>
      <w:pPr>
        <w:ind w:left="92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C006D2"/>
    <w:multiLevelType w:val="hybridMultilevel"/>
    <w:tmpl w:val="B35E9C5E"/>
    <w:lvl w:ilvl="0" w:tplc="194E2540">
      <w:start w:val="1"/>
      <w:numFmt w:val="bullet"/>
      <w:lvlText w:val=""/>
      <w:lvlJc w:val="left"/>
      <w:pPr>
        <w:ind w:left="720" w:hanging="360"/>
      </w:pPr>
      <w:rPr>
        <w:rFonts w:ascii="Symbol" w:hAnsi="Symbol" w:hint="default"/>
        <w:color w:val="5B9BD5" w:themeColor="accent1"/>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6C3D6A"/>
    <w:multiLevelType w:val="hybridMultilevel"/>
    <w:tmpl w:val="A68CC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56586F"/>
    <w:multiLevelType w:val="multilevel"/>
    <w:tmpl w:val="B2A0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811AFA"/>
    <w:multiLevelType w:val="multilevel"/>
    <w:tmpl w:val="5A8A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3B3FD3"/>
    <w:multiLevelType w:val="hybridMultilevel"/>
    <w:tmpl w:val="8A5A0858"/>
    <w:lvl w:ilvl="0" w:tplc="CD2E13F0">
      <w:start w:val="1"/>
      <w:numFmt w:val="bullet"/>
      <w:lvlText w:val=""/>
      <w:lvlJc w:val="left"/>
      <w:pPr>
        <w:ind w:left="720" w:hanging="360"/>
      </w:pPr>
      <w:rPr>
        <w:rFonts w:ascii="Symbol" w:hAnsi="Symbol" w:hint="default"/>
        <w:color w:val="auto"/>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145BF0"/>
    <w:multiLevelType w:val="hybridMultilevel"/>
    <w:tmpl w:val="9136605C"/>
    <w:lvl w:ilvl="0" w:tplc="BB7AA89E">
      <w:start w:val="8"/>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156095D"/>
    <w:multiLevelType w:val="hybridMultilevel"/>
    <w:tmpl w:val="E59E85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2FB37C5"/>
    <w:multiLevelType w:val="hybridMultilevel"/>
    <w:tmpl w:val="91CCA42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7" w15:restartNumberingAfterBreak="0">
    <w:nsid w:val="23DC557C"/>
    <w:multiLevelType w:val="hybridMultilevel"/>
    <w:tmpl w:val="7550E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6721668"/>
    <w:multiLevelType w:val="multilevel"/>
    <w:tmpl w:val="6F84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510377"/>
    <w:multiLevelType w:val="hybridMultilevel"/>
    <w:tmpl w:val="0F2EA76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CBAE5B9C">
      <w:start w:val="3"/>
      <w:numFmt w:val="bullet"/>
      <w:lvlText w:val="-"/>
      <w:lvlJc w:val="left"/>
      <w:pPr>
        <w:ind w:left="1980" w:hanging="360"/>
      </w:pPr>
      <w:rPr>
        <w:rFonts w:ascii="Arial" w:eastAsiaTheme="minorHAnsi"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7F94032"/>
    <w:multiLevelType w:val="hybridMultilevel"/>
    <w:tmpl w:val="F8427C7C"/>
    <w:lvl w:ilvl="0" w:tplc="194E2540">
      <w:start w:val="1"/>
      <w:numFmt w:val="bullet"/>
      <w:lvlText w:val=""/>
      <w:lvlJc w:val="left"/>
      <w:pPr>
        <w:ind w:left="780" w:hanging="360"/>
      </w:pPr>
      <w:rPr>
        <w:rFonts w:ascii="Symbol" w:hAnsi="Symbol" w:hint="default"/>
        <w:color w:val="5B9BD5" w:themeColor="accent1"/>
        <w:u w:color="000000" w:themeColor="text1"/>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2A5834AD"/>
    <w:multiLevelType w:val="hybridMultilevel"/>
    <w:tmpl w:val="170EB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9F78A7"/>
    <w:multiLevelType w:val="hybridMultilevel"/>
    <w:tmpl w:val="679067E8"/>
    <w:lvl w:ilvl="0" w:tplc="FFFFFFFF">
      <w:start w:val="1"/>
      <w:numFmt w:val="bullet"/>
      <w:lvlText w:val=""/>
      <w:lvlJc w:val="left"/>
      <w:pPr>
        <w:ind w:left="720" w:hanging="360"/>
      </w:pPr>
      <w:rPr>
        <w:rFonts w:ascii="Symbol" w:hAnsi="Symbol" w:hint="default"/>
        <w:color w:val="5B9BD5" w:themeColor="accent1"/>
        <w:u w:color="000000" w:themeColor="text1"/>
      </w:rPr>
    </w:lvl>
    <w:lvl w:ilvl="1" w:tplc="CD2E13F0">
      <w:start w:val="1"/>
      <w:numFmt w:val="bullet"/>
      <w:lvlText w:val=""/>
      <w:lvlJc w:val="left"/>
      <w:pPr>
        <w:ind w:left="720" w:hanging="360"/>
      </w:pPr>
      <w:rPr>
        <w:rFonts w:ascii="Symbol" w:hAnsi="Symbol" w:hint="default"/>
        <w:color w:val="auto"/>
        <w:u w:color="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E44333D"/>
    <w:multiLevelType w:val="hybridMultilevel"/>
    <w:tmpl w:val="D10C786C"/>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303229DA"/>
    <w:multiLevelType w:val="multilevel"/>
    <w:tmpl w:val="85C6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0D0E67"/>
    <w:multiLevelType w:val="multilevel"/>
    <w:tmpl w:val="6776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1625CE"/>
    <w:multiLevelType w:val="hybridMultilevel"/>
    <w:tmpl w:val="14DCC0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6C56944"/>
    <w:multiLevelType w:val="multilevel"/>
    <w:tmpl w:val="A39645E6"/>
    <w:lvl w:ilvl="0">
      <w:start w:val="1"/>
      <w:numFmt w:val="decimal"/>
      <w:pStyle w:val="ListNumber"/>
      <w:lvlText w:val="%1."/>
      <w:lvlJc w:val="left"/>
      <w:pPr>
        <w:ind w:left="720" w:hanging="363"/>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40" w:hanging="363"/>
      </w:pPr>
      <w:rPr>
        <w:rFonts w:hint="default"/>
      </w:rPr>
    </w:lvl>
    <w:lvl w:ilvl="3">
      <w:start w:val="1"/>
      <w:numFmt w:val="bullet"/>
      <w:pStyle w:val="ListNumber4"/>
      <w:lvlText w:val=""/>
      <w:lvlJc w:val="left"/>
      <w:pPr>
        <w:ind w:left="1797" w:hanging="357"/>
      </w:pPr>
      <w:rPr>
        <w:rFonts w:ascii="Wingdings" w:hAnsi="Wingdings" w:hint="default"/>
        <w:color w:val="5B9BD5" w:themeColor="accent1"/>
      </w:rPr>
    </w:lvl>
    <w:lvl w:ilvl="4">
      <w:start w:val="1"/>
      <w:numFmt w:val="bullet"/>
      <w:pStyle w:val="ListNumber5"/>
      <w:lvlText w:val="­"/>
      <w:lvlJc w:val="left"/>
      <w:pPr>
        <w:ind w:left="1800" w:hanging="337"/>
      </w:pPr>
      <w:rPr>
        <w:rFonts w:ascii="Century Gothic" w:hAnsi="Century Gothic" w:hint="default"/>
        <w:color w:val="5B9BD5"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5119AC"/>
    <w:multiLevelType w:val="multilevel"/>
    <w:tmpl w:val="91446832"/>
    <w:lvl w:ilvl="0">
      <w:start w:val="1"/>
      <w:numFmt w:val="decimal"/>
      <w:lvlText w:val="%1."/>
      <w:lvlJc w:val="left"/>
      <w:pPr>
        <w:ind w:left="567" w:hanging="56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Text w:val="Appendix %9"/>
      <w:lvlJc w:val="left"/>
      <w:pPr>
        <w:ind w:left="2268" w:hanging="2268"/>
      </w:pPr>
      <w:rPr>
        <w:rFonts w:hint="default"/>
        <w:color w:val="5B9BD5" w:themeColor="accent1"/>
      </w:rPr>
    </w:lvl>
  </w:abstractNum>
  <w:abstractNum w:abstractNumId="29" w15:restartNumberingAfterBreak="0">
    <w:nsid w:val="4B1655CB"/>
    <w:multiLevelType w:val="hybridMultilevel"/>
    <w:tmpl w:val="300A7974"/>
    <w:lvl w:ilvl="0" w:tplc="E8B400C6">
      <w:start w:val="1"/>
      <w:numFmt w:val="bullet"/>
      <w:lvlText w:val=""/>
      <w:lvlJc w:val="left"/>
      <w:pPr>
        <w:ind w:left="980" w:hanging="360"/>
      </w:pPr>
      <w:rPr>
        <w:rFonts w:ascii="Symbol" w:hAnsi="Symbol"/>
      </w:rPr>
    </w:lvl>
    <w:lvl w:ilvl="1" w:tplc="28CC7CD2">
      <w:start w:val="1"/>
      <w:numFmt w:val="bullet"/>
      <w:lvlText w:val=""/>
      <w:lvlJc w:val="left"/>
      <w:pPr>
        <w:ind w:left="980" w:hanging="360"/>
      </w:pPr>
      <w:rPr>
        <w:rFonts w:ascii="Symbol" w:hAnsi="Symbol"/>
      </w:rPr>
    </w:lvl>
    <w:lvl w:ilvl="2" w:tplc="F746F418">
      <w:start w:val="1"/>
      <w:numFmt w:val="bullet"/>
      <w:lvlText w:val=""/>
      <w:lvlJc w:val="left"/>
      <w:pPr>
        <w:ind w:left="980" w:hanging="360"/>
      </w:pPr>
      <w:rPr>
        <w:rFonts w:ascii="Symbol" w:hAnsi="Symbol"/>
      </w:rPr>
    </w:lvl>
    <w:lvl w:ilvl="3" w:tplc="CF7EB73A">
      <w:start w:val="1"/>
      <w:numFmt w:val="bullet"/>
      <w:lvlText w:val=""/>
      <w:lvlJc w:val="left"/>
      <w:pPr>
        <w:ind w:left="980" w:hanging="360"/>
      </w:pPr>
      <w:rPr>
        <w:rFonts w:ascii="Symbol" w:hAnsi="Symbol"/>
      </w:rPr>
    </w:lvl>
    <w:lvl w:ilvl="4" w:tplc="CF0C757C">
      <w:start w:val="1"/>
      <w:numFmt w:val="bullet"/>
      <w:lvlText w:val=""/>
      <w:lvlJc w:val="left"/>
      <w:pPr>
        <w:ind w:left="980" w:hanging="360"/>
      </w:pPr>
      <w:rPr>
        <w:rFonts w:ascii="Symbol" w:hAnsi="Symbol"/>
      </w:rPr>
    </w:lvl>
    <w:lvl w:ilvl="5" w:tplc="8B94283E">
      <w:start w:val="1"/>
      <w:numFmt w:val="bullet"/>
      <w:lvlText w:val=""/>
      <w:lvlJc w:val="left"/>
      <w:pPr>
        <w:ind w:left="980" w:hanging="360"/>
      </w:pPr>
      <w:rPr>
        <w:rFonts w:ascii="Symbol" w:hAnsi="Symbol"/>
      </w:rPr>
    </w:lvl>
    <w:lvl w:ilvl="6" w:tplc="34726C04">
      <w:start w:val="1"/>
      <w:numFmt w:val="bullet"/>
      <w:lvlText w:val=""/>
      <w:lvlJc w:val="left"/>
      <w:pPr>
        <w:ind w:left="980" w:hanging="360"/>
      </w:pPr>
      <w:rPr>
        <w:rFonts w:ascii="Symbol" w:hAnsi="Symbol"/>
      </w:rPr>
    </w:lvl>
    <w:lvl w:ilvl="7" w:tplc="468E32DE">
      <w:start w:val="1"/>
      <w:numFmt w:val="bullet"/>
      <w:lvlText w:val=""/>
      <w:lvlJc w:val="left"/>
      <w:pPr>
        <w:ind w:left="980" w:hanging="360"/>
      </w:pPr>
      <w:rPr>
        <w:rFonts w:ascii="Symbol" w:hAnsi="Symbol"/>
      </w:rPr>
    </w:lvl>
    <w:lvl w:ilvl="8" w:tplc="D8247F9C">
      <w:start w:val="1"/>
      <w:numFmt w:val="bullet"/>
      <w:lvlText w:val=""/>
      <w:lvlJc w:val="left"/>
      <w:pPr>
        <w:ind w:left="980" w:hanging="360"/>
      </w:pPr>
      <w:rPr>
        <w:rFonts w:ascii="Symbol" w:hAnsi="Symbol"/>
      </w:rPr>
    </w:lvl>
  </w:abstractNum>
  <w:abstractNum w:abstractNumId="30"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0307CF2"/>
    <w:multiLevelType w:val="hybridMultilevel"/>
    <w:tmpl w:val="4C140D96"/>
    <w:lvl w:ilvl="0" w:tplc="BB7AA89E">
      <w:start w:val="8"/>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1BD7681"/>
    <w:multiLevelType w:val="hybridMultilevel"/>
    <w:tmpl w:val="E8BC2A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81026E"/>
    <w:multiLevelType w:val="hybridMultilevel"/>
    <w:tmpl w:val="C8CE27A8"/>
    <w:lvl w:ilvl="0" w:tplc="BB7AA89E">
      <w:start w:val="8"/>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FAD31BA"/>
    <w:multiLevelType w:val="multilevel"/>
    <w:tmpl w:val="D74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30496E"/>
    <w:multiLevelType w:val="multilevel"/>
    <w:tmpl w:val="239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34B6A"/>
    <w:multiLevelType w:val="hybridMultilevel"/>
    <w:tmpl w:val="CB82C07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1C3485C"/>
    <w:multiLevelType w:val="multilevel"/>
    <w:tmpl w:val="4EDCC30C"/>
    <w:lvl w:ilvl="0">
      <w:start w:val="1"/>
      <w:numFmt w:val="bullet"/>
      <w:pStyle w:val="ListBullet"/>
      <w:lvlText w:val=""/>
      <w:lvlJc w:val="left"/>
      <w:pPr>
        <w:ind w:left="992" w:hanging="425"/>
      </w:pPr>
      <w:rPr>
        <w:rFonts w:ascii="Symbol" w:hAnsi="Symbol" w:hint="default"/>
        <w:color w:val="7B5E05"/>
      </w:rPr>
    </w:lvl>
    <w:lvl w:ilvl="1">
      <w:start w:val="1"/>
      <w:numFmt w:val="bullet"/>
      <w:pStyle w:val="ListBullet2"/>
      <w:lvlText w:val="o"/>
      <w:lvlJc w:val="left"/>
      <w:pPr>
        <w:ind w:left="1701" w:hanging="425"/>
      </w:pPr>
      <w:rPr>
        <w:rFonts w:ascii="Courier New" w:hAnsi="Courier New" w:hint="default"/>
        <w:color w:val="5B9BD5" w:themeColor="accent1"/>
      </w:rPr>
    </w:lvl>
    <w:lvl w:ilvl="2">
      <w:start w:val="1"/>
      <w:numFmt w:val="bullet"/>
      <w:pStyle w:val="OutlineBoxBullets"/>
      <w:lvlText w:val=""/>
      <w:lvlJc w:val="left"/>
      <w:pPr>
        <w:ind w:left="567" w:firstLine="238"/>
      </w:pPr>
      <w:rPr>
        <w:rFonts w:ascii="Symbol" w:hAnsi="Symbol" w:hint="default"/>
        <w:color w:val="5B9BD5" w:themeColor="accent1"/>
      </w:rPr>
    </w:lvl>
    <w:lvl w:ilvl="3">
      <w:start w:val="1"/>
      <w:numFmt w:val="bullet"/>
      <w:lvlText w:val="໐"/>
      <w:lvlJc w:val="left"/>
      <w:pPr>
        <w:ind w:left="1043" w:hanging="238"/>
      </w:pPr>
      <w:rPr>
        <w:rFonts w:ascii="Segoe UI" w:hAnsi="Segoe UI" w:hint="default"/>
        <w:color w:val="5B9BD5" w:themeColor="accent1"/>
      </w:rPr>
    </w:lvl>
    <w:lvl w:ilvl="4">
      <w:start w:val="1"/>
      <w:numFmt w:val="bullet"/>
      <w:lvlText w:val="o"/>
      <w:lvlJc w:val="left"/>
      <w:pPr>
        <w:ind w:left="2673" w:hanging="360"/>
      </w:pPr>
      <w:rPr>
        <w:rFonts w:ascii="Courier New" w:hAnsi="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38" w15:restartNumberingAfterBreak="0">
    <w:nsid w:val="6317275B"/>
    <w:multiLevelType w:val="hybridMultilevel"/>
    <w:tmpl w:val="ED30E26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EF4336"/>
    <w:multiLevelType w:val="multilevel"/>
    <w:tmpl w:val="6756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49405C"/>
    <w:multiLevelType w:val="hybridMultilevel"/>
    <w:tmpl w:val="77DA8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2A7F86"/>
    <w:multiLevelType w:val="hybridMultilevel"/>
    <w:tmpl w:val="109443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7CC385E"/>
    <w:multiLevelType w:val="hybridMultilevel"/>
    <w:tmpl w:val="0C6CDB7C"/>
    <w:lvl w:ilvl="0" w:tplc="194E2540">
      <w:start w:val="1"/>
      <w:numFmt w:val="bullet"/>
      <w:lvlText w:val=""/>
      <w:lvlJc w:val="left"/>
      <w:pPr>
        <w:ind w:left="720" w:hanging="360"/>
      </w:pPr>
      <w:rPr>
        <w:rFonts w:ascii="Symbol" w:hAnsi="Symbol" w:hint="default"/>
        <w:color w:val="5B9BD5" w:themeColor="accent1"/>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422E0C"/>
    <w:multiLevelType w:val="hybridMultilevel"/>
    <w:tmpl w:val="5D4C87D4"/>
    <w:lvl w:ilvl="0" w:tplc="76286066">
      <w:start w:val="1"/>
      <w:numFmt w:val="bullet"/>
      <w:lvlText w:val=""/>
      <w:lvlJc w:val="left"/>
      <w:pPr>
        <w:ind w:left="1060" w:hanging="360"/>
      </w:pPr>
      <w:rPr>
        <w:rFonts w:ascii="Symbol" w:hAnsi="Symbol"/>
      </w:rPr>
    </w:lvl>
    <w:lvl w:ilvl="1" w:tplc="8E4EBF28">
      <w:start w:val="1"/>
      <w:numFmt w:val="bullet"/>
      <w:lvlText w:val=""/>
      <w:lvlJc w:val="left"/>
      <w:pPr>
        <w:ind w:left="1060" w:hanging="360"/>
      </w:pPr>
      <w:rPr>
        <w:rFonts w:ascii="Symbol" w:hAnsi="Symbol"/>
      </w:rPr>
    </w:lvl>
    <w:lvl w:ilvl="2" w:tplc="1C5E8B92">
      <w:start w:val="1"/>
      <w:numFmt w:val="bullet"/>
      <w:lvlText w:val=""/>
      <w:lvlJc w:val="left"/>
      <w:pPr>
        <w:ind w:left="1060" w:hanging="360"/>
      </w:pPr>
      <w:rPr>
        <w:rFonts w:ascii="Symbol" w:hAnsi="Symbol"/>
      </w:rPr>
    </w:lvl>
    <w:lvl w:ilvl="3" w:tplc="F76459E2">
      <w:start w:val="1"/>
      <w:numFmt w:val="bullet"/>
      <w:lvlText w:val=""/>
      <w:lvlJc w:val="left"/>
      <w:pPr>
        <w:ind w:left="1060" w:hanging="360"/>
      </w:pPr>
      <w:rPr>
        <w:rFonts w:ascii="Symbol" w:hAnsi="Symbol"/>
      </w:rPr>
    </w:lvl>
    <w:lvl w:ilvl="4" w:tplc="8E4A13DE">
      <w:start w:val="1"/>
      <w:numFmt w:val="bullet"/>
      <w:lvlText w:val=""/>
      <w:lvlJc w:val="left"/>
      <w:pPr>
        <w:ind w:left="1060" w:hanging="360"/>
      </w:pPr>
      <w:rPr>
        <w:rFonts w:ascii="Symbol" w:hAnsi="Symbol"/>
      </w:rPr>
    </w:lvl>
    <w:lvl w:ilvl="5" w:tplc="721E8406">
      <w:start w:val="1"/>
      <w:numFmt w:val="bullet"/>
      <w:lvlText w:val=""/>
      <w:lvlJc w:val="left"/>
      <w:pPr>
        <w:ind w:left="1060" w:hanging="360"/>
      </w:pPr>
      <w:rPr>
        <w:rFonts w:ascii="Symbol" w:hAnsi="Symbol"/>
      </w:rPr>
    </w:lvl>
    <w:lvl w:ilvl="6" w:tplc="66F8C9A8">
      <w:start w:val="1"/>
      <w:numFmt w:val="bullet"/>
      <w:lvlText w:val=""/>
      <w:lvlJc w:val="left"/>
      <w:pPr>
        <w:ind w:left="1060" w:hanging="360"/>
      </w:pPr>
      <w:rPr>
        <w:rFonts w:ascii="Symbol" w:hAnsi="Symbol"/>
      </w:rPr>
    </w:lvl>
    <w:lvl w:ilvl="7" w:tplc="D466D5A2">
      <w:start w:val="1"/>
      <w:numFmt w:val="bullet"/>
      <w:lvlText w:val=""/>
      <w:lvlJc w:val="left"/>
      <w:pPr>
        <w:ind w:left="1060" w:hanging="360"/>
      </w:pPr>
      <w:rPr>
        <w:rFonts w:ascii="Symbol" w:hAnsi="Symbol"/>
      </w:rPr>
    </w:lvl>
    <w:lvl w:ilvl="8" w:tplc="37460672">
      <w:start w:val="1"/>
      <w:numFmt w:val="bullet"/>
      <w:lvlText w:val=""/>
      <w:lvlJc w:val="left"/>
      <w:pPr>
        <w:ind w:left="1060" w:hanging="360"/>
      </w:pPr>
      <w:rPr>
        <w:rFonts w:ascii="Symbol" w:hAnsi="Symbol"/>
      </w:rPr>
    </w:lvl>
  </w:abstractNum>
  <w:abstractNum w:abstractNumId="44" w15:restartNumberingAfterBreak="0">
    <w:nsid w:val="72D3542E"/>
    <w:multiLevelType w:val="hybridMultilevel"/>
    <w:tmpl w:val="3FA61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19615D"/>
    <w:multiLevelType w:val="hybridMultilevel"/>
    <w:tmpl w:val="89AAC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2073CC"/>
    <w:multiLevelType w:val="multilevel"/>
    <w:tmpl w:val="3462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6C6388"/>
    <w:multiLevelType w:val="multilevel"/>
    <w:tmpl w:val="57C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B131B2"/>
    <w:multiLevelType w:val="hybridMultilevel"/>
    <w:tmpl w:val="8FE4B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1547212">
    <w:abstractNumId w:val="8"/>
  </w:num>
  <w:num w:numId="2" w16cid:durableId="1003168712">
    <w:abstractNumId w:val="30"/>
  </w:num>
  <w:num w:numId="3" w16cid:durableId="1699963019">
    <w:abstractNumId w:val="36"/>
  </w:num>
  <w:num w:numId="4" w16cid:durableId="1918511396">
    <w:abstractNumId w:val="38"/>
  </w:num>
  <w:num w:numId="5" w16cid:durableId="1400133062">
    <w:abstractNumId w:val="19"/>
  </w:num>
  <w:num w:numId="6" w16cid:durableId="1328632002">
    <w:abstractNumId w:val="15"/>
  </w:num>
  <w:num w:numId="7" w16cid:durableId="706104007">
    <w:abstractNumId w:val="37"/>
  </w:num>
  <w:num w:numId="8" w16cid:durableId="816536240">
    <w:abstractNumId w:val="5"/>
  </w:num>
  <w:num w:numId="9" w16cid:durableId="2009749354">
    <w:abstractNumId w:val="29"/>
  </w:num>
  <w:num w:numId="10" w16cid:durableId="1673140006">
    <w:abstractNumId w:val="22"/>
  </w:num>
  <w:num w:numId="11" w16cid:durableId="1307128172">
    <w:abstractNumId w:val="20"/>
  </w:num>
  <w:num w:numId="12" w16cid:durableId="1220439031">
    <w:abstractNumId w:val="4"/>
  </w:num>
  <w:num w:numId="13" w16cid:durableId="1430538987">
    <w:abstractNumId w:val="3"/>
  </w:num>
  <w:num w:numId="14" w16cid:durableId="285232969">
    <w:abstractNumId w:val="47"/>
  </w:num>
  <w:num w:numId="15" w16cid:durableId="946737689">
    <w:abstractNumId w:val="45"/>
  </w:num>
  <w:num w:numId="16" w16cid:durableId="185291798">
    <w:abstractNumId w:val="21"/>
  </w:num>
  <w:num w:numId="17" w16cid:durableId="799424834">
    <w:abstractNumId w:val="7"/>
  </w:num>
  <w:num w:numId="18" w16cid:durableId="109668062">
    <w:abstractNumId w:val="8"/>
  </w:num>
  <w:num w:numId="19" w16cid:durableId="822090076">
    <w:abstractNumId w:val="6"/>
  </w:num>
  <w:num w:numId="20" w16cid:durableId="401100610">
    <w:abstractNumId w:val="8"/>
  </w:num>
  <w:num w:numId="21" w16cid:durableId="865799512">
    <w:abstractNumId w:val="35"/>
  </w:num>
  <w:num w:numId="22" w16cid:durableId="346639156">
    <w:abstractNumId w:val="27"/>
  </w:num>
  <w:num w:numId="23" w16cid:durableId="1255436089">
    <w:abstractNumId w:val="28"/>
  </w:num>
  <w:num w:numId="24" w16cid:durableId="989408104">
    <w:abstractNumId w:val="42"/>
  </w:num>
  <w:num w:numId="25" w16cid:durableId="311569801">
    <w:abstractNumId w:val="9"/>
  </w:num>
  <w:num w:numId="26" w16cid:durableId="1259673812">
    <w:abstractNumId w:val="8"/>
  </w:num>
  <w:num w:numId="27" w16cid:durableId="1232348503">
    <w:abstractNumId w:val="43"/>
  </w:num>
  <w:num w:numId="28" w16cid:durableId="166553423">
    <w:abstractNumId w:val="2"/>
  </w:num>
  <w:num w:numId="29" w16cid:durableId="757336306">
    <w:abstractNumId w:val="8"/>
  </w:num>
  <w:num w:numId="30" w16cid:durableId="132259082">
    <w:abstractNumId w:val="32"/>
  </w:num>
  <w:num w:numId="31" w16cid:durableId="885872531">
    <w:abstractNumId w:val="8"/>
  </w:num>
  <w:num w:numId="32" w16cid:durableId="2095007047">
    <w:abstractNumId w:val="48"/>
  </w:num>
  <w:num w:numId="33" w16cid:durableId="899096778">
    <w:abstractNumId w:val="13"/>
  </w:num>
  <w:num w:numId="34" w16cid:durableId="1927953769">
    <w:abstractNumId w:val="14"/>
  </w:num>
  <w:num w:numId="35" w16cid:durableId="2105421515">
    <w:abstractNumId w:val="33"/>
  </w:num>
  <w:num w:numId="36" w16cid:durableId="730496755">
    <w:abstractNumId w:val="0"/>
  </w:num>
  <w:num w:numId="37" w16cid:durableId="1281566223">
    <w:abstractNumId w:val="31"/>
  </w:num>
  <w:num w:numId="38" w16cid:durableId="725646231">
    <w:abstractNumId w:val="17"/>
  </w:num>
  <w:num w:numId="39" w16cid:durableId="1075473378">
    <w:abstractNumId w:val="10"/>
  </w:num>
  <w:num w:numId="40" w16cid:durableId="510416135">
    <w:abstractNumId w:val="26"/>
  </w:num>
  <w:num w:numId="41" w16cid:durableId="829492013">
    <w:abstractNumId w:val="41"/>
  </w:num>
  <w:num w:numId="42" w16cid:durableId="1245453027">
    <w:abstractNumId w:val="8"/>
  </w:num>
  <w:num w:numId="43" w16cid:durableId="1479961173">
    <w:abstractNumId w:val="16"/>
  </w:num>
  <w:num w:numId="44" w16cid:durableId="1755391622">
    <w:abstractNumId w:val="23"/>
  </w:num>
  <w:num w:numId="45" w16cid:durableId="115757944">
    <w:abstractNumId w:val="44"/>
  </w:num>
  <w:num w:numId="46" w16cid:durableId="504439274">
    <w:abstractNumId w:val="8"/>
  </w:num>
  <w:num w:numId="47" w16cid:durableId="661080784">
    <w:abstractNumId w:val="8"/>
  </w:num>
  <w:num w:numId="48" w16cid:durableId="214896631">
    <w:abstractNumId w:val="24"/>
  </w:num>
  <w:num w:numId="49" w16cid:durableId="188954596">
    <w:abstractNumId w:val="40"/>
  </w:num>
  <w:num w:numId="50" w16cid:durableId="1793941209">
    <w:abstractNumId w:val="11"/>
  </w:num>
  <w:num w:numId="51" w16cid:durableId="156501082">
    <w:abstractNumId w:val="46"/>
  </w:num>
  <w:num w:numId="52" w16cid:durableId="821577034">
    <w:abstractNumId w:val="18"/>
  </w:num>
  <w:num w:numId="53" w16cid:durableId="1951932198">
    <w:abstractNumId w:val="39"/>
  </w:num>
  <w:num w:numId="54" w16cid:durableId="474488290">
    <w:abstractNumId w:val="25"/>
  </w:num>
  <w:num w:numId="55" w16cid:durableId="756051053">
    <w:abstractNumId w:val="12"/>
  </w:num>
  <w:num w:numId="56" w16cid:durableId="218514950">
    <w:abstractNumId w:val="34"/>
  </w:num>
  <w:num w:numId="57" w16cid:durableId="806702712">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07B5"/>
    <w:rsid w:val="00000A12"/>
    <w:rsid w:val="00000CA3"/>
    <w:rsid w:val="00000F52"/>
    <w:rsid w:val="00000FF2"/>
    <w:rsid w:val="000011EB"/>
    <w:rsid w:val="0000129D"/>
    <w:rsid w:val="000014C5"/>
    <w:rsid w:val="00001697"/>
    <w:rsid w:val="00001A6E"/>
    <w:rsid w:val="00002482"/>
    <w:rsid w:val="00002A35"/>
    <w:rsid w:val="00004317"/>
    <w:rsid w:val="000045AC"/>
    <w:rsid w:val="00005125"/>
    <w:rsid w:val="00005D5B"/>
    <w:rsid w:val="00006FB0"/>
    <w:rsid w:val="00007F14"/>
    <w:rsid w:val="00011073"/>
    <w:rsid w:val="00011672"/>
    <w:rsid w:val="00011905"/>
    <w:rsid w:val="00011F72"/>
    <w:rsid w:val="0001212B"/>
    <w:rsid w:val="00013246"/>
    <w:rsid w:val="0001353E"/>
    <w:rsid w:val="000143D1"/>
    <w:rsid w:val="00015FC8"/>
    <w:rsid w:val="00016586"/>
    <w:rsid w:val="00016859"/>
    <w:rsid w:val="00016934"/>
    <w:rsid w:val="00017482"/>
    <w:rsid w:val="00017BF5"/>
    <w:rsid w:val="0002153D"/>
    <w:rsid w:val="00021989"/>
    <w:rsid w:val="00021D3A"/>
    <w:rsid w:val="000222E3"/>
    <w:rsid w:val="00022862"/>
    <w:rsid w:val="000233B1"/>
    <w:rsid w:val="000242EA"/>
    <w:rsid w:val="000245BB"/>
    <w:rsid w:val="00025A02"/>
    <w:rsid w:val="00026E0F"/>
    <w:rsid w:val="00027388"/>
    <w:rsid w:val="000274A4"/>
    <w:rsid w:val="0002798A"/>
    <w:rsid w:val="00030621"/>
    <w:rsid w:val="00030D34"/>
    <w:rsid w:val="00030DF5"/>
    <w:rsid w:val="0003248A"/>
    <w:rsid w:val="0003362B"/>
    <w:rsid w:val="00034BB2"/>
    <w:rsid w:val="00035722"/>
    <w:rsid w:val="000358D5"/>
    <w:rsid w:val="00035982"/>
    <w:rsid w:val="00035DC4"/>
    <w:rsid w:val="00036697"/>
    <w:rsid w:val="00036A45"/>
    <w:rsid w:val="0004044D"/>
    <w:rsid w:val="00040F4F"/>
    <w:rsid w:val="00041C97"/>
    <w:rsid w:val="0004210C"/>
    <w:rsid w:val="000427B8"/>
    <w:rsid w:val="000431D7"/>
    <w:rsid w:val="00043699"/>
    <w:rsid w:val="0004393B"/>
    <w:rsid w:val="00043E4B"/>
    <w:rsid w:val="00045B76"/>
    <w:rsid w:val="0004620B"/>
    <w:rsid w:val="0004657B"/>
    <w:rsid w:val="0004660E"/>
    <w:rsid w:val="000467B2"/>
    <w:rsid w:val="0004687F"/>
    <w:rsid w:val="00046C08"/>
    <w:rsid w:val="00046E48"/>
    <w:rsid w:val="00047E32"/>
    <w:rsid w:val="00050999"/>
    <w:rsid w:val="00051C32"/>
    <w:rsid w:val="00052398"/>
    <w:rsid w:val="000527FE"/>
    <w:rsid w:val="00053953"/>
    <w:rsid w:val="00053B86"/>
    <w:rsid w:val="000545A4"/>
    <w:rsid w:val="00054CF9"/>
    <w:rsid w:val="00056068"/>
    <w:rsid w:val="00056444"/>
    <w:rsid w:val="00057AF4"/>
    <w:rsid w:val="00057D6F"/>
    <w:rsid w:val="00060425"/>
    <w:rsid w:val="00060788"/>
    <w:rsid w:val="00061410"/>
    <w:rsid w:val="00061777"/>
    <w:rsid w:val="00062544"/>
    <w:rsid w:val="000626DF"/>
    <w:rsid w:val="00062A66"/>
    <w:rsid w:val="00062C5C"/>
    <w:rsid w:val="000632BA"/>
    <w:rsid w:val="0006336F"/>
    <w:rsid w:val="00063557"/>
    <w:rsid w:val="000638EF"/>
    <w:rsid w:val="00064A54"/>
    <w:rsid w:val="00064D8B"/>
    <w:rsid w:val="00064FB3"/>
    <w:rsid w:val="00065750"/>
    <w:rsid w:val="000662EF"/>
    <w:rsid w:val="00067038"/>
    <w:rsid w:val="00067503"/>
    <w:rsid w:val="00067521"/>
    <w:rsid w:val="000675A3"/>
    <w:rsid w:val="00071CED"/>
    <w:rsid w:val="00073C96"/>
    <w:rsid w:val="00073CB6"/>
    <w:rsid w:val="0007440F"/>
    <w:rsid w:val="00075479"/>
    <w:rsid w:val="000758A5"/>
    <w:rsid w:val="00075E0B"/>
    <w:rsid w:val="000761E1"/>
    <w:rsid w:val="00076618"/>
    <w:rsid w:val="00077CF7"/>
    <w:rsid w:val="00077F90"/>
    <w:rsid w:val="00080106"/>
    <w:rsid w:val="00080259"/>
    <w:rsid w:val="000805C9"/>
    <w:rsid w:val="0008076D"/>
    <w:rsid w:val="000807C0"/>
    <w:rsid w:val="00080942"/>
    <w:rsid w:val="000809B2"/>
    <w:rsid w:val="00080A12"/>
    <w:rsid w:val="00081034"/>
    <w:rsid w:val="0008125B"/>
    <w:rsid w:val="000814E2"/>
    <w:rsid w:val="00081712"/>
    <w:rsid w:val="00081BBE"/>
    <w:rsid w:val="0008202D"/>
    <w:rsid w:val="0008204D"/>
    <w:rsid w:val="00082625"/>
    <w:rsid w:val="00082B79"/>
    <w:rsid w:val="00083573"/>
    <w:rsid w:val="000837D3"/>
    <w:rsid w:val="000838DE"/>
    <w:rsid w:val="000867DC"/>
    <w:rsid w:val="00086B0F"/>
    <w:rsid w:val="00086DC3"/>
    <w:rsid w:val="00087B4E"/>
    <w:rsid w:val="00087C74"/>
    <w:rsid w:val="0009020B"/>
    <w:rsid w:val="00090D5C"/>
    <w:rsid w:val="000912F1"/>
    <w:rsid w:val="00091949"/>
    <w:rsid w:val="00091FAE"/>
    <w:rsid w:val="00091FE1"/>
    <w:rsid w:val="000920B0"/>
    <w:rsid w:val="0009295B"/>
    <w:rsid w:val="00092C3E"/>
    <w:rsid w:val="0009322B"/>
    <w:rsid w:val="0009358E"/>
    <w:rsid w:val="00093BFD"/>
    <w:rsid w:val="00093F7B"/>
    <w:rsid w:val="0009555C"/>
    <w:rsid w:val="00095D8C"/>
    <w:rsid w:val="00095E71"/>
    <w:rsid w:val="00095FE3"/>
    <w:rsid w:val="0009646A"/>
    <w:rsid w:val="0009674A"/>
    <w:rsid w:val="00096FF7"/>
    <w:rsid w:val="000971A2"/>
    <w:rsid w:val="00097578"/>
    <w:rsid w:val="000975BA"/>
    <w:rsid w:val="000977F9"/>
    <w:rsid w:val="00097ABA"/>
    <w:rsid w:val="000A1403"/>
    <w:rsid w:val="000A1A7C"/>
    <w:rsid w:val="000A1D30"/>
    <w:rsid w:val="000A22BE"/>
    <w:rsid w:val="000A3839"/>
    <w:rsid w:val="000A38C2"/>
    <w:rsid w:val="000A3E0F"/>
    <w:rsid w:val="000A4457"/>
    <w:rsid w:val="000A44A5"/>
    <w:rsid w:val="000A4A2B"/>
    <w:rsid w:val="000A4B59"/>
    <w:rsid w:val="000A523C"/>
    <w:rsid w:val="000A5BCB"/>
    <w:rsid w:val="000A6508"/>
    <w:rsid w:val="000A67AD"/>
    <w:rsid w:val="000A707D"/>
    <w:rsid w:val="000A729C"/>
    <w:rsid w:val="000A7752"/>
    <w:rsid w:val="000B0025"/>
    <w:rsid w:val="000B04CA"/>
    <w:rsid w:val="000B1B9E"/>
    <w:rsid w:val="000B1CF2"/>
    <w:rsid w:val="000B1F35"/>
    <w:rsid w:val="000B1FA5"/>
    <w:rsid w:val="000B2246"/>
    <w:rsid w:val="000B275C"/>
    <w:rsid w:val="000B2D3C"/>
    <w:rsid w:val="000B4199"/>
    <w:rsid w:val="000B45BE"/>
    <w:rsid w:val="000B5325"/>
    <w:rsid w:val="000B55E4"/>
    <w:rsid w:val="000B5792"/>
    <w:rsid w:val="000B5DCF"/>
    <w:rsid w:val="000B62AF"/>
    <w:rsid w:val="000B777D"/>
    <w:rsid w:val="000B7ADF"/>
    <w:rsid w:val="000C08D8"/>
    <w:rsid w:val="000C19F7"/>
    <w:rsid w:val="000C2591"/>
    <w:rsid w:val="000C2DC5"/>
    <w:rsid w:val="000C3569"/>
    <w:rsid w:val="000C4333"/>
    <w:rsid w:val="000C438F"/>
    <w:rsid w:val="000C5107"/>
    <w:rsid w:val="000C510B"/>
    <w:rsid w:val="000C572E"/>
    <w:rsid w:val="000C6181"/>
    <w:rsid w:val="000C6583"/>
    <w:rsid w:val="000C6831"/>
    <w:rsid w:val="000C6BE6"/>
    <w:rsid w:val="000C7820"/>
    <w:rsid w:val="000C7C89"/>
    <w:rsid w:val="000D0C8E"/>
    <w:rsid w:val="000D11F6"/>
    <w:rsid w:val="000D2D4B"/>
    <w:rsid w:val="000D35CC"/>
    <w:rsid w:val="000D35F0"/>
    <w:rsid w:val="000D4BE6"/>
    <w:rsid w:val="000D4F1F"/>
    <w:rsid w:val="000D57B3"/>
    <w:rsid w:val="000D5891"/>
    <w:rsid w:val="000D5BB9"/>
    <w:rsid w:val="000D643F"/>
    <w:rsid w:val="000D7D3C"/>
    <w:rsid w:val="000E00EA"/>
    <w:rsid w:val="000E01FA"/>
    <w:rsid w:val="000E0221"/>
    <w:rsid w:val="000E0704"/>
    <w:rsid w:val="000E0B42"/>
    <w:rsid w:val="000E1393"/>
    <w:rsid w:val="000E16A5"/>
    <w:rsid w:val="000E171B"/>
    <w:rsid w:val="000E2571"/>
    <w:rsid w:val="000E34F7"/>
    <w:rsid w:val="000E364D"/>
    <w:rsid w:val="000E391C"/>
    <w:rsid w:val="000E5233"/>
    <w:rsid w:val="000E5829"/>
    <w:rsid w:val="000E5A5A"/>
    <w:rsid w:val="000E66EC"/>
    <w:rsid w:val="000E695B"/>
    <w:rsid w:val="000E6FBF"/>
    <w:rsid w:val="000E7D58"/>
    <w:rsid w:val="000F01D0"/>
    <w:rsid w:val="000F0212"/>
    <w:rsid w:val="000F0F17"/>
    <w:rsid w:val="000F27AF"/>
    <w:rsid w:val="000F2D4C"/>
    <w:rsid w:val="000F2D60"/>
    <w:rsid w:val="000F2DDE"/>
    <w:rsid w:val="000F3F11"/>
    <w:rsid w:val="000F43B8"/>
    <w:rsid w:val="000F44DD"/>
    <w:rsid w:val="000F59AA"/>
    <w:rsid w:val="000F5A4D"/>
    <w:rsid w:val="000F5C21"/>
    <w:rsid w:val="000F5FB3"/>
    <w:rsid w:val="000F60A0"/>
    <w:rsid w:val="000F6B09"/>
    <w:rsid w:val="001001CA"/>
    <w:rsid w:val="001001FB"/>
    <w:rsid w:val="00100D4D"/>
    <w:rsid w:val="00101050"/>
    <w:rsid w:val="00102183"/>
    <w:rsid w:val="00103405"/>
    <w:rsid w:val="00103AE9"/>
    <w:rsid w:val="00103B47"/>
    <w:rsid w:val="00105EF5"/>
    <w:rsid w:val="0010682B"/>
    <w:rsid w:val="00106C5E"/>
    <w:rsid w:val="00107655"/>
    <w:rsid w:val="00107735"/>
    <w:rsid w:val="00107931"/>
    <w:rsid w:val="00110DEA"/>
    <w:rsid w:val="0011150F"/>
    <w:rsid w:val="00112329"/>
    <w:rsid w:val="0011280D"/>
    <w:rsid w:val="00112D2E"/>
    <w:rsid w:val="001130F0"/>
    <w:rsid w:val="001130F2"/>
    <w:rsid w:val="001138EE"/>
    <w:rsid w:val="001139A8"/>
    <w:rsid w:val="00113DD9"/>
    <w:rsid w:val="00113F03"/>
    <w:rsid w:val="00114385"/>
    <w:rsid w:val="001151A5"/>
    <w:rsid w:val="0011534C"/>
    <w:rsid w:val="00115B25"/>
    <w:rsid w:val="00115E00"/>
    <w:rsid w:val="00117450"/>
    <w:rsid w:val="001179A8"/>
    <w:rsid w:val="001201C6"/>
    <w:rsid w:val="0012039D"/>
    <w:rsid w:val="00120612"/>
    <w:rsid w:val="001212EF"/>
    <w:rsid w:val="0012229D"/>
    <w:rsid w:val="00123D01"/>
    <w:rsid w:val="00123DB1"/>
    <w:rsid w:val="00123E04"/>
    <w:rsid w:val="001241D1"/>
    <w:rsid w:val="001244FB"/>
    <w:rsid w:val="0012488B"/>
    <w:rsid w:val="001250BA"/>
    <w:rsid w:val="00125C3A"/>
    <w:rsid w:val="00126CE9"/>
    <w:rsid w:val="0012705A"/>
    <w:rsid w:val="00127181"/>
    <w:rsid w:val="00127354"/>
    <w:rsid w:val="00127B9A"/>
    <w:rsid w:val="00127C47"/>
    <w:rsid w:val="0013012E"/>
    <w:rsid w:val="0013057D"/>
    <w:rsid w:val="00130795"/>
    <w:rsid w:val="0013196E"/>
    <w:rsid w:val="00131C4A"/>
    <w:rsid w:val="00131CA5"/>
    <w:rsid w:val="00131E05"/>
    <w:rsid w:val="00131FBA"/>
    <w:rsid w:val="001321E8"/>
    <w:rsid w:val="00132BB2"/>
    <w:rsid w:val="00132C3B"/>
    <w:rsid w:val="00133047"/>
    <w:rsid w:val="0013343D"/>
    <w:rsid w:val="00134751"/>
    <w:rsid w:val="00134843"/>
    <w:rsid w:val="00134ABB"/>
    <w:rsid w:val="00134FB2"/>
    <w:rsid w:val="00135039"/>
    <w:rsid w:val="001358AD"/>
    <w:rsid w:val="00135A7E"/>
    <w:rsid w:val="00135FBD"/>
    <w:rsid w:val="00137288"/>
    <w:rsid w:val="0013743F"/>
    <w:rsid w:val="001374DE"/>
    <w:rsid w:val="0013756C"/>
    <w:rsid w:val="00140104"/>
    <w:rsid w:val="001405E5"/>
    <w:rsid w:val="001409D8"/>
    <w:rsid w:val="00140B62"/>
    <w:rsid w:val="001411D4"/>
    <w:rsid w:val="00141A83"/>
    <w:rsid w:val="00141B46"/>
    <w:rsid w:val="00141B9F"/>
    <w:rsid w:val="00141F59"/>
    <w:rsid w:val="0014213A"/>
    <w:rsid w:val="0014348A"/>
    <w:rsid w:val="001437D3"/>
    <w:rsid w:val="00144254"/>
    <w:rsid w:val="001449EE"/>
    <w:rsid w:val="00144B1D"/>
    <w:rsid w:val="00144DCC"/>
    <w:rsid w:val="0014546B"/>
    <w:rsid w:val="00145479"/>
    <w:rsid w:val="00145C21"/>
    <w:rsid w:val="001463C0"/>
    <w:rsid w:val="00146562"/>
    <w:rsid w:val="00146712"/>
    <w:rsid w:val="00150085"/>
    <w:rsid w:val="001507C7"/>
    <w:rsid w:val="001508C2"/>
    <w:rsid w:val="00150A48"/>
    <w:rsid w:val="00151853"/>
    <w:rsid w:val="001522D5"/>
    <w:rsid w:val="00152443"/>
    <w:rsid w:val="00152C6A"/>
    <w:rsid w:val="0015300B"/>
    <w:rsid w:val="001530FF"/>
    <w:rsid w:val="001544F9"/>
    <w:rsid w:val="00155255"/>
    <w:rsid w:val="001558C9"/>
    <w:rsid w:val="00155E42"/>
    <w:rsid w:val="00156019"/>
    <w:rsid w:val="001562CF"/>
    <w:rsid w:val="001563D0"/>
    <w:rsid w:val="0015647F"/>
    <w:rsid w:val="00156898"/>
    <w:rsid w:val="00156CC8"/>
    <w:rsid w:val="001576C1"/>
    <w:rsid w:val="001579BE"/>
    <w:rsid w:val="00157D2D"/>
    <w:rsid w:val="00160472"/>
    <w:rsid w:val="00161176"/>
    <w:rsid w:val="001613D1"/>
    <w:rsid w:val="001615D9"/>
    <w:rsid w:val="001616EE"/>
    <w:rsid w:val="00163900"/>
    <w:rsid w:val="00165062"/>
    <w:rsid w:val="001652D6"/>
    <w:rsid w:val="00165B41"/>
    <w:rsid w:val="00165E23"/>
    <w:rsid w:val="00165FD6"/>
    <w:rsid w:val="0016711C"/>
    <w:rsid w:val="0016786E"/>
    <w:rsid w:val="001678D0"/>
    <w:rsid w:val="0017066E"/>
    <w:rsid w:val="001719E2"/>
    <w:rsid w:val="00171C93"/>
    <w:rsid w:val="00171DFA"/>
    <w:rsid w:val="00172E5B"/>
    <w:rsid w:val="00173C1F"/>
    <w:rsid w:val="001741EC"/>
    <w:rsid w:val="001742BE"/>
    <w:rsid w:val="001748E6"/>
    <w:rsid w:val="00174AC5"/>
    <w:rsid w:val="00174FE1"/>
    <w:rsid w:val="00176996"/>
    <w:rsid w:val="0017762E"/>
    <w:rsid w:val="00182A4C"/>
    <w:rsid w:val="0018338C"/>
    <w:rsid w:val="0018374A"/>
    <w:rsid w:val="00183767"/>
    <w:rsid w:val="0018407B"/>
    <w:rsid w:val="001845AA"/>
    <w:rsid w:val="0018490C"/>
    <w:rsid w:val="00185C2E"/>
    <w:rsid w:val="0018688D"/>
    <w:rsid w:val="00186F59"/>
    <w:rsid w:val="001873E0"/>
    <w:rsid w:val="0019072E"/>
    <w:rsid w:val="00190CB3"/>
    <w:rsid w:val="00190F92"/>
    <w:rsid w:val="00191177"/>
    <w:rsid w:val="00191A02"/>
    <w:rsid w:val="00191AB9"/>
    <w:rsid w:val="00191DF3"/>
    <w:rsid w:val="00192F6C"/>
    <w:rsid w:val="00194DF6"/>
    <w:rsid w:val="00195204"/>
    <w:rsid w:val="001953C6"/>
    <w:rsid w:val="001955CC"/>
    <w:rsid w:val="00195A1E"/>
    <w:rsid w:val="00197872"/>
    <w:rsid w:val="00197E4C"/>
    <w:rsid w:val="00197F77"/>
    <w:rsid w:val="001A0093"/>
    <w:rsid w:val="001A05CF"/>
    <w:rsid w:val="001A0AC4"/>
    <w:rsid w:val="001A0B5C"/>
    <w:rsid w:val="001A2183"/>
    <w:rsid w:val="001A2812"/>
    <w:rsid w:val="001A2A07"/>
    <w:rsid w:val="001A2AC7"/>
    <w:rsid w:val="001A32EC"/>
    <w:rsid w:val="001A3580"/>
    <w:rsid w:val="001A35DF"/>
    <w:rsid w:val="001A36E3"/>
    <w:rsid w:val="001A4D17"/>
    <w:rsid w:val="001A562B"/>
    <w:rsid w:val="001A5AB7"/>
    <w:rsid w:val="001A7399"/>
    <w:rsid w:val="001A749F"/>
    <w:rsid w:val="001A7A8C"/>
    <w:rsid w:val="001B0278"/>
    <w:rsid w:val="001B0795"/>
    <w:rsid w:val="001B152B"/>
    <w:rsid w:val="001B2628"/>
    <w:rsid w:val="001B3CDE"/>
    <w:rsid w:val="001B3E95"/>
    <w:rsid w:val="001B40F4"/>
    <w:rsid w:val="001B4A1C"/>
    <w:rsid w:val="001B582B"/>
    <w:rsid w:val="001B6ABD"/>
    <w:rsid w:val="001B7F3A"/>
    <w:rsid w:val="001C0871"/>
    <w:rsid w:val="001C1186"/>
    <w:rsid w:val="001C1893"/>
    <w:rsid w:val="001C1FC4"/>
    <w:rsid w:val="001C243A"/>
    <w:rsid w:val="001C26BB"/>
    <w:rsid w:val="001C3189"/>
    <w:rsid w:val="001C349A"/>
    <w:rsid w:val="001C4990"/>
    <w:rsid w:val="001C4A0B"/>
    <w:rsid w:val="001C4FDB"/>
    <w:rsid w:val="001C5096"/>
    <w:rsid w:val="001C5D38"/>
    <w:rsid w:val="001C62D2"/>
    <w:rsid w:val="001C6409"/>
    <w:rsid w:val="001C6FD1"/>
    <w:rsid w:val="001C7955"/>
    <w:rsid w:val="001C7AB2"/>
    <w:rsid w:val="001D02B3"/>
    <w:rsid w:val="001D030E"/>
    <w:rsid w:val="001D0A08"/>
    <w:rsid w:val="001D1066"/>
    <w:rsid w:val="001D15DB"/>
    <w:rsid w:val="001D18C6"/>
    <w:rsid w:val="001D1A67"/>
    <w:rsid w:val="001D2A7C"/>
    <w:rsid w:val="001D2B97"/>
    <w:rsid w:val="001D2C39"/>
    <w:rsid w:val="001D3543"/>
    <w:rsid w:val="001D36C0"/>
    <w:rsid w:val="001D384F"/>
    <w:rsid w:val="001D3A1C"/>
    <w:rsid w:val="001D40C2"/>
    <w:rsid w:val="001D4395"/>
    <w:rsid w:val="001D4774"/>
    <w:rsid w:val="001D4C98"/>
    <w:rsid w:val="001D4EB6"/>
    <w:rsid w:val="001D5237"/>
    <w:rsid w:val="001D584D"/>
    <w:rsid w:val="001D6819"/>
    <w:rsid w:val="001D6BDD"/>
    <w:rsid w:val="001D76A5"/>
    <w:rsid w:val="001D7F53"/>
    <w:rsid w:val="001E0005"/>
    <w:rsid w:val="001E0CE8"/>
    <w:rsid w:val="001E0EA9"/>
    <w:rsid w:val="001E127D"/>
    <w:rsid w:val="001E186A"/>
    <w:rsid w:val="001E1954"/>
    <w:rsid w:val="001E29CE"/>
    <w:rsid w:val="001E29DE"/>
    <w:rsid w:val="001E341C"/>
    <w:rsid w:val="001E3432"/>
    <w:rsid w:val="001E398B"/>
    <w:rsid w:val="001E415E"/>
    <w:rsid w:val="001E4D12"/>
    <w:rsid w:val="001E576B"/>
    <w:rsid w:val="001E69D0"/>
    <w:rsid w:val="001E7C1A"/>
    <w:rsid w:val="001E7F6C"/>
    <w:rsid w:val="001F1141"/>
    <w:rsid w:val="001F14B7"/>
    <w:rsid w:val="001F1A49"/>
    <w:rsid w:val="001F20D0"/>
    <w:rsid w:val="001F28E1"/>
    <w:rsid w:val="001F31B6"/>
    <w:rsid w:val="001F3618"/>
    <w:rsid w:val="001F3F05"/>
    <w:rsid w:val="001F4234"/>
    <w:rsid w:val="001F4305"/>
    <w:rsid w:val="001F43C8"/>
    <w:rsid w:val="001F4DAF"/>
    <w:rsid w:val="001F50A6"/>
    <w:rsid w:val="001F5CC7"/>
    <w:rsid w:val="001F5DFB"/>
    <w:rsid w:val="001F62E9"/>
    <w:rsid w:val="001F73EB"/>
    <w:rsid w:val="001F7D5C"/>
    <w:rsid w:val="001F7EDB"/>
    <w:rsid w:val="00200086"/>
    <w:rsid w:val="00200419"/>
    <w:rsid w:val="0020071A"/>
    <w:rsid w:val="00201111"/>
    <w:rsid w:val="00201466"/>
    <w:rsid w:val="00201945"/>
    <w:rsid w:val="00201B3C"/>
    <w:rsid w:val="00202FF9"/>
    <w:rsid w:val="00203751"/>
    <w:rsid w:val="00203C3F"/>
    <w:rsid w:val="00203D1D"/>
    <w:rsid w:val="002043F0"/>
    <w:rsid w:val="00205E97"/>
    <w:rsid w:val="00206092"/>
    <w:rsid w:val="00206B73"/>
    <w:rsid w:val="00210538"/>
    <w:rsid w:val="00210CDF"/>
    <w:rsid w:val="00211324"/>
    <w:rsid w:val="00211B9C"/>
    <w:rsid w:val="002120E0"/>
    <w:rsid w:val="002124E5"/>
    <w:rsid w:val="00212EED"/>
    <w:rsid w:val="002133DA"/>
    <w:rsid w:val="00213AFD"/>
    <w:rsid w:val="00213E92"/>
    <w:rsid w:val="00213FD6"/>
    <w:rsid w:val="0021415B"/>
    <w:rsid w:val="0021417B"/>
    <w:rsid w:val="002149DD"/>
    <w:rsid w:val="002157E8"/>
    <w:rsid w:val="00215CE8"/>
    <w:rsid w:val="00216CD9"/>
    <w:rsid w:val="00216FCF"/>
    <w:rsid w:val="00217488"/>
    <w:rsid w:val="00217B1E"/>
    <w:rsid w:val="00217FC7"/>
    <w:rsid w:val="002202B6"/>
    <w:rsid w:val="0022056A"/>
    <w:rsid w:val="00220712"/>
    <w:rsid w:val="002208F1"/>
    <w:rsid w:val="00222A91"/>
    <w:rsid w:val="00222CB1"/>
    <w:rsid w:val="00223A26"/>
    <w:rsid w:val="00224078"/>
    <w:rsid w:val="00224FD9"/>
    <w:rsid w:val="00225F1E"/>
    <w:rsid w:val="00226E44"/>
    <w:rsid w:val="002271BB"/>
    <w:rsid w:val="00227293"/>
    <w:rsid w:val="002276A3"/>
    <w:rsid w:val="00227731"/>
    <w:rsid w:val="00227FAE"/>
    <w:rsid w:val="00230085"/>
    <w:rsid w:val="002300D9"/>
    <w:rsid w:val="0023021E"/>
    <w:rsid w:val="00230402"/>
    <w:rsid w:val="0023041D"/>
    <w:rsid w:val="00230F52"/>
    <w:rsid w:val="0023120B"/>
    <w:rsid w:val="002313E8"/>
    <w:rsid w:val="002314F4"/>
    <w:rsid w:val="0023170B"/>
    <w:rsid w:val="002320FC"/>
    <w:rsid w:val="00232680"/>
    <w:rsid w:val="00232A97"/>
    <w:rsid w:val="002334CF"/>
    <w:rsid w:val="002339E1"/>
    <w:rsid w:val="00233A77"/>
    <w:rsid w:val="00234EA6"/>
    <w:rsid w:val="00235389"/>
    <w:rsid w:val="0023592F"/>
    <w:rsid w:val="00236551"/>
    <w:rsid w:val="0023659E"/>
    <w:rsid w:val="00236685"/>
    <w:rsid w:val="00236C30"/>
    <w:rsid w:val="00236CEF"/>
    <w:rsid w:val="00237131"/>
    <w:rsid w:val="00237BC0"/>
    <w:rsid w:val="0024014C"/>
    <w:rsid w:val="00240471"/>
    <w:rsid w:val="002428F0"/>
    <w:rsid w:val="00242B55"/>
    <w:rsid w:val="00243EBE"/>
    <w:rsid w:val="00244164"/>
    <w:rsid w:val="00244D3F"/>
    <w:rsid w:val="00246374"/>
    <w:rsid w:val="00246B27"/>
    <w:rsid w:val="002473E8"/>
    <w:rsid w:val="002476E2"/>
    <w:rsid w:val="00247C3D"/>
    <w:rsid w:val="00250401"/>
    <w:rsid w:val="00250607"/>
    <w:rsid w:val="0025068E"/>
    <w:rsid w:val="00250856"/>
    <w:rsid w:val="002515E4"/>
    <w:rsid w:val="00252F9C"/>
    <w:rsid w:val="00255269"/>
    <w:rsid w:val="0025552C"/>
    <w:rsid w:val="002557C1"/>
    <w:rsid w:val="00255C98"/>
    <w:rsid w:val="002569FB"/>
    <w:rsid w:val="00256A26"/>
    <w:rsid w:val="00256BDF"/>
    <w:rsid w:val="00256C2E"/>
    <w:rsid w:val="00256F0F"/>
    <w:rsid w:val="00257295"/>
    <w:rsid w:val="00257C48"/>
    <w:rsid w:val="00257CC0"/>
    <w:rsid w:val="00260A15"/>
    <w:rsid w:val="00261B6D"/>
    <w:rsid w:val="00261CBF"/>
    <w:rsid w:val="00263D92"/>
    <w:rsid w:val="00264719"/>
    <w:rsid w:val="002649CB"/>
    <w:rsid w:val="00264A12"/>
    <w:rsid w:val="00264EA8"/>
    <w:rsid w:val="00264F58"/>
    <w:rsid w:val="00265335"/>
    <w:rsid w:val="002653A2"/>
    <w:rsid w:val="00265D5B"/>
    <w:rsid w:val="002675B3"/>
    <w:rsid w:val="00267A56"/>
    <w:rsid w:val="00267B7F"/>
    <w:rsid w:val="00270077"/>
    <w:rsid w:val="00270096"/>
    <w:rsid w:val="00270178"/>
    <w:rsid w:val="00270746"/>
    <w:rsid w:val="002709B5"/>
    <w:rsid w:val="00271203"/>
    <w:rsid w:val="002714D1"/>
    <w:rsid w:val="00271A4C"/>
    <w:rsid w:val="00271A7B"/>
    <w:rsid w:val="002725F6"/>
    <w:rsid w:val="0027267F"/>
    <w:rsid w:val="00272B4B"/>
    <w:rsid w:val="00272D40"/>
    <w:rsid w:val="00273B59"/>
    <w:rsid w:val="00274057"/>
    <w:rsid w:val="00274812"/>
    <w:rsid w:val="00275567"/>
    <w:rsid w:val="00275933"/>
    <w:rsid w:val="00275ACF"/>
    <w:rsid w:val="0027749E"/>
    <w:rsid w:val="00277A19"/>
    <w:rsid w:val="0028019F"/>
    <w:rsid w:val="00280366"/>
    <w:rsid w:val="00280EC2"/>
    <w:rsid w:val="00280FBD"/>
    <w:rsid w:val="00281CE6"/>
    <w:rsid w:val="00283369"/>
    <w:rsid w:val="0028348D"/>
    <w:rsid w:val="0028361B"/>
    <w:rsid w:val="002839F4"/>
    <w:rsid w:val="002840AD"/>
    <w:rsid w:val="0028412E"/>
    <w:rsid w:val="00284339"/>
    <w:rsid w:val="002847BE"/>
    <w:rsid w:val="00285112"/>
    <w:rsid w:val="002863F9"/>
    <w:rsid w:val="002873C2"/>
    <w:rsid w:val="00287628"/>
    <w:rsid w:val="00290143"/>
    <w:rsid w:val="002904CA"/>
    <w:rsid w:val="00290765"/>
    <w:rsid w:val="002907FB"/>
    <w:rsid w:val="00290924"/>
    <w:rsid w:val="00290A7A"/>
    <w:rsid w:val="00290FA8"/>
    <w:rsid w:val="002923A3"/>
    <w:rsid w:val="002929F8"/>
    <w:rsid w:val="00293AEA"/>
    <w:rsid w:val="00293D06"/>
    <w:rsid w:val="00295FAD"/>
    <w:rsid w:val="002960A4"/>
    <w:rsid w:val="00296CA2"/>
    <w:rsid w:val="00296E46"/>
    <w:rsid w:val="002971ED"/>
    <w:rsid w:val="0029743A"/>
    <w:rsid w:val="00297651"/>
    <w:rsid w:val="00297673"/>
    <w:rsid w:val="002A08ED"/>
    <w:rsid w:val="002A0AC6"/>
    <w:rsid w:val="002A0EB6"/>
    <w:rsid w:val="002A1218"/>
    <w:rsid w:val="002A1579"/>
    <w:rsid w:val="002A201F"/>
    <w:rsid w:val="002A34EB"/>
    <w:rsid w:val="002A3843"/>
    <w:rsid w:val="002A3AA4"/>
    <w:rsid w:val="002A3D95"/>
    <w:rsid w:val="002A4888"/>
    <w:rsid w:val="002A5C1A"/>
    <w:rsid w:val="002A6249"/>
    <w:rsid w:val="002A661B"/>
    <w:rsid w:val="002A69E7"/>
    <w:rsid w:val="002A78FB"/>
    <w:rsid w:val="002A7DA5"/>
    <w:rsid w:val="002B099F"/>
    <w:rsid w:val="002B0A5E"/>
    <w:rsid w:val="002B0C70"/>
    <w:rsid w:val="002B195C"/>
    <w:rsid w:val="002B2406"/>
    <w:rsid w:val="002B27C7"/>
    <w:rsid w:val="002B2D1A"/>
    <w:rsid w:val="002B30AD"/>
    <w:rsid w:val="002B3C2F"/>
    <w:rsid w:val="002B4713"/>
    <w:rsid w:val="002B4A5C"/>
    <w:rsid w:val="002B5520"/>
    <w:rsid w:val="002B59A9"/>
    <w:rsid w:val="002B5A07"/>
    <w:rsid w:val="002B6048"/>
    <w:rsid w:val="002B6346"/>
    <w:rsid w:val="002B6E4C"/>
    <w:rsid w:val="002B7B71"/>
    <w:rsid w:val="002B7F6B"/>
    <w:rsid w:val="002C0E0D"/>
    <w:rsid w:val="002C10D3"/>
    <w:rsid w:val="002C16DC"/>
    <w:rsid w:val="002C1736"/>
    <w:rsid w:val="002C1951"/>
    <w:rsid w:val="002C2D5B"/>
    <w:rsid w:val="002C3060"/>
    <w:rsid w:val="002C3644"/>
    <w:rsid w:val="002C3F1B"/>
    <w:rsid w:val="002C4532"/>
    <w:rsid w:val="002C48B5"/>
    <w:rsid w:val="002C5853"/>
    <w:rsid w:val="002C5859"/>
    <w:rsid w:val="002C6FBE"/>
    <w:rsid w:val="002D01FD"/>
    <w:rsid w:val="002D0CAB"/>
    <w:rsid w:val="002D0EAB"/>
    <w:rsid w:val="002D13A8"/>
    <w:rsid w:val="002D1586"/>
    <w:rsid w:val="002D174B"/>
    <w:rsid w:val="002D19E8"/>
    <w:rsid w:val="002D298C"/>
    <w:rsid w:val="002D2E1D"/>
    <w:rsid w:val="002D2FD1"/>
    <w:rsid w:val="002D3040"/>
    <w:rsid w:val="002D30D7"/>
    <w:rsid w:val="002D3176"/>
    <w:rsid w:val="002D43F0"/>
    <w:rsid w:val="002D44E8"/>
    <w:rsid w:val="002D4683"/>
    <w:rsid w:val="002D4B61"/>
    <w:rsid w:val="002D4CB8"/>
    <w:rsid w:val="002D5DFF"/>
    <w:rsid w:val="002D618B"/>
    <w:rsid w:val="002D61DD"/>
    <w:rsid w:val="002D645E"/>
    <w:rsid w:val="002D67A5"/>
    <w:rsid w:val="002D693E"/>
    <w:rsid w:val="002D6A1D"/>
    <w:rsid w:val="002D71ED"/>
    <w:rsid w:val="002D7877"/>
    <w:rsid w:val="002E06BA"/>
    <w:rsid w:val="002E0765"/>
    <w:rsid w:val="002E0EE7"/>
    <w:rsid w:val="002E0F22"/>
    <w:rsid w:val="002E147F"/>
    <w:rsid w:val="002E28F0"/>
    <w:rsid w:val="002E36B8"/>
    <w:rsid w:val="002E3838"/>
    <w:rsid w:val="002E383C"/>
    <w:rsid w:val="002E4AB2"/>
    <w:rsid w:val="002E500B"/>
    <w:rsid w:val="002E5FB7"/>
    <w:rsid w:val="002E622D"/>
    <w:rsid w:val="002E668B"/>
    <w:rsid w:val="002E67B5"/>
    <w:rsid w:val="002E67BE"/>
    <w:rsid w:val="002E76B8"/>
    <w:rsid w:val="002E7744"/>
    <w:rsid w:val="002E7B00"/>
    <w:rsid w:val="002F11AE"/>
    <w:rsid w:val="002F1BDF"/>
    <w:rsid w:val="002F1ED2"/>
    <w:rsid w:val="002F2EBB"/>
    <w:rsid w:val="002F3316"/>
    <w:rsid w:val="002F38FD"/>
    <w:rsid w:val="002F3B8C"/>
    <w:rsid w:val="002F3DE6"/>
    <w:rsid w:val="002F42E5"/>
    <w:rsid w:val="002F508E"/>
    <w:rsid w:val="002F6250"/>
    <w:rsid w:val="002F629E"/>
    <w:rsid w:val="002F63C1"/>
    <w:rsid w:val="002F7814"/>
    <w:rsid w:val="002F7F6B"/>
    <w:rsid w:val="00300149"/>
    <w:rsid w:val="00300F1E"/>
    <w:rsid w:val="00302727"/>
    <w:rsid w:val="00302C57"/>
    <w:rsid w:val="003047C1"/>
    <w:rsid w:val="00304ADD"/>
    <w:rsid w:val="003060EF"/>
    <w:rsid w:val="00306C8F"/>
    <w:rsid w:val="00306F5F"/>
    <w:rsid w:val="00306FAF"/>
    <w:rsid w:val="0030792F"/>
    <w:rsid w:val="00307FC3"/>
    <w:rsid w:val="00307FF8"/>
    <w:rsid w:val="003104CA"/>
    <w:rsid w:val="003106ED"/>
    <w:rsid w:val="00310854"/>
    <w:rsid w:val="00310B95"/>
    <w:rsid w:val="00312317"/>
    <w:rsid w:val="003135DA"/>
    <w:rsid w:val="00313890"/>
    <w:rsid w:val="00314A04"/>
    <w:rsid w:val="00314AF0"/>
    <w:rsid w:val="00315949"/>
    <w:rsid w:val="003162B1"/>
    <w:rsid w:val="00316717"/>
    <w:rsid w:val="0031671A"/>
    <w:rsid w:val="00316B52"/>
    <w:rsid w:val="00316D24"/>
    <w:rsid w:val="00317460"/>
    <w:rsid w:val="00317AD5"/>
    <w:rsid w:val="00320404"/>
    <w:rsid w:val="00322059"/>
    <w:rsid w:val="00322143"/>
    <w:rsid w:val="00322E0F"/>
    <w:rsid w:val="00322E1F"/>
    <w:rsid w:val="00323A10"/>
    <w:rsid w:val="00323CAA"/>
    <w:rsid w:val="00324852"/>
    <w:rsid w:val="00324A4D"/>
    <w:rsid w:val="00324D57"/>
    <w:rsid w:val="00325CA0"/>
    <w:rsid w:val="003264B6"/>
    <w:rsid w:val="00326724"/>
    <w:rsid w:val="003267A9"/>
    <w:rsid w:val="00326BA2"/>
    <w:rsid w:val="00326FEB"/>
    <w:rsid w:val="003274EA"/>
    <w:rsid w:val="003276C6"/>
    <w:rsid w:val="00327724"/>
    <w:rsid w:val="00327F9F"/>
    <w:rsid w:val="00330F7F"/>
    <w:rsid w:val="0033375E"/>
    <w:rsid w:val="00333881"/>
    <w:rsid w:val="00334712"/>
    <w:rsid w:val="003349C7"/>
    <w:rsid w:val="003356ED"/>
    <w:rsid w:val="00335873"/>
    <w:rsid w:val="00335AA9"/>
    <w:rsid w:val="003360B4"/>
    <w:rsid w:val="00336470"/>
    <w:rsid w:val="00336B57"/>
    <w:rsid w:val="00336EF4"/>
    <w:rsid w:val="00336F1A"/>
    <w:rsid w:val="00337688"/>
    <w:rsid w:val="00337B7D"/>
    <w:rsid w:val="00337D10"/>
    <w:rsid w:val="00337EB8"/>
    <w:rsid w:val="00340060"/>
    <w:rsid w:val="003400AF"/>
    <w:rsid w:val="003401E5"/>
    <w:rsid w:val="0034032F"/>
    <w:rsid w:val="00340507"/>
    <w:rsid w:val="00340A8E"/>
    <w:rsid w:val="00340B7B"/>
    <w:rsid w:val="00340DFB"/>
    <w:rsid w:val="00340EB2"/>
    <w:rsid w:val="00340F7F"/>
    <w:rsid w:val="0034102C"/>
    <w:rsid w:val="0034155C"/>
    <w:rsid w:val="0034199B"/>
    <w:rsid w:val="003419D9"/>
    <w:rsid w:val="00342755"/>
    <w:rsid w:val="00342ADD"/>
    <w:rsid w:val="0034315C"/>
    <w:rsid w:val="003433DB"/>
    <w:rsid w:val="00343AD6"/>
    <w:rsid w:val="00343C13"/>
    <w:rsid w:val="003444FF"/>
    <w:rsid w:val="00344BAA"/>
    <w:rsid w:val="00345D04"/>
    <w:rsid w:val="00345F7A"/>
    <w:rsid w:val="003460DF"/>
    <w:rsid w:val="003461B1"/>
    <w:rsid w:val="003468B7"/>
    <w:rsid w:val="0034693A"/>
    <w:rsid w:val="00346CFD"/>
    <w:rsid w:val="0034736A"/>
    <w:rsid w:val="003476AC"/>
    <w:rsid w:val="00350003"/>
    <w:rsid w:val="00351543"/>
    <w:rsid w:val="00351B9E"/>
    <w:rsid w:val="00351EFD"/>
    <w:rsid w:val="003524E6"/>
    <w:rsid w:val="003529F8"/>
    <w:rsid w:val="00352EA8"/>
    <w:rsid w:val="00353BEF"/>
    <w:rsid w:val="00354152"/>
    <w:rsid w:val="003545A4"/>
    <w:rsid w:val="00355419"/>
    <w:rsid w:val="00355B27"/>
    <w:rsid w:val="00355F45"/>
    <w:rsid w:val="00356081"/>
    <w:rsid w:val="0035611C"/>
    <w:rsid w:val="003563CA"/>
    <w:rsid w:val="00356783"/>
    <w:rsid w:val="00356AA1"/>
    <w:rsid w:val="00357883"/>
    <w:rsid w:val="00357D36"/>
    <w:rsid w:val="0036023E"/>
    <w:rsid w:val="0036076A"/>
    <w:rsid w:val="003617E2"/>
    <w:rsid w:val="0036180C"/>
    <w:rsid w:val="00361BBD"/>
    <w:rsid w:val="00362A83"/>
    <w:rsid w:val="00363491"/>
    <w:rsid w:val="0036376E"/>
    <w:rsid w:val="00363BAE"/>
    <w:rsid w:val="00363CA7"/>
    <w:rsid w:val="00365934"/>
    <w:rsid w:val="003662DF"/>
    <w:rsid w:val="003667BD"/>
    <w:rsid w:val="00367053"/>
    <w:rsid w:val="00367431"/>
    <w:rsid w:val="00367841"/>
    <w:rsid w:val="00367D07"/>
    <w:rsid w:val="003702B3"/>
    <w:rsid w:val="00370677"/>
    <w:rsid w:val="00370D3F"/>
    <w:rsid w:val="00370E39"/>
    <w:rsid w:val="00371705"/>
    <w:rsid w:val="00371832"/>
    <w:rsid w:val="00371869"/>
    <w:rsid w:val="003721B3"/>
    <w:rsid w:val="00372DA9"/>
    <w:rsid w:val="003733A3"/>
    <w:rsid w:val="003739D6"/>
    <w:rsid w:val="00373C9A"/>
    <w:rsid w:val="00373E60"/>
    <w:rsid w:val="00374339"/>
    <w:rsid w:val="00374454"/>
    <w:rsid w:val="00374845"/>
    <w:rsid w:val="00375B76"/>
    <w:rsid w:val="00375E4B"/>
    <w:rsid w:val="00376EB9"/>
    <w:rsid w:val="003779FE"/>
    <w:rsid w:val="00380DB2"/>
    <w:rsid w:val="00381396"/>
    <w:rsid w:val="00381BD9"/>
    <w:rsid w:val="00381BFE"/>
    <w:rsid w:val="00381D14"/>
    <w:rsid w:val="00381D37"/>
    <w:rsid w:val="00382354"/>
    <w:rsid w:val="003827E0"/>
    <w:rsid w:val="003833F4"/>
    <w:rsid w:val="00383B81"/>
    <w:rsid w:val="00383E4C"/>
    <w:rsid w:val="003840A0"/>
    <w:rsid w:val="00384C72"/>
    <w:rsid w:val="00385840"/>
    <w:rsid w:val="00385CE1"/>
    <w:rsid w:val="00385D13"/>
    <w:rsid w:val="00385D92"/>
    <w:rsid w:val="0038602A"/>
    <w:rsid w:val="003866F4"/>
    <w:rsid w:val="00386824"/>
    <w:rsid w:val="003904D7"/>
    <w:rsid w:val="00390D24"/>
    <w:rsid w:val="00391951"/>
    <w:rsid w:val="00391F20"/>
    <w:rsid w:val="0039231F"/>
    <w:rsid w:val="0039273E"/>
    <w:rsid w:val="00393754"/>
    <w:rsid w:val="00393C77"/>
    <w:rsid w:val="00394939"/>
    <w:rsid w:val="003951FC"/>
    <w:rsid w:val="003955D5"/>
    <w:rsid w:val="00395625"/>
    <w:rsid w:val="003961DC"/>
    <w:rsid w:val="00396571"/>
    <w:rsid w:val="00397AF5"/>
    <w:rsid w:val="00397B4A"/>
    <w:rsid w:val="00397C3E"/>
    <w:rsid w:val="003A0F25"/>
    <w:rsid w:val="003A113B"/>
    <w:rsid w:val="003A1B86"/>
    <w:rsid w:val="003A3849"/>
    <w:rsid w:val="003A38DA"/>
    <w:rsid w:val="003A3B37"/>
    <w:rsid w:val="003A4DDC"/>
    <w:rsid w:val="003A52B3"/>
    <w:rsid w:val="003A62A3"/>
    <w:rsid w:val="003A67A3"/>
    <w:rsid w:val="003A6847"/>
    <w:rsid w:val="003A7443"/>
    <w:rsid w:val="003A755D"/>
    <w:rsid w:val="003A7F8A"/>
    <w:rsid w:val="003B00FE"/>
    <w:rsid w:val="003B01C5"/>
    <w:rsid w:val="003B0536"/>
    <w:rsid w:val="003B0F45"/>
    <w:rsid w:val="003B14C2"/>
    <w:rsid w:val="003B16FC"/>
    <w:rsid w:val="003B1BE3"/>
    <w:rsid w:val="003B1C55"/>
    <w:rsid w:val="003B238F"/>
    <w:rsid w:val="003B24E7"/>
    <w:rsid w:val="003B3184"/>
    <w:rsid w:val="003B3203"/>
    <w:rsid w:val="003B3A60"/>
    <w:rsid w:val="003B47EC"/>
    <w:rsid w:val="003B4FD2"/>
    <w:rsid w:val="003B58F5"/>
    <w:rsid w:val="003B6239"/>
    <w:rsid w:val="003B6E19"/>
    <w:rsid w:val="003B7DD1"/>
    <w:rsid w:val="003C00F9"/>
    <w:rsid w:val="003C01E5"/>
    <w:rsid w:val="003C03CD"/>
    <w:rsid w:val="003C07C5"/>
    <w:rsid w:val="003C0B3A"/>
    <w:rsid w:val="003C1FB0"/>
    <w:rsid w:val="003C23A0"/>
    <w:rsid w:val="003C3097"/>
    <w:rsid w:val="003C3EE8"/>
    <w:rsid w:val="003C4DC1"/>
    <w:rsid w:val="003C5EA6"/>
    <w:rsid w:val="003C6AC1"/>
    <w:rsid w:val="003C75E4"/>
    <w:rsid w:val="003D0872"/>
    <w:rsid w:val="003D0D33"/>
    <w:rsid w:val="003D0F4A"/>
    <w:rsid w:val="003D105F"/>
    <w:rsid w:val="003D204F"/>
    <w:rsid w:val="003D2360"/>
    <w:rsid w:val="003D2490"/>
    <w:rsid w:val="003D2CF0"/>
    <w:rsid w:val="003D2D37"/>
    <w:rsid w:val="003D35BA"/>
    <w:rsid w:val="003D3BE3"/>
    <w:rsid w:val="003D41F9"/>
    <w:rsid w:val="003D427B"/>
    <w:rsid w:val="003D5987"/>
    <w:rsid w:val="003D59D1"/>
    <w:rsid w:val="003D5ACD"/>
    <w:rsid w:val="003D5D97"/>
    <w:rsid w:val="003D606F"/>
    <w:rsid w:val="003D66A0"/>
    <w:rsid w:val="003D6AEC"/>
    <w:rsid w:val="003D762D"/>
    <w:rsid w:val="003D77B5"/>
    <w:rsid w:val="003D7C44"/>
    <w:rsid w:val="003E00B0"/>
    <w:rsid w:val="003E0862"/>
    <w:rsid w:val="003E0AE8"/>
    <w:rsid w:val="003E0CBE"/>
    <w:rsid w:val="003E124D"/>
    <w:rsid w:val="003E15C8"/>
    <w:rsid w:val="003E207C"/>
    <w:rsid w:val="003E21A4"/>
    <w:rsid w:val="003E224D"/>
    <w:rsid w:val="003E292F"/>
    <w:rsid w:val="003E2AE7"/>
    <w:rsid w:val="003E34E9"/>
    <w:rsid w:val="003E3848"/>
    <w:rsid w:val="003E42F7"/>
    <w:rsid w:val="003E4556"/>
    <w:rsid w:val="003E4D9B"/>
    <w:rsid w:val="003E52AE"/>
    <w:rsid w:val="003E5CEA"/>
    <w:rsid w:val="003E5CF8"/>
    <w:rsid w:val="003E61DF"/>
    <w:rsid w:val="003E694A"/>
    <w:rsid w:val="003E6A12"/>
    <w:rsid w:val="003E6ACA"/>
    <w:rsid w:val="003E6BD2"/>
    <w:rsid w:val="003E77F1"/>
    <w:rsid w:val="003F0D06"/>
    <w:rsid w:val="003F0DF6"/>
    <w:rsid w:val="003F0FF9"/>
    <w:rsid w:val="003F1191"/>
    <w:rsid w:val="003F1667"/>
    <w:rsid w:val="003F1A73"/>
    <w:rsid w:val="003F2E09"/>
    <w:rsid w:val="003F2F35"/>
    <w:rsid w:val="003F37D5"/>
    <w:rsid w:val="003F3A25"/>
    <w:rsid w:val="003F3A6C"/>
    <w:rsid w:val="003F44C3"/>
    <w:rsid w:val="003F4504"/>
    <w:rsid w:val="003F4BE9"/>
    <w:rsid w:val="003F586A"/>
    <w:rsid w:val="003F5AFE"/>
    <w:rsid w:val="003F6044"/>
    <w:rsid w:val="003F630C"/>
    <w:rsid w:val="003F63A3"/>
    <w:rsid w:val="003F6559"/>
    <w:rsid w:val="003F7977"/>
    <w:rsid w:val="003F797F"/>
    <w:rsid w:val="004009B0"/>
    <w:rsid w:val="00400AA5"/>
    <w:rsid w:val="0040178D"/>
    <w:rsid w:val="00401C41"/>
    <w:rsid w:val="00402183"/>
    <w:rsid w:val="00402287"/>
    <w:rsid w:val="0040289F"/>
    <w:rsid w:val="00403A9E"/>
    <w:rsid w:val="00403C4A"/>
    <w:rsid w:val="00403EBB"/>
    <w:rsid w:val="00404246"/>
    <w:rsid w:val="004046F2"/>
    <w:rsid w:val="00404741"/>
    <w:rsid w:val="00405C61"/>
    <w:rsid w:val="004060EE"/>
    <w:rsid w:val="00406E83"/>
    <w:rsid w:val="0040733C"/>
    <w:rsid w:val="00407D58"/>
    <w:rsid w:val="00407E0A"/>
    <w:rsid w:val="00410B21"/>
    <w:rsid w:val="00410B7E"/>
    <w:rsid w:val="0041173E"/>
    <w:rsid w:val="0041178A"/>
    <w:rsid w:val="004119D1"/>
    <w:rsid w:val="00411ECC"/>
    <w:rsid w:val="0041356F"/>
    <w:rsid w:val="00413B03"/>
    <w:rsid w:val="00413DD7"/>
    <w:rsid w:val="00413E80"/>
    <w:rsid w:val="0041422C"/>
    <w:rsid w:val="00414856"/>
    <w:rsid w:val="004149BA"/>
    <w:rsid w:val="00414B59"/>
    <w:rsid w:val="004155E9"/>
    <w:rsid w:val="00415641"/>
    <w:rsid w:val="00415CB0"/>
    <w:rsid w:val="0041690F"/>
    <w:rsid w:val="00416A41"/>
    <w:rsid w:val="00416DBE"/>
    <w:rsid w:val="00416F6D"/>
    <w:rsid w:val="0041706D"/>
    <w:rsid w:val="00417C20"/>
    <w:rsid w:val="00423142"/>
    <w:rsid w:val="004232EB"/>
    <w:rsid w:val="00423392"/>
    <w:rsid w:val="0042344A"/>
    <w:rsid w:val="00423A16"/>
    <w:rsid w:val="00424045"/>
    <w:rsid w:val="004247DF"/>
    <w:rsid w:val="004258D1"/>
    <w:rsid w:val="00425987"/>
    <w:rsid w:val="00426866"/>
    <w:rsid w:val="0042758B"/>
    <w:rsid w:val="004279B4"/>
    <w:rsid w:val="00430449"/>
    <w:rsid w:val="00430CB5"/>
    <w:rsid w:val="00431A58"/>
    <w:rsid w:val="0043229F"/>
    <w:rsid w:val="004323E6"/>
    <w:rsid w:val="00432B63"/>
    <w:rsid w:val="00433AFE"/>
    <w:rsid w:val="00434DEB"/>
    <w:rsid w:val="0043517F"/>
    <w:rsid w:val="00435CCC"/>
    <w:rsid w:val="00436F58"/>
    <w:rsid w:val="004372E4"/>
    <w:rsid w:val="004374BB"/>
    <w:rsid w:val="0044018D"/>
    <w:rsid w:val="0044045A"/>
    <w:rsid w:val="00440705"/>
    <w:rsid w:val="004409E4"/>
    <w:rsid w:val="00440C1A"/>
    <w:rsid w:val="00441393"/>
    <w:rsid w:val="00441D5C"/>
    <w:rsid w:val="004440AD"/>
    <w:rsid w:val="0044433E"/>
    <w:rsid w:val="00444C9B"/>
    <w:rsid w:val="00444D37"/>
    <w:rsid w:val="0044545A"/>
    <w:rsid w:val="004457AF"/>
    <w:rsid w:val="0044689F"/>
    <w:rsid w:val="00447AEA"/>
    <w:rsid w:val="00450395"/>
    <w:rsid w:val="004505B8"/>
    <w:rsid w:val="00450651"/>
    <w:rsid w:val="00450C04"/>
    <w:rsid w:val="00450F5E"/>
    <w:rsid w:val="00450FAA"/>
    <w:rsid w:val="004512E0"/>
    <w:rsid w:val="004513EE"/>
    <w:rsid w:val="00452015"/>
    <w:rsid w:val="004525CD"/>
    <w:rsid w:val="004527C3"/>
    <w:rsid w:val="004527ED"/>
    <w:rsid w:val="00452B0E"/>
    <w:rsid w:val="00453B16"/>
    <w:rsid w:val="00453FC9"/>
    <w:rsid w:val="0045571E"/>
    <w:rsid w:val="00455783"/>
    <w:rsid w:val="0045587E"/>
    <w:rsid w:val="00455893"/>
    <w:rsid w:val="00455E58"/>
    <w:rsid w:val="004574B6"/>
    <w:rsid w:val="00457576"/>
    <w:rsid w:val="004577E9"/>
    <w:rsid w:val="00457A6F"/>
    <w:rsid w:val="00457AE1"/>
    <w:rsid w:val="00460137"/>
    <w:rsid w:val="0046027C"/>
    <w:rsid w:val="00460303"/>
    <w:rsid w:val="004604C3"/>
    <w:rsid w:val="00460C56"/>
    <w:rsid w:val="00462579"/>
    <w:rsid w:val="0046346C"/>
    <w:rsid w:val="00464005"/>
    <w:rsid w:val="0046455D"/>
    <w:rsid w:val="00465432"/>
    <w:rsid w:val="0046585F"/>
    <w:rsid w:val="0046592A"/>
    <w:rsid w:val="00465A27"/>
    <w:rsid w:val="004662D8"/>
    <w:rsid w:val="00466433"/>
    <w:rsid w:val="00467B14"/>
    <w:rsid w:val="00467BE8"/>
    <w:rsid w:val="00470838"/>
    <w:rsid w:val="00470AEC"/>
    <w:rsid w:val="0047142D"/>
    <w:rsid w:val="00471CA0"/>
    <w:rsid w:val="004727EC"/>
    <w:rsid w:val="00472DBF"/>
    <w:rsid w:val="004731C2"/>
    <w:rsid w:val="00474222"/>
    <w:rsid w:val="0047526E"/>
    <w:rsid w:val="00475359"/>
    <w:rsid w:val="00475368"/>
    <w:rsid w:val="004760B8"/>
    <w:rsid w:val="00476C5D"/>
    <w:rsid w:val="00477445"/>
    <w:rsid w:val="00477621"/>
    <w:rsid w:val="0047762D"/>
    <w:rsid w:val="00481982"/>
    <w:rsid w:val="00481A71"/>
    <w:rsid w:val="00481EE8"/>
    <w:rsid w:val="00481F66"/>
    <w:rsid w:val="0048231D"/>
    <w:rsid w:val="004829F8"/>
    <w:rsid w:val="00482E97"/>
    <w:rsid w:val="00484545"/>
    <w:rsid w:val="004845DE"/>
    <w:rsid w:val="0048512D"/>
    <w:rsid w:val="00485693"/>
    <w:rsid w:val="00485A37"/>
    <w:rsid w:val="004865E6"/>
    <w:rsid w:val="0048770F"/>
    <w:rsid w:val="00487B18"/>
    <w:rsid w:val="00490046"/>
    <w:rsid w:val="004906D5"/>
    <w:rsid w:val="004908D4"/>
    <w:rsid w:val="00491663"/>
    <w:rsid w:val="00491BEA"/>
    <w:rsid w:val="00492B7A"/>
    <w:rsid w:val="00492DF3"/>
    <w:rsid w:val="0049307B"/>
    <w:rsid w:val="004933BB"/>
    <w:rsid w:val="0049356B"/>
    <w:rsid w:val="00493A1A"/>
    <w:rsid w:val="00493C8A"/>
    <w:rsid w:val="00494591"/>
    <w:rsid w:val="004945A1"/>
    <w:rsid w:val="00494CDB"/>
    <w:rsid w:val="00494DE9"/>
    <w:rsid w:val="00495E86"/>
    <w:rsid w:val="00496A70"/>
    <w:rsid w:val="004971D5"/>
    <w:rsid w:val="00497870"/>
    <w:rsid w:val="00497DBB"/>
    <w:rsid w:val="004A03A8"/>
    <w:rsid w:val="004A0B3F"/>
    <w:rsid w:val="004A0D5E"/>
    <w:rsid w:val="004A1027"/>
    <w:rsid w:val="004A21FC"/>
    <w:rsid w:val="004A29F0"/>
    <w:rsid w:val="004A366F"/>
    <w:rsid w:val="004A39E3"/>
    <w:rsid w:val="004A3A0C"/>
    <w:rsid w:val="004A4001"/>
    <w:rsid w:val="004A4A51"/>
    <w:rsid w:val="004A5445"/>
    <w:rsid w:val="004A58EE"/>
    <w:rsid w:val="004A5DE1"/>
    <w:rsid w:val="004A6554"/>
    <w:rsid w:val="004A6A09"/>
    <w:rsid w:val="004A6F7B"/>
    <w:rsid w:val="004A7133"/>
    <w:rsid w:val="004A74B9"/>
    <w:rsid w:val="004B0598"/>
    <w:rsid w:val="004B0959"/>
    <w:rsid w:val="004B0CCE"/>
    <w:rsid w:val="004B1EAE"/>
    <w:rsid w:val="004B1ED7"/>
    <w:rsid w:val="004B1F6D"/>
    <w:rsid w:val="004B22EB"/>
    <w:rsid w:val="004B2AC0"/>
    <w:rsid w:val="004B3051"/>
    <w:rsid w:val="004B46BD"/>
    <w:rsid w:val="004B4A13"/>
    <w:rsid w:val="004B4DD6"/>
    <w:rsid w:val="004B55BA"/>
    <w:rsid w:val="004B5734"/>
    <w:rsid w:val="004B59BB"/>
    <w:rsid w:val="004B5A6D"/>
    <w:rsid w:val="004B5FED"/>
    <w:rsid w:val="004B6037"/>
    <w:rsid w:val="004B61CC"/>
    <w:rsid w:val="004B686D"/>
    <w:rsid w:val="004B6C60"/>
    <w:rsid w:val="004B6EF5"/>
    <w:rsid w:val="004B73FB"/>
    <w:rsid w:val="004B7494"/>
    <w:rsid w:val="004B749F"/>
    <w:rsid w:val="004B7BBD"/>
    <w:rsid w:val="004B7CC5"/>
    <w:rsid w:val="004C100C"/>
    <w:rsid w:val="004C15E6"/>
    <w:rsid w:val="004C1A45"/>
    <w:rsid w:val="004C1B43"/>
    <w:rsid w:val="004C35DC"/>
    <w:rsid w:val="004C3751"/>
    <w:rsid w:val="004C37E9"/>
    <w:rsid w:val="004C3ECD"/>
    <w:rsid w:val="004C47F6"/>
    <w:rsid w:val="004C4E86"/>
    <w:rsid w:val="004C5594"/>
    <w:rsid w:val="004C5687"/>
    <w:rsid w:val="004C60D2"/>
    <w:rsid w:val="004C6186"/>
    <w:rsid w:val="004C6619"/>
    <w:rsid w:val="004C6CEE"/>
    <w:rsid w:val="004C6ECE"/>
    <w:rsid w:val="004C72B9"/>
    <w:rsid w:val="004C7DC3"/>
    <w:rsid w:val="004D0CA5"/>
    <w:rsid w:val="004D0EEC"/>
    <w:rsid w:val="004D26E3"/>
    <w:rsid w:val="004D2971"/>
    <w:rsid w:val="004D2C0F"/>
    <w:rsid w:val="004D306B"/>
    <w:rsid w:val="004D3265"/>
    <w:rsid w:val="004D374B"/>
    <w:rsid w:val="004D492D"/>
    <w:rsid w:val="004D4A01"/>
    <w:rsid w:val="004D512B"/>
    <w:rsid w:val="004D549E"/>
    <w:rsid w:val="004D65BA"/>
    <w:rsid w:val="004D71E2"/>
    <w:rsid w:val="004D77B8"/>
    <w:rsid w:val="004D7B2B"/>
    <w:rsid w:val="004D7F84"/>
    <w:rsid w:val="004E046D"/>
    <w:rsid w:val="004E0AEE"/>
    <w:rsid w:val="004E1C1E"/>
    <w:rsid w:val="004E1C96"/>
    <w:rsid w:val="004E1FDF"/>
    <w:rsid w:val="004E2194"/>
    <w:rsid w:val="004E22BB"/>
    <w:rsid w:val="004E23CC"/>
    <w:rsid w:val="004E284D"/>
    <w:rsid w:val="004E29DA"/>
    <w:rsid w:val="004E2BC5"/>
    <w:rsid w:val="004E358A"/>
    <w:rsid w:val="004E3679"/>
    <w:rsid w:val="004E3999"/>
    <w:rsid w:val="004E3FEF"/>
    <w:rsid w:val="004E4A6B"/>
    <w:rsid w:val="004E4A9C"/>
    <w:rsid w:val="004E4C1C"/>
    <w:rsid w:val="004E4F44"/>
    <w:rsid w:val="004E5D97"/>
    <w:rsid w:val="004E794C"/>
    <w:rsid w:val="004F0ADA"/>
    <w:rsid w:val="004F1A52"/>
    <w:rsid w:val="004F2926"/>
    <w:rsid w:val="004F2E89"/>
    <w:rsid w:val="004F300D"/>
    <w:rsid w:val="004F431C"/>
    <w:rsid w:val="004F531D"/>
    <w:rsid w:val="004F55EF"/>
    <w:rsid w:val="004F56B1"/>
    <w:rsid w:val="004F56B3"/>
    <w:rsid w:val="004F5719"/>
    <w:rsid w:val="004F5837"/>
    <w:rsid w:val="004F6122"/>
    <w:rsid w:val="004F659F"/>
    <w:rsid w:val="004F6B8C"/>
    <w:rsid w:val="004F6C29"/>
    <w:rsid w:val="004F6E6C"/>
    <w:rsid w:val="004F7ACB"/>
    <w:rsid w:val="004F7D93"/>
    <w:rsid w:val="00500E51"/>
    <w:rsid w:val="005025DF"/>
    <w:rsid w:val="005029CD"/>
    <w:rsid w:val="00502E1E"/>
    <w:rsid w:val="00503418"/>
    <w:rsid w:val="00504905"/>
    <w:rsid w:val="00504E8B"/>
    <w:rsid w:val="00505EE3"/>
    <w:rsid w:val="00507C03"/>
    <w:rsid w:val="005101BF"/>
    <w:rsid w:val="00511BEF"/>
    <w:rsid w:val="00512E52"/>
    <w:rsid w:val="00512F75"/>
    <w:rsid w:val="005134E3"/>
    <w:rsid w:val="005135C8"/>
    <w:rsid w:val="0051377C"/>
    <w:rsid w:val="00513D77"/>
    <w:rsid w:val="00515396"/>
    <w:rsid w:val="00516080"/>
    <w:rsid w:val="00516283"/>
    <w:rsid w:val="005167B4"/>
    <w:rsid w:val="005173E2"/>
    <w:rsid w:val="0051742C"/>
    <w:rsid w:val="005175BB"/>
    <w:rsid w:val="00517BCD"/>
    <w:rsid w:val="00520420"/>
    <w:rsid w:val="00520797"/>
    <w:rsid w:val="00520C13"/>
    <w:rsid w:val="00521107"/>
    <w:rsid w:val="0052191D"/>
    <w:rsid w:val="005231D7"/>
    <w:rsid w:val="005246D1"/>
    <w:rsid w:val="00524B02"/>
    <w:rsid w:val="00525445"/>
    <w:rsid w:val="0052635B"/>
    <w:rsid w:val="00526674"/>
    <w:rsid w:val="00526860"/>
    <w:rsid w:val="005268D1"/>
    <w:rsid w:val="00526950"/>
    <w:rsid w:val="00526EAC"/>
    <w:rsid w:val="00527CF3"/>
    <w:rsid w:val="00530DB0"/>
    <w:rsid w:val="00530F85"/>
    <w:rsid w:val="00531060"/>
    <w:rsid w:val="00531416"/>
    <w:rsid w:val="00531A30"/>
    <w:rsid w:val="00531DDC"/>
    <w:rsid w:val="00532089"/>
    <w:rsid w:val="00532B9F"/>
    <w:rsid w:val="00532CF1"/>
    <w:rsid w:val="005331F0"/>
    <w:rsid w:val="005333E5"/>
    <w:rsid w:val="00534C11"/>
    <w:rsid w:val="0053563A"/>
    <w:rsid w:val="00535E42"/>
    <w:rsid w:val="00535F0A"/>
    <w:rsid w:val="00535FD0"/>
    <w:rsid w:val="00536930"/>
    <w:rsid w:val="00536D7D"/>
    <w:rsid w:val="0053715F"/>
    <w:rsid w:val="00537DAF"/>
    <w:rsid w:val="00540D94"/>
    <w:rsid w:val="00541D42"/>
    <w:rsid w:val="0054270E"/>
    <w:rsid w:val="00542F72"/>
    <w:rsid w:val="0054415D"/>
    <w:rsid w:val="00545AF8"/>
    <w:rsid w:val="005461FB"/>
    <w:rsid w:val="0054648F"/>
    <w:rsid w:val="005466D0"/>
    <w:rsid w:val="005467EB"/>
    <w:rsid w:val="0054744F"/>
    <w:rsid w:val="00547888"/>
    <w:rsid w:val="00547EAF"/>
    <w:rsid w:val="00547EF2"/>
    <w:rsid w:val="005502FC"/>
    <w:rsid w:val="00550BE9"/>
    <w:rsid w:val="00551389"/>
    <w:rsid w:val="005513B3"/>
    <w:rsid w:val="00551414"/>
    <w:rsid w:val="0055221F"/>
    <w:rsid w:val="00554008"/>
    <w:rsid w:val="00554204"/>
    <w:rsid w:val="0055453A"/>
    <w:rsid w:val="005554A6"/>
    <w:rsid w:val="0055653C"/>
    <w:rsid w:val="005575D7"/>
    <w:rsid w:val="00557F19"/>
    <w:rsid w:val="00561415"/>
    <w:rsid w:val="005625E0"/>
    <w:rsid w:val="005626EC"/>
    <w:rsid w:val="00562D1B"/>
    <w:rsid w:val="00564078"/>
    <w:rsid w:val="00564C0B"/>
    <w:rsid w:val="0056507C"/>
    <w:rsid w:val="005650C5"/>
    <w:rsid w:val="00565282"/>
    <w:rsid w:val="00565300"/>
    <w:rsid w:val="00565B7A"/>
    <w:rsid w:val="00566864"/>
    <w:rsid w:val="005669F6"/>
    <w:rsid w:val="00566D28"/>
    <w:rsid w:val="0056790C"/>
    <w:rsid w:val="00567C54"/>
    <w:rsid w:val="0057080D"/>
    <w:rsid w:val="00571856"/>
    <w:rsid w:val="00571A67"/>
    <w:rsid w:val="00572149"/>
    <w:rsid w:val="005723BA"/>
    <w:rsid w:val="00572D25"/>
    <w:rsid w:val="00572DF4"/>
    <w:rsid w:val="00576491"/>
    <w:rsid w:val="0057669B"/>
    <w:rsid w:val="00577172"/>
    <w:rsid w:val="00577D05"/>
    <w:rsid w:val="005801DD"/>
    <w:rsid w:val="0058118C"/>
    <w:rsid w:val="00581CD1"/>
    <w:rsid w:val="0058218F"/>
    <w:rsid w:val="0058254A"/>
    <w:rsid w:val="00582FE0"/>
    <w:rsid w:val="0058437B"/>
    <w:rsid w:val="005845ED"/>
    <w:rsid w:val="005848A7"/>
    <w:rsid w:val="00584D0B"/>
    <w:rsid w:val="00585246"/>
    <w:rsid w:val="0058583B"/>
    <w:rsid w:val="00586556"/>
    <w:rsid w:val="00586FB2"/>
    <w:rsid w:val="005872C5"/>
    <w:rsid w:val="00587B2E"/>
    <w:rsid w:val="00591B4F"/>
    <w:rsid w:val="00591D7B"/>
    <w:rsid w:val="005920E9"/>
    <w:rsid w:val="0059210F"/>
    <w:rsid w:val="00592493"/>
    <w:rsid w:val="0059338D"/>
    <w:rsid w:val="00593A37"/>
    <w:rsid w:val="00593D42"/>
    <w:rsid w:val="005948FB"/>
    <w:rsid w:val="005952E2"/>
    <w:rsid w:val="0059592F"/>
    <w:rsid w:val="00595FB9"/>
    <w:rsid w:val="00596661"/>
    <w:rsid w:val="005969F0"/>
    <w:rsid w:val="00597306"/>
    <w:rsid w:val="00597C76"/>
    <w:rsid w:val="005A06EF"/>
    <w:rsid w:val="005A08AC"/>
    <w:rsid w:val="005A13F6"/>
    <w:rsid w:val="005A14FA"/>
    <w:rsid w:val="005A1E0D"/>
    <w:rsid w:val="005A3858"/>
    <w:rsid w:val="005A4860"/>
    <w:rsid w:val="005A4AE9"/>
    <w:rsid w:val="005A5F9C"/>
    <w:rsid w:val="005A6398"/>
    <w:rsid w:val="005A693C"/>
    <w:rsid w:val="005A6BB7"/>
    <w:rsid w:val="005A6E8A"/>
    <w:rsid w:val="005A6F3B"/>
    <w:rsid w:val="005B0877"/>
    <w:rsid w:val="005B0B65"/>
    <w:rsid w:val="005B287B"/>
    <w:rsid w:val="005B28E8"/>
    <w:rsid w:val="005B3D4E"/>
    <w:rsid w:val="005B4388"/>
    <w:rsid w:val="005B4E9A"/>
    <w:rsid w:val="005B5182"/>
    <w:rsid w:val="005B597E"/>
    <w:rsid w:val="005B6FF4"/>
    <w:rsid w:val="005B7162"/>
    <w:rsid w:val="005B71D1"/>
    <w:rsid w:val="005B7436"/>
    <w:rsid w:val="005B7FB1"/>
    <w:rsid w:val="005C1827"/>
    <w:rsid w:val="005C2236"/>
    <w:rsid w:val="005C2FFA"/>
    <w:rsid w:val="005C33BC"/>
    <w:rsid w:val="005C3891"/>
    <w:rsid w:val="005C3A79"/>
    <w:rsid w:val="005C3C4C"/>
    <w:rsid w:val="005C3F5A"/>
    <w:rsid w:val="005C42F2"/>
    <w:rsid w:val="005C54E2"/>
    <w:rsid w:val="005C6160"/>
    <w:rsid w:val="005C62D0"/>
    <w:rsid w:val="005C6D29"/>
    <w:rsid w:val="005C6D4B"/>
    <w:rsid w:val="005C739A"/>
    <w:rsid w:val="005C7F49"/>
    <w:rsid w:val="005D1C77"/>
    <w:rsid w:val="005D352B"/>
    <w:rsid w:val="005D38AA"/>
    <w:rsid w:val="005D3F0B"/>
    <w:rsid w:val="005D67A4"/>
    <w:rsid w:val="005D6A6D"/>
    <w:rsid w:val="005D7082"/>
    <w:rsid w:val="005D72B2"/>
    <w:rsid w:val="005D73D6"/>
    <w:rsid w:val="005E0361"/>
    <w:rsid w:val="005E06FC"/>
    <w:rsid w:val="005E0A84"/>
    <w:rsid w:val="005E15EC"/>
    <w:rsid w:val="005E1C18"/>
    <w:rsid w:val="005E1F6B"/>
    <w:rsid w:val="005E23FB"/>
    <w:rsid w:val="005E2AA1"/>
    <w:rsid w:val="005E3A14"/>
    <w:rsid w:val="005E3E39"/>
    <w:rsid w:val="005E433F"/>
    <w:rsid w:val="005E55F8"/>
    <w:rsid w:val="005E5798"/>
    <w:rsid w:val="005E5ACD"/>
    <w:rsid w:val="005E6466"/>
    <w:rsid w:val="005E6F81"/>
    <w:rsid w:val="005F00C0"/>
    <w:rsid w:val="005F1192"/>
    <w:rsid w:val="005F1D1E"/>
    <w:rsid w:val="005F2077"/>
    <w:rsid w:val="005F22E9"/>
    <w:rsid w:val="005F2A78"/>
    <w:rsid w:val="005F2FF4"/>
    <w:rsid w:val="005F3096"/>
    <w:rsid w:val="005F35A6"/>
    <w:rsid w:val="005F39FC"/>
    <w:rsid w:val="005F3D03"/>
    <w:rsid w:val="005F5737"/>
    <w:rsid w:val="005F5C57"/>
    <w:rsid w:val="005F64E0"/>
    <w:rsid w:val="005F6751"/>
    <w:rsid w:val="005F6E9C"/>
    <w:rsid w:val="005F715F"/>
    <w:rsid w:val="005F71E2"/>
    <w:rsid w:val="0060091E"/>
    <w:rsid w:val="00600D14"/>
    <w:rsid w:val="0060107E"/>
    <w:rsid w:val="00601B2F"/>
    <w:rsid w:val="006025D9"/>
    <w:rsid w:val="00603369"/>
    <w:rsid w:val="006036C2"/>
    <w:rsid w:val="00603A4C"/>
    <w:rsid w:val="00603A78"/>
    <w:rsid w:val="0060574C"/>
    <w:rsid w:val="00606DFE"/>
    <w:rsid w:val="006071EE"/>
    <w:rsid w:val="00607245"/>
    <w:rsid w:val="0060743E"/>
    <w:rsid w:val="006075CD"/>
    <w:rsid w:val="00607812"/>
    <w:rsid w:val="006100FE"/>
    <w:rsid w:val="006102BF"/>
    <w:rsid w:val="0061077E"/>
    <w:rsid w:val="0061095D"/>
    <w:rsid w:val="00610FE8"/>
    <w:rsid w:val="006110AB"/>
    <w:rsid w:val="00611255"/>
    <w:rsid w:val="00611BF7"/>
    <w:rsid w:val="00611E18"/>
    <w:rsid w:val="0061240F"/>
    <w:rsid w:val="00612E8A"/>
    <w:rsid w:val="006130D0"/>
    <w:rsid w:val="006135CD"/>
    <w:rsid w:val="00613C45"/>
    <w:rsid w:val="00613C50"/>
    <w:rsid w:val="00613D55"/>
    <w:rsid w:val="006155BD"/>
    <w:rsid w:val="00615630"/>
    <w:rsid w:val="00615984"/>
    <w:rsid w:val="00615DEF"/>
    <w:rsid w:val="00617B77"/>
    <w:rsid w:val="00620994"/>
    <w:rsid w:val="00620A6E"/>
    <w:rsid w:val="00621A62"/>
    <w:rsid w:val="00621B9B"/>
    <w:rsid w:val="00622044"/>
    <w:rsid w:val="0062227D"/>
    <w:rsid w:val="00622290"/>
    <w:rsid w:val="00622534"/>
    <w:rsid w:val="006229BE"/>
    <w:rsid w:val="00622FB0"/>
    <w:rsid w:val="0062463F"/>
    <w:rsid w:val="00624D2B"/>
    <w:rsid w:val="00625B5B"/>
    <w:rsid w:val="006271E0"/>
    <w:rsid w:val="0063017F"/>
    <w:rsid w:val="00631650"/>
    <w:rsid w:val="00631B6D"/>
    <w:rsid w:val="00631DEF"/>
    <w:rsid w:val="006321CF"/>
    <w:rsid w:val="006330CA"/>
    <w:rsid w:val="0063312C"/>
    <w:rsid w:val="006336BA"/>
    <w:rsid w:val="00633888"/>
    <w:rsid w:val="00634825"/>
    <w:rsid w:val="00634A6D"/>
    <w:rsid w:val="00635089"/>
    <w:rsid w:val="006356FC"/>
    <w:rsid w:val="00635ACF"/>
    <w:rsid w:val="00636023"/>
    <w:rsid w:val="00636601"/>
    <w:rsid w:val="0064048E"/>
    <w:rsid w:val="006408C0"/>
    <w:rsid w:val="00640F98"/>
    <w:rsid w:val="0064131C"/>
    <w:rsid w:val="0064210C"/>
    <w:rsid w:val="006433D9"/>
    <w:rsid w:val="00643400"/>
    <w:rsid w:val="0064347E"/>
    <w:rsid w:val="006434C7"/>
    <w:rsid w:val="0064522C"/>
    <w:rsid w:val="006454E0"/>
    <w:rsid w:val="00645821"/>
    <w:rsid w:val="00645D61"/>
    <w:rsid w:val="0064699C"/>
    <w:rsid w:val="00646D69"/>
    <w:rsid w:val="00647176"/>
    <w:rsid w:val="00647537"/>
    <w:rsid w:val="0064774A"/>
    <w:rsid w:val="00647822"/>
    <w:rsid w:val="006478CE"/>
    <w:rsid w:val="0065068A"/>
    <w:rsid w:val="00651085"/>
    <w:rsid w:val="00651965"/>
    <w:rsid w:val="00651B01"/>
    <w:rsid w:val="006522E8"/>
    <w:rsid w:val="00652879"/>
    <w:rsid w:val="006530F8"/>
    <w:rsid w:val="0065325C"/>
    <w:rsid w:val="0065434C"/>
    <w:rsid w:val="006548F8"/>
    <w:rsid w:val="006553C6"/>
    <w:rsid w:val="00655C10"/>
    <w:rsid w:val="0065612C"/>
    <w:rsid w:val="00656BD7"/>
    <w:rsid w:val="00657112"/>
    <w:rsid w:val="006572A3"/>
    <w:rsid w:val="00657547"/>
    <w:rsid w:val="00657736"/>
    <w:rsid w:val="00660773"/>
    <w:rsid w:val="00661BD2"/>
    <w:rsid w:val="00661E46"/>
    <w:rsid w:val="00662135"/>
    <w:rsid w:val="00662534"/>
    <w:rsid w:val="00662D34"/>
    <w:rsid w:val="00664174"/>
    <w:rsid w:val="0066572C"/>
    <w:rsid w:val="00667798"/>
    <w:rsid w:val="00667862"/>
    <w:rsid w:val="006702FE"/>
    <w:rsid w:val="00671807"/>
    <w:rsid w:val="00671AB0"/>
    <w:rsid w:val="00672EE3"/>
    <w:rsid w:val="00673390"/>
    <w:rsid w:val="0067353F"/>
    <w:rsid w:val="00673E6D"/>
    <w:rsid w:val="00673F0D"/>
    <w:rsid w:val="006744F0"/>
    <w:rsid w:val="00674F7B"/>
    <w:rsid w:val="00675231"/>
    <w:rsid w:val="006756C7"/>
    <w:rsid w:val="00675889"/>
    <w:rsid w:val="006758E3"/>
    <w:rsid w:val="00675AB3"/>
    <w:rsid w:val="00675C5A"/>
    <w:rsid w:val="00675E44"/>
    <w:rsid w:val="00675F45"/>
    <w:rsid w:val="00676217"/>
    <w:rsid w:val="00676ABE"/>
    <w:rsid w:val="00677626"/>
    <w:rsid w:val="00677692"/>
    <w:rsid w:val="00677D37"/>
    <w:rsid w:val="006801F4"/>
    <w:rsid w:val="006803A0"/>
    <w:rsid w:val="006810D1"/>
    <w:rsid w:val="0068133E"/>
    <w:rsid w:val="006815E6"/>
    <w:rsid w:val="00681898"/>
    <w:rsid w:val="0068191E"/>
    <w:rsid w:val="00681BA8"/>
    <w:rsid w:val="00681E19"/>
    <w:rsid w:val="006821F5"/>
    <w:rsid w:val="00682AF3"/>
    <w:rsid w:val="006836C0"/>
    <w:rsid w:val="00683D20"/>
    <w:rsid w:val="00683F76"/>
    <w:rsid w:val="00684021"/>
    <w:rsid w:val="006842AA"/>
    <w:rsid w:val="0068588E"/>
    <w:rsid w:val="00686053"/>
    <w:rsid w:val="0068631C"/>
    <w:rsid w:val="00686CF9"/>
    <w:rsid w:val="00686FF1"/>
    <w:rsid w:val="00687B38"/>
    <w:rsid w:val="00687FF3"/>
    <w:rsid w:val="00690EF4"/>
    <w:rsid w:val="00691066"/>
    <w:rsid w:val="00691977"/>
    <w:rsid w:val="00691EC2"/>
    <w:rsid w:val="00692DEE"/>
    <w:rsid w:val="006930BF"/>
    <w:rsid w:val="006930C4"/>
    <w:rsid w:val="006935C4"/>
    <w:rsid w:val="00693950"/>
    <w:rsid w:val="00693C22"/>
    <w:rsid w:val="00693DC0"/>
    <w:rsid w:val="0069449F"/>
    <w:rsid w:val="00694C26"/>
    <w:rsid w:val="00694C84"/>
    <w:rsid w:val="00695321"/>
    <w:rsid w:val="0069607C"/>
    <w:rsid w:val="0069634D"/>
    <w:rsid w:val="006968FF"/>
    <w:rsid w:val="00697677"/>
    <w:rsid w:val="00697BF6"/>
    <w:rsid w:val="00697F91"/>
    <w:rsid w:val="006A05C4"/>
    <w:rsid w:val="006A2D0D"/>
    <w:rsid w:val="006A4091"/>
    <w:rsid w:val="006A4935"/>
    <w:rsid w:val="006A4F8D"/>
    <w:rsid w:val="006A5EDD"/>
    <w:rsid w:val="006A7528"/>
    <w:rsid w:val="006B01EE"/>
    <w:rsid w:val="006B0BD2"/>
    <w:rsid w:val="006B14C8"/>
    <w:rsid w:val="006B17D8"/>
    <w:rsid w:val="006B2430"/>
    <w:rsid w:val="006B2DDC"/>
    <w:rsid w:val="006B4281"/>
    <w:rsid w:val="006B5381"/>
    <w:rsid w:val="006B567F"/>
    <w:rsid w:val="006B7DDD"/>
    <w:rsid w:val="006C00CC"/>
    <w:rsid w:val="006C0485"/>
    <w:rsid w:val="006C05BD"/>
    <w:rsid w:val="006C09DD"/>
    <w:rsid w:val="006C0CFE"/>
    <w:rsid w:val="006C0F1D"/>
    <w:rsid w:val="006C0FC8"/>
    <w:rsid w:val="006C1353"/>
    <w:rsid w:val="006C1459"/>
    <w:rsid w:val="006C1587"/>
    <w:rsid w:val="006C1613"/>
    <w:rsid w:val="006C1924"/>
    <w:rsid w:val="006C2AE4"/>
    <w:rsid w:val="006C2B9C"/>
    <w:rsid w:val="006C2F1C"/>
    <w:rsid w:val="006C3023"/>
    <w:rsid w:val="006C46CC"/>
    <w:rsid w:val="006C47F0"/>
    <w:rsid w:val="006C4A65"/>
    <w:rsid w:val="006C5339"/>
    <w:rsid w:val="006C540F"/>
    <w:rsid w:val="006C5E2B"/>
    <w:rsid w:val="006C6096"/>
    <w:rsid w:val="006C6938"/>
    <w:rsid w:val="006C7791"/>
    <w:rsid w:val="006C7E7B"/>
    <w:rsid w:val="006D0A8D"/>
    <w:rsid w:val="006D0D4B"/>
    <w:rsid w:val="006D1239"/>
    <w:rsid w:val="006D1B34"/>
    <w:rsid w:val="006D1E72"/>
    <w:rsid w:val="006D23D7"/>
    <w:rsid w:val="006D2701"/>
    <w:rsid w:val="006D32C2"/>
    <w:rsid w:val="006D39EA"/>
    <w:rsid w:val="006D3D38"/>
    <w:rsid w:val="006D45F6"/>
    <w:rsid w:val="006D4F5D"/>
    <w:rsid w:val="006D4FBA"/>
    <w:rsid w:val="006D62AB"/>
    <w:rsid w:val="006D6DDC"/>
    <w:rsid w:val="006E00C2"/>
    <w:rsid w:val="006E01AC"/>
    <w:rsid w:val="006E1260"/>
    <w:rsid w:val="006E1600"/>
    <w:rsid w:val="006E29CB"/>
    <w:rsid w:val="006E2C58"/>
    <w:rsid w:val="006E32AC"/>
    <w:rsid w:val="006E4260"/>
    <w:rsid w:val="006E5307"/>
    <w:rsid w:val="006E67E6"/>
    <w:rsid w:val="006E6A03"/>
    <w:rsid w:val="006E759B"/>
    <w:rsid w:val="006E7946"/>
    <w:rsid w:val="006F01F8"/>
    <w:rsid w:val="006F0749"/>
    <w:rsid w:val="006F08B6"/>
    <w:rsid w:val="006F0FCA"/>
    <w:rsid w:val="006F1C98"/>
    <w:rsid w:val="006F28EB"/>
    <w:rsid w:val="006F2926"/>
    <w:rsid w:val="006F29B0"/>
    <w:rsid w:val="006F2A81"/>
    <w:rsid w:val="006F2FD4"/>
    <w:rsid w:val="006F3F14"/>
    <w:rsid w:val="006F4101"/>
    <w:rsid w:val="006F4E6D"/>
    <w:rsid w:val="006F4EC0"/>
    <w:rsid w:val="006F513F"/>
    <w:rsid w:val="006F5186"/>
    <w:rsid w:val="006F5896"/>
    <w:rsid w:val="006F6248"/>
    <w:rsid w:val="006F6AC8"/>
    <w:rsid w:val="006F6D9A"/>
    <w:rsid w:val="006F70F8"/>
    <w:rsid w:val="006F7F7D"/>
    <w:rsid w:val="00700083"/>
    <w:rsid w:val="00700373"/>
    <w:rsid w:val="00700F2D"/>
    <w:rsid w:val="0070133C"/>
    <w:rsid w:val="00701795"/>
    <w:rsid w:val="00701C5E"/>
    <w:rsid w:val="007026F0"/>
    <w:rsid w:val="00702A59"/>
    <w:rsid w:val="00702D21"/>
    <w:rsid w:val="00703212"/>
    <w:rsid w:val="00703235"/>
    <w:rsid w:val="00703907"/>
    <w:rsid w:val="00704176"/>
    <w:rsid w:val="00704CBA"/>
    <w:rsid w:val="00704D99"/>
    <w:rsid w:val="007051E9"/>
    <w:rsid w:val="00705D8F"/>
    <w:rsid w:val="00706116"/>
    <w:rsid w:val="007066F6"/>
    <w:rsid w:val="00706F5E"/>
    <w:rsid w:val="00706F6D"/>
    <w:rsid w:val="0071037E"/>
    <w:rsid w:val="0071083A"/>
    <w:rsid w:val="007109B1"/>
    <w:rsid w:val="00710A50"/>
    <w:rsid w:val="00711957"/>
    <w:rsid w:val="00711C1E"/>
    <w:rsid w:val="00711DDF"/>
    <w:rsid w:val="00712124"/>
    <w:rsid w:val="00712BF9"/>
    <w:rsid w:val="00712DD5"/>
    <w:rsid w:val="00712E46"/>
    <w:rsid w:val="007132A4"/>
    <w:rsid w:val="00713D6B"/>
    <w:rsid w:val="0071437E"/>
    <w:rsid w:val="0071535C"/>
    <w:rsid w:val="00715807"/>
    <w:rsid w:val="00715BE6"/>
    <w:rsid w:val="00716698"/>
    <w:rsid w:val="007168BD"/>
    <w:rsid w:val="00716F50"/>
    <w:rsid w:val="00717AA6"/>
    <w:rsid w:val="00717E91"/>
    <w:rsid w:val="007205EF"/>
    <w:rsid w:val="007207A0"/>
    <w:rsid w:val="00721154"/>
    <w:rsid w:val="007231D7"/>
    <w:rsid w:val="007234A7"/>
    <w:rsid w:val="0072499C"/>
    <w:rsid w:val="00724AA1"/>
    <w:rsid w:val="00724AD0"/>
    <w:rsid w:val="00724EF2"/>
    <w:rsid w:val="007258FA"/>
    <w:rsid w:val="00730A6A"/>
    <w:rsid w:val="00731192"/>
    <w:rsid w:val="007317A5"/>
    <w:rsid w:val="0073253E"/>
    <w:rsid w:val="007328A2"/>
    <w:rsid w:val="0073341A"/>
    <w:rsid w:val="00733550"/>
    <w:rsid w:val="00733757"/>
    <w:rsid w:val="007343BE"/>
    <w:rsid w:val="00734595"/>
    <w:rsid w:val="00734FDF"/>
    <w:rsid w:val="00735BE6"/>
    <w:rsid w:val="007361E8"/>
    <w:rsid w:val="007366BB"/>
    <w:rsid w:val="0073797A"/>
    <w:rsid w:val="00737A0F"/>
    <w:rsid w:val="00740D84"/>
    <w:rsid w:val="00741586"/>
    <w:rsid w:val="00741799"/>
    <w:rsid w:val="00741B90"/>
    <w:rsid w:val="00741CE0"/>
    <w:rsid w:val="007422E9"/>
    <w:rsid w:val="007425EE"/>
    <w:rsid w:val="00742B7E"/>
    <w:rsid w:val="0074301A"/>
    <w:rsid w:val="0074338C"/>
    <w:rsid w:val="007438CD"/>
    <w:rsid w:val="00744294"/>
    <w:rsid w:val="00744ADE"/>
    <w:rsid w:val="00744E6F"/>
    <w:rsid w:val="0074588A"/>
    <w:rsid w:val="007458EC"/>
    <w:rsid w:val="00745FAA"/>
    <w:rsid w:val="00746374"/>
    <w:rsid w:val="00746C68"/>
    <w:rsid w:val="0074753B"/>
    <w:rsid w:val="00747575"/>
    <w:rsid w:val="00747AE6"/>
    <w:rsid w:val="007500F1"/>
    <w:rsid w:val="0075018B"/>
    <w:rsid w:val="00750290"/>
    <w:rsid w:val="00750576"/>
    <w:rsid w:val="00750A1F"/>
    <w:rsid w:val="00750D42"/>
    <w:rsid w:val="0075264C"/>
    <w:rsid w:val="0075334B"/>
    <w:rsid w:val="0075365F"/>
    <w:rsid w:val="00753689"/>
    <w:rsid w:val="007547F8"/>
    <w:rsid w:val="007548A3"/>
    <w:rsid w:val="00754B55"/>
    <w:rsid w:val="00754CAD"/>
    <w:rsid w:val="00754D33"/>
    <w:rsid w:val="007554FE"/>
    <w:rsid w:val="0075592A"/>
    <w:rsid w:val="00756748"/>
    <w:rsid w:val="007573B3"/>
    <w:rsid w:val="0076100D"/>
    <w:rsid w:val="00761CAA"/>
    <w:rsid w:val="00762973"/>
    <w:rsid w:val="00762CE3"/>
    <w:rsid w:val="007636F8"/>
    <w:rsid w:val="0076406B"/>
    <w:rsid w:val="00764260"/>
    <w:rsid w:val="0076458E"/>
    <w:rsid w:val="00764D9B"/>
    <w:rsid w:val="00765342"/>
    <w:rsid w:val="007656EB"/>
    <w:rsid w:val="007661D9"/>
    <w:rsid w:val="00766827"/>
    <w:rsid w:val="0076735A"/>
    <w:rsid w:val="00767883"/>
    <w:rsid w:val="0077046A"/>
    <w:rsid w:val="007706BD"/>
    <w:rsid w:val="00770753"/>
    <w:rsid w:val="007708C8"/>
    <w:rsid w:val="007717EF"/>
    <w:rsid w:val="007718F4"/>
    <w:rsid w:val="007739DB"/>
    <w:rsid w:val="00774680"/>
    <w:rsid w:val="007754DD"/>
    <w:rsid w:val="007759D7"/>
    <w:rsid w:val="00775F32"/>
    <w:rsid w:val="00776104"/>
    <w:rsid w:val="00777A6A"/>
    <w:rsid w:val="00777B72"/>
    <w:rsid w:val="00780754"/>
    <w:rsid w:val="00780C29"/>
    <w:rsid w:val="00780FB1"/>
    <w:rsid w:val="00781A4B"/>
    <w:rsid w:val="00781E7C"/>
    <w:rsid w:val="00782499"/>
    <w:rsid w:val="00782760"/>
    <w:rsid w:val="00783C35"/>
    <w:rsid w:val="0078402E"/>
    <w:rsid w:val="00784282"/>
    <w:rsid w:val="0078495E"/>
    <w:rsid w:val="00784D65"/>
    <w:rsid w:val="00784F19"/>
    <w:rsid w:val="0078512A"/>
    <w:rsid w:val="007853CE"/>
    <w:rsid w:val="007855D0"/>
    <w:rsid w:val="00787597"/>
    <w:rsid w:val="0078765C"/>
    <w:rsid w:val="00787AF0"/>
    <w:rsid w:val="0079017B"/>
    <w:rsid w:val="00790795"/>
    <w:rsid w:val="00790C7C"/>
    <w:rsid w:val="00790D5A"/>
    <w:rsid w:val="00791448"/>
    <w:rsid w:val="00791449"/>
    <w:rsid w:val="00791CC0"/>
    <w:rsid w:val="00791F01"/>
    <w:rsid w:val="00791F9B"/>
    <w:rsid w:val="0079289A"/>
    <w:rsid w:val="007930D0"/>
    <w:rsid w:val="007931BC"/>
    <w:rsid w:val="00793419"/>
    <w:rsid w:val="0079374A"/>
    <w:rsid w:val="0079375C"/>
    <w:rsid w:val="00794215"/>
    <w:rsid w:val="00794D17"/>
    <w:rsid w:val="00795396"/>
    <w:rsid w:val="0079614A"/>
    <w:rsid w:val="007963FB"/>
    <w:rsid w:val="0079689B"/>
    <w:rsid w:val="0079724D"/>
    <w:rsid w:val="0079729E"/>
    <w:rsid w:val="007975C5"/>
    <w:rsid w:val="007A00F8"/>
    <w:rsid w:val="007A010E"/>
    <w:rsid w:val="007A0324"/>
    <w:rsid w:val="007A05CF"/>
    <w:rsid w:val="007A0686"/>
    <w:rsid w:val="007A0955"/>
    <w:rsid w:val="007A09B5"/>
    <w:rsid w:val="007A0FA9"/>
    <w:rsid w:val="007A1C39"/>
    <w:rsid w:val="007A23B8"/>
    <w:rsid w:val="007A28BD"/>
    <w:rsid w:val="007A2FA4"/>
    <w:rsid w:val="007A32CE"/>
    <w:rsid w:val="007A33B3"/>
    <w:rsid w:val="007A3EF8"/>
    <w:rsid w:val="007A4A24"/>
    <w:rsid w:val="007A5EE9"/>
    <w:rsid w:val="007A5F39"/>
    <w:rsid w:val="007A5F3D"/>
    <w:rsid w:val="007A63A0"/>
    <w:rsid w:val="007A656A"/>
    <w:rsid w:val="007A715D"/>
    <w:rsid w:val="007A731A"/>
    <w:rsid w:val="007B0269"/>
    <w:rsid w:val="007B0572"/>
    <w:rsid w:val="007B0863"/>
    <w:rsid w:val="007B0BE3"/>
    <w:rsid w:val="007B12B3"/>
    <w:rsid w:val="007B1356"/>
    <w:rsid w:val="007B1F51"/>
    <w:rsid w:val="007B20A9"/>
    <w:rsid w:val="007B3591"/>
    <w:rsid w:val="007B4C8A"/>
    <w:rsid w:val="007B515C"/>
    <w:rsid w:val="007B5956"/>
    <w:rsid w:val="007B5B56"/>
    <w:rsid w:val="007B5F32"/>
    <w:rsid w:val="007B66BF"/>
    <w:rsid w:val="007B7AC5"/>
    <w:rsid w:val="007B7DA2"/>
    <w:rsid w:val="007C0452"/>
    <w:rsid w:val="007C0A45"/>
    <w:rsid w:val="007C1E69"/>
    <w:rsid w:val="007C2155"/>
    <w:rsid w:val="007C22CE"/>
    <w:rsid w:val="007C29EB"/>
    <w:rsid w:val="007C2DD2"/>
    <w:rsid w:val="007C2E1F"/>
    <w:rsid w:val="007C2F07"/>
    <w:rsid w:val="007C3567"/>
    <w:rsid w:val="007C37FC"/>
    <w:rsid w:val="007C3994"/>
    <w:rsid w:val="007C3E21"/>
    <w:rsid w:val="007C4007"/>
    <w:rsid w:val="007C4102"/>
    <w:rsid w:val="007C4163"/>
    <w:rsid w:val="007C4437"/>
    <w:rsid w:val="007C478D"/>
    <w:rsid w:val="007C49F8"/>
    <w:rsid w:val="007C4A0F"/>
    <w:rsid w:val="007C5D27"/>
    <w:rsid w:val="007C769A"/>
    <w:rsid w:val="007C7D62"/>
    <w:rsid w:val="007C7EED"/>
    <w:rsid w:val="007D06A5"/>
    <w:rsid w:val="007D08B7"/>
    <w:rsid w:val="007D11B8"/>
    <w:rsid w:val="007D16CC"/>
    <w:rsid w:val="007D297E"/>
    <w:rsid w:val="007D361F"/>
    <w:rsid w:val="007D4366"/>
    <w:rsid w:val="007D4984"/>
    <w:rsid w:val="007D4D35"/>
    <w:rsid w:val="007D55AB"/>
    <w:rsid w:val="007D5A64"/>
    <w:rsid w:val="007D5B6F"/>
    <w:rsid w:val="007D61E7"/>
    <w:rsid w:val="007D6A44"/>
    <w:rsid w:val="007D6FDE"/>
    <w:rsid w:val="007D72A5"/>
    <w:rsid w:val="007D73D8"/>
    <w:rsid w:val="007D7481"/>
    <w:rsid w:val="007D7C8E"/>
    <w:rsid w:val="007E072B"/>
    <w:rsid w:val="007E0820"/>
    <w:rsid w:val="007E0D92"/>
    <w:rsid w:val="007E1330"/>
    <w:rsid w:val="007E1700"/>
    <w:rsid w:val="007E276A"/>
    <w:rsid w:val="007E2D66"/>
    <w:rsid w:val="007E336D"/>
    <w:rsid w:val="007E3651"/>
    <w:rsid w:val="007E3919"/>
    <w:rsid w:val="007E39AC"/>
    <w:rsid w:val="007E3D13"/>
    <w:rsid w:val="007E3F76"/>
    <w:rsid w:val="007E4D09"/>
    <w:rsid w:val="007E4EE4"/>
    <w:rsid w:val="007E56C8"/>
    <w:rsid w:val="007E6467"/>
    <w:rsid w:val="007E6645"/>
    <w:rsid w:val="007E66B5"/>
    <w:rsid w:val="007E6E01"/>
    <w:rsid w:val="007E781D"/>
    <w:rsid w:val="007F07DE"/>
    <w:rsid w:val="007F1625"/>
    <w:rsid w:val="007F20AA"/>
    <w:rsid w:val="007F2FC0"/>
    <w:rsid w:val="007F3777"/>
    <w:rsid w:val="007F3B33"/>
    <w:rsid w:val="007F3FC8"/>
    <w:rsid w:val="007F466E"/>
    <w:rsid w:val="007F53CF"/>
    <w:rsid w:val="007F6293"/>
    <w:rsid w:val="007F716C"/>
    <w:rsid w:val="007F72D4"/>
    <w:rsid w:val="007F73CD"/>
    <w:rsid w:val="007F7741"/>
    <w:rsid w:val="0080050D"/>
    <w:rsid w:val="0080077C"/>
    <w:rsid w:val="0080157F"/>
    <w:rsid w:val="0080185D"/>
    <w:rsid w:val="00802F32"/>
    <w:rsid w:val="0080327F"/>
    <w:rsid w:val="00803E47"/>
    <w:rsid w:val="00803E56"/>
    <w:rsid w:val="008043D5"/>
    <w:rsid w:val="00804A80"/>
    <w:rsid w:val="00804B5D"/>
    <w:rsid w:val="00804CDE"/>
    <w:rsid w:val="00805467"/>
    <w:rsid w:val="00806147"/>
    <w:rsid w:val="00807D78"/>
    <w:rsid w:val="0081028C"/>
    <w:rsid w:val="0081039B"/>
    <w:rsid w:val="008108E0"/>
    <w:rsid w:val="00810A9A"/>
    <w:rsid w:val="00810BD3"/>
    <w:rsid w:val="00810D7C"/>
    <w:rsid w:val="008110E3"/>
    <w:rsid w:val="00811530"/>
    <w:rsid w:val="0081268E"/>
    <w:rsid w:val="00812C24"/>
    <w:rsid w:val="008137DD"/>
    <w:rsid w:val="00814BD0"/>
    <w:rsid w:val="00815A43"/>
    <w:rsid w:val="00815FEE"/>
    <w:rsid w:val="0081634F"/>
    <w:rsid w:val="00816585"/>
    <w:rsid w:val="00817E23"/>
    <w:rsid w:val="00817E6F"/>
    <w:rsid w:val="008204B7"/>
    <w:rsid w:val="00820A44"/>
    <w:rsid w:val="00820AE6"/>
    <w:rsid w:val="00821010"/>
    <w:rsid w:val="00822023"/>
    <w:rsid w:val="008220BB"/>
    <w:rsid w:val="008226D1"/>
    <w:rsid w:val="00822D2A"/>
    <w:rsid w:val="00822DDA"/>
    <w:rsid w:val="00822E18"/>
    <w:rsid w:val="008230EF"/>
    <w:rsid w:val="008231D4"/>
    <w:rsid w:val="00823739"/>
    <w:rsid w:val="008241B2"/>
    <w:rsid w:val="00824526"/>
    <w:rsid w:val="00824620"/>
    <w:rsid w:val="00824703"/>
    <w:rsid w:val="00824BFA"/>
    <w:rsid w:val="00824E79"/>
    <w:rsid w:val="00825763"/>
    <w:rsid w:val="00825C0C"/>
    <w:rsid w:val="00825D4B"/>
    <w:rsid w:val="00826A36"/>
    <w:rsid w:val="00826B78"/>
    <w:rsid w:val="00826F89"/>
    <w:rsid w:val="00827A8A"/>
    <w:rsid w:val="00830051"/>
    <w:rsid w:val="00830C86"/>
    <w:rsid w:val="00831986"/>
    <w:rsid w:val="00831A06"/>
    <w:rsid w:val="00831AAB"/>
    <w:rsid w:val="00832813"/>
    <w:rsid w:val="00832858"/>
    <w:rsid w:val="00833205"/>
    <w:rsid w:val="008334AD"/>
    <w:rsid w:val="00833996"/>
    <w:rsid w:val="008339ED"/>
    <w:rsid w:val="008341A3"/>
    <w:rsid w:val="0083432E"/>
    <w:rsid w:val="00834DB3"/>
    <w:rsid w:val="00836DBD"/>
    <w:rsid w:val="00837A8B"/>
    <w:rsid w:val="00837C6F"/>
    <w:rsid w:val="00837CAB"/>
    <w:rsid w:val="008403FA"/>
    <w:rsid w:val="00840485"/>
    <w:rsid w:val="00840609"/>
    <w:rsid w:val="008406E0"/>
    <w:rsid w:val="00840B20"/>
    <w:rsid w:val="00841009"/>
    <w:rsid w:val="0084189D"/>
    <w:rsid w:val="008422F5"/>
    <w:rsid w:val="00842E18"/>
    <w:rsid w:val="0084317F"/>
    <w:rsid w:val="008431D7"/>
    <w:rsid w:val="00843886"/>
    <w:rsid w:val="0084446A"/>
    <w:rsid w:val="0084590A"/>
    <w:rsid w:val="00846E44"/>
    <w:rsid w:val="00847666"/>
    <w:rsid w:val="00847AD2"/>
    <w:rsid w:val="00847CEA"/>
    <w:rsid w:val="00850284"/>
    <w:rsid w:val="008507F1"/>
    <w:rsid w:val="0085091D"/>
    <w:rsid w:val="00850A03"/>
    <w:rsid w:val="00850AB5"/>
    <w:rsid w:val="00850B3D"/>
    <w:rsid w:val="0085176A"/>
    <w:rsid w:val="00851987"/>
    <w:rsid w:val="008522DE"/>
    <w:rsid w:val="008524F0"/>
    <w:rsid w:val="00852E2B"/>
    <w:rsid w:val="0085349E"/>
    <w:rsid w:val="008543D2"/>
    <w:rsid w:val="00854D50"/>
    <w:rsid w:val="00854FA8"/>
    <w:rsid w:val="00856A35"/>
    <w:rsid w:val="00856CDE"/>
    <w:rsid w:val="00857A6B"/>
    <w:rsid w:val="00860EF2"/>
    <w:rsid w:val="0086124E"/>
    <w:rsid w:val="00861465"/>
    <w:rsid w:val="0086155A"/>
    <w:rsid w:val="00861B69"/>
    <w:rsid w:val="00862035"/>
    <w:rsid w:val="008630E1"/>
    <w:rsid w:val="00863149"/>
    <w:rsid w:val="00863F50"/>
    <w:rsid w:val="0086414C"/>
    <w:rsid w:val="00864634"/>
    <w:rsid w:val="00864E22"/>
    <w:rsid w:val="0086518B"/>
    <w:rsid w:val="0086566B"/>
    <w:rsid w:val="00865F42"/>
    <w:rsid w:val="00866066"/>
    <w:rsid w:val="00866ECA"/>
    <w:rsid w:val="00867571"/>
    <w:rsid w:val="00867945"/>
    <w:rsid w:val="0087127F"/>
    <w:rsid w:val="00871C50"/>
    <w:rsid w:val="00871EC8"/>
    <w:rsid w:val="00872995"/>
    <w:rsid w:val="008731A9"/>
    <w:rsid w:val="00874589"/>
    <w:rsid w:val="00874681"/>
    <w:rsid w:val="00874BF3"/>
    <w:rsid w:val="00875119"/>
    <w:rsid w:val="008753CD"/>
    <w:rsid w:val="00875880"/>
    <w:rsid w:val="008764F2"/>
    <w:rsid w:val="0087682B"/>
    <w:rsid w:val="008773B6"/>
    <w:rsid w:val="0087748E"/>
    <w:rsid w:val="00877CDF"/>
    <w:rsid w:val="0088026E"/>
    <w:rsid w:val="00880642"/>
    <w:rsid w:val="008808F3"/>
    <w:rsid w:val="00880DA2"/>
    <w:rsid w:val="00880FCD"/>
    <w:rsid w:val="00881069"/>
    <w:rsid w:val="00881999"/>
    <w:rsid w:val="008819EE"/>
    <w:rsid w:val="00881CEC"/>
    <w:rsid w:val="008845B8"/>
    <w:rsid w:val="00884655"/>
    <w:rsid w:val="008848A1"/>
    <w:rsid w:val="00884974"/>
    <w:rsid w:val="0088654F"/>
    <w:rsid w:val="00886CFC"/>
    <w:rsid w:val="008870ED"/>
    <w:rsid w:val="00891324"/>
    <w:rsid w:val="00892BEA"/>
    <w:rsid w:val="00893507"/>
    <w:rsid w:val="00893514"/>
    <w:rsid w:val="00894776"/>
    <w:rsid w:val="00894B73"/>
    <w:rsid w:val="00894C90"/>
    <w:rsid w:val="008950E5"/>
    <w:rsid w:val="00895145"/>
    <w:rsid w:val="0089523C"/>
    <w:rsid w:val="008954D1"/>
    <w:rsid w:val="0089578B"/>
    <w:rsid w:val="00895E8F"/>
    <w:rsid w:val="00896C67"/>
    <w:rsid w:val="00897265"/>
    <w:rsid w:val="00897C93"/>
    <w:rsid w:val="008A0C69"/>
    <w:rsid w:val="008A1D93"/>
    <w:rsid w:val="008A2625"/>
    <w:rsid w:val="008A26D6"/>
    <w:rsid w:val="008A2ECB"/>
    <w:rsid w:val="008A2FCF"/>
    <w:rsid w:val="008A336A"/>
    <w:rsid w:val="008A3392"/>
    <w:rsid w:val="008A37EA"/>
    <w:rsid w:val="008A3934"/>
    <w:rsid w:val="008A3B41"/>
    <w:rsid w:val="008A3D1C"/>
    <w:rsid w:val="008A3FF9"/>
    <w:rsid w:val="008A407E"/>
    <w:rsid w:val="008A5A74"/>
    <w:rsid w:val="008A5F41"/>
    <w:rsid w:val="008A61D1"/>
    <w:rsid w:val="008A632B"/>
    <w:rsid w:val="008A7200"/>
    <w:rsid w:val="008A76B1"/>
    <w:rsid w:val="008A7AF0"/>
    <w:rsid w:val="008B204F"/>
    <w:rsid w:val="008B29AF"/>
    <w:rsid w:val="008B328E"/>
    <w:rsid w:val="008B3D3F"/>
    <w:rsid w:val="008B447B"/>
    <w:rsid w:val="008B447C"/>
    <w:rsid w:val="008B44E0"/>
    <w:rsid w:val="008B4A58"/>
    <w:rsid w:val="008B66AD"/>
    <w:rsid w:val="008B6D27"/>
    <w:rsid w:val="008B78E3"/>
    <w:rsid w:val="008B7B71"/>
    <w:rsid w:val="008B7C64"/>
    <w:rsid w:val="008C02C2"/>
    <w:rsid w:val="008C0BBF"/>
    <w:rsid w:val="008C13C3"/>
    <w:rsid w:val="008C1929"/>
    <w:rsid w:val="008C1AC5"/>
    <w:rsid w:val="008C22BC"/>
    <w:rsid w:val="008C3322"/>
    <w:rsid w:val="008C3430"/>
    <w:rsid w:val="008C367E"/>
    <w:rsid w:val="008C39A3"/>
    <w:rsid w:val="008C3B8F"/>
    <w:rsid w:val="008C4B6C"/>
    <w:rsid w:val="008C5332"/>
    <w:rsid w:val="008C5567"/>
    <w:rsid w:val="008C5E9C"/>
    <w:rsid w:val="008C6B8F"/>
    <w:rsid w:val="008C7565"/>
    <w:rsid w:val="008C7698"/>
    <w:rsid w:val="008C7E66"/>
    <w:rsid w:val="008C7E6B"/>
    <w:rsid w:val="008D049B"/>
    <w:rsid w:val="008D11B2"/>
    <w:rsid w:val="008D16FA"/>
    <w:rsid w:val="008D18E1"/>
    <w:rsid w:val="008D1F45"/>
    <w:rsid w:val="008D2017"/>
    <w:rsid w:val="008D21AD"/>
    <w:rsid w:val="008D25DF"/>
    <w:rsid w:val="008D3CF8"/>
    <w:rsid w:val="008D3E19"/>
    <w:rsid w:val="008D41F4"/>
    <w:rsid w:val="008D4859"/>
    <w:rsid w:val="008D4E78"/>
    <w:rsid w:val="008D4F6E"/>
    <w:rsid w:val="008D5018"/>
    <w:rsid w:val="008D53F6"/>
    <w:rsid w:val="008D56F9"/>
    <w:rsid w:val="008D5AF1"/>
    <w:rsid w:val="008D5CFD"/>
    <w:rsid w:val="008D6342"/>
    <w:rsid w:val="008D7B56"/>
    <w:rsid w:val="008E0185"/>
    <w:rsid w:val="008E0266"/>
    <w:rsid w:val="008E05C6"/>
    <w:rsid w:val="008E0C46"/>
    <w:rsid w:val="008E113D"/>
    <w:rsid w:val="008E1B33"/>
    <w:rsid w:val="008E23BD"/>
    <w:rsid w:val="008E3110"/>
    <w:rsid w:val="008E3A31"/>
    <w:rsid w:val="008E6F1A"/>
    <w:rsid w:val="008E79B0"/>
    <w:rsid w:val="008E7FD5"/>
    <w:rsid w:val="008F01F0"/>
    <w:rsid w:val="008F0F51"/>
    <w:rsid w:val="008F101A"/>
    <w:rsid w:val="008F292A"/>
    <w:rsid w:val="008F35F1"/>
    <w:rsid w:val="008F3A76"/>
    <w:rsid w:val="008F3BDC"/>
    <w:rsid w:val="008F4C6A"/>
    <w:rsid w:val="008F4FBA"/>
    <w:rsid w:val="008F5264"/>
    <w:rsid w:val="008F55EB"/>
    <w:rsid w:val="008F5880"/>
    <w:rsid w:val="008F59D2"/>
    <w:rsid w:val="008F5E2B"/>
    <w:rsid w:val="008F74D2"/>
    <w:rsid w:val="008F7A34"/>
    <w:rsid w:val="009007B9"/>
    <w:rsid w:val="00900F09"/>
    <w:rsid w:val="009013A6"/>
    <w:rsid w:val="00901AE2"/>
    <w:rsid w:val="00901D13"/>
    <w:rsid w:val="00902DC2"/>
    <w:rsid w:val="009033C6"/>
    <w:rsid w:val="00903869"/>
    <w:rsid w:val="00903BEB"/>
    <w:rsid w:val="00903CE3"/>
    <w:rsid w:val="00904A73"/>
    <w:rsid w:val="00904CC8"/>
    <w:rsid w:val="00904F87"/>
    <w:rsid w:val="00906A4B"/>
    <w:rsid w:val="00906BD6"/>
    <w:rsid w:val="0090782E"/>
    <w:rsid w:val="00907F25"/>
    <w:rsid w:val="00910217"/>
    <w:rsid w:val="00910276"/>
    <w:rsid w:val="009108F8"/>
    <w:rsid w:val="009115A5"/>
    <w:rsid w:val="009119D1"/>
    <w:rsid w:val="00911C7E"/>
    <w:rsid w:val="0091275A"/>
    <w:rsid w:val="00912BAE"/>
    <w:rsid w:val="00912CAB"/>
    <w:rsid w:val="009132FE"/>
    <w:rsid w:val="00914A89"/>
    <w:rsid w:val="00914DA3"/>
    <w:rsid w:val="009157C4"/>
    <w:rsid w:val="0091580F"/>
    <w:rsid w:val="00915A09"/>
    <w:rsid w:val="00916964"/>
    <w:rsid w:val="00916B66"/>
    <w:rsid w:val="00916CE9"/>
    <w:rsid w:val="00916F58"/>
    <w:rsid w:val="00916F8B"/>
    <w:rsid w:val="009175B1"/>
    <w:rsid w:val="00920C4D"/>
    <w:rsid w:val="00921037"/>
    <w:rsid w:val="00922046"/>
    <w:rsid w:val="009224A5"/>
    <w:rsid w:val="009224C3"/>
    <w:rsid w:val="00923BA7"/>
    <w:rsid w:val="00923DBE"/>
    <w:rsid w:val="00924016"/>
    <w:rsid w:val="009256A5"/>
    <w:rsid w:val="00925B14"/>
    <w:rsid w:val="009260B9"/>
    <w:rsid w:val="00926373"/>
    <w:rsid w:val="0092659E"/>
    <w:rsid w:val="009270C8"/>
    <w:rsid w:val="0092747E"/>
    <w:rsid w:val="0092763F"/>
    <w:rsid w:val="00927A51"/>
    <w:rsid w:val="009300D6"/>
    <w:rsid w:val="00930531"/>
    <w:rsid w:val="00930D35"/>
    <w:rsid w:val="00930DE2"/>
    <w:rsid w:val="0093264C"/>
    <w:rsid w:val="00932D6E"/>
    <w:rsid w:val="00932F4D"/>
    <w:rsid w:val="0093363B"/>
    <w:rsid w:val="00933850"/>
    <w:rsid w:val="009346B2"/>
    <w:rsid w:val="0093592D"/>
    <w:rsid w:val="00936286"/>
    <w:rsid w:val="009362E5"/>
    <w:rsid w:val="009366AD"/>
    <w:rsid w:val="0093679B"/>
    <w:rsid w:val="00936BF2"/>
    <w:rsid w:val="009371A8"/>
    <w:rsid w:val="0093797E"/>
    <w:rsid w:val="00937EAA"/>
    <w:rsid w:val="0094092B"/>
    <w:rsid w:val="00940C86"/>
    <w:rsid w:val="00940D3C"/>
    <w:rsid w:val="00940DED"/>
    <w:rsid w:val="009417EF"/>
    <w:rsid w:val="00941CD1"/>
    <w:rsid w:val="00942A63"/>
    <w:rsid w:val="00942BBF"/>
    <w:rsid w:val="00943BBB"/>
    <w:rsid w:val="00943BDC"/>
    <w:rsid w:val="009442D2"/>
    <w:rsid w:val="009448A4"/>
    <w:rsid w:val="009449C7"/>
    <w:rsid w:val="00944F5A"/>
    <w:rsid w:val="00945E2C"/>
    <w:rsid w:val="00946839"/>
    <w:rsid w:val="00946D4B"/>
    <w:rsid w:val="00946FA6"/>
    <w:rsid w:val="00947666"/>
    <w:rsid w:val="00950271"/>
    <w:rsid w:val="0095056F"/>
    <w:rsid w:val="00950910"/>
    <w:rsid w:val="009523E6"/>
    <w:rsid w:val="00952447"/>
    <w:rsid w:val="009539DA"/>
    <w:rsid w:val="00954585"/>
    <w:rsid w:val="0095491F"/>
    <w:rsid w:val="00954A1A"/>
    <w:rsid w:val="00955D41"/>
    <w:rsid w:val="00956363"/>
    <w:rsid w:val="00957665"/>
    <w:rsid w:val="009577C7"/>
    <w:rsid w:val="00957952"/>
    <w:rsid w:val="009602E2"/>
    <w:rsid w:val="0096139B"/>
    <w:rsid w:val="00961F73"/>
    <w:rsid w:val="009620FF"/>
    <w:rsid w:val="00962EFE"/>
    <w:rsid w:val="009645E7"/>
    <w:rsid w:val="009653EC"/>
    <w:rsid w:val="009657D0"/>
    <w:rsid w:val="009658FB"/>
    <w:rsid w:val="00965CA2"/>
    <w:rsid w:val="009677B8"/>
    <w:rsid w:val="00967CC8"/>
    <w:rsid w:val="00970CDB"/>
    <w:rsid w:val="009712FD"/>
    <w:rsid w:val="009713EA"/>
    <w:rsid w:val="00972B5A"/>
    <w:rsid w:val="00972BF1"/>
    <w:rsid w:val="00973EA3"/>
    <w:rsid w:val="00974317"/>
    <w:rsid w:val="009758D7"/>
    <w:rsid w:val="00975A68"/>
    <w:rsid w:val="00975E77"/>
    <w:rsid w:val="00976413"/>
    <w:rsid w:val="009765E2"/>
    <w:rsid w:val="009766A1"/>
    <w:rsid w:val="009767F8"/>
    <w:rsid w:val="0097680A"/>
    <w:rsid w:val="00977B50"/>
    <w:rsid w:val="00977EC2"/>
    <w:rsid w:val="009803C3"/>
    <w:rsid w:val="00980CAE"/>
    <w:rsid w:val="0098125D"/>
    <w:rsid w:val="00981BC5"/>
    <w:rsid w:val="009823A5"/>
    <w:rsid w:val="0098270E"/>
    <w:rsid w:val="00982E75"/>
    <w:rsid w:val="00982FFE"/>
    <w:rsid w:val="00983BA4"/>
    <w:rsid w:val="009844C5"/>
    <w:rsid w:val="0098451C"/>
    <w:rsid w:val="0098613E"/>
    <w:rsid w:val="009866D7"/>
    <w:rsid w:val="0098670E"/>
    <w:rsid w:val="009867EE"/>
    <w:rsid w:val="009869F2"/>
    <w:rsid w:val="00986A47"/>
    <w:rsid w:val="00986DBD"/>
    <w:rsid w:val="00987E59"/>
    <w:rsid w:val="00987F0B"/>
    <w:rsid w:val="00991131"/>
    <w:rsid w:val="009923FC"/>
    <w:rsid w:val="00992EDD"/>
    <w:rsid w:val="009936D3"/>
    <w:rsid w:val="00993988"/>
    <w:rsid w:val="009942E8"/>
    <w:rsid w:val="00995DC0"/>
    <w:rsid w:val="00996A5C"/>
    <w:rsid w:val="00996D0F"/>
    <w:rsid w:val="0099741C"/>
    <w:rsid w:val="00997A90"/>
    <w:rsid w:val="00997D6F"/>
    <w:rsid w:val="009A0223"/>
    <w:rsid w:val="009A038A"/>
    <w:rsid w:val="009A08CB"/>
    <w:rsid w:val="009A0D5F"/>
    <w:rsid w:val="009A0D7F"/>
    <w:rsid w:val="009A12F7"/>
    <w:rsid w:val="009A1335"/>
    <w:rsid w:val="009A1717"/>
    <w:rsid w:val="009A2BEF"/>
    <w:rsid w:val="009A2D22"/>
    <w:rsid w:val="009A3015"/>
    <w:rsid w:val="009A31FB"/>
    <w:rsid w:val="009A3202"/>
    <w:rsid w:val="009A32E8"/>
    <w:rsid w:val="009A3B32"/>
    <w:rsid w:val="009A3DC0"/>
    <w:rsid w:val="009A408F"/>
    <w:rsid w:val="009A4161"/>
    <w:rsid w:val="009A4CD7"/>
    <w:rsid w:val="009A58AF"/>
    <w:rsid w:val="009A5D8F"/>
    <w:rsid w:val="009A5DC8"/>
    <w:rsid w:val="009A60D7"/>
    <w:rsid w:val="009A652E"/>
    <w:rsid w:val="009A6B6B"/>
    <w:rsid w:val="009A7053"/>
    <w:rsid w:val="009A713C"/>
    <w:rsid w:val="009A739D"/>
    <w:rsid w:val="009A78D5"/>
    <w:rsid w:val="009A7A2E"/>
    <w:rsid w:val="009B1310"/>
    <w:rsid w:val="009B2F29"/>
    <w:rsid w:val="009B370F"/>
    <w:rsid w:val="009B3F6E"/>
    <w:rsid w:val="009B447A"/>
    <w:rsid w:val="009B4F05"/>
    <w:rsid w:val="009B5AF4"/>
    <w:rsid w:val="009B5C4D"/>
    <w:rsid w:val="009B5D6C"/>
    <w:rsid w:val="009B6FF7"/>
    <w:rsid w:val="009B7070"/>
    <w:rsid w:val="009C088B"/>
    <w:rsid w:val="009C0F4C"/>
    <w:rsid w:val="009C14EE"/>
    <w:rsid w:val="009C1691"/>
    <w:rsid w:val="009C1BB9"/>
    <w:rsid w:val="009C2722"/>
    <w:rsid w:val="009C29F1"/>
    <w:rsid w:val="009C3EAE"/>
    <w:rsid w:val="009C4715"/>
    <w:rsid w:val="009C48F8"/>
    <w:rsid w:val="009C4B55"/>
    <w:rsid w:val="009C58B2"/>
    <w:rsid w:val="009C5A11"/>
    <w:rsid w:val="009C5D29"/>
    <w:rsid w:val="009C6C13"/>
    <w:rsid w:val="009C710A"/>
    <w:rsid w:val="009C71B0"/>
    <w:rsid w:val="009D00F5"/>
    <w:rsid w:val="009D2C87"/>
    <w:rsid w:val="009D2E68"/>
    <w:rsid w:val="009D2E72"/>
    <w:rsid w:val="009D31A9"/>
    <w:rsid w:val="009D34C8"/>
    <w:rsid w:val="009D394B"/>
    <w:rsid w:val="009D4951"/>
    <w:rsid w:val="009D55C0"/>
    <w:rsid w:val="009D58D6"/>
    <w:rsid w:val="009D61A6"/>
    <w:rsid w:val="009D6DB5"/>
    <w:rsid w:val="009D7013"/>
    <w:rsid w:val="009D7033"/>
    <w:rsid w:val="009D75B2"/>
    <w:rsid w:val="009D7969"/>
    <w:rsid w:val="009D7A49"/>
    <w:rsid w:val="009D7B22"/>
    <w:rsid w:val="009D7D8F"/>
    <w:rsid w:val="009D7F79"/>
    <w:rsid w:val="009E0680"/>
    <w:rsid w:val="009E0DB7"/>
    <w:rsid w:val="009E0E90"/>
    <w:rsid w:val="009E13F2"/>
    <w:rsid w:val="009E15DC"/>
    <w:rsid w:val="009E1C80"/>
    <w:rsid w:val="009E2097"/>
    <w:rsid w:val="009E2C3F"/>
    <w:rsid w:val="009E463D"/>
    <w:rsid w:val="009E4868"/>
    <w:rsid w:val="009E4BBC"/>
    <w:rsid w:val="009E4D36"/>
    <w:rsid w:val="009E4EA7"/>
    <w:rsid w:val="009E6BB6"/>
    <w:rsid w:val="009E77A6"/>
    <w:rsid w:val="009E798F"/>
    <w:rsid w:val="009F05B8"/>
    <w:rsid w:val="009F0815"/>
    <w:rsid w:val="009F16B0"/>
    <w:rsid w:val="009F184D"/>
    <w:rsid w:val="009F2664"/>
    <w:rsid w:val="009F2F20"/>
    <w:rsid w:val="009F3155"/>
    <w:rsid w:val="009F3921"/>
    <w:rsid w:val="009F4EDD"/>
    <w:rsid w:val="009F5040"/>
    <w:rsid w:val="009F5541"/>
    <w:rsid w:val="009F5686"/>
    <w:rsid w:val="009F5A3C"/>
    <w:rsid w:val="009F6840"/>
    <w:rsid w:val="009F6BC5"/>
    <w:rsid w:val="009F7857"/>
    <w:rsid w:val="009F7AA2"/>
    <w:rsid w:val="009F7D34"/>
    <w:rsid w:val="00A004FE"/>
    <w:rsid w:val="00A00949"/>
    <w:rsid w:val="00A00CCF"/>
    <w:rsid w:val="00A01834"/>
    <w:rsid w:val="00A01904"/>
    <w:rsid w:val="00A01DE7"/>
    <w:rsid w:val="00A0217B"/>
    <w:rsid w:val="00A02435"/>
    <w:rsid w:val="00A027B9"/>
    <w:rsid w:val="00A03195"/>
    <w:rsid w:val="00A0332E"/>
    <w:rsid w:val="00A04903"/>
    <w:rsid w:val="00A0513B"/>
    <w:rsid w:val="00A057E4"/>
    <w:rsid w:val="00A058CD"/>
    <w:rsid w:val="00A05BDF"/>
    <w:rsid w:val="00A05EB6"/>
    <w:rsid w:val="00A06DB3"/>
    <w:rsid w:val="00A06DB4"/>
    <w:rsid w:val="00A06F36"/>
    <w:rsid w:val="00A07E33"/>
    <w:rsid w:val="00A10169"/>
    <w:rsid w:val="00A11144"/>
    <w:rsid w:val="00A11375"/>
    <w:rsid w:val="00A1163F"/>
    <w:rsid w:val="00A11661"/>
    <w:rsid w:val="00A119CF"/>
    <w:rsid w:val="00A11C03"/>
    <w:rsid w:val="00A11E3B"/>
    <w:rsid w:val="00A12732"/>
    <w:rsid w:val="00A12907"/>
    <w:rsid w:val="00A13758"/>
    <w:rsid w:val="00A144C6"/>
    <w:rsid w:val="00A14A7B"/>
    <w:rsid w:val="00A14C35"/>
    <w:rsid w:val="00A14CA1"/>
    <w:rsid w:val="00A14FB9"/>
    <w:rsid w:val="00A15A6F"/>
    <w:rsid w:val="00A162AB"/>
    <w:rsid w:val="00A20C3D"/>
    <w:rsid w:val="00A20F9E"/>
    <w:rsid w:val="00A21347"/>
    <w:rsid w:val="00A21465"/>
    <w:rsid w:val="00A2170B"/>
    <w:rsid w:val="00A217B7"/>
    <w:rsid w:val="00A21ADB"/>
    <w:rsid w:val="00A226A1"/>
    <w:rsid w:val="00A2308E"/>
    <w:rsid w:val="00A23191"/>
    <w:rsid w:val="00A234AF"/>
    <w:rsid w:val="00A23936"/>
    <w:rsid w:val="00A23E17"/>
    <w:rsid w:val="00A242C1"/>
    <w:rsid w:val="00A2524F"/>
    <w:rsid w:val="00A2639D"/>
    <w:rsid w:val="00A265C2"/>
    <w:rsid w:val="00A27C0D"/>
    <w:rsid w:val="00A27DAD"/>
    <w:rsid w:val="00A30233"/>
    <w:rsid w:val="00A30655"/>
    <w:rsid w:val="00A306A3"/>
    <w:rsid w:val="00A31401"/>
    <w:rsid w:val="00A31424"/>
    <w:rsid w:val="00A31700"/>
    <w:rsid w:val="00A319C0"/>
    <w:rsid w:val="00A31E30"/>
    <w:rsid w:val="00A32120"/>
    <w:rsid w:val="00A328D2"/>
    <w:rsid w:val="00A32EC8"/>
    <w:rsid w:val="00A32F0F"/>
    <w:rsid w:val="00A33628"/>
    <w:rsid w:val="00A338C9"/>
    <w:rsid w:val="00A33DBD"/>
    <w:rsid w:val="00A33FE6"/>
    <w:rsid w:val="00A344E3"/>
    <w:rsid w:val="00A34571"/>
    <w:rsid w:val="00A34FCC"/>
    <w:rsid w:val="00A3502C"/>
    <w:rsid w:val="00A3523C"/>
    <w:rsid w:val="00A35940"/>
    <w:rsid w:val="00A35C55"/>
    <w:rsid w:val="00A36D02"/>
    <w:rsid w:val="00A36F09"/>
    <w:rsid w:val="00A37625"/>
    <w:rsid w:val="00A4025F"/>
    <w:rsid w:val="00A406CB"/>
    <w:rsid w:val="00A40B69"/>
    <w:rsid w:val="00A40DAC"/>
    <w:rsid w:val="00A412F3"/>
    <w:rsid w:val="00A41498"/>
    <w:rsid w:val="00A41B4A"/>
    <w:rsid w:val="00A41FC9"/>
    <w:rsid w:val="00A4269A"/>
    <w:rsid w:val="00A42848"/>
    <w:rsid w:val="00A45865"/>
    <w:rsid w:val="00A45E5D"/>
    <w:rsid w:val="00A45E99"/>
    <w:rsid w:val="00A466C9"/>
    <w:rsid w:val="00A4693D"/>
    <w:rsid w:val="00A50175"/>
    <w:rsid w:val="00A50305"/>
    <w:rsid w:val="00A5127B"/>
    <w:rsid w:val="00A517BF"/>
    <w:rsid w:val="00A51A88"/>
    <w:rsid w:val="00A51E22"/>
    <w:rsid w:val="00A52578"/>
    <w:rsid w:val="00A52723"/>
    <w:rsid w:val="00A52913"/>
    <w:rsid w:val="00A52B51"/>
    <w:rsid w:val="00A52C8F"/>
    <w:rsid w:val="00A539C0"/>
    <w:rsid w:val="00A53C54"/>
    <w:rsid w:val="00A54043"/>
    <w:rsid w:val="00A5470D"/>
    <w:rsid w:val="00A549A3"/>
    <w:rsid w:val="00A54ECA"/>
    <w:rsid w:val="00A55373"/>
    <w:rsid w:val="00A558CB"/>
    <w:rsid w:val="00A559C1"/>
    <w:rsid w:val="00A55B3B"/>
    <w:rsid w:val="00A56420"/>
    <w:rsid w:val="00A57D18"/>
    <w:rsid w:val="00A57EEB"/>
    <w:rsid w:val="00A60AD5"/>
    <w:rsid w:val="00A617BD"/>
    <w:rsid w:val="00A62316"/>
    <w:rsid w:val="00A62791"/>
    <w:rsid w:val="00A62B79"/>
    <w:rsid w:val="00A62F2F"/>
    <w:rsid w:val="00A63300"/>
    <w:rsid w:val="00A634EB"/>
    <w:rsid w:val="00A64859"/>
    <w:rsid w:val="00A64B9F"/>
    <w:rsid w:val="00A64DA0"/>
    <w:rsid w:val="00A64DCA"/>
    <w:rsid w:val="00A663EA"/>
    <w:rsid w:val="00A666F1"/>
    <w:rsid w:val="00A669CA"/>
    <w:rsid w:val="00A66C8A"/>
    <w:rsid w:val="00A66F97"/>
    <w:rsid w:val="00A67F4F"/>
    <w:rsid w:val="00A704E8"/>
    <w:rsid w:val="00A706CA"/>
    <w:rsid w:val="00A707A3"/>
    <w:rsid w:val="00A707F0"/>
    <w:rsid w:val="00A709FE"/>
    <w:rsid w:val="00A711BD"/>
    <w:rsid w:val="00A713E4"/>
    <w:rsid w:val="00A71636"/>
    <w:rsid w:val="00A72358"/>
    <w:rsid w:val="00A7277F"/>
    <w:rsid w:val="00A73023"/>
    <w:rsid w:val="00A731BE"/>
    <w:rsid w:val="00A73568"/>
    <w:rsid w:val="00A73DD1"/>
    <w:rsid w:val="00A73EE1"/>
    <w:rsid w:val="00A741E0"/>
    <w:rsid w:val="00A743B3"/>
    <w:rsid w:val="00A75BC9"/>
    <w:rsid w:val="00A75C02"/>
    <w:rsid w:val="00A75CA5"/>
    <w:rsid w:val="00A76D66"/>
    <w:rsid w:val="00A77510"/>
    <w:rsid w:val="00A80DBE"/>
    <w:rsid w:val="00A8115F"/>
    <w:rsid w:val="00A819A2"/>
    <w:rsid w:val="00A81C47"/>
    <w:rsid w:val="00A8364B"/>
    <w:rsid w:val="00A837A1"/>
    <w:rsid w:val="00A83B60"/>
    <w:rsid w:val="00A844CF"/>
    <w:rsid w:val="00A8503D"/>
    <w:rsid w:val="00A8567E"/>
    <w:rsid w:val="00A8582E"/>
    <w:rsid w:val="00A8764A"/>
    <w:rsid w:val="00A87C63"/>
    <w:rsid w:val="00A87DBF"/>
    <w:rsid w:val="00A87F61"/>
    <w:rsid w:val="00A90468"/>
    <w:rsid w:val="00A90D56"/>
    <w:rsid w:val="00A91610"/>
    <w:rsid w:val="00A91CA0"/>
    <w:rsid w:val="00A921B2"/>
    <w:rsid w:val="00A9253D"/>
    <w:rsid w:val="00A9409B"/>
    <w:rsid w:val="00A94A16"/>
    <w:rsid w:val="00A969B2"/>
    <w:rsid w:val="00A97C8A"/>
    <w:rsid w:val="00A97ECA"/>
    <w:rsid w:val="00AA032C"/>
    <w:rsid w:val="00AA0A66"/>
    <w:rsid w:val="00AA1EF7"/>
    <w:rsid w:val="00AA20F0"/>
    <w:rsid w:val="00AA276C"/>
    <w:rsid w:val="00AA3569"/>
    <w:rsid w:val="00AA5056"/>
    <w:rsid w:val="00AA5949"/>
    <w:rsid w:val="00AA5B47"/>
    <w:rsid w:val="00AA6197"/>
    <w:rsid w:val="00AA6A60"/>
    <w:rsid w:val="00AA6DB9"/>
    <w:rsid w:val="00AA6DDC"/>
    <w:rsid w:val="00AA7E57"/>
    <w:rsid w:val="00AB03E0"/>
    <w:rsid w:val="00AB0458"/>
    <w:rsid w:val="00AB105F"/>
    <w:rsid w:val="00AB1440"/>
    <w:rsid w:val="00AB1CF0"/>
    <w:rsid w:val="00AB28B2"/>
    <w:rsid w:val="00AB2B3E"/>
    <w:rsid w:val="00AB4467"/>
    <w:rsid w:val="00AB4536"/>
    <w:rsid w:val="00AB45C9"/>
    <w:rsid w:val="00AB4A1D"/>
    <w:rsid w:val="00AB58C8"/>
    <w:rsid w:val="00AB5A35"/>
    <w:rsid w:val="00AB617A"/>
    <w:rsid w:val="00AB61A1"/>
    <w:rsid w:val="00AB62D9"/>
    <w:rsid w:val="00AB63C0"/>
    <w:rsid w:val="00AB6B1B"/>
    <w:rsid w:val="00AB716F"/>
    <w:rsid w:val="00AB73C0"/>
    <w:rsid w:val="00AB7A6C"/>
    <w:rsid w:val="00AB7B78"/>
    <w:rsid w:val="00AC0AC9"/>
    <w:rsid w:val="00AC0EC1"/>
    <w:rsid w:val="00AC14C1"/>
    <w:rsid w:val="00AC1867"/>
    <w:rsid w:val="00AC1DE2"/>
    <w:rsid w:val="00AC248F"/>
    <w:rsid w:val="00AC2537"/>
    <w:rsid w:val="00AC2A31"/>
    <w:rsid w:val="00AC2F17"/>
    <w:rsid w:val="00AC3349"/>
    <w:rsid w:val="00AC39C4"/>
    <w:rsid w:val="00AC41DF"/>
    <w:rsid w:val="00AC4B1B"/>
    <w:rsid w:val="00AC4BEB"/>
    <w:rsid w:val="00AC4E00"/>
    <w:rsid w:val="00AC55EA"/>
    <w:rsid w:val="00AC6714"/>
    <w:rsid w:val="00AC68D1"/>
    <w:rsid w:val="00AC6AE5"/>
    <w:rsid w:val="00AC7464"/>
    <w:rsid w:val="00AC7B5B"/>
    <w:rsid w:val="00AC7E02"/>
    <w:rsid w:val="00AC7FB2"/>
    <w:rsid w:val="00AD0596"/>
    <w:rsid w:val="00AD0880"/>
    <w:rsid w:val="00AD110D"/>
    <w:rsid w:val="00AD157F"/>
    <w:rsid w:val="00AD1CDA"/>
    <w:rsid w:val="00AD2528"/>
    <w:rsid w:val="00AD3190"/>
    <w:rsid w:val="00AD45E8"/>
    <w:rsid w:val="00AD4B0D"/>
    <w:rsid w:val="00AD6429"/>
    <w:rsid w:val="00AE0BDD"/>
    <w:rsid w:val="00AE1061"/>
    <w:rsid w:val="00AE13BF"/>
    <w:rsid w:val="00AE17A5"/>
    <w:rsid w:val="00AE1DE1"/>
    <w:rsid w:val="00AE2AF7"/>
    <w:rsid w:val="00AE3085"/>
    <w:rsid w:val="00AE365E"/>
    <w:rsid w:val="00AE3982"/>
    <w:rsid w:val="00AE3C59"/>
    <w:rsid w:val="00AE4618"/>
    <w:rsid w:val="00AE531D"/>
    <w:rsid w:val="00AE5E7B"/>
    <w:rsid w:val="00AE61AB"/>
    <w:rsid w:val="00AE62FC"/>
    <w:rsid w:val="00AE63D2"/>
    <w:rsid w:val="00AE65DF"/>
    <w:rsid w:val="00AE6682"/>
    <w:rsid w:val="00AE66BE"/>
    <w:rsid w:val="00AE6E52"/>
    <w:rsid w:val="00AE7AFD"/>
    <w:rsid w:val="00AF0058"/>
    <w:rsid w:val="00AF020A"/>
    <w:rsid w:val="00AF0718"/>
    <w:rsid w:val="00AF143E"/>
    <w:rsid w:val="00AF199A"/>
    <w:rsid w:val="00AF1E6D"/>
    <w:rsid w:val="00AF2644"/>
    <w:rsid w:val="00AF30D7"/>
    <w:rsid w:val="00AF38CC"/>
    <w:rsid w:val="00AF451C"/>
    <w:rsid w:val="00AF4A48"/>
    <w:rsid w:val="00AF6492"/>
    <w:rsid w:val="00AF6BDE"/>
    <w:rsid w:val="00AF7417"/>
    <w:rsid w:val="00AF76D7"/>
    <w:rsid w:val="00AF7E9C"/>
    <w:rsid w:val="00B00CB9"/>
    <w:rsid w:val="00B00EA0"/>
    <w:rsid w:val="00B01242"/>
    <w:rsid w:val="00B015C6"/>
    <w:rsid w:val="00B01611"/>
    <w:rsid w:val="00B01A46"/>
    <w:rsid w:val="00B020E5"/>
    <w:rsid w:val="00B02ADB"/>
    <w:rsid w:val="00B032E1"/>
    <w:rsid w:val="00B0389A"/>
    <w:rsid w:val="00B044F5"/>
    <w:rsid w:val="00B04F09"/>
    <w:rsid w:val="00B04F0F"/>
    <w:rsid w:val="00B05BB7"/>
    <w:rsid w:val="00B0618B"/>
    <w:rsid w:val="00B07C14"/>
    <w:rsid w:val="00B11B4E"/>
    <w:rsid w:val="00B11C9F"/>
    <w:rsid w:val="00B12412"/>
    <w:rsid w:val="00B13812"/>
    <w:rsid w:val="00B13922"/>
    <w:rsid w:val="00B13C9C"/>
    <w:rsid w:val="00B14574"/>
    <w:rsid w:val="00B14658"/>
    <w:rsid w:val="00B14B92"/>
    <w:rsid w:val="00B156B7"/>
    <w:rsid w:val="00B1572F"/>
    <w:rsid w:val="00B165A4"/>
    <w:rsid w:val="00B16C61"/>
    <w:rsid w:val="00B174B5"/>
    <w:rsid w:val="00B17769"/>
    <w:rsid w:val="00B17952"/>
    <w:rsid w:val="00B203AE"/>
    <w:rsid w:val="00B20C38"/>
    <w:rsid w:val="00B20F96"/>
    <w:rsid w:val="00B21564"/>
    <w:rsid w:val="00B217B0"/>
    <w:rsid w:val="00B2180F"/>
    <w:rsid w:val="00B21C95"/>
    <w:rsid w:val="00B21D00"/>
    <w:rsid w:val="00B2254D"/>
    <w:rsid w:val="00B225EA"/>
    <w:rsid w:val="00B234B5"/>
    <w:rsid w:val="00B23683"/>
    <w:rsid w:val="00B23AD6"/>
    <w:rsid w:val="00B23CBD"/>
    <w:rsid w:val="00B240D4"/>
    <w:rsid w:val="00B24228"/>
    <w:rsid w:val="00B25575"/>
    <w:rsid w:val="00B25694"/>
    <w:rsid w:val="00B256D3"/>
    <w:rsid w:val="00B260BF"/>
    <w:rsid w:val="00B261C6"/>
    <w:rsid w:val="00B26E5C"/>
    <w:rsid w:val="00B26F04"/>
    <w:rsid w:val="00B27395"/>
    <w:rsid w:val="00B27697"/>
    <w:rsid w:val="00B276BF"/>
    <w:rsid w:val="00B27B60"/>
    <w:rsid w:val="00B30630"/>
    <w:rsid w:val="00B30824"/>
    <w:rsid w:val="00B30EF2"/>
    <w:rsid w:val="00B31B2D"/>
    <w:rsid w:val="00B32316"/>
    <w:rsid w:val="00B327F9"/>
    <w:rsid w:val="00B32E2A"/>
    <w:rsid w:val="00B3321E"/>
    <w:rsid w:val="00B334A4"/>
    <w:rsid w:val="00B3389E"/>
    <w:rsid w:val="00B34136"/>
    <w:rsid w:val="00B3447D"/>
    <w:rsid w:val="00B350A8"/>
    <w:rsid w:val="00B355C7"/>
    <w:rsid w:val="00B35A98"/>
    <w:rsid w:val="00B36436"/>
    <w:rsid w:val="00B37454"/>
    <w:rsid w:val="00B37765"/>
    <w:rsid w:val="00B37D79"/>
    <w:rsid w:val="00B4031B"/>
    <w:rsid w:val="00B40A06"/>
    <w:rsid w:val="00B40A18"/>
    <w:rsid w:val="00B40DD3"/>
    <w:rsid w:val="00B4360E"/>
    <w:rsid w:val="00B437ED"/>
    <w:rsid w:val="00B4396A"/>
    <w:rsid w:val="00B43E4C"/>
    <w:rsid w:val="00B44794"/>
    <w:rsid w:val="00B44979"/>
    <w:rsid w:val="00B45098"/>
    <w:rsid w:val="00B453FE"/>
    <w:rsid w:val="00B4588E"/>
    <w:rsid w:val="00B4597C"/>
    <w:rsid w:val="00B45F6B"/>
    <w:rsid w:val="00B4675A"/>
    <w:rsid w:val="00B46C4E"/>
    <w:rsid w:val="00B4784F"/>
    <w:rsid w:val="00B47A16"/>
    <w:rsid w:val="00B502DF"/>
    <w:rsid w:val="00B5076B"/>
    <w:rsid w:val="00B50C2B"/>
    <w:rsid w:val="00B50F48"/>
    <w:rsid w:val="00B510E0"/>
    <w:rsid w:val="00B51FD0"/>
    <w:rsid w:val="00B52A0D"/>
    <w:rsid w:val="00B52C22"/>
    <w:rsid w:val="00B52FB3"/>
    <w:rsid w:val="00B53700"/>
    <w:rsid w:val="00B53FF8"/>
    <w:rsid w:val="00B54CE4"/>
    <w:rsid w:val="00B556BB"/>
    <w:rsid w:val="00B55783"/>
    <w:rsid w:val="00B562D9"/>
    <w:rsid w:val="00B5694F"/>
    <w:rsid w:val="00B56B4B"/>
    <w:rsid w:val="00B56ECC"/>
    <w:rsid w:val="00B571EE"/>
    <w:rsid w:val="00B6033D"/>
    <w:rsid w:val="00B60DB2"/>
    <w:rsid w:val="00B6102B"/>
    <w:rsid w:val="00B6113F"/>
    <w:rsid w:val="00B625FA"/>
    <w:rsid w:val="00B627F3"/>
    <w:rsid w:val="00B6285A"/>
    <w:rsid w:val="00B63907"/>
    <w:rsid w:val="00B6481C"/>
    <w:rsid w:val="00B649B2"/>
    <w:rsid w:val="00B64AB9"/>
    <w:rsid w:val="00B64C6D"/>
    <w:rsid w:val="00B659F7"/>
    <w:rsid w:val="00B66220"/>
    <w:rsid w:val="00B66D38"/>
    <w:rsid w:val="00B66EB6"/>
    <w:rsid w:val="00B67459"/>
    <w:rsid w:val="00B67587"/>
    <w:rsid w:val="00B67773"/>
    <w:rsid w:val="00B67B35"/>
    <w:rsid w:val="00B67E89"/>
    <w:rsid w:val="00B70964"/>
    <w:rsid w:val="00B70CC0"/>
    <w:rsid w:val="00B72A77"/>
    <w:rsid w:val="00B72CD1"/>
    <w:rsid w:val="00B7337D"/>
    <w:rsid w:val="00B739E1"/>
    <w:rsid w:val="00B73CD2"/>
    <w:rsid w:val="00B74A67"/>
    <w:rsid w:val="00B74C66"/>
    <w:rsid w:val="00B74E21"/>
    <w:rsid w:val="00B7531B"/>
    <w:rsid w:val="00B755FC"/>
    <w:rsid w:val="00B7577A"/>
    <w:rsid w:val="00B761B0"/>
    <w:rsid w:val="00B764FC"/>
    <w:rsid w:val="00B7678C"/>
    <w:rsid w:val="00B76A89"/>
    <w:rsid w:val="00B774AD"/>
    <w:rsid w:val="00B80143"/>
    <w:rsid w:val="00B807CB"/>
    <w:rsid w:val="00B80DBA"/>
    <w:rsid w:val="00B81BF8"/>
    <w:rsid w:val="00B82551"/>
    <w:rsid w:val="00B83155"/>
    <w:rsid w:val="00B8370E"/>
    <w:rsid w:val="00B84636"/>
    <w:rsid w:val="00B847F4"/>
    <w:rsid w:val="00B84850"/>
    <w:rsid w:val="00B84E7F"/>
    <w:rsid w:val="00B8605F"/>
    <w:rsid w:val="00B8728B"/>
    <w:rsid w:val="00B87B71"/>
    <w:rsid w:val="00B904BA"/>
    <w:rsid w:val="00B90F19"/>
    <w:rsid w:val="00B923C4"/>
    <w:rsid w:val="00B92B60"/>
    <w:rsid w:val="00B95729"/>
    <w:rsid w:val="00B957F9"/>
    <w:rsid w:val="00B967B9"/>
    <w:rsid w:val="00B97874"/>
    <w:rsid w:val="00B9794A"/>
    <w:rsid w:val="00B97CFD"/>
    <w:rsid w:val="00B97D9A"/>
    <w:rsid w:val="00BA00B9"/>
    <w:rsid w:val="00BA0187"/>
    <w:rsid w:val="00BA18A7"/>
    <w:rsid w:val="00BA1987"/>
    <w:rsid w:val="00BA19C0"/>
    <w:rsid w:val="00BA3538"/>
    <w:rsid w:val="00BA4601"/>
    <w:rsid w:val="00BA46F6"/>
    <w:rsid w:val="00BA4812"/>
    <w:rsid w:val="00BA4EC3"/>
    <w:rsid w:val="00BA594B"/>
    <w:rsid w:val="00BA5B99"/>
    <w:rsid w:val="00BA5C62"/>
    <w:rsid w:val="00BA5CD8"/>
    <w:rsid w:val="00BA7E38"/>
    <w:rsid w:val="00BB0867"/>
    <w:rsid w:val="00BB0BD8"/>
    <w:rsid w:val="00BB0E0D"/>
    <w:rsid w:val="00BB10D3"/>
    <w:rsid w:val="00BB1922"/>
    <w:rsid w:val="00BB2088"/>
    <w:rsid w:val="00BB21F9"/>
    <w:rsid w:val="00BB2496"/>
    <w:rsid w:val="00BB3720"/>
    <w:rsid w:val="00BB37F6"/>
    <w:rsid w:val="00BB3ADA"/>
    <w:rsid w:val="00BB3B60"/>
    <w:rsid w:val="00BB3C6D"/>
    <w:rsid w:val="00BB43A9"/>
    <w:rsid w:val="00BB4657"/>
    <w:rsid w:val="00BB47E6"/>
    <w:rsid w:val="00BB7E1C"/>
    <w:rsid w:val="00BB7F96"/>
    <w:rsid w:val="00BC040C"/>
    <w:rsid w:val="00BC1C3C"/>
    <w:rsid w:val="00BC239D"/>
    <w:rsid w:val="00BC26C6"/>
    <w:rsid w:val="00BC305D"/>
    <w:rsid w:val="00BC343E"/>
    <w:rsid w:val="00BC3565"/>
    <w:rsid w:val="00BC3B08"/>
    <w:rsid w:val="00BC4A87"/>
    <w:rsid w:val="00BC532C"/>
    <w:rsid w:val="00BC5719"/>
    <w:rsid w:val="00BC5779"/>
    <w:rsid w:val="00BC577D"/>
    <w:rsid w:val="00BC6134"/>
    <w:rsid w:val="00BC6149"/>
    <w:rsid w:val="00BC61BA"/>
    <w:rsid w:val="00BC627F"/>
    <w:rsid w:val="00BC65C5"/>
    <w:rsid w:val="00BC6651"/>
    <w:rsid w:val="00BC7485"/>
    <w:rsid w:val="00BC7ED9"/>
    <w:rsid w:val="00BC7F0A"/>
    <w:rsid w:val="00BD0AF9"/>
    <w:rsid w:val="00BD0BCA"/>
    <w:rsid w:val="00BD103F"/>
    <w:rsid w:val="00BD17D9"/>
    <w:rsid w:val="00BD1F9C"/>
    <w:rsid w:val="00BD2101"/>
    <w:rsid w:val="00BD21A4"/>
    <w:rsid w:val="00BD2666"/>
    <w:rsid w:val="00BD2730"/>
    <w:rsid w:val="00BD27C7"/>
    <w:rsid w:val="00BD2817"/>
    <w:rsid w:val="00BD418F"/>
    <w:rsid w:val="00BD453D"/>
    <w:rsid w:val="00BD4541"/>
    <w:rsid w:val="00BD4CCA"/>
    <w:rsid w:val="00BD55AF"/>
    <w:rsid w:val="00BD5B26"/>
    <w:rsid w:val="00BD6272"/>
    <w:rsid w:val="00BD7880"/>
    <w:rsid w:val="00BD7BF6"/>
    <w:rsid w:val="00BE025D"/>
    <w:rsid w:val="00BE062E"/>
    <w:rsid w:val="00BE07B2"/>
    <w:rsid w:val="00BE07F3"/>
    <w:rsid w:val="00BE089D"/>
    <w:rsid w:val="00BE0AEE"/>
    <w:rsid w:val="00BE16EC"/>
    <w:rsid w:val="00BE1DA7"/>
    <w:rsid w:val="00BE220C"/>
    <w:rsid w:val="00BE2C47"/>
    <w:rsid w:val="00BE3017"/>
    <w:rsid w:val="00BE37CF"/>
    <w:rsid w:val="00BE38F0"/>
    <w:rsid w:val="00BE4766"/>
    <w:rsid w:val="00BE4C26"/>
    <w:rsid w:val="00BE4F08"/>
    <w:rsid w:val="00BE62C8"/>
    <w:rsid w:val="00BE668E"/>
    <w:rsid w:val="00BE7088"/>
    <w:rsid w:val="00BE70FE"/>
    <w:rsid w:val="00BE7DDE"/>
    <w:rsid w:val="00BE7EB7"/>
    <w:rsid w:val="00BF159B"/>
    <w:rsid w:val="00BF215C"/>
    <w:rsid w:val="00BF2AF2"/>
    <w:rsid w:val="00BF303F"/>
    <w:rsid w:val="00BF4112"/>
    <w:rsid w:val="00BF42C5"/>
    <w:rsid w:val="00BF476E"/>
    <w:rsid w:val="00BF552E"/>
    <w:rsid w:val="00BF5785"/>
    <w:rsid w:val="00BF57BD"/>
    <w:rsid w:val="00BF5822"/>
    <w:rsid w:val="00BF590A"/>
    <w:rsid w:val="00BF647C"/>
    <w:rsid w:val="00BF6D39"/>
    <w:rsid w:val="00BF77D1"/>
    <w:rsid w:val="00BF7857"/>
    <w:rsid w:val="00BF7E2E"/>
    <w:rsid w:val="00C003AA"/>
    <w:rsid w:val="00C00F87"/>
    <w:rsid w:val="00C01205"/>
    <w:rsid w:val="00C01664"/>
    <w:rsid w:val="00C0184F"/>
    <w:rsid w:val="00C01A58"/>
    <w:rsid w:val="00C01EF1"/>
    <w:rsid w:val="00C02997"/>
    <w:rsid w:val="00C03026"/>
    <w:rsid w:val="00C03975"/>
    <w:rsid w:val="00C03D79"/>
    <w:rsid w:val="00C03E12"/>
    <w:rsid w:val="00C040D4"/>
    <w:rsid w:val="00C040F7"/>
    <w:rsid w:val="00C0445D"/>
    <w:rsid w:val="00C0543D"/>
    <w:rsid w:val="00C061A9"/>
    <w:rsid w:val="00C06666"/>
    <w:rsid w:val="00C077A8"/>
    <w:rsid w:val="00C07876"/>
    <w:rsid w:val="00C10AB5"/>
    <w:rsid w:val="00C10C88"/>
    <w:rsid w:val="00C118C5"/>
    <w:rsid w:val="00C11941"/>
    <w:rsid w:val="00C11B99"/>
    <w:rsid w:val="00C11C0A"/>
    <w:rsid w:val="00C11CEC"/>
    <w:rsid w:val="00C12217"/>
    <w:rsid w:val="00C12B6D"/>
    <w:rsid w:val="00C12CCF"/>
    <w:rsid w:val="00C12EB9"/>
    <w:rsid w:val="00C13BB4"/>
    <w:rsid w:val="00C13C33"/>
    <w:rsid w:val="00C13ED2"/>
    <w:rsid w:val="00C14257"/>
    <w:rsid w:val="00C146CF"/>
    <w:rsid w:val="00C14BD2"/>
    <w:rsid w:val="00C14D0A"/>
    <w:rsid w:val="00C155A7"/>
    <w:rsid w:val="00C15AC0"/>
    <w:rsid w:val="00C16092"/>
    <w:rsid w:val="00C1613F"/>
    <w:rsid w:val="00C1643C"/>
    <w:rsid w:val="00C16AEF"/>
    <w:rsid w:val="00C17123"/>
    <w:rsid w:val="00C17523"/>
    <w:rsid w:val="00C203EF"/>
    <w:rsid w:val="00C209EE"/>
    <w:rsid w:val="00C20B2E"/>
    <w:rsid w:val="00C21BE0"/>
    <w:rsid w:val="00C21DAA"/>
    <w:rsid w:val="00C22656"/>
    <w:rsid w:val="00C232CF"/>
    <w:rsid w:val="00C233C1"/>
    <w:rsid w:val="00C23560"/>
    <w:rsid w:val="00C248E4"/>
    <w:rsid w:val="00C25A98"/>
    <w:rsid w:val="00C26A1C"/>
    <w:rsid w:val="00C278E9"/>
    <w:rsid w:val="00C27A52"/>
    <w:rsid w:val="00C27D38"/>
    <w:rsid w:val="00C307CC"/>
    <w:rsid w:val="00C314B4"/>
    <w:rsid w:val="00C31527"/>
    <w:rsid w:val="00C31DFF"/>
    <w:rsid w:val="00C31E3D"/>
    <w:rsid w:val="00C330EC"/>
    <w:rsid w:val="00C33B99"/>
    <w:rsid w:val="00C3466C"/>
    <w:rsid w:val="00C34814"/>
    <w:rsid w:val="00C34A99"/>
    <w:rsid w:val="00C353F8"/>
    <w:rsid w:val="00C357B0"/>
    <w:rsid w:val="00C35B2E"/>
    <w:rsid w:val="00C37181"/>
    <w:rsid w:val="00C37225"/>
    <w:rsid w:val="00C37C1E"/>
    <w:rsid w:val="00C40330"/>
    <w:rsid w:val="00C40678"/>
    <w:rsid w:val="00C40E38"/>
    <w:rsid w:val="00C41691"/>
    <w:rsid w:val="00C41F27"/>
    <w:rsid w:val="00C42458"/>
    <w:rsid w:val="00C4270F"/>
    <w:rsid w:val="00C4279E"/>
    <w:rsid w:val="00C42C13"/>
    <w:rsid w:val="00C43E97"/>
    <w:rsid w:val="00C44436"/>
    <w:rsid w:val="00C44D88"/>
    <w:rsid w:val="00C44EE4"/>
    <w:rsid w:val="00C45610"/>
    <w:rsid w:val="00C461C1"/>
    <w:rsid w:val="00C464E1"/>
    <w:rsid w:val="00C46963"/>
    <w:rsid w:val="00C46F7E"/>
    <w:rsid w:val="00C4763B"/>
    <w:rsid w:val="00C47859"/>
    <w:rsid w:val="00C47A76"/>
    <w:rsid w:val="00C50B5D"/>
    <w:rsid w:val="00C51162"/>
    <w:rsid w:val="00C54F9A"/>
    <w:rsid w:val="00C553B4"/>
    <w:rsid w:val="00C56278"/>
    <w:rsid w:val="00C56484"/>
    <w:rsid w:val="00C565A5"/>
    <w:rsid w:val="00C572F8"/>
    <w:rsid w:val="00C57350"/>
    <w:rsid w:val="00C61918"/>
    <w:rsid w:val="00C621C7"/>
    <w:rsid w:val="00C62300"/>
    <w:rsid w:val="00C62E51"/>
    <w:rsid w:val="00C6344F"/>
    <w:rsid w:val="00C63791"/>
    <w:rsid w:val="00C64199"/>
    <w:rsid w:val="00C64F4D"/>
    <w:rsid w:val="00C65164"/>
    <w:rsid w:val="00C653BA"/>
    <w:rsid w:val="00C654F7"/>
    <w:rsid w:val="00C65BAB"/>
    <w:rsid w:val="00C674F0"/>
    <w:rsid w:val="00C67BFC"/>
    <w:rsid w:val="00C71178"/>
    <w:rsid w:val="00C7135B"/>
    <w:rsid w:val="00C71A4F"/>
    <w:rsid w:val="00C71AC5"/>
    <w:rsid w:val="00C72722"/>
    <w:rsid w:val="00C730A9"/>
    <w:rsid w:val="00C731C8"/>
    <w:rsid w:val="00C7349C"/>
    <w:rsid w:val="00C738AA"/>
    <w:rsid w:val="00C73B39"/>
    <w:rsid w:val="00C73E40"/>
    <w:rsid w:val="00C748B2"/>
    <w:rsid w:val="00C74AF1"/>
    <w:rsid w:val="00C75DAE"/>
    <w:rsid w:val="00C75E9D"/>
    <w:rsid w:val="00C76715"/>
    <w:rsid w:val="00C779E7"/>
    <w:rsid w:val="00C77B4B"/>
    <w:rsid w:val="00C77C8F"/>
    <w:rsid w:val="00C809BD"/>
    <w:rsid w:val="00C80DE1"/>
    <w:rsid w:val="00C81323"/>
    <w:rsid w:val="00C826AA"/>
    <w:rsid w:val="00C82908"/>
    <w:rsid w:val="00C83191"/>
    <w:rsid w:val="00C834A4"/>
    <w:rsid w:val="00C844A7"/>
    <w:rsid w:val="00C84A36"/>
    <w:rsid w:val="00C8566C"/>
    <w:rsid w:val="00C87F0D"/>
    <w:rsid w:val="00C90087"/>
    <w:rsid w:val="00C911A5"/>
    <w:rsid w:val="00C91B3C"/>
    <w:rsid w:val="00C91FC4"/>
    <w:rsid w:val="00C92116"/>
    <w:rsid w:val="00C932F3"/>
    <w:rsid w:val="00C93660"/>
    <w:rsid w:val="00C93C74"/>
    <w:rsid w:val="00C961A2"/>
    <w:rsid w:val="00C972E8"/>
    <w:rsid w:val="00C97C4A"/>
    <w:rsid w:val="00CA072A"/>
    <w:rsid w:val="00CA1438"/>
    <w:rsid w:val="00CA1993"/>
    <w:rsid w:val="00CA1C4C"/>
    <w:rsid w:val="00CA1D9D"/>
    <w:rsid w:val="00CA22C7"/>
    <w:rsid w:val="00CA24C1"/>
    <w:rsid w:val="00CA25B6"/>
    <w:rsid w:val="00CA265B"/>
    <w:rsid w:val="00CA2BBD"/>
    <w:rsid w:val="00CA35DA"/>
    <w:rsid w:val="00CA3931"/>
    <w:rsid w:val="00CA441B"/>
    <w:rsid w:val="00CA4729"/>
    <w:rsid w:val="00CA55A9"/>
    <w:rsid w:val="00CA6230"/>
    <w:rsid w:val="00CA6237"/>
    <w:rsid w:val="00CA6358"/>
    <w:rsid w:val="00CA6431"/>
    <w:rsid w:val="00CA6467"/>
    <w:rsid w:val="00CA6D00"/>
    <w:rsid w:val="00CA6FE9"/>
    <w:rsid w:val="00CA7640"/>
    <w:rsid w:val="00CB0AF4"/>
    <w:rsid w:val="00CB0DA5"/>
    <w:rsid w:val="00CB1060"/>
    <w:rsid w:val="00CB31C4"/>
    <w:rsid w:val="00CB3484"/>
    <w:rsid w:val="00CB3ED0"/>
    <w:rsid w:val="00CB41EC"/>
    <w:rsid w:val="00CB4449"/>
    <w:rsid w:val="00CB4C12"/>
    <w:rsid w:val="00CB562C"/>
    <w:rsid w:val="00CB6855"/>
    <w:rsid w:val="00CC00FC"/>
    <w:rsid w:val="00CC0949"/>
    <w:rsid w:val="00CC0AF2"/>
    <w:rsid w:val="00CC0F54"/>
    <w:rsid w:val="00CC0F8A"/>
    <w:rsid w:val="00CC16AD"/>
    <w:rsid w:val="00CC356D"/>
    <w:rsid w:val="00CC3681"/>
    <w:rsid w:val="00CC3DF8"/>
    <w:rsid w:val="00CC49C9"/>
    <w:rsid w:val="00CC5236"/>
    <w:rsid w:val="00CC53E6"/>
    <w:rsid w:val="00CC5CA8"/>
    <w:rsid w:val="00CC6072"/>
    <w:rsid w:val="00CC68E3"/>
    <w:rsid w:val="00CC6EFE"/>
    <w:rsid w:val="00CC709C"/>
    <w:rsid w:val="00CC735A"/>
    <w:rsid w:val="00CC7FC6"/>
    <w:rsid w:val="00CD0771"/>
    <w:rsid w:val="00CD0BFC"/>
    <w:rsid w:val="00CD19EF"/>
    <w:rsid w:val="00CD1C5F"/>
    <w:rsid w:val="00CD2CC2"/>
    <w:rsid w:val="00CD2CDD"/>
    <w:rsid w:val="00CD35E7"/>
    <w:rsid w:val="00CD5360"/>
    <w:rsid w:val="00CD7C00"/>
    <w:rsid w:val="00CD7D2A"/>
    <w:rsid w:val="00CE012A"/>
    <w:rsid w:val="00CE0AA0"/>
    <w:rsid w:val="00CE0B12"/>
    <w:rsid w:val="00CE15D1"/>
    <w:rsid w:val="00CE177F"/>
    <w:rsid w:val="00CE2467"/>
    <w:rsid w:val="00CE2D0E"/>
    <w:rsid w:val="00CE36C1"/>
    <w:rsid w:val="00CE38F1"/>
    <w:rsid w:val="00CE489D"/>
    <w:rsid w:val="00CE50E0"/>
    <w:rsid w:val="00CE5647"/>
    <w:rsid w:val="00CE5978"/>
    <w:rsid w:val="00CE6239"/>
    <w:rsid w:val="00CE7640"/>
    <w:rsid w:val="00CE77B6"/>
    <w:rsid w:val="00CE7AB2"/>
    <w:rsid w:val="00CF01A9"/>
    <w:rsid w:val="00CF0258"/>
    <w:rsid w:val="00CF1579"/>
    <w:rsid w:val="00CF1630"/>
    <w:rsid w:val="00CF1CF2"/>
    <w:rsid w:val="00CF2384"/>
    <w:rsid w:val="00CF3146"/>
    <w:rsid w:val="00CF3691"/>
    <w:rsid w:val="00CF3A97"/>
    <w:rsid w:val="00CF46B4"/>
    <w:rsid w:val="00CF5FA5"/>
    <w:rsid w:val="00CF63FD"/>
    <w:rsid w:val="00CF6D93"/>
    <w:rsid w:val="00CF6F56"/>
    <w:rsid w:val="00CF707A"/>
    <w:rsid w:val="00CF7A9B"/>
    <w:rsid w:val="00CF7EB7"/>
    <w:rsid w:val="00D001DD"/>
    <w:rsid w:val="00D003DE"/>
    <w:rsid w:val="00D00FE3"/>
    <w:rsid w:val="00D01864"/>
    <w:rsid w:val="00D01A8F"/>
    <w:rsid w:val="00D02DCD"/>
    <w:rsid w:val="00D03BDF"/>
    <w:rsid w:val="00D03D35"/>
    <w:rsid w:val="00D040A9"/>
    <w:rsid w:val="00D04358"/>
    <w:rsid w:val="00D04919"/>
    <w:rsid w:val="00D051C9"/>
    <w:rsid w:val="00D05242"/>
    <w:rsid w:val="00D0550F"/>
    <w:rsid w:val="00D05510"/>
    <w:rsid w:val="00D05885"/>
    <w:rsid w:val="00D05A18"/>
    <w:rsid w:val="00D060E4"/>
    <w:rsid w:val="00D0641E"/>
    <w:rsid w:val="00D06C1F"/>
    <w:rsid w:val="00D07884"/>
    <w:rsid w:val="00D078D0"/>
    <w:rsid w:val="00D07FF2"/>
    <w:rsid w:val="00D10309"/>
    <w:rsid w:val="00D1034F"/>
    <w:rsid w:val="00D10429"/>
    <w:rsid w:val="00D10746"/>
    <w:rsid w:val="00D10783"/>
    <w:rsid w:val="00D10D27"/>
    <w:rsid w:val="00D10F64"/>
    <w:rsid w:val="00D10F9F"/>
    <w:rsid w:val="00D1122A"/>
    <w:rsid w:val="00D1329C"/>
    <w:rsid w:val="00D132C8"/>
    <w:rsid w:val="00D134F6"/>
    <w:rsid w:val="00D13809"/>
    <w:rsid w:val="00D13A3F"/>
    <w:rsid w:val="00D14241"/>
    <w:rsid w:val="00D14D43"/>
    <w:rsid w:val="00D15257"/>
    <w:rsid w:val="00D15D57"/>
    <w:rsid w:val="00D1668B"/>
    <w:rsid w:val="00D17673"/>
    <w:rsid w:val="00D178BA"/>
    <w:rsid w:val="00D204EC"/>
    <w:rsid w:val="00D2050D"/>
    <w:rsid w:val="00D20830"/>
    <w:rsid w:val="00D21273"/>
    <w:rsid w:val="00D2135E"/>
    <w:rsid w:val="00D21422"/>
    <w:rsid w:val="00D2143B"/>
    <w:rsid w:val="00D2179F"/>
    <w:rsid w:val="00D220CB"/>
    <w:rsid w:val="00D22272"/>
    <w:rsid w:val="00D222DD"/>
    <w:rsid w:val="00D2272C"/>
    <w:rsid w:val="00D228CC"/>
    <w:rsid w:val="00D2298C"/>
    <w:rsid w:val="00D230EF"/>
    <w:rsid w:val="00D23190"/>
    <w:rsid w:val="00D234D0"/>
    <w:rsid w:val="00D235EE"/>
    <w:rsid w:val="00D23C23"/>
    <w:rsid w:val="00D23D87"/>
    <w:rsid w:val="00D23E11"/>
    <w:rsid w:val="00D245EC"/>
    <w:rsid w:val="00D24A7F"/>
    <w:rsid w:val="00D24EB5"/>
    <w:rsid w:val="00D25BBA"/>
    <w:rsid w:val="00D25D7C"/>
    <w:rsid w:val="00D25F0B"/>
    <w:rsid w:val="00D274D1"/>
    <w:rsid w:val="00D304F7"/>
    <w:rsid w:val="00D32197"/>
    <w:rsid w:val="00D322EC"/>
    <w:rsid w:val="00D32C9C"/>
    <w:rsid w:val="00D33373"/>
    <w:rsid w:val="00D3371B"/>
    <w:rsid w:val="00D337FD"/>
    <w:rsid w:val="00D33D75"/>
    <w:rsid w:val="00D344EE"/>
    <w:rsid w:val="00D347F5"/>
    <w:rsid w:val="00D34C76"/>
    <w:rsid w:val="00D34C88"/>
    <w:rsid w:val="00D34CB4"/>
    <w:rsid w:val="00D34DCE"/>
    <w:rsid w:val="00D3654A"/>
    <w:rsid w:val="00D366ED"/>
    <w:rsid w:val="00D36A2B"/>
    <w:rsid w:val="00D36C93"/>
    <w:rsid w:val="00D3727C"/>
    <w:rsid w:val="00D3746A"/>
    <w:rsid w:val="00D378F2"/>
    <w:rsid w:val="00D400E2"/>
    <w:rsid w:val="00D409F2"/>
    <w:rsid w:val="00D40AC3"/>
    <w:rsid w:val="00D414B1"/>
    <w:rsid w:val="00D41627"/>
    <w:rsid w:val="00D41910"/>
    <w:rsid w:val="00D422CC"/>
    <w:rsid w:val="00D4251C"/>
    <w:rsid w:val="00D437BE"/>
    <w:rsid w:val="00D438F0"/>
    <w:rsid w:val="00D43DF7"/>
    <w:rsid w:val="00D44C75"/>
    <w:rsid w:val="00D45850"/>
    <w:rsid w:val="00D46F22"/>
    <w:rsid w:val="00D472A4"/>
    <w:rsid w:val="00D50D44"/>
    <w:rsid w:val="00D52991"/>
    <w:rsid w:val="00D5346E"/>
    <w:rsid w:val="00D5381A"/>
    <w:rsid w:val="00D55797"/>
    <w:rsid w:val="00D55E4F"/>
    <w:rsid w:val="00D565C3"/>
    <w:rsid w:val="00D56828"/>
    <w:rsid w:val="00D5686B"/>
    <w:rsid w:val="00D57214"/>
    <w:rsid w:val="00D57921"/>
    <w:rsid w:val="00D57AC6"/>
    <w:rsid w:val="00D57F68"/>
    <w:rsid w:val="00D57F8E"/>
    <w:rsid w:val="00D6106C"/>
    <w:rsid w:val="00D61117"/>
    <w:rsid w:val="00D6127F"/>
    <w:rsid w:val="00D61688"/>
    <w:rsid w:val="00D61E43"/>
    <w:rsid w:val="00D62452"/>
    <w:rsid w:val="00D62829"/>
    <w:rsid w:val="00D62FCE"/>
    <w:rsid w:val="00D63166"/>
    <w:rsid w:val="00D63498"/>
    <w:rsid w:val="00D641C8"/>
    <w:rsid w:val="00D646A3"/>
    <w:rsid w:val="00D650B3"/>
    <w:rsid w:val="00D65F7A"/>
    <w:rsid w:val="00D660C2"/>
    <w:rsid w:val="00D662D6"/>
    <w:rsid w:val="00D704A7"/>
    <w:rsid w:val="00D70B37"/>
    <w:rsid w:val="00D711CF"/>
    <w:rsid w:val="00D714C7"/>
    <w:rsid w:val="00D7177F"/>
    <w:rsid w:val="00D71BBF"/>
    <w:rsid w:val="00D71E5A"/>
    <w:rsid w:val="00D72DD5"/>
    <w:rsid w:val="00D732E6"/>
    <w:rsid w:val="00D737AE"/>
    <w:rsid w:val="00D7482C"/>
    <w:rsid w:val="00D75F07"/>
    <w:rsid w:val="00D763EA"/>
    <w:rsid w:val="00D768B4"/>
    <w:rsid w:val="00D76CCF"/>
    <w:rsid w:val="00D76DEE"/>
    <w:rsid w:val="00D76ED4"/>
    <w:rsid w:val="00D770B4"/>
    <w:rsid w:val="00D771B8"/>
    <w:rsid w:val="00D809A7"/>
    <w:rsid w:val="00D80FD8"/>
    <w:rsid w:val="00D81025"/>
    <w:rsid w:val="00D81E1B"/>
    <w:rsid w:val="00D82BF6"/>
    <w:rsid w:val="00D83C5B"/>
    <w:rsid w:val="00D84249"/>
    <w:rsid w:val="00D84C8B"/>
    <w:rsid w:val="00D85D56"/>
    <w:rsid w:val="00D86771"/>
    <w:rsid w:val="00D86D7D"/>
    <w:rsid w:val="00D871BE"/>
    <w:rsid w:val="00D87B83"/>
    <w:rsid w:val="00D903E5"/>
    <w:rsid w:val="00D907F0"/>
    <w:rsid w:val="00D90E0B"/>
    <w:rsid w:val="00D9173A"/>
    <w:rsid w:val="00D925B1"/>
    <w:rsid w:val="00D92F6B"/>
    <w:rsid w:val="00D930B1"/>
    <w:rsid w:val="00D94470"/>
    <w:rsid w:val="00D94D93"/>
    <w:rsid w:val="00D94EB2"/>
    <w:rsid w:val="00D95025"/>
    <w:rsid w:val="00D95792"/>
    <w:rsid w:val="00D95911"/>
    <w:rsid w:val="00D95AF7"/>
    <w:rsid w:val="00D96135"/>
    <w:rsid w:val="00D96507"/>
    <w:rsid w:val="00D969D8"/>
    <w:rsid w:val="00D973C1"/>
    <w:rsid w:val="00D97523"/>
    <w:rsid w:val="00D97B22"/>
    <w:rsid w:val="00DA037B"/>
    <w:rsid w:val="00DA0387"/>
    <w:rsid w:val="00DA07F4"/>
    <w:rsid w:val="00DA0B02"/>
    <w:rsid w:val="00DA1413"/>
    <w:rsid w:val="00DA14D2"/>
    <w:rsid w:val="00DA173A"/>
    <w:rsid w:val="00DA235B"/>
    <w:rsid w:val="00DA2790"/>
    <w:rsid w:val="00DA2F08"/>
    <w:rsid w:val="00DA33D8"/>
    <w:rsid w:val="00DA35F9"/>
    <w:rsid w:val="00DA4FE9"/>
    <w:rsid w:val="00DA5074"/>
    <w:rsid w:val="00DA54A1"/>
    <w:rsid w:val="00DA5B00"/>
    <w:rsid w:val="00DA617B"/>
    <w:rsid w:val="00DA68AF"/>
    <w:rsid w:val="00DA7AC8"/>
    <w:rsid w:val="00DB00F3"/>
    <w:rsid w:val="00DB0487"/>
    <w:rsid w:val="00DB12D0"/>
    <w:rsid w:val="00DB14D3"/>
    <w:rsid w:val="00DB1B7C"/>
    <w:rsid w:val="00DB1DF6"/>
    <w:rsid w:val="00DB27A6"/>
    <w:rsid w:val="00DB29C2"/>
    <w:rsid w:val="00DB2EE2"/>
    <w:rsid w:val="00DB3615"/>
    <w:rsid w:val="00DB42A5"/>
    <w:rsid w:val="00DB4387"/>
    <w:rsid w:val="00DB67B7"/>
    <w:rsid w:val="00DB6ACC"/>
    <w:rsid w:val="00DB72B9"/>
    <w:rsid w:val="00DB7501"/>
    <w:rsid w:val="00DB7734"/>
    <w:rsid w:val="00DB7D47"/>
    <w:rsid w:val="00DC01E8"/>
    <w:rsid w:val="00DC2AB5"/>
    <w:rsid w:val="00DC2CCF"/>
    <w:rsid w:val="00DC3121"/>
    <w:rsid w:val="00DC37EE"/>
    <w:rsid w:val="00DC3A39"/>
    <w:rsid w:val="00DC3D82"/>
    <w:rsid w:val="00DC3EAB"/>
    <w:rsid w:val="00DC437B"/>
    <w:rsid w:val="00DC487D"/>
    <w:rsid w:val="00DC4AE7"/>
    <w:rsid w:val="00DC53F1"/>
    <w:rsid w:val="00DC5D60"/>
    <w:rsid w:val="00DC6191"/>
    <w:rsid w:val="00DC6503"/>
    <w:rsid w:val="00DC6C86"/>
    <w:rsid w:val="00DD0B77"/>
    <w:rsid w:val="00DD0FAA"/>
    <w:rsid w:val="00DD10E9"/>
    <w:rsid w:val="00DD12E3"/>
    <w:rsid w:val="00DD15D8"/>
    <w:rsid w:val="00DD21A0"/>
    <w:rsid w:val="00DD250A"/>
    <w:rsid w:val="00DD35A3"/>
    <w:rsid w:val="00DD3E2B"/>
    <w:rsid w:val="00DD3E74"/>
    <w:rsid w:val="00DD404A"/>
    <w:rsid w:val="00DD40F0"/>
    <w:rsid w:val="00DD423B"/>
    <w:rsid w:val="00DD49E6"/>
    <w:rsid w:val="00DD4A94"/>
    <w:rsid w:val="00DD59F5"/>
    <w:rsid w:val="00DD61E1"/>
    <w:rsid w:val="00DD6AC6"/>
    <w:rsid w:val="00DD6CB3"/>
    <w:rsid w:val="00DD77D5"/>
    <w:rsid w:val="00DE0276"/>
    <w:rsid w:val="00DE05A2"/>
    <w:rsid w:val="00DE0883"/>
    <w:rsid w:val="00DE0A85"/>
    <w:rsid w:val="00DE0BE3"/>
    <w:rsid w:val="00DE130D"/>
    <w:rsid w:val="00DE18C6"/>
    <w:rsid w:val="00DE19EA"/>
    <w:rsid w:val="00DE1F79"/>
    <w:rsid w:val="00DE1FD3"/>
    <w:rsid w:val="00DE20FB"/>
    <w:rsid w:val="00DE2E7F"/>
    <w:rsid w:val="00DE2FC2"/>
    <w:rsid w:val="00DE3811"/>
    <w:rsid w:val="00DE4333"/>
    <w:rsid w:val="00DE4E7C"/>
    <w:rsid w:val="00DE5E64"/>
    <w:rsid w:val="00DE6B2A"/>
    <w:rsid w:val="00DE719D"/>
    <w:rsid w:val="00DE71C2"/>
    <w:rsid w:val="00DE7742"/>
    <w:rsid w:val="00DF050D"/>
    <w:rsid w:val="00DF0608"/>
    <w:rsid w:val="00DF0622"/>
    <w:rsid w:val="00DF0C31"/>
    <w:rsid w:val="00DF0F32"/>
    <w:rsid w:val="00DF19E2"/>
    <w:rsid w:val="00DF1CEE"/>
    <w:rsid w:val="00DF2272"/>
    <w:rsid w:val="00DF23AF"/>
    <w:rsid w:val="00DF2482"/>
    <w:rsid w:val="00DF277E"/>
    <w:rsid w:val="00DF2A28"/>
    <w:rsid w:val="00DF3E18"/>
    <w:rsid w:val="00DF44AD"/>
    <w:rsid w:val="00DF453E"/>
    <w:rsid w:val="00DF66D0"/>
    <w:rsid w:val="00DF673D"/>
    <w:rsid w:val="00DF7685"/>
    <w:rsid w:val="00DF775C"/>
    <w:rsid w:val="00DF791D"/>
    <w:rsid w:val="00DF7A7D"/>
    <w:rsid w:val="00DF7FE5"/>
    <w:rsid w:val="00E00BD8"/>
    <w:rsid w:val="00E01955"/>
    <w:rsid w:val="00E01B7D"/>
    <w:rsid w:val="00E01D21"/>
    <w:rsid w:val="00E020AD"/>
    <w:rsid w:val="00E0386A"/>
    <w:rsid w:val="00E03CFD"/>
    <w:rsid w:val="00E0441D"/>
    <w:rsid w:val="00E04B93"/>
    <w:rsid w:val="00E06BFC"/>
    <w:rsid w:val="00E077E7"/>
    <w:rsid w:val="00E07C36"/>
    <w:rsid w:val="00E10024"/>
    <w:rsid w:val="00E1049B"/>
    <w:rsid w:val="00E10E2C"/>
    <w:rsid w:val="00E10F22"/>
    <w:rsid w:val="00E1291A"/>
    <w:rsid w:val="00E138E6"/>
    <w:rsid w:val="00E14925"/>
    <w:rsid w:val="00E14DF6"/>
    <w:rsid w:val="00E15610"/>
    <w:rsid w:val="00E15D8C"/>
    <w:rsid w:val="00E16185"/>
    <w:rsid w:val="00E164AB"/>
    <w:rsid w:val="00E16716"/>
    <w:rsid w:val="00E1674D"/>
    <w:rsid w:val="00E1A507"/>
    <w:rsid w:val="00E20A02"/>
    <w:rsid w:val="00E20AB6"/>
    <w:rsid w:val="00E21206"/>
    <w:rsid w:val="00E219AF"/>
    <w:rsid w:val="00E22299"/>
    <w:rsid w:val="00E22492"/>
    <w:rsid w:val="00E23FCA"/>
    <w:rsid w:val="00E25093"/>
    <w:rsid w:val="00E254BC"/>
    <w:rsid w:val="00E26689"/>
    <w:rsid w:val="00E267FB"/>
    <w:rsid w:val="00E26EF6"/>
    <w:rsid w:val="00E30780"/>
    <w:rsid w:val="00E30F7F"/>
    <w:rsid w:val="00E31221"/>
    <w:rsid w:val="00E3256B"/>
    <w:rsid w:val="00E32705"/>
    <w:rsid w:val="00E32C4A"/>
    <w:rsid w:val="00E32C77"/>
    <w:rsid w:val="00E33012"/>
    <w:rsid w:val="00E332B3"/>
    <w:rsid w:val="00E34B15"/>
    <w:rsid w:val="00E352D4"/>
    <w:rsid w:val="00E36048"/>
    <w:rsid w:val="00E37434"/>
    <w:rsid w:val="00E37607"/>
    <w:rsid w:val="00E37CD5"/>
    <w:rsid w:val="00E403E3"/>
    <w:rsid w:val="00E40833"/>
    <w:rsid w:val="00E41076"/>
    <w:rsid w:val="00E41BEE"/>
    <w:rsid w:val="00E41F98"/>
    <w:rsid w:val="00E422E1"/>
    <w:rsid w:val="00E4269F"/>
    <w:rsid w:val="00E4279D"/>
    <w:rsid w:val="00E429ED"/>
    <w:rsid w:val="00E43A9C"/>
    <w:rsid w:val="00E446E3"/>
    <w:rsid w:val="00E466DE"/>
    <w:rsid w:val="00E46AC2"/>
    <w:rsid w:val="00E46C31"/>
    <w:rsid w:val="00E46FD5"/>
    <w:rsid w:val="00E4773B"/>
    <w:rsid w:val="00E478C0"/>
    <w:rsid w:val="00E47A07"/>
    <w:rsid w:val="00E47D6D"/>
    <w:rsid w:val="00E47E56"/>
    <w:rsid w:val="00E50AED"/>
    <w:rsid w:val="00E5283D"/>
    <w:rsid w:val="00E529F9"/>
    <w:rsid w:val="00E53589"/>
    <w:rsid w:val="00E535CC"/>
    <w:rsid w:val="00E53819"/>
    <w:rsid w:val="00E53AA3"/>
    <w:rsid w:val="00E53C73"/>
    <w:rsid w:val="00E545AB"/>
    <w:rsid w:val="00E54803"/>
    <w:rsid w:val="00E54F97"/>
    <w:rsid w:val="00E551FA"/>
    <w:rsid w:val="00E558D5"/>
    <w:rsid w:val="00E56998"/>
    <w:rsid w:val="00E57A25"/>
    <w:rsid w:val="00E57CED"/>
    <w:rsid w:val="00E60A5B"/>
    <w:rsid w:val="00E61A4F"/>
    <w:rsid w:val="00E61FD9"/>
    <w:rsid w:val="00E6256D"/>
    <w:rsid w:val="00E641C3"/>
    <w:rsid w:val="00E647D0"/>
    <w:rsid w:val="00E64BD9"/>
    <w:rsid w:val="00E6527E"/>
    <w:rsid w:val="00E652EF"/>
    <w:rsid w:val="00E6553C"/>
    <w:rsid w:val="00E66251"/>
    <w:rsid w:val="00E66643"/>
    <w:rsid w:val="00E66746"/>
    <w:rsid w:val="00E66A2E"/>
    <w:rsid w:val="00E6703E"/>
    <w:rsid w:val="00E6749E"/>
    <w:rsid w:val="00E71081"/>
    <w:rsid w:val="00E724F5"/>
    <w:rsid w:val="00E72542"/>
    <w:rsid w:val="00E72634"/>
    <w:rsid w:val="00E73473"/>
    <w:rsid w:val="00E73786"/>
    <w:rsid w:val="00E7386F"/>
    <w:rsid w:val="00E73CF7"/>
    <w:rsid w:val="00E73E30"/>
    <w:rsid w:val="00E73FA2"/>
    <w:rsid w:val="00E743EC"/>
    <w:rsid w:val="00E748E4"/>
    <w:rsid w:val="00E74D77"/>
    <w:rsid w:val="00E753F3"/>
    <w:rsid w:val="00E755F8"/>
    <w:rsid w:val="00E76336"/>
    <w:rsid w:val="00E76568"/>
    <w:rsid w:val="00E76590"/>
    <w:rsid w:val="00E766D1"/>
    <w:rsid w:val="00E768E5"/>
    <w:rsid w:val="00E77219"/>
    <w:rsid w:val="00E8056E"/>
    <w:rsid w:val="00E81442"/>
    <w:rsid w:val="00E81CB3"/>
    <w:rsid w:val="00E81D01"/>
    <w:rsid w:val="00E822A1"/>
    <w:rsid w:val="00E82A92"/>
    <w:rsid w:val="00E82F67"/>
    <w:rsid w:val="00E82F9C"/>
    <w:rsid w:val="00E8481C"/>
    <w:rsid w:val="00E85556"/>
    <w:rsid w:val="00E85F5D"/>
    <w:rsid w:val="00E86228"/>
    <w:rsid w:val="00E868E3"/>
    <w:rsid w:val="00E87746"/>
    <w:rsid w:val="00E877EE"/>
    <w:rsid w:val="00E90B9D"/>
    <w:rsid w:val="00E9116F"/>
    <w:rsid w:val="00E924A8"/>
    <w:rsid w:val="00E92961"/>
    <w:rsid w:val="00E93783"/>
    <w:rsid w:val="00E946C0"/>
    <w:rsid w:val="00E94C0F"/>
    <w:rsid w:val="00E94D62"/>
    <w:rsid w:val="00E9510D"/>
    <w:rsid w:val="00E9568C"/>
    <w:rsid w:val="00E95C9A"/>
    <w:rsid w:val="00E960BE"/>
    <w:rsid w:val="00E962B7"/>
    <w:rsid w:val="00E9743B"/>
    <w:rsid w:val="00E974D8"/>
    <w:rsid w:val="00E97ACF"/>
    <w:rsid w:val="00E97C4A"/>
    <w:rsid w:val="00EA0016"/>
    <w:rsid w:val="00EA0117"/>
    <w:rsid w:val="00EA0801"/>
    <w:rsid w:val="00EA094C"/>
    <w:rsid w:val="00EA1427"/>
    <w:rsid w:val="00EA1C8C"/>
    <w:rsid w:val="00EA210B"/>
    <w:rsid w:val="00EA2280"/>
    <w:rsid w:val="00EA2593"/>
    <w:rsid w:val="00EA26B2"/>
    <w:rsid w:val="00EA2955"/>
    <w:rsid w:val="00EA311E"/>
    <w:rsid w:val="00EA323E"/>
    <w:rsid w:val="00EA41A6"/>
    <w:rsid w:val="00EA4240"/>
    <w:rsid w:val="00EA57C0"/>
    <w:rsid w:val="00EA5F30"/>
    <w:rsid w:val="00EA6095"/>
    <w:rsid w:val="00EA6976"/>
    <w:rsid w:val="00EA6DC0"/>
    <w:rsid w:val="00EA7BA1"/>
    <w:rsid w:val="00EA7EA2"/>
    <w:rsid w:val="00EB0DEF"/>
    <w:rsid w:val="00EB0E34"/>
    <w:rsid w:val="00EB109C"/>
    <w:rsid w:val="00EB10D6"/>
    <w:rsid w:val="00EB151E"/>
    <w:rsid w:val="00EB17FF"/>
    <w:rsid w:val="00EB182A"/>
    <w:rsid w:val="00EB2175"/>
    <w:rsid w:val="00EB2705"/>
    <w:rsid w:val="00EB2744"/>
    <w:rsid w:val="00EB3427"/>
    <w:rsid w:val="00EB40B0"/>
    <w:rsid w:val="00EB42A7"/>
    <w:rsid w:val="00EB44AE"/>
    <w:rsid w:val="00EB511C"/>
    <w:rsid w:val="00EB5441"/>
    <w:rsid w:val="00EB602B"/>
    <w:rsid w:val="00EB64AD"/>
    <w:rsid w:val="00EB6AB4"/>
    <w:rsid w:val="00EB6E0B"/>
    <w:rsid w:val="00EB7D71"/>
    <w:rsid w:val="00EC0BFA"/>
    <w:rsid w:val="00EC1D50"/>
    <w:rsid w:val="00EC24A2"/>
    <w:rsid w:val="00EC28A5"/>
    <w:rsid w:val="00EC2CA9"/>
    <w:rsid w:val="00EC2F6D"/>
    <w:rsid w:val="00EC42FD"/>
    <w:rsid w:val="00EC480A"/>
    <w:rsid w:val="00EC5234"/>
    <w:rsid w:val="00EC5445"/>
    <w:rsid w:val="00EC559E"/>
    <w:rsid w:val="00EC5A1F"/>
    <w:rsid w:val="00EC5D7A"/>
    <w:rsid w:val="00EC600A"/>
    <w:rsid w:val="00EC65DE"/>
    <w:rsid w:val="00EC685A"/>
    <w:rsid w:val="00EC6879"/>
    <w:rsid w:val="00EC68F0"/>
    <w:rsid w:val="00EC7531"/>
    <w:rsid w:val="00ED02A4"/>
    <w:rsid w:val="00ED05E7"/>
    <w:rsid w:val="00ED1000"/>
    <w:rsid w:val="00ED145D"/>
    <w:rsid w:val="00ED2C82"/>
    <w:rsid w:val="00ED2FEF"/>
    <w:rsid w:val="00ED3719"/>
    <w:rsid w:val="00ED47E5"/>
    <w:rsid w:val="00ED4E24"/>
    <w:rsid w:val="00ED5266"/>
    <w:rsid w:val="00ED5C98"/>
    <w:rsid w:val="00ED5F6F"/>
    <w:rsid w:val="00ED7387"/>
    <w:rsid w:val="00EE049B"/>
    <w:rsid w:val="00EE1B40"/>
    <w:rsid w:val="00EE2622"/>
    <w:rsid w:val="00EE4A8C"/>
    <w:rsid w:val="00EE511E"/>
    <w:rsid w:val="00EE5265"/>
    <w:rsid w:val="00EE527D"/>
    <w:rsid w:val="00EE57DE"/>
    <w:rsid w:val="00EE5E4F"/>
    <w:rsid w:val="00EE617E"/>
    <w:rsid w:val="00EE64CE"/>
    <w:rsid w:val="00EE67FE"/>
    <w:rsid w:val="00EE6CDC"/>
    <w:rsid w:val="00EE6DC4"/>
    <w:rsid w:val="00EE7280"/>
    <w:rsid w:val="00EE76E0"/>
    <w:rsid w:val="00EE7930"/>
    <w:rsid w:val="00EE7975"/>
    <w:rsid w:val="00EF15ED"/>
    <w:rsid w:val="00EF21C5"/>
    <w:rsid w:val="00EF37F0"/>
    <w:rsid w:val="00EF3BC0"/>
    <w:rsid w:val="00EF4C14"/>
    <w:rsid w:val="00EF5E69"/>
    <w:rsid w:val="00EF69BB"/>
    <w:rsid w:val="00EF6CD2"/>
    <w:rsid w:val="00EF6FA5"/>
    <w:rsid w:val="00F001B8"/>
    <w:rsid w:val="00F00788"/>
    <w:rsid w:val="00F010C2"/>
    <w:rsid w:val="00F0140B"/>
    <w:rsid w:val="00F017EA"/>
    <w:rsid w:val="00F03B70"/>
    <w:rsid w:val="00F03C83"/>
    <w:rsid w:val="00F0410E"/>
    <w:rsid w:val="00F048C2"/>
    <w:rsid w:val="00F071F6"/>
    <w:rsid w:val="00F076CB"/>
    <w:rsid w:val="00F07D63"/>
    <w:rsid w:val="00F1038A"/>
    <w:rsid w:val="00F1061A"/>
    <w:rsid w:val="00F10685"/>
    <w:rsid w:val="00F10E1A"/>
    <w:rsid w:val="00F11283"/>
    <w:rsid w:val="00F116C8"/>
    <w:rsid w:val="00F12DA4"/>
    <w:rsid w:val="00F12E30"/>
    <w:rsid w:val="00F1349E"/>
    <w:rsid w:val="00F135E8"/>
    <w:rsid w:val="00F13AAA"/>
    <w:rsid w:val="00F14640"/>
    <w:rsid w:val="00F15E17"/>
    <w:rsid w:val="00F16B57"/>
    <w:rsid w:val="00F17620"/>
    <w:rsid w:val="00F1767C"/>
    <w:rsid w:val="00F177FA"/>
    <w:rsid w:val="00F17AAC"/>
    <w:rsid w:val="00F17EE0"/>
    <w:rsid w:val="00F2005F"/>
    <w:rsid w:val="00F20CBD"/>
    <w:rsid w:val="00F20CC8"/>
    <w:rsid w:val="00F2163C"/>
    <w:rsid w:val="00F2293A"/>
    <w:rsid w:val="00F23C9C"/>
    <w:rsid w:val="00F24298"/>
    <w:rsid w:val="00F24447"/>
    <w:rsid w:val="00F250C8"/>
    <w:rsid w:val="00F2578B"/>
    <w:rsid w:val="00F26332"/>
    <w:rsid w:val="00F26551"/>
    <w:rsid w:val="00F27434"/>
    <w:rsid w:val="00F275CC"/>
    <w:rsid w:val="00F279F4"/>
    <w:rsid w:val="00F27E0F"/>
    <w:rsid w:val="00F3055D"/>
    <w:rsid w:val="00F30884"/>
    <w:rsid w:val="00F30E31"/>
    <w:rsid w:val="00F30F02"/>
    <w:rsid w:val="00F31446"/>
    <w:rsid w:val="00F32F82"/>
    <w:rsid w:val="00F33937"/>
    <w:rsid w:val="00F34033"/>
    <w:rsid w:val="00F3440A"/>
    <w:rsid w:val="00F35363"/>
    <w:rsid w:val="00F35D06"/>
    <w:rsid w:val="00F362FA"/>
    <w:rsid w:val="00F363F4"/>
    <w:rsid w:val="00F3656A"/>
    <w:rsid w:val="00F36636"/>
    <w:rsid w:val="00F3785D"/>
    <w:rsid w:val="00F405DD"/>
    <w:rsid w:val="00F40C56"/>
    <w:rsid w:val="00F40F32"/>
    <w:rsid w:val="00F40FAB"/>
    <w:rsid w:val="00F41A65"/>
    <w:rsid w:val="00F41D52"/>
    <w:rsid w:val="00F421A7"/>
    <w:rsid w:val="00F421D6"/>
    <w:rsid w:val="00F42F74"/>
    <w:rsid w:val="00F43149"/>
    <w:rsid w:val="00F440E6"/>
    <w:rsid w:val="00F442EB"/>
    <w:rsid w:val="00F448A7"/>
    <w:rsid w:val="00F44E9A"/>
    <w:rsid w:val="00F4594D"/>
    <w:rsid w:val="00F46052"/>
    <w:rsid w:val="00F4657F"/>
    <w:rsid w:val="00F46CF5"/>
    <w:rsid w:val="00F46EFF"/>
    <w:rsid w:val="00F4711A"/>
    <w:rsid w:val="00F478CA"/>
    <w:rsid w:val="00F47DB5"/>
    <w:rsid w:val="00F47FD1"/>
    <w:rsid w:val="00F51331"/>
    <w:rsid w:val="00F5246A"/>
    <w:rsid w:val="00F5292D"/>
    <w:rsid w:val="00F52C3C"/>
    <w:rsid w:val="00F52FBD"/>
    <w:rsid w:val="00F532C5"/>
    <w:rsid w:val="00F5380E"/>
    <w:rsid w:val="00F5412D"/>
    <w:rsid w:val="00F5506C"/>
    <w:rsid w:val="00F5581B"/>
    <w:rsid w:val="00F55E10"/>
    <w:rsid w:val="00F56710"/>
    <w:rsid w:val="00F56C43"/>
    <w:rsid w:val="00F56C54"/>
    <w:rsid w:val="00F56DE1"/>
    <w:rsid w:val="00F56EF2"/>
    <w:rsid w:val="00F57017"/>
    <w:rsid w:val="00F57035"/>
    <w:rsid w:val="00F57115"/>
    <w:rsid w:val="00F57F2C"/>
    <w:rsid w:val="00F60079"/>
    <w:rsid w:val="00F6081C"/>
    <w:rsid w:val="00F60840"/>
    <w:rsid w:val="00F60DC2"/>
    <w:rsid w:val="00F6255E"/>
    <w:rsid w:val="00F625C0"/>
    <w:rsid w:val="00F63375"/>
    <w:rsid w:val="00F638D8"/>
    <w:rsid w:val="00F63B46"/>
    <w:rsid w:val="00F641DC"/>
    <w:rsid w:val="00F643B1"/>
    <w:rsid w:val="00F64584"/>
    <w:rsid w:val="00F6463B"/>
    <w:rsid w:val="00F6489F"/>
    <w:rsid w:val="00F65436"/>
    <w:rsid w:val="00F66011"/>
    <w:rsid w:val="00F66A6A"/>
    <w:rsid w:val="00F66DB2"/>
    <w:rsid w:val="00F66FE6"/>
    <w:rsid w:val="00F67005"/>
    <w:rsid w:val="00F67214"/>
    <w:rsid w:val="00F677B0"/>
    <w:rsid w:val="00F67C07"/>
    <w:rsid w:val="00F70863"/>
    <w:rsid w:val="00F71637"/>
    <w:rsid w:val="00F719D3"/>
    <w:rsid w:val="00F72165"/>
    <w:rsid w:val="00F72EB5"/>
    <w:rsid w:val="00F73825"/>
    <w:rsid w:val="00F73B21"/>
    <w:rsid w:val="00F73F02"/>
    <w:rsid w:val="00F741AA"/>
    <w:rsid w:val="00F7455D"/>
    <w:rsid w:val="00F745A7"/>
    <w:rsid w:val="00F74A88"/>
    <w:rsid w:val="00F74D2F"/>
    <w:rsid w:val="00F75248"/>
    <w:rsid w:val="00F7688C"/>
    <w:rsid w:val="00F778C9"/>
    <w:rsid w:val="00F80422"/>
    <w:rsid w:val="00F8101F"/>
    <w:rsid w:val="00F81D48"/>
    <w:rsid w:val="00F82787"/>
    <w:rsid w:val="00F829F4"/>
    <w:rsid w:val="00F82A97"/>
    <w:rsid w:val="00F82CA9"/>
    <w:rsid w:val="00F82DEA"/>
    <w:rsid w:val="00F837C0"/>
    <w:rsid w:val="00F8383C"/>
    <w:rsid w:val="00F8442A"/>
    <w:rsid w:val="00F849E2"/>
    <w:rsid w:val="00F84D00"/>
    <w:rsid w:val="00F851A4"/>
    <w:rsid w:val="00F85E67"/>
    <w:rsid w:val="00F8601F"/>
    <w:rsid w:val="00F86034"/>
    <w:rsid w:val="00F86FBC"/>
    <w:rsid w:val="00F877C2"/>
    <w:rsid w:val="00F87C89"/>
    <w:rsid w:val="00F90C48"/>
    <w:rsid w:val="00F924C5"/>
    <w:rsid w:val="00F924DE"/>
    <w:rsid w:val="00F926BA"/>
    <w:rsid w:val="00F92D49"/>
    <w:rsid w:val="00F93328"/>
    <w:rsid w:val="00F93FEE"/>
    <w:rsid w:val="00F942A7"/>
    <w:rsid w:val="00F955F6"/>
    <w:rsid w:val="00F95B0D"/>
    <w:rsid w:val="00F95BC2"/>
    <w:rsid w:val="00F963D8"/>
    <w:rsid w:val="00F96A88"/>
    <w:rsid w:val="00F96BAA"/>
    <w:rsid w:val="00F96F6B"/>
    <w:rsid w:val="00F97465"/>
    <w:rsid w:val="00F97CD0"/>
    <w:rsid w:val="00FA0132"/>
    <w:rsid w:val="00FA02AD"/>
    <w:rsid w:val="00FA0919"/>
    <w:rsid w:val="00FA1805"/>
    <w:rsid w:val="00FA197C"/>
    <w:rsid w:val="00FA1E7D"/>
    <w:rsid w:val="00FA200C"/>
    <w:rsid w:val="00FA2314"/>
    <w:rsid w:val="00FA252D"/>
    <w:rsid w:val="00FA26E5"/>
    <w:rsid w:val="00FA294B"/>
    <w:rsid w:val="00FA353E"/>
    <w:rsid w:val="00FA3A49"/>
    <w:rsid w:val="00FA3D6C"/>
    <w:rsid w:val="00FA3D87"/>
    <w:rsid w:val="00FA3E54"/>
    <w:rsid w:val="00FA4200"/>
    <w:rsid w:val="00FA45DB"/>
    <w:rsid w:val="00FA4EF0"/>
    <w:rsid w:val="00FA5119"/>
    <w:rsid w:val="00FA551B"/>
    <w:rsid w:val="00FA5C0A"/>
    <w:rsid w:val="00FA60DD"/>
    <w:rsid w:val="00FA6776"/>
    <w:rsid w:val="00FA6D9B"/>
    <w:rsid w:val="00FA6E8F"/>
    <w:rsid w:val="00FA7176"/>
    <w:rsid w:val="00FA7246"/>
    <w:rsid w:val="00FA7851"/>
    <w:rsid w:val="00FB03E7"/>
    <w:rsid w:val="00FB16A5"/>
    <w:rsid w:val="00FB1AA9"/>
    <w:rsid w:val="00FB1F95"/>
    <w:rsid w:val="00FB2104"/>
    <w:rsid w:val="00FB25CC"/>
    <w:rsid w:val="00FB2E4E"/>
    <w:rsid w:val="00FB2EF1"/>
    <w:rsid w:val="00FB3317"/>
    <w:rsid w:val="00FB33DE"/>
    <w:rsid w:val="00FB3D68"/>
    <w:rsid w:val="00FB432E"/>
    <w:rsid w:val="00FB565F"/>
    <w:rsid w:val="00FB5AF2"/>
    <w:rsid w:val="00FB6D10"/>
    <w:rsid w:val="00FB72C1"/>
    <w:rsid w:val="00FB738E"/>
    <w:rsid w:val="00FC011D"/>
    <w:rsid w:val="00FC0137"/>
    <w:rsid w:val="00FC0653"/>
    <w:rsid w:val="00FC0FDC"/>
    <w:rsid w:val="00FC11D6"/>
    <w:rsid w:val="00FC17AB"/>
    <w:rsid w:val="00FC2A5E"/>
    <w:rsid w:val="00FC3049"/>
    <w:rsid w:val="00FC39FD"/>
    <w:rsid w:val="00FC3A4E"/>
    <w:rsid w:val="00FC3CEC"/>
    <w:rsid w:val="00FC4D27"/>
    <w:rsid w:val="00FC4E4F"/>
    <w:rsid w:val="00FC4E6C"/>
    <w:rsid w:val="00FC534B"/>
    <w:rsid w:val="00FC53C9"/>
    <w:rsid w:val="00FC5553"/>
    <w:rsid w:val="00FC63F8"/>
    <w:rsid w:val="00FC70B4"/>
    <w:rsid w:val="00FC79DE"/>
    <w:rsid w:val="00FC7CF8"/>
    <w:rsid w:val="00FD0891"/>
    <w:rsid w:val="00FD0A64"/>
    <w:rsid w:val="00FD1172"/>
    <w:rsid w:val="00FD14EE"/>
    <w:rsid w:val="00FD1DFA"/>
    <w:rsid w:val="00FD1FFD"/>
    <w:rsid w:val="00FD324C"/>
    <w:rsid w:val="00FD3453"/>
    <w:rsid w:val="00FD34CF"/>
    <w:rsid w:val="00FD3A9A"/>
    <w:rsid w:val="00FD3E7A"/>
    <w:rsid w:val="00FD42E9"/>
    <w:rsid w:val="00FD4A5B"/>
    <w:rsid w:val="00FD4CD0"/>
    <w:rsid w:val="00FD4CD8"/>
    <w:rsid w:val="00FD5006"/>
    <w:rsid w:val="00FD53FD"/>
    <w:rsid w:val="00FD543E"/>
    <w:rsid w:val="00FD5642"/>
    <w:rsid w:val="00FD5EA2"/>
    <w:rsid w:val="00FD7248"/>
    <w:rsid w:val="00FE1184"/>
    <w:rsid w:val="00FE18C0"/>
    <w:rsid w:val="00FE19F4"/>
    <w:rsid w:val="00FE2BF8"/>
    <w:rsid w:val="00FE31B9"/>
    <w:rsid w:val="00FE3AFA"/>
    <w:rsid w:val="00FE4F92"/>
    <w:rsid w:val="00FE59E8"/>
    <w:rsid w:val="00FE5DEA"/>
    <w:rsid w:val="00FE6159"/>
    <w:rsid w:val="00FE65FD"/>
    <w:rsid w:val="00FE6E6F"/>
    <w:rsid w:val="00FE6EFC"/>
    <w:rsid w:val="00FE7B0B"/>
    <w:rsid w:val="00FE7B7B"/>
    <w:rsid w:val="00FE7B99"/>
    <w:rsid w:val="00FE7D14"/>
    <w:rsid w:val="00FE7F88"/>
    <w:rsid w:val="00FF040F"/>
    <w:rsid w:val="00FF0D58"/>
    <w:rsid w:val="00FF1B5B"/>
    <w:rsid w:val="00FF20F1"/>
    <w:rsid w:val="00FF22F4"/>
    <w:rsid w:val="00FF31AD"/>
    <w:rsid w:val="00FF346C"/>
    <w:rsid w:val="00FF3FF5"/>
    <w:rsid w:val="00FF49AE"/>
    <w:rsid w:val="00FF4BEC"/>
    <w:rsid w:val="00FF4D81"/>
    <w:rsid w:val="00FF53A6"/>
    <w:rsid w:val="00FF6587"/>
    <w:rsid w:val="00FF70E9"/>
    <w:rsid w:val="00FF71BC"/>
    <w:rsid w:val="00FF7388"/>
    <w:rsid w:val="01119175"/>
    <w:rsid w:val="01364276"/>
    <w:rsid w:val="03720E2D"/>
    <w:rsid w:val="03E2D3AE"/>
    <w:rsid w:val="040383EF"/>
    <w:rsid w:val="04622F4E"/>
    <w:rsid w:val="04B88A1C"/>
    <w:rsid w:val="05C29447"/>
    <w:rsid w:val="073A5356"/>
    <w:rsid w:val="07427B67"/>
    <w:rsid w:val="08713E42"/>
    <w:rsid w:val="08958895"/>
    <w:rsid w:val="095CF63A"/>
    <w:rsid w:val="0971EFFF"/>
    <w:rsid w:val="097D49BE"/>
    <w:rsid w:val="098A00D2"/>
    <w:rsid w:val="0A6F3B89"/>
    <w:rsid w:val="0ABF8253"/>
    <w:rsid w:val="0BE18EFE"/>
    <w:rsid w:val="0E492C52"/>
    <w:rsid w:val="0FE8EE63"/>
    <w:rsid w:val="113E4F87"/>
    <w:rsid w:val="1343AEFA"/>
    <w:rsid w:val="1400E4FE"/>
    <w:rsid w:val="14D4D729"/>
    <w:rsid w:val="150D62EC"/>
    <w:rsid w:val="156E22E2"/>
    <w:rsid w:val="165721E5"/>
    <w:rsid w:val="178B1F9C"/>
    <w:rsid w:val="183875F9"/>
    <w:rsid w:val="19244ADE"/>
    <w:rsid w:val="197B3039"/>
    <w:rsid w:val="19D2D601"/>
    <w:rsid w:val="1C0990CE"/>
    <w:rsid w:val="1D28507A"/>
    <w:rsid w:val="1E863ED8"/>
    <w:rsid w:val="1EB82E07"/>
    <w:rsid w:val="203E99B3"/>
    <w:rsid w:val="208DA758"/>
    <w:rsid w:val="22D89866"/>
    <w:rsid w:val="22FBE3C7"/>
    <w:rsid w:val="2357101D"/>
    <w:rsid w:val="23843240"/>
    <w:rsid w:val="23B2A0BA"/>
    <w:rsid w:val="23ED4261"/>
    <w:rsid w:val="24DD36EA"/>
    <w:rsid w:val="2653C780"/>
    <w:rsid w:val="26BAA856"/>
    <w:rsid w:val="27E57C21"/>
    <w:rsid w:val="280BEE8D"/>
    <w:rsid w:val="28620EE9"/>
    <w:rsid w:val="292C35A3"/>
    <w:rsid w:val="2949D4EC"/>
    <w:rsid w:val="2B3FA00D"/>
    <w:rsid w:val="2B60E4E2"/>
    <w:rsid w:val="2B72B731"/>
    <w:rsid w:val="2BCEC3DB"/>
    <w:rsid w:val="2C2138C5"/>
    <w:rsid w:val="2D28C08E"/>
    <w:rsid w:val="2E4D93EE"/>
    <w:rsid w:val="2FFA7F59"/>
    <w:rsid w:val="306624BD"/>
    <w:rsid w:val="3167EDC1"/>
    <w:rsid w:val="3232BD5B"/>
    <w:rsid w:val="3247D403"/>
    <w:rsid w:val="32C3E7BC"/>
    <w:rsid w:val="33850E63"/>
    <w:rsid w:val="37904BCC"/>
    <w:rsid w:val="37A92CCB"/>
    <w:rsid w:val="38B0F0A8"/>
    <w:rsid w:val="38FBF8AC"/>
    <w:rsid w:val="39316475"/>
    <w:rsid w:val="39D43431"/>
    <w:rsid w:val="3AA8B0D5"/>
    <w:rsid w:val="3AED1ACE"/>
    <w:rsid w:val="3C008AFA"/>
    <w:rsid w:val="3D3E1205"/>
    <w:rsid w:val="3D7D74AB"/>
    <w:rsid w:val="3D812E97"/>
    <w:rsid w:val="3E32B68F"/>
    <w:rsid w:val="3EECC85E"/>
    <w:rsid w:val="4037A8DA"/>
    <w:rsid w:val="406BC8AE"/>
    <w:rsid w:val="4124043A"/>
    <w:rsid w:val="4158101C"/>
    <w:rsid w:val="427741DC"/>
    <w:rsid w:val="42DBCB15"/>
    <w:rsid w:val="4392C7F1"/>
    <w:rsid w:val="45A2EB3A"/>
    <w:rsid w:val="489F7AD1"/>
    <w:rsid w:val="48DA8BFC"/>
    <w:rsid w:val="4A4E0037"/>
    <w:rsid w:val="4A592D6F"/>
    <w:rsid w:val="4BD71B93"/>
    <w:rsid w:val="4C0AA7E0"/>
    <w:rsid w:val="4C822240"/>
    <w:rsid w:val="4D6D5C4E"/>
    <w:rsid w:val="4DDF77FD"/>
    <w:rsid w:val="4F092CAF"/>
    <w:rsid w:val="4F5E5048"/>
    <w:rsid w:val="4FB04869"/>
    <w:rsid w:val="5149B83C"/>
    <w:rsid w:val="51FF8415"/>
    <w:rsid w:val="52F81877"/>
    <w:rsid w:val="53870384"/>
    <w:rsid w:val="549102F7"/>
    <w:rsid w:val="56C3BBAD"/>
    <w:rsid w:val="5733ACDD"/>
    <w:rsid w:val="57DF7F23"/>
    <w:rsid w:val="5A0C0814"/>
    <w:rsid w:val="5BF0DF73"/>
    <w:rsid w:val="5BF7000A"/>
    <w:rsid w:val="5C52B5A0"/>
    <w:rsid w:val="5C5862BD"/>
    <w:rsid w:val="5C71B9B1"/>
    <w:rsid w:val="5E21A8BD"/>
    <w:rsid w:val="5F349EEC"/>
    <w:rsid w:val="5F61CDDD"/>
    <w:rsid w:val="5F6CF78A"/>
    <w:rsid w:val="62F78957"/>
    <w:rsid w:val="63371B77"/>
    <w:rsid w:val="6381ACE4"/>
    <w:rsid w:val="63D2442C"/>
    <w:rsid w:val="640D875E"/>
    <w:rsid w:val="6413F313"/>
    <w:rsid w:val="65DB78B5"/>
    <w:rsid w:val="6767C195"/>
    <w:rsid w:val="67AF9A72"/>
    <w:rsid w:val="68F7A5CF"/>
    <w:rsid w:val="6949FAC0"/>
    <w:rsid w:val="6990841B"/>
    <w:rsid w:val="6A3DBB49"/>
    <w:rsid w:val="6A90BB2E"/>
    <w:rsid w:val="6AC6882C"/>
    <w:rsid w:val="6B718A54"/>
    <w:rsid w:val="6D098AFD"/>
    <w:rsid w:val="7051E8B3"/>
    <w:rsid w:val="70D8033A"/>
    <w:rsid w:val="713BF64E"/>
    <w:rsid w:val="71F43F61"/>
    <w:rsid w:val="722FB572"/>
    <w:rsid w:val="72C44D8C"/>
    <w:rsid w:val="73552CC7"/>
    <w:rsid w:val="73D62D22"/>
    <w:rsid w:val="752C0E53"/>
    <w:rsid w:val="75848ACD"/>
    <w:rsid w:val="75B565BB"/>
    <w:rsid w:val="773E854B"/>
    <w:rsid w:val="7883E698"/>
    <w:rsid w:val="78A9873C"/>
    <w:rsid w:val="7925E101"/>
    <w:rsid w:val="79BF1E50"/>
    <w:rsid w:val="7AA072B8"/>
    <w:rsid w:val="7BBA6596"/>
    <w:rsid w:val="7BEE8E79"/>
    <w:rsid w:val="7C337758"/>
    <w:rsid w:val="7F978577"/>
    <w:rsid w:val="7FA4D1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9E"/>
  </w:style>
  <w:style w:type="paragraph" w:styleId="Heading1">
    <w:name w:val="heading 1"/>
    <w:basedOn w:val="Normal"/>
    <w:next w:val="Normal"/>
    <w:link w:val="Heading1Char"/>
    <w:uiPriority w:val="9"/>
    <w:qFormat/>
    <w:rsid w:val="001F3F0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1F3F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F3F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9"/>
    <w:unhideWhenUsed/>
    <w:qFormat/>
    <w:rsid w:val="001F3F05"/>
    <w:pPr>
      <w:keepNext/>
      <w:keepLines/>
      <w:spacing w:before="40" w:after="0"/>
      <w:outlineLvl w:val="3"/>
    </w:pPr>
    <w:rPr>
      <w:rFonts w:asciiTheme="majorHAnsi" w:eastAsiaTheme="majorEastAsia" w:hAnsiTheme="majorHAnsi" w:cstheme="majorBidi"/>
      <w:sz w:val="22"/>
      <w:szCs w:val="22"/>
    </w:rPr>
  </w:style>
  <w:style w:type="paragraph" w:styleId="Heading5">
    <w:name w:val="heading 5"/>
    <w:aliases w:val="Level 1 Numbered"/>
    <w:basedOn w:val="Normal"/>
    <w:next w:val="Normal"/>
    <w:link w:val="Heading5Char"/>
    <w:uiPriority w:val="99"/>
    <w:unhideWhenUsed/>
    <w:qFormat/>
    <w:rsid w:val="001F3F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aliases w:val="Level 2 Numbered"/>
    <w:basedOn w:val="Normal"/>
    <w:next w:val="Normal"/>
    <w:link w:val="Heading6Char"/>
    <w:uiPriority w:val="9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aliases w:val="Level 3 Numbered"/>
    <w:basedOn w:val="Normal"/>
    <w:next w:val="Normal"/>
    <w:link w:val="Heading7Char"/>
    <w:uiPriority w:val="9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aliases w:val="Level 4 Numbered"/>
    <w:basedOn w:val="Normal"/>
    <w:next w:val="Normal"/>
    <w:link w:val="Heading8Char"/>
    <w:uiPriority w:val="9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F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F3F0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F3F05"/>
    <w:rPr>
      <w:rFonts w:asciiTheme="majorHAnsi" w:eastAsiaTheme="majorEastAsia" w:hAnsiTheme="majorHAnsi" w:cstheme="majorBidi"/>
      <w:sz w:val="22"/>
      <w:szCs w:val="22"/>
    </w:rPr>
  </w:style>
  <w:style w:type="character" w:customStyle="1" w:styleId="Heading5Char">
    <w:name w:val="Heading 5 Char"/>
    <w:aliases w:val="Level 1 Numbered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aliases w:val="Level 2 Numbered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aliases w:val="Level 3 Numbered Char"/>
    <w:basedOn w:val="DefaultParagraphFont"/>
    <w:link w:val="Heading7"/>
    <w:uiPriority w:val="9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aliases w:val="Level 4 Numbered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3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unhideWhenUsed/>
    <w:qFormat/>
    <w:rsid w:val="001F3F0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F3F0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F3F0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F3F0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F3F05"/>
    <w:rPr>
      <w:rFonts w:asciiTheme="majorHAnsi" w:eastAsiaTheme="majorEastAsia" w:hAnsiTheme="majorHAnsi" w:cstheme="majorBidi"/>
      <w:sz w:val="24"/>
      <w:szCs w:val="24"/>
    </w:rPr>
  </w:style>
  <w:style w:type="character" w:styleId="Strong">
    <w:name w:val="Strong"/>
    <w:basedOn w:val="DefaultParagraphFont"/>
    <w:uiPriority w:val="99"/>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31"/>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31"/>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basedOn w:val="Heading1"/>
    <w:next w:val="Normal"/>
    <w:uiPriority w:val="39"/>
    <w:unhideWhenUsed/>
    <w:qFormat/>
    <w:rsid w:val="001F3F05"/>
    <w:pPr>
      <w:outlineLvl w:val="9"/>
    </w:pPr>
  </w:style>
  <w:style w:type="paragraph" w:styleId="ListParagraph">
    <w:name w:val="List Paragraph"/>
    <w:aliases w:val="NFP GP Bulleted List,List Paragraph1,Recommendation,#List Paragraph,List Paragraph11,L,Table Dots,List Paragraph - bullets,Use Case List Paragraph,List Paragraph2,Bullet point,bullet point list,1 heading,AR bullet 1,Bullet Point,CV text,列"/>
    <w:basedOn w:val="Normal"/>
    <w:link w:val="ListParagraphChar"/>
    <w:uiPriority w:val="34"/>
    <w:qFormat/>
    <w:rsid w:val="00F82787"/>
    <w:pPr>
      <w:numPr>
        <w:numId w:val="1"/>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List Paragraph2 Char,Bullet point Char"/>
    <w:basedOn w:val="DefaultParagraphFont"/>
    <w:link w:val="ListParagraph"/>
    <w:uiPriority w:val="34"/>
    <w:qFormat/>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016586"/>
    <w:pPr>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1E341C"/>
    <w:rPr>
      <w:rFonts w:ascii="Segoe UI" w:hAnsi="Segoe UI" w:cs="Segoe UI" w:hint="default"/>
      <w:sz w:val="18"/>
      <w:szCs w:val="18"/>
    </w:rPr>
  </w:style>
  <w:style w:type="paragraph" w:styleId="ListBullet">
    <w:name w:val="List Bullet"/>
    <w:basedOn w:val="Normal"/>
    <w:uiPriority w:val="2"/>
    <w:rsid w:val="007930D0"/>
    <w:pPr>
      <w:numPr>
        <w:numId w:val="7"/>
      </w:numPr>
      <w:spacing w:after="40" w:line="276" w:lineRule="auto"/>
    </w:pPr>
    <w:rPr>
      <w:rFonts w:eastAsiaTheme="minorHAnsi"/>
      <w:szCs w:val="22"/>
      <w:lang w:val="en-NZ"/>
    </w:rPr>
  </w:style>
  <w:style w:type="paragraph" w:customStyle="1" w:styleId="OutlineBoxBullets">
    <w:name w:val="Outline Box Bullets"/>
    <w:basedOn w:val="Normal"/>
    <w:uiPriority w:val="13"/>
    <w:qFormat/>
    <w:rsid w:val="007930D0"/>
    <w:pPr>
      <w:numPr>
        <w:ilvl w:val="2"/>
        <w:numId w:val="7"/>
      </w:numPr>
      <w:pBdr>
        <w:top w:val="single" w:sz="4" w:space="12" w:color="5B9BD5" w:themeColor="accent1"/>
        <w:left w:val="single" w:sz="4" w:space="10" w:color="5B9BD5" w:themeColor="accent1"/>
        <w:bottom w:val="single" w:sz="4" w:space="12" w:color="5B9BD5" w:themeColor="accent1"/>
        <w:right w:val="single" w:sz="4" w:space="4" w:color="5B9BD5" w:themeColor="accent1"/>
      </w:pBdr>
      <w:spacing w:after="0" w:line="240" w:lineRule="auto"/>
      <w:ind w:left="805" w:right="805"/>
    </w:pPr>
    <w:rPr>
      <w:rFonts w:eastAsiaTheme="minorHAnsi"/>
      <w:szCs w:val="22"/>
      <w:lang w:val="en-NZ"/>
    </w:rPr>
  </w:style>
  <w:style w:type="paragraph" w:styleId="ListBullet2">
    <w:name w:val="List Bullet 2"/>
    <w:basedOn w:val="Normal"/>
    <w:uiPriority w:val="2"/>
    <w:rsid w:val="007930D0"/>
    <w:pPr>
      <w:numPr>
        <w:ilvl w:val="1"/>
        <w:numId w:val="7"/>
      </w:numPr>
      <w:spacing w:after="40" w:line="276" w:lineRule="auto"/>
    </w:pPr>
    <w:rPr>
      <w:rFonts w:eastAsiaTheme="minorHAnsi"/>
      <w:szCs w:val="22"/>
      <w:lang w:val="en-NZ"/>
    </w:rPr>
  </w:style>
  <w:style w:type="table" w:styleId="ListTable3-Accent1">
    <w:name w:val="List Table 3 Accent 1"/>
    <w:basedOn w:val="TableNormal"/>
    <w:uiPriority w:val="48"/>
    <w:rsid w:val="007930D0"/>
    <w:pPr>
      <w:spacing w:after="0" w:line="240" w:lineRule="auto"/>
    </w:pPr>
    <w:rPr>
      <w:rFonts w:eastAsiaTheme="minorHAnsi"/>
      <w:sz w:val="22"/>
      <w:szCs w:val="22"/>
      <w:lang w:val="en-NZ"/>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UnresolvedMention">
    <w:name w:val="Unresolved Mention"/>
    <w:basedOn w:val="DefaultParagraphFont"/>
    <w:uiPriority w:val="99"/>
    <w:semiHidden/>
    <w:unhideWhenUsed/>
    <w:rsid w:val="008D7B56"/>
    <w:rPr>
      <w:color w:val="605E5C"/>
      <w:shd w:val="clear" w:color="auto" w:fill="E1DFDD"/>
    </w:rPr>
  </w:style>
  <w:style w:type="paragraph" w:styleId="Revision">
    <w:name w:val="Revision"/>
    <w:hidden/>
    <w:uiPriority w:val="99"/>
    <w:semiHidden/>
    <w:rsid w:val="00AB62D9"/>
    <w:pPr>
      <w:spacing w:after="0" w:line="240" w:lineRule="auto"/>
    </w:pPr>
  </w:style>
  <w:style w:type="paragraph" w:customStyle="1" w:styleId="pf0">
    <w:name w:val="pf0"/>
    <w:basedOn w:val="Normal"/>
    <w:rsid w:val="00C203E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3">
    <w:name w:val="pf3"/>
    <w:basedOn w:val="Normal"/>
    <w:rsid w:val="006C7E7B"/>
    <w:pPr>
      <w:spacing w:before="100" w:beforeAutospacing="1" w:after="100" w:afterAutospacing="1" w:line="240" w:lineRule="auto"/>
    </w:pPr>
    <w:rPr>
      <w:rFonts w:ascii="Times New Roman" w:eastAsia="Times New Roman" w:hAnsi="Times New Roman" w:cs="Times New Roman"/>
      <w:sz w:val="24"/>
      <w:szCs w:val="24"/>
      <w:lang w:eastAsia="en-AU"/>
      <w14:ligatures w14:val="standardContextual"/>
    </w:rPr>
  </w:style>
  <w:style w:type="paragraph" w:customStyle="1" w:styleId="pf1">
    <w:name w:val="pf1"/>
    <w:basedOn w:val="Normal"/>
    <w:rsid w:val="006C7E7B"/>
    <w:pPr>
      <w:spacing w:before="100" w:beforeAutospacing="1" w:after="100" w:afterAutospacing="1" w:line="240" w:lineRule="auto"/>
    </w:pPr>
    <w:rPr>
      <w:rFonts w:ascii="Times New Roman" w:eastAsia="Times New Roman" w:hAnsi="Times New Roman" w:cs="Times New Roman"/>
      <w:sz w:val="24"/>
      <w:szCs w:val="24"/>
      <w:lang w:eastAsia="en-AU"/>
      <w14:ligatures w14:val="standardContextual"/>
    </w:rPr>
  </w:style>
  <w:style w:type="paragraph" w:customStyle="1" w:styleId="paragraph">
    <w:name w:val="paragraph"/>
    <w:basedOn w:val="Normal"/>
    <w:rsid w:val="006C7E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DB2EE2"/>
    <w:rPr>
      <w:color w:val="954F72" w:themeColor="followedHyperlink"/>
      <w:u w:val="single"/>
    </w:rPr>
  </w:style>
  <w:style w:type="paragraph" w:styleId="ListNumber">
    <w:name w:val="List Number"/>
    <w:basedOn w:val="Normal"/>
    <w:uiPriority w:val="1"/>
    <w:rsid w:val="000D35F0"/>
    <w:pPr>
      <w:numPr>
        <w:numId w:val="22"/>
      </w:numPr>
      <w:spacing w:after="240" w:line="240" w:lineRule="auto"/>
      <w:ind w:hanging="360"/>
    </w:pPr>
    <w:rPr>
      <w:rFonts w:eastAsiaTheme="minorHAnsi"/>
      <w:szCs w:val="22"/>
      <w:lang w:val="en-NZ"/>
    </w:rPr>
  </w:style>
  <w:style w:type="paragraph" w:styleId="ListNumber2">
    <w:name w:val="List Number 2"/>
    <w:basedOn w:val="Normal"/>
    <w:uiPriority w:val="1"/>
    <w:rsid w:val="000D35F0"/>
    <w:pPr>
      <w:numPr>
        <w:ilvl w:val="1"/>
        <w:numId w:val="22"/>
      </w:numPr>
      <w:spacing w:after="60" w:line="276" w:lineRule="auto"/>
      <w:ind w:left="1440" w:hanging="360"/>
      <w:contextualSpacing/>
    </w:pPr>
    <w:rPr>
      <w:rFonts w:eastAsiaTheme="minorHAnsi"/>
      <w:szCs w:val="22"/>
      <w:lang w:val="en-NZ"/>
    </w:rPr>
  </w:style>
  <w:style w:type="paragraph" w:styleId="ListNumber3">
    <w:name w:val="List Number 3"/>
    <w:basedOn w:val="Normal"/>
    <w:uiPriority w:val="1"/>
    <w:rsid w:val="000D35F0"/>
    <w:pPr>
      <w:numPr>
        <w:ilvl w:val="2"/>
        <w:numId w:val="22"/>
      </w:numPr>
      <w:spacing w:after="60" w:line="276" w:lineRule="auto"/>
      <w:ind w:left="2160" w:hanging="360"/>
      <w:contextualSpacing/>
    </w:pPr>
    <w:rPr>
      <w:rFonts w:eastAsiaTheme="minorHAnsi"/>
      <w:szCs w:val="22"/>
      <w:lang w:val="en-NZ"/>
    </w:rPr>
  </w:style>
  <w:style w:type="paragraph" w:styleId="ListNumber4">
    <w:name w:val="List Number 4"/>
    <w:basedOn w:val="Normal"/>
    <w:uiPriority w:val="1"/>
    <w:rsid w:val="000D35F0"/>
    <w:pPr>
      <w:numPr>
        <w:ilvl w:val="3"/>
        <w:numId w:val="22"/>
      </w:numPr>
      <w:spacing w:after="60" w:line="276" w:lineRule="auto"/>
      <w:ind w:left="2880" w:hanging="360"/>
      <w:contextualSpacing/>
    </w:pPr>
    <w:rPr>
      <w:rFonts w:eastAsiaTheme="minorHAnsi"/>
      <w:szCs w:val="22"/>
      <w:lang w:val="en-NZ"/>
    </w:rPr>
  </w:style>
  <w:style w:type="paragraph" w:styleId="ListNumber5">
    <w:name w:val="List Number 5"/>
    <w:basedOn w:val="Normal"/>
    <w:uiPriority w:val="1"/>
    <w:rsid w:val="000D35F0"/>
    <w:pPr>
      <w:numPr>
        <w:ilvl w:val="4"/>
        <w:numId w:val="22"/>
      </w:numPr>
      <w:spacing w:after="60" w:line="276" w:lineRule="auto"/>
      <w:ind w:left="1798" w:hanging="335"/>
      <w:contextualSpacing/>
    </w:pPr>
    <w:rPr>
      <w:rFonts w:eastAsiaTheme="minorHAnsi"/>
      <w:szCs w:val="22"/>
      <w:lang w:val="en-NZ"/>
    </w:rPr>
  </w:style>
  <w:style w:type="table" w:styleId="ListTable3-Accent5">
    <w:name w:val="List Table 3 Accent 5"/>
    <w:basedOn w:val="TableNormal"/>
    <w:uiPriority w:val="48"/>
    <w:rsid w:val="00647176"/>
    <w:pPr>
      <w:spacing w:after="0" w:line="240" w:lineRule="auto"/>
    </w:pPr>
    <w:rPr>
      <w:rFonts w:eastAsiaTheme="minorHAnsi"/>
      <w:kern w:val="2"/>
      <w:sz w:val="22"/>
      <w:szCs w:val="22"/>
      <w14:ligatures w14:val="standardContextual"/>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SapereTable">
    <w:name w:val="Sapere Table"/>
    <w:basedOn w:val="TableNormal"/>
    <w:uiPriority w:val="99"/>
    <w:rsid w:val="00067503"/>
    <w:pPr>
      <w:spacing w:after="0" w:line="240" w:lineRule="auto"/>
    </w:pPr>
    <w:rPr>
      <w:rFonts w:eastAsiaTheme="minorHAnsi"/>
      <w:sz w:val="22"/>
      <w:szCs w:val="22"/>
      <w:lang w:val="en-NZ"/>
    </w:rPr>
    <w:tblPr>
      <w:tblBorders>
        <w:top w:val="single" w:sz="4" w:space="0" w:color="5B9BD5" w:themeColor="accent1"/>
        <w:bottom w:val="single" w:sz="4" w:space="0" w:color="5B9BD5" w:themeColor="accent1"/>
        <w:insideH w:val="single" w:sz="4" w:space="0" w:color="5B9BD5" w:themeColor="accent1"/>
        <w:insideV w:val="single" w:sz="4" w:space="0" w:color="5B9BD5" w:themeColor="accent1"/>
      </w:tblBorders>
      <w:tblCellMar>
        <w:top w:w="28" w:type="dxa"/>
        <w:bottom w:w="28" w:type="dxa"/>
      </w:tblCellMar>
    </w:tblPr>
    <w:tblStylePr w:type="firstRow">
      <w:rPr>
        <w:b/>
        <w:color w:val="5B9BD5" w:themeColor="accent1"/>
      </w:rPr>
    </w:tblStylePr>
    <w:tblStylePr w:type="lastRow">
      <w:rPr>
        <w:b/>
      </w:rPr>
      <w:tblPr/>
      <w:tcPr>
        <w:tcBorders>
          <w:top w:val="single" w:sz="18" w:space="0" w:color="5B9BD5" w:themeColor="accent1"/>
        </w:tcBorders>
      </w:tcPr>
    </w:tblStylePr>
    <w:tblStylePr w:type="firstCol">
      <w:rPr>
        <w:b/>
        <w:color w:val="5B9BD5" w:themeColor="accent1"/>
      </w:rPr>
    </w:tblStylePr>
  </w:style>
  <w:style w:type="paragraph" w:styleId="NormalWeb">
    <w:name w:val="Normal (Web)"/>
    <w:basedOn w:val="Normal"/>
    <w:uiPriority w:val="99"/>
    <w:unhideWhenUsed/>
    <w:rsid w:val="001372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11">
    <w:name w:val="cf11"/>
    <w:basedOn w:val="DefaultParagraphFont"/>
    <w:rsid w:val="00017BF5"/>
    <w:rPr>
      <w:rFonts w:ascii="Segoe UI" w:hAnsi="Segoe UI" w:cs="Segoe UI" w:hint="default"/>
      <w:i/>
      <w:iCs/>
      <w:sz w:val="18"/>
      <w:szCs w:val="18"/>
    </w:rPr>
  </w:style>
  <w:style w:type="character" w:styleId="Mention">
    <w:name w:val="Mention"/>
    <w:basedOn w:val="DefaultParagraphFont"/>
    <w:uiPriority w:val="99"/>
    <w:unhideWhenUsed/>
    <w:rsid w:val="00D76CCF"/>
    <w:rPr>
      <w:color w:val="2B579A"/>
      <w:shd w:val="clear" w:color="auto" w:fill="E1DFDD"/>
    </w:rPr>
  </w:style>
  <w:style w:type="table" w:styleId="GridTable4-Accent1">
    <w:name w:val="Grid Table 4 Accent 1"/>
    <w:basedOn w:val="TableNormal"/>
    <w:uiPriority w:val="49"/>
    <w:rsid w:val="00DA5B00"/>
    <w:pPr>
      <w:spacing w:after="0" w:line="240" w:lineRule="auto"/>
    </w:pPr>
    <w:rPr>
      <w:rFonts w:ascii="Calibri" w:hAnsi="Calibri" w:cs="Calibr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884">
      <w:bodyDiv w:val="1"/>
      <w:marLeft w:val="0"/>
      <w:marRight w:val="0"/>
      <w:marTop w:val="0"/>
      <w:marBottom w:val="0"/>
      <w:divBdr>
        <w:top w:val="none" w:sz="0" w:space="0" w:color="auto"/>
        <w:left w:val="none" w:sz="0" w:space="0" w:color="auto"/>
        <w:bottom w:val="none" w:sz="0" w:space="0" w:color="auto"/>
        <w:right w:val="none" w:sz="0" w:space="0" w:color="auto"/>
      </w:divBdr>
    </w:div>
    <w:div w:id="6947911">
      <w:bodyDiv w:val="1"/>
      <w:marLeft w:val="0"/>
      <w:marRight w:val="0"/>
      <w:marTop w:val="0"/>
      <w:marBottom w:val="0"/>
      <w:divBdr>
        <w:top w:val="none" w:sz="0" w:space="0" w:color="auto"/>
        <w:left w:val="none" w:sz="0" w:space="0" w:color="auto"/>
        <w:bottom w:val="none" w:sz="0" w:space="0" w:color="auto"/>
        <w:right w:val="none" w:sz="0" w:space="0" w:color="auto"/>
      </w:divBdr>
    </w:div>
    <w:div w:id="31610836">
      <w:bodyDiv w:val="1"/>
      <w:marLeft w:val="0"/>
      <w:marRight w:val="0"/>
      <w:marTop w:val="0"/>
      <w:marBottom w:val="0"/>
      <w:divBdr>
        <w:top w:val="none" w:sz="0" w:space="0" w:color="auto"/>
        <w:left w:val="none" w:sz="0" w:space="0" w:color="auto"/>
        <w:bottom w:val="none" w:sz="0" w:space="0" w:color="auto"/>
        <w:right w:val="none" w:sz="0" w:space="0" w:color="auto"/>
      </w:divBdr>
    </w:div>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42602271">
      <w:bodyDiv w:val="1"/>
      <w:marLeft w:val="0"/>
      <w:marRight w:val="0"/>
      <w:marTop w:val="0"/>
      <w:marBottom w:val="0"/>
      <w:divBdr>
        <w:top w:val="none" w:sz="0" w:space="0" w:color="auto"/>
        <w:left w:val="none" w:sz="0" w:space="0" w:color="auto"/>
        <w:bottom w:val="none" w:sz="0" w:space="0" w:color="auto"/>
        <w:right w:val="none" w:sz="0" w:space="0" w:color="auto"/>
      </w:divBdr>
    </w:div>
    <w:div w:id="53941855">
      <w:bodyDiv w:val="1"/>
      <w:marLeft w:val="0"/>
      <w:marRight w:val="0"/>
      <w:marTop w:val="0"/>
      <w:marBottom w:val="0"/>
      <w:divBdr>
        <w:top w:val="none" w:sz="0" w:space="0" w:color="auto"/>
        <w:left w:val="none" w:sz="0" w:space="0" w:color="auto"/>
        <w:bottom w:val="none" w:sz="0" w:space="0" w:color="auto"/>
        <w:right w:val="none" w:sz="0" w:space="0" w:color="auto"/>
      </w:divBdr>
    </w:div>
    <w:div w:id="75368326">
      <w:bodyDiv w:val="1"/>
      <w:marLeft w:val="0"/>
      <w:marRight w:val="0"/>
      <w:marTop w:val="0"/>
      <w:marBottom w:val="0"/>
      <w:divBdr>
        <w:top w:val="none" w:sz="0" w:space="0" w:color="auto"/>
        <w:left w:val="none" w:sz="0" w:space="0" w:color="auto"/>
        <w:bottom w:val="none" w:sz="0" w:space="0" w:color="auto"/>
        <w:right w:val="none" w:sz="0" w:space="0" w:color="auto"/>
      </w:divBdr>
    </w:div>
    <w:div w:id="81731092">
      <w:bodyDiv w:val="1"/>
      <w:marLeft w:val="0"/>
      <w:marRight w:val="0"/>
      <w:marTop w:val="0"/>
      <w:marBottom w:val="0"/>
      <w:divBdr>
        <w:top w:val="none" w:sz="0" w:space="0" w:color="auto"/>
        <w:left w:val="none" w:sz="0" w:space="0" w:color="auto"/>
        <w:bottom w:val="none" w:sz="0" w:space="0" w:color="auto"/>
        <w:right w:val="none" w:sz="0" w:space="0" w:color="auto"/>
      </w:divBdr>
    </w:div>
    <w:div w:id="83648498">
      <w:bodyDiv w:val="1"/>
      <w:marLeft w:val="0"/>
      <w:marRight w:val="0"/>
      <w:marTop w:val="0"/>
      <w:marBottom w:val="0"/>
      <w:divBdr>
        <w:top w:val="none" w:sz="0" w:space="0" w:color="auto"/>
        <w:left w:val="none" w:sz="0" w:space="0" w:color="auto"/>
        <w:bottom w:val="none" w:sz="0" w:space="0" w:color="auto"/>
        <w:right w:val="none" w:sz="0" w:space="0" w:color="auto"/>
      </w:divBdr>
    </w:div>
    <w:div w:id="86733028">
      <w:bodyDiv w:val="1"/>
      <w:marLeft w:val="0"/>
      <w:marRight w:val="0"/>
      <w:marTop w:val="0"/>
      <w:marBottom w:val="0"/>
      <w:divBdr>
        <w:top w:val="none" w:sz="0" w:space="0" w:color="auto"/>
        <w:left w:val="none" w:sz="0" w:space="0" w:color="auto"/>
        <w:bottom w:val="none" w:sz="0" w:space="0" w:color="auto"/>
        <w:right w:val="none" w:sz="0" w:space="0" w:color="auto"/>
      </w:divBdr>
    </w:div>
    <w:div w:id="102113104">
      <w:bodyDiv w:val="1"/>
      <w:marLeft w:val="0"/>
      <w:marRight w:val="0"/>
      <w:marTop w:val="0"/>
      <w:marBottom w:val="0"/>
      <w:divBdr>
        <w:top w:val="none" w:sz="0" w:space="0" w:color="auto"/>
        <w:left w:val="none" w:sz="0" w:space="0" w:color="auto"/>
        <w:bottom w:val="none" w:sz="0" w:space="0" w:color="auto"/>
        <w:right w:val="none" w:sz="0" w:space="0" w:color="auto"/>
      </w:divBdr>
    </w:div>
    <w:div w:id="128598929">
      <w:bodyDiv w:val="1"/>
      <w:marLeft w:val="0"/>
      <w:marRight w:val="0"/>
      <w:marTop w:val="0"/>
      <w:marBottom w:val="0"/>
      <w:divBdr>
        <w:top w:val="none" w:sz="0" w:space="0" w:color="auto"/>
        <w:left w:val="none" w:sz="0" w:space="0" w:color="auto"/>
        <w:bottom w:val="none" w:sz="0" w:space="0" w:color="auto"/>
        <w:right w:val="none" w:sz="0" w:space="0" w:color="auto"/>
      </w:divBdr>
    </w:div>
    <w:div w:id="133371389">
      <w:bodyDiv w:val="1"/>
      <w:marLeft w:val="0"/>
      <w:marRight w:val="0"/>
      <w:marTop w:val="0"/>
      <w:marBottom w:val="0"/>
      <w:divBdr>
        <w:top w:val="none" w:sz="0" w:space="0" w:color="auto"/>
        <w:left w:val="none" w:sz="0" w:space="0" w:color="auto"/>
        <w:bottom w:val="none" w:sz="0" w:space="0" w:color="auto"/>
        <w:right w:val="none" w:sz="0" w:space="0" w:color="auto"/>
      </w:divBdr>
    </w:div>
    <w:div w:id="135298240">
      <w:bodyDiv w:val="1"/>
      <w:marLeft w:val="0"/>
      <w:marRight w:val="0"/>
      <w:marTop w:val="0"/>
      <w:marBottom w:val="0"/>
      <w:divBdr>
        <w:top w:val="none" w:sz="0" w:space="0" w:color="auto"/>
        <w:left w:val="none" w:sz="0" w:space="0" w:color="auto"/>
        <w:bottom w:val="none" w:sz="0" w:space="0" w:color="auto"/>
        <w:right w:val="none" w:sz="0" w:space="0" w:color="auto"/>
      </w:divBdr>
    </w:div>
    <w:div w:id="152111772">
      <w:bodyDiv w:val="1"/>
      <w:marLeft w:val="0"/>
      <w:marRight w:val="0"/>
      <w:marTop w:val="0"/>
      <w:marBottom w:val="0"/>
      <w:divBdr>
        <w:top w:val="none" w:sz="0" w:space="0" w:color="auto"/>
        <w:left w:val="none" w:sz="0" w:space="0" w:color="auto"/>
        <w:bottom w:val="none" w:sz="0" w:space="0" w:color="auto"/>
        <w:right w:val="none" w:sz="0" w:space="0" w:color="auto"/>
      </w:divBdr>
    </w:div>
    <w:div w:id="159195071">
      <w:bodyDiv w:val="1"/>
      <w:marLeft w:val="0"/>
      <w:marRight w:val="0"/>
      <w:marTop w:val="0"/>
      <w:marBottom w:val="0"/>
      <w:divBdr>
        <w:top w:val="none" w:sz="0" w:space="0" w:color="auto"/>
        <w:left w:val="none" w:sz="0" w:space="0" w:color="auto"/>
        <w:bottom w:val="none" w:sz="0" w:space="0" w:color="auto"/>
        <w:right w:val="none" w:sz="0" w:space="0" w:color="auto"/>
      </w:divBdr>
    </w:div>
    <w:div w:id="162209033">
      <w:bodyDiv w:val="1"/>
      <w:marLeft w:val="0"/>
      <w:marRight w:val="0"/>
      <w:marTop w:val="0"/>
      <w:marBottom w:val="0"/>
      <w:divBdr>
        <w:top w:val="none" w:sz="0" w:space="0" w:color="auto"/>
        <w:left w:val="none" w:sz="0" w:space="0" w:color="auto"/>
        <w:bottom w:val="none" w:sz="0" w:space="0" w:color="auto"/>
        <w:right w:val="none" w:sz="0" w:space="0" w:color="auto"/>
      </w:divBdr>
    </w:div>
    <w:div w:id="165051790">
      <w:bodyDiv w:val="1"/>
      <w:marLeft w:val="0"/>
      <w:marRight w:val="0"/>
      <w:marTop w:val="0"/>
      <w:marBottom w:val="0"/>
      <w:divBdr>
        <w:top w:val="none" w:sz="0" w:space="0" w:color="auto"/>
        <w:left w:val="none" w:sz="0" w:space="0" w:color="auto"/>
        <w:bottom w:val="none" w:sz="0" w:space="0" w:color="auto"/>
        <w:right w:val="none" w:sz="0" w:space="0" w:color="auto"/>
      </w:divBdr>
    </w:div>
    <w:div w:id="179516081">
      <w:bodyDiv w:val="1"/>
      <w:marLeft w:val="0"/>
      <w:marRight w:val="0"/>
      <w:marTop w:val="0"/>
      <w:marBottom w:val="0"/>
      <w:divBdr>
        <w:top w:val="none" w:sz="0" w:space="0" w:color="auto"/>
        <w:left w:val="none" w:sz="0" w:space="0" w:color="auto"/>
        <w:bottom w:val="none" w:sz="0" w:space="0" w:color="auto"/>
        <w:right w:val="none" w:sz="0" w:space="0" w:color="auto"/>
      </w:divBdr>
    </w:div>
    <w:div w:id="180122655">
      <w:bodyDiv w:val="1"/>
      <w:marLeft w:val="0"/>
      <w:marRight w:val="0"/>
      <w:marTop w:val="0"/>
      <w:marBottom w:val="0"/>
      <w:divBdr>
        <w:top w:val="none" w:sz="0" w:space="0" w:color="auto"/>
        <w:left w:val="none" w:sz="0" w:space="0" w:color="auto"/>
        <w:bottom w:val="none" w:sz="0" w:space="0" w:color="auto"/>
        <w:right w:val="none" w:sz="0" w:space="0" w:color="auto"/>
      </w:divBdr>
    </w:div>
    <w:div w:id="194849727">
      <w:bodyDiv w:val="1"/>
      <w:marLeft w:val="0"/>
      <w:marRight w:val="0"/>
      <w:marTop w:val="0"/>
      <w:marBottom w:val="0"/>
      <w:divBdr>
        <w:top w:val="none" w:sz="0" w:space="0" w:color="auto"/>
        <w:left w:val="none" w:sz="0" w:space="0" w:color="auto"/>
        <w:bottom w:val="none" w:sz="0" w:space="0" w:color="auto"/>
        <w:right w:val="none" w:sz="0" w:space="0" w:color="auto"/>
      </w:divBdr>
    </w:div>
    <w:div w:id="198010525">
      <w:bodyDiv w:val="1"/>
      <w:marLeft w:val="0"/>
      <w:marRight w:val="0"/>
      <w:marTop w:val="0"/>
      <w:marBottom w:val="0"/>
      <w:divBdr>
        <w:top w:val="none" w:sz="0" w:space="0" w:color="auto"/>
        <w:left w:val="none" w:sz="0" w:space="0" w:color="auto"/>
        <w:bottom w:val="none" w:sz="0" w:space="0" w:color="auto"/>
        <w:right w:val="none" w:sz="0" w:space="0" w:color="auto"/>
      </w:divBdr>
    </w:div>
    <w:div w:id="203098945">
      <w:bodyDiv w:val="1"/>
      <w:marLeft w:val="0"/>
      <w:marRight w:val="0"/>
      <w:marTop w:val="0"/>
      <w:marBottom w:val="0"/>
      <w:divBdr>
        <w:top w:val="none" w:sz="0" w:space="0" w:color="auto"/>
        <w:left w:val="none" w:sz="0" w:space="0" w:color="auto"/>
        <w:bottom w:val="none" w:sz="0" w:space="0" w:color="auto"/>
        <w:right w:val="none" w:sz="0" w:space="0" w:color="auto"/>
      </w:divBdr>
    </w:div>
    <w:div w:id="218442641">
      <w:bodyDiv w:val="1"/>
      <w:marLeft w:val="0"/>
      <w:marRight w:val="0"/>
      <w:marTop w:val="0"/>
      <w:marBottom w:val="0"/>
      <w:divBdr>
        <w:top w:val="none" w:sz="0" w:space="0" w:color="auto"/>
        <w:left w:val="none" w:sz="0" w:space="0" w:color="auto"/>
        <w:bottom w:val="none" w:sz="0" w:space="0" w:color="auto"/>
        <w:right w:val="none" w:sz="0" w:space="0" w:color="auto"/>
      </w:divBdr>
    </w:div>
    <w:div w:id="225727779">
      <w:bodyDiv w:val="1"/>
      <w:marLeft w:val="0"/>
      <w:marRight w:val="0"/>
      <w:marTop w:val="0"/>
      <w:marBottom w:val="0"/>
      <w:divBdr>
        <w:top w:val="none" w:sz="0" w:space="0" w:color="auto"/>
        <w:left w:val="none" w:sz="0" w:space="0" w:color="auto"/>
        <w:bottom w:val="none" w:sz="0" w:space="0" w:color="auto"/>
        <w:right w:val="none" w:sz="0" w:space="0" w:color="auto"/>
      </w:divBdr>
    </w:div>
    <w:div w:id="227040470">
      <w:bodyDiv w:val="1"/>
      <w:marLeft w:val="0"/>
      <w:marRight w:val="0"/>
      <w:marTop w:val="0"/>
      <w:marBottom w:val="0"/>
      <w:divBdr>
        <w:top w:val="none" w:sz="0" w:space="0" w:color="auto"/>
        <w:left w:val="none" w:sz="0" w:space="0" w:color="auto"/>
        <w:bottom w:val="none" w:sz="0" w:space="0" w:color="auto"/>
        <w:right w:val="none" w:sz="0" w:space="0" w:color="auto"/>
      </w:divBdr>
    </w:div>
    <w:div w:id="243419842">
      <w:bodyDiv w:val="1"/>
      <w:marLeft w:val="0"/>
      <w:marRight w:val="0"/>
      <w:marTop w:val="0"/>
      <w:marBottom w:val="0"/>
      <w:divBdr>
        <w:top w:val="none" w:sz="0" w:space="0" w:color="auto"/>
        <w:left w:val="none" w:sz="0" w:space="0" w:color="auto"/>
        <w:bottom w:val="none" w:sz="0" w:space="0" w:color="auto"/>
        <w:right w:val="none" w:sz="0" w:space="0" w:color="auto"/>
      </w:divBdr>
    </w:div>
    <w:div w:id="264534407">
      <w:bodyDiv w:val="1"/>
      <w:marLeft w:val="0"/>
      <w:marRight w:val="0"/>
      <w:marTop w:val="0"/>
      <w:marBottom w:val="0"/>
      <w:divBdr>
        <w:top w:val="none" w:sz="0" w:space="0" w:color="auto"/>
        <w:left w:val="none" w:sz="0" w:space="0" w:color="auto"/>
        <w:bottom w:val="none" w:sz="0" w:space="0" w:color="auto"/>
        <w:right w:val="none" w:sz="0" w:space="0" w:color="auto"/>
      </w:divBdr>
    </w:div>
    <w:div w:id="264928747">
      <w:bodyDiv w:val="1"/>
      <w:marLeft w:val="0"/>
      <w:marRight w:val="0"/>
      <w:marTop w:val="0"/>
      <w:marBottom w:val="0"/>
      <w:divBdr>
        <w:top w:val="none" w:sz="0" w:space="0" w:color="auto"/>
        <w:left w:val="none" w:sz="0" w:space="0" w:color="auto"/>
        <w:bottom w:val="none" w:sz="0" w:space="0" w:color="auto"/>
        <w:right w:val="none" w:sz="0" w:space="0" w:color="auto"/>
      </w:divBdr>
    </w:div>
    <w:div w:id="284775130">
      <w:bodyDiv w:val="1"/>
      <w:marLeft w:val="0"/>
      <w:marRight w:val="0"/>
      <w:marTop w:val="0"/>
      <w:marBottom w:val="0"/>
      <w:divBdr>
        <w:top w:val="none" w:sz="0" w:space="0" w:color="auto"/>
        <w:left w:val="none" w:sz="0" w:space="0" w:color="auto"/>
        <w:bottom w:val="none" w:sz="0" w:space="0" w:color="auto"/>
        <w:right w:val="none" w:sz="0" w:space="0" w:color="auto"/>
      </w:divBdr>
    </w:div>
    <w:div w:id="287246125">
      <w:bodyDiv w:val="1"/>
      <w:marLeft w:val="0"/>
      <w:marRight w:val="0"/>
      <w:marTop w:val="0"/>
      <w:marBottom w:val="0"/>
      <w:divBdr>
        <w:top w:val="none" w:sz="0" w:space="0" w:color="auto"/>
        <w:left w:val="none" w:sz="0" w:space="0" w:color="auto"/>
        <w:bottom w:val="none" w:sz="0" w:space="0" w:color="auto"/>
        <w:right w:val="none" w:sz="0" w:space="0" w:color="auto"/>
      </w:divBdr>
    </w:div>
    <w:div w:id="292715000">
      <w:bodyDiv w:val="1"/>
      <w:marLeft w:val="0"/>
      <w:marRight w:val="0"/>
      <w:marTop w:val="0"/>
      <w:marBottom w:val="0"/>
      <w:divBdr>
        <w:top w:val="none" w:sz="0" w:space="0" w:color="auto"/>
        <w:left w:val="none" w:sz="0" w:space="0" w:color="auto"/>
        <w:bottom w:val="none" w:sz="0" w:space="0" w:color="auto"/>
        <w:right w:val="none" w:sz="0" w:space="0" w:color="auto"/>
      </w:divBdr>
    </w:div>
    <w:div w:id="303316304">
      <w:bodyDiv w:val="1"/>
      <w:marLeft w:val="0"/>
      <w:marRight w:val="0"/>
      <w:marTop w:val="0"/>
      <w:marBottom w:val="0"/>
      <w:divBdr>
        <w:top w:val="none" w:sz="0" w:space="0" w:color="auto"/>
        <w:left w:val="none" w:sz="0" w:space="0" w:color="auto"/>
        <w:bottom w:val="none" w:sz="0" w:space="0" w:color="auto"/>
        <w:right w:val="none" w:sz="0" w:space="0" w:color="auto"/>
      </w:divBdr>
    </w:div>
    <w:div w:id="311370650">
      <w:bodyDiv w:val="1"/>
      <w:marLeft w:val="0"/>
      <w:marRight w:val="0"/>
      <w:marTop w:val="0"/>
      <w:marBottom w:val="0"/>
      <w:divBdr>
        <w:top w:val="none" w:sz="0" w:space="0" w:color="auto"/>
        <w:left w:val="none" w:sz="0" w:space="0" w:color="auto"/>
        <w:bottom w:val="none" w:sz="0" w:space="0" w:color="auto"/>
        <w:right w:val="none" w:sz="0" w:space="0" w:color="auto"/>
      </w:divBdr>
    </w:div>
    <w:div w:id="319310450">
      <w:bodyDiv w:val="1"/>
      <w:marLeft w:val="0"/>
      <w:marRight w:val="0"/>
      <w:marTop w:val="0"/>
      <w:marBottom w:val="0"/>
      <w:divBdr>
        <w:top w:val="none" w:sz="0" w:space="0" w:color="auto"/>
        <w:left w:val="none" w:sz="0" w:space="0" w:color="auto"/>
        <w:bottom w:val="none" w:sz="0" w:space="0" w:color="auto"/>
        <w:right w:val="none" w:sz="0" w:space="0" w:color="auto"/>
      </w:divBdr>
    </w:div>
    <w:div w:id="336230900">
      <w:bodyDiv w:val="1"/>
      <w:marLeft w:val="0"/>
      <w:marRight w:val="0"/>
      <w:marTop w:val="0"/>
      <w:marBottom w:val="0"/>
      <w:divBdr>
        <w:top w:val="none" w:sz="0" w:space="0" w:color="auto"/>
        <w:left w:val="none" w:sz="0" w:space="0" w:color="auto"/>
        <w:bottom w:val="none" w:sz="0" w:space="0" w:color="auto"/>
        <w:right w:val="none" w:sz="0" w:space="0" w:color="auto"/>
      </w:divBdr>
    </w:div>
    <w:div w:id="337074656">
      <w:bodyDiv w:val="1"/>
      <w:marLeft w:val="0"/>
      <w:marRight w:val="0"/>
      <w:marTop w:val="0"/>
      <w:marBottom w:val="0"/>
      <w:divBdr>
        <w:top w:val="none" w:sz="0" w:space="0" w:color="auto"/>
        <w:left w:val="none" w:sz="0" w:space="0" w:color="auto"/>
        <w:bottom w:val="none" w:sz="0" w:space="0" w:color="auto"/>
        <w:right w:val="none" w:sz="0" w:space="0" w:color="auto"/>
      </w:divBdr>
    </w:div>
    <w:div w:id="349526268">
      <w:bodyDiv w:val="1"/>
      <w:marLeft w:val="0"/>
      <w:marRight w:val="0"/>
      <w:marTop w:val="0"/>
      <w:marBottom w:val="0"/>
      <w:divBdr>
        <w:top w:val="none" w:sz="0" w:space="0" w:color="auto"/>
        <w:left w:val="none" w:sz="0" w:space="0" w:color="auto"/>
        <w:bottom w:val="none" w:sz="0" w:space="0" w:color="auto"/>
        <w:right w:val="none" w:sz="0" w:space="0" w:color="auto"/>
      </w:divBdr>
    </w:div>
    <w:div w:id="359093203">
      <w:bodyDiv w:val="1"/>
      <w:marLeft w:val="0"/>
      <w:marRight w:val="0"/>
      <w:marTop w:val="0"/>
      <w:marBottom w:val="0"/>
      <w:divBdr>
        <w:top w:val="none" w:sz="0" w:space="0" w:color="auto"/>
        <w:left w:val="none" w:sz="0" w:space="0" w:color="auto"/>
        <w:bottom w:val="none" w:sz="0" w:space="0" w:color="auto"/>
        <w:right w:val="none" w:sz="0" w:space="0" w:color="auto"/>
      </w:divBdr>
    </w:div>
    <w:div w:id="364183942">
      <w:bodyDiv w:val="1"/>
      <w:marLeft w:val="0"/>
      <w:marRight w:val="0"/>
      <w:marTop w:val="0"/>
      <w:marBottom w:val="0"/>
      <w:divBdr>
        <w:top w:val="none" w:sz="0" w:space="0" w:color="auto"/>
        <w:left w:val="none" w:sz="0" w:space="0" w:color="auto"/>
        <w:bottom w:val="none" w:sz="0" w:space="0" w:color="auto"/>
        <w:right w:val="none" w:sz="0" w:space="0" w:color="auto"/>
      </w:divBdr>
    </w:div>
    <w:div w:id="380401798">
      <w:bodyDiv w:val="1"/>
      <w:marLeft w:val="0"/>
      <w:marRight w:val="0"/>
      <w:marTop w:val="0"/>
      <w:marBottom w:val="0"/>
      <w:divBdr>
        <w:top w:val="none" w:sz="0" w:space="0" w:color="auto"/>
        <w:left w:val="none" w:sz="0" w:space="0" w:color="auto"/>
        <w:bottom w:val="none" w:sz="0" w:space="0" w:color="auto"/>
        <w:right w:val="none" w:sz="0" w:space="0" w:color="auto"/>
      </w:divBdr>
    </w:div>
    <w:div w:id="382483771">
      <w:bodyDiv w:val="1"/>
      <w:marLeft w:val="0"/>
      <w:marRight w:val="0"/>
      <w:marTop w:val="0"/>
      <w:marBottom w:val="0"/>
      <w:divBdr>
        <w:top w:val="none" w:sz="0" w:space="0" w:color="auto"/>
        <w:left w:val="none" w:sz="0" w:space="0" w:color="auto"/>
        <w:bottom w:val="none" w:sz="0" w:space="0" w:color="auto"/>
        <w:right w:val="none" w:sz="0" w:space="0" w:color="auto"/>
      </w:divBdr>
    </w:div>
    <w:div w:id="469057765">
      <w:bodyDiv w:val="1"/>
      <w:marLeft w:val="0"/>
      <w:marRight w:val="0"/>
      <w:marTop w:val="0"/>
      <w:marBottom w:val="0"/>
      <w:divBdr>
        <w:top w:val="none" w:sz="0" w:space="0" w:color="auto"/>
        <w:left w:val="none" w:sz="0" w:space="0" w:color="auto"/>
        <w:bottom w:val="none" w:sz="0" w:space="0" w:color="auto"/>
        <w:right w:val="none" w:sz="0" w:space="0" w:color="auto"/>
      </w:divBdr>
    </w:div>
    <w:div w:id="478694327">
      <w:bodyDiv w:val="1"/>
      <w:marLeft w:val="0"/>
      <w:marRight w:val="0"/>
      <w:marTop w:val="0"/>
      <w:marBottom w:val="0"/>
      <w:divBdr>
        <w:top w:val="none" w:sz="0" w:space="0" w:color="auto"/>
        <w:left w:val="none" w:sz="0" w:space="0" w:color="auto"/>
        <w:bottom w:val="none" w:sz="0" w:space="0" w:color="auto"/>
        <w:right w:val="none" w:sz="0" w:space="0" w:color="auto"/>
      </w:divBdr>
    </w:div>
    <w:div w:id="480511877">
      <w:bodyDiv w:val="1"/>
      <w:marLeft w:val="0"/>
      <w:marRight w:val="0"/>
      <w:marTop w:val="0"/>
      <w:marBottom w:val="0"/>
      <w:divBdr>
        <w:top w:val="none" w:sz="0" w:space="0" w:color="auto"/>
        <w:left w:val="none" w:sz="0" w:space="0" w:color="auto"/>
        <w:bottom w:val="none" w:sz="0" w:space="0" w:color="auto"/>
        <w:right w:val="none" w:sz="0" w:space="0" w:color="auto"/>
      </w:divBdr>
    </w:div>
    <w:div w:id="489369018">
      <w:bodyDiv w:val="1"/>
      <w:marLeft w:val="0"/>
      <w:marRight w:val="0"/>
      <w:marTop w:val="0"/>
      <w:marBottom w:val="0"/>
      <w:divBdr>
        <w:top w:val="none" w:sz="0" w:space="0" w:color="auto"/>
        <w:left w:val="none" w:sz="0" w:space="0" w:color="auto"/>
        <w:bottom w:val="none" w:sz="0" w:space="0" w:color="auto"/>
        <w:right w:val="none" w:sz="0" w:space="0" w:color="auto"/>
      </w:divBdr>
    </w:div>
    <w:div w:id="492189092">
      <w:bodyDiv w:val="1"/>
      <w:marLeft w:val="0"/>
      <w:marRight w:val="0"/>
      <w:marTop w:val="0"/>
      <w:marBottom w:val="0"/>
      <w:divBdr>
        <w:top w:val="none" w:sz="0" w:space="0" w:color="auto"/>
        <w:left w:val="none" w:sz="0" w:space="0" w:color="auto"/>
        <w:bottom w:val="none" w:sz="0" w:space="0" w:color="auto"/>
        <w:right w:val="none" w:sz="0" w:space="0" w:color="auto"/>
      </w:divBdr>
    </w:div>
    <w:div w:id="508450828">
      <w:bodyDiv w:val="1"/>
      <w:marLeft w:val="0"/>
      <w:marRight w:val="0"/>
      <w:marTop w:val="0"/>
      <w:marBottom w:val="0"/>
      <w:divBdr>
        <w:top w:val="none" w:sz="0" w:space="0" w:color="auto"/>
        <w:left w:val="none" w:sz="0" w:space="0" w:color="auto"/>
        <w:bottom w:val="none" w:sz="0" w:space="0" w:color="auto"/>
        <w:right w:val="none" w:sz="0" w:space="0" w:color="auto"/>
      </w:divBdr>
    </w:div>
    <w:div w:id="517236357">
      <w:bodyDiv w:val="1"/>
      <w:marLeft w:val="0"/>
      <w:marRight w:val="0"/>
      <w:marTop w:val="0"/>
      <w:marBottom w:val="0"/>
      <w:divBdr>
        <w:top w:val="none" w:sz="0" w:space="0" w:color="auto"/>
        <w:left w:val="none" w:sz="0" w:space="0" w:color="auto"/>
        <w:bottom w:val="none" w:sz="0" w:space="0" w:color="auto"/>
        <w:right w:val="none" w:sz="0" w:space="0" w:color="auto"/>
      </w:divBdr>
    </w:div>
    <w:div w:id="520584991">
      <w:bodyDiv w:val="1"/>
      <w:marLeft w:val="0"/>
      <w:marRight w:val="0"/>
      <w:marTop w:val="0"/>
      <w:marBottom w:val="0"/>
      <w:divBdr>
        <w:top w:val="none" w:sz="0" w:space="0" w:color="auto"/>
        <w:left w:val="none" w:sz="0" w:space="0" w:color="auto"/>
        <w:bottom w:val="none" w:sz="0" w:space="0" w:color="auto"/>
        <w:right w:val="none" w:sz="0" w:space="0" w:color="auto"/>
      </w:divBdr>
    </w:div>
    <w:div w:id="553810296">
      <w:bodyDiv w:val="1"/>
      <w:marLeft w:val="0"/>
      <w:marRight w:val="0"/>
      <w:marTop w:val="0"/>
      <w:marBottom w:val="0"/>
      <w:divBdr>
        <w:top w:val="none" w:sz="0" w:space="0" w:color="auto"/>
        <w:left w:val="none" w:sz="0" w:space="0" w:color="auto"/>
        <w:bottom w:val="none" w:sz="0" w:space="0" w:color="auto"/>
        <w:right w:val="none" w:sz="0" w:space="0" w:color="auto"/>
      </w:divBdr>
    </w:div>
    <w:div w:id="578254087">
      <w:bodyDiv w:val="1"/>
      <w:marLeft w:val="0"/>
      <w:marRight w:val="0"/>
      <w:marTop w:val="0"/>
      <w:marBottom w:val="0"/>
      <w:divBdr>
        <w:top w:val="none" w:sz="0" w:space="0" w:color="auto"/>
        <w:left w:val="none" w:sz="0" w:space="0" w:color="auto"/>
        <w:bottom w:val="none" w:sz="0" w:space="0" w:color="auto"/>
        <w:right w:val="none" w:sz="0" w:space="0" w:color="auto"/>
      </w:divBdr>
    </w:div>
    <w:div w:id="590621334">
      <w:bodyDiv w:val="1"/>
      <w:marLeft w:val="0"/>
      <w:marRight w:val="0"/>
      <w:marTop w:val="0"/>
      <w:marBottom w:val="0"/>
      <w:divBdr>
        <w:top w:val="none" w:sz="0" w:space="0" w:color="auto"/>
        <w:left w:val="none" w:sz="0" w:space="0" w:color="auto"/>
        <w:bottom w:val="none" w:sz="0" w:space="0" w:color="auto"/>
        <w:right w:val="none" w:sz="0" w:space="0" w:color="auto"/>
      </w:divBdr>
    </w:div>
    <w:div w:id="620262108">
      <w:bodyDiv w:val="1"/>
      <w:marLeft w:val="0"/>
      <w:marRight w:val="0"/>
      <w:marTop w:val="0"/>
      <w:marBottom w:val="0"/>
      <w:divBdr>
        <w:top w:val="none" w:sz="0" w:space="0" w:color="auto"/>
        <w:left w:val="none" w:sz="0" w:space="0" w:color="auto"/>
        <w:bottom w:val="none" w:sz="0" w:space="0" w:color="auto"/>
        <w:right w:val="none" w:sz="0" w:space="0" w:color="auto"/>
      </w:divBdr>
    </w:div>
    <w:div w:id="623004334">
      <w:bodyDiv w:val="1"/>
      <w:marLeft w:val="0"/>
      <w:marRight w:val="0"/>
      <w:marTop w:val="0"/>
      <w:marBottom w:val="0"/>
      <w:divBdr>
        <w:top w:val="none" w:sz="0" w:space="0" w:color="auto"/>
        <w:left w:val="none" w:sz="0" w:space="0" w:color="auto"/>
        <w:bottom w:val="none" w:sz="0" w:space="0" w:color="auto"/>
        <w:right w:val="none" w:sz="0" w:space="0" w:color="auto"/>
      </w:divBdr>
    </w:div>
    <w:div w:id="623855091">
      <w:bodyDiv w:val="1"/>
      <w:marLeft w:val="0"/>
      <w:marRight w:val="0"/>
      <w:marTop w:val="0"/>
      <w:marBottom w:val="0"/>
      <w:divBdr>
        <w:top w:val="none" w:sz="0" w:space="0" w:color="auto"/>
        <w:left w:val="none" w:sz="0" w:space="0" w:color="auto"/>
        <w:bottom w:val="none" w:sz="0" w:space="0" w:color="auto"/>
        <w:right w:val="none" w:sz="0" w:space="0" w:color="auto"/>
      </w:divBdr>
    </w:div>
    <w:div w:id="639727426">
      <w:bodyDiv w:val="1"/>
      <w:marLeft w:val="0"/>
      <w:marRight w:val="0"/>
      <w:marTop w:val="0"/>
      <w:marBottom w:val="0"/>
      <w:divBdr>
        <w:top w:val="none" w:sz="0" w:space="0" w:color="auto"/>
        <w:left w:val="none" w:sz="0" w:space="0" w:color="auto"/>
        <w:bottom w:val="none" w:sz="0" w:space="0" w:color="auto"/>
        <w:right w:val="none" w:sz="0" w:space="0" w:color="auto"/>
      </w:divBdr>
    </w:div>
    <w:div w:id="690104152">
      <w:bodyDiv w:val="1"/>
      <w:marLeft w:val="0"/>
      <w:marRight w:val="0"/>
      <w:marTop w:val="0"/>
      <w:marBottom w:val="0"/>
      <w:divBdr>
        <w:top w:val="none" w:sz="0" w:space="0" w:color="auto"/>
        <w:left w:val="none" w:sz="0" w:space="0" w:color="auto"/>
        <w:bottom w:val="none" w:sz="0" w:space="0" w:color="auto"/>
        <w:right w:val="none" w:sz="0" w:space="0" w:color="auto"/>
      </w:divBdr>
    </w:div>
    <w:div w:id="714886004">
      <w:bodyDiv w:val="1"/>
      <w:marLeft w:val="0"/>
      <w:marRight w:val="0"/>
      <w:marTop w:val="0"/>
      <w:marBottom w:val="0"/>
      <w:divBdr>
        <w:top w:val="none" w:sz="0" w:space="0" w:color="auto"/>
        <w:left w:val="none" w:sz="0" w:space="0" w:color="auto"/>
        <w:bottom w:val="none" w:sz="0" w:space="0" w:color="auto"/>
        <w:right w:val="none" w:sz="0" w:space="0" w:color="auto"/>
      </w:divBdr>
    </w:div>
    <w:div w:id="715352089">
      <w:bodyDiv w:val="1"/>
      <w:marLeft w:val="0"/>
      <w:marRight w:val="0"/>
      <w:marTop w:val="0"/>
      <w:marBottom w:val="0"/>
      <w:divBdr>
        <w:top w:val="none" w:sz="0" w:space="0" w:color="auto"/>
        <w:left w:val="none" w:sz="0" w:space="0" w:color="auto"/>
        <w:bottom w:val="none" w:sz="0" w:space="0" w:color="auto"/>
        <w:right w:val="none" w:sz="0" w:space="0" w:color="auto"/>
      </w:divBdr>
    </w:div>
    <w:div w:id="741606466">
      <w:bodyDiv w:val="1"/>
      <w:marLeft w:val="0"/>
      <w:marRight w:val="0"/>
      <w:marTop w:val="0"/>
      <w:marBottom w:val="0"/>
      <w:divBdr>
        <w:top w:val="none" w:sz="0" w:space="0" w:color="auto"/>
        <w:left w:val="none" w:sz="0" w:space="0" w:color="auto"/>
        <w:bottom w:val="none" w:sz="0" w:space="0" w:color="auto"/>
        <w:right w:val="none" w:sz="0" w:space="0" w:color="auto"/>
      </w:divBdr>
    </w:div>
    <w:div w:id="748507171">
      <w:bodyDiv w:val="1"/>
      <w:marLeft w:val="0"/>
      <w:marRight w:val="0"/>
      <w:marTop w:val="0"/>
      <w:marBottom w:val="0"/>
      <w:divBdr>
        <w:top w:val="none" w:sz="0" w:space="0" w:color="auto"/>
        <w:left w:val="none" w:sz="0" w:space="0" w:color="auto"/>
        <w:bottom w:val="none" w:sz="0" w:space="0" w:color="auto"/>
        <w:right w:val="none" w:sz="0" w:space="0" w:color="auto"/>
      </w:divBdr>
    </w:div>
    <w:div w:id="765345168">
      <w:bodyDiv w:val="1"/>
      <w:marLeft w:val="0"/>
      <w:marRight w:val="0"/>
      <w:marTop w:val="0"/>
      <w:marBottom w:val="0"/>
      <w:divBdr>
        <w:top w:val="none" w:sz="0" w:space="0" w:color="auto"/>
        <w:left w:val="none" w:sz="0" w:space="0" w:color="auto"/>
        <w:bottom w:val="none" w:sz="0" w:space="0" w:color="auto"/>
        <w:right w:val="none" w:sz="0" w:space="0" w:color="auto"/>
      </w:divBdr>
    </w:div>
    <w:div w:id="812140116">
      <w:bodyDiv w:val="1"/>
      <w:marLeft w:val="0"/>
      <w:marRight w:val="0"/>
      <w:marTop w:val="0"/>
      <w:marBottom w:val="0"/>
      <w:divBdr>
        <w:top w:val="none" w:sz="0" w:space="0" w:color="auto"/>
        <w:left w:val="none" w:sz="0" w:space="0" w:color="auto"/>
        <w:bottom w:val="none" w:sz="0" w:space="0" w:color="auto"/>
        <w:right w:val="none" w:sz="0" w:space="0" w:color="auto"/>
      </w:divBdr>
    </w:div>
    <w:div w:id="813840034">
      <w:bodyDiv w:val="1"/>
      <w:marLeft w:val="0"/>
      <w:marRight w:val="0"/>
      <w:marTop w:val="0"/>
      <w:marBottom w:val="0"/>
      <w:divBdr>
        <w:top w:val="none" w:sz="0" w:space="0" w:color="auto"/>
        <w:left w:val="none" w:sz="0" w:space="0" w:color="auto"/>
        <w:bottom w:val="none" w:sz="0" w:space="0" w:color="auto"/>
        <w:right w:val="none" w:sz="0" w:space="0" w:color="auto"/>
      </w:divBdr>
    </w:div>
    <w:div w:id="869293395">
      <w:bodyDiv w:val="1"/>
      <w:marLeft w:val="0"/>
      <w:marRight w:val="0"/>
      <w:marTop w:val="0"/>
      <w:marBottom w:val="0"/>
      <w:divBdr>
        <w:top w:val="none" w:sz="0" w:space="0" w:color="auto"/>
        <w:left w:val="none" w:sz="0" w:space="0" w:color="auto"/>
        <w:bottom w:val="none" w:sz="0" w:space="0" w:color="auto"/>
        <w:right w:val="none" w:sz="0" w:space="0" w:color="auto"/>
      </w:divBdr>
    </w:div>
    <w:div w:id="899250285">
      <w:bodyDiv w:val="1"/>
      <w:marLeft w:val="0"/>
      <w:marRight w:val="0"/>
      <w:marTop w:val="0"/>
      <w:marBottom w:val="0"/>
      <w:divBdr>
        <w:top w:val="none" w:sz="0" w:space="0" w:color="auto"/>
        <w:left w:val="none" w:sz="0" w:space="0" w:color="auto"/>
        <w:bottom w:val="none" w:sz="0" w:space="0" w:color="auto"/>
        <w:right w:val="none" w:sz="0" w:space="0" w:color="auto"/>
      </w:divBdr>
    </w:div>
    <w:div w:id="910046288">
      <w:bodyDiv w:val="1"/>
      <w:marLeft w:val="0"/>
      <w:marRight w:val="0"/>
      <w:marTop w:val="0"/>
      <w:marBottom w:val="0"/>
      <w:divBdr>
        <w:top w:val="none" w:sz="0" w:space="0" w:color="auto"/>
        <w:left w:val="none" w:sz="0" w:space="0" w:color="auto"/>
        <w:bottom w:val="none" w:sz="0" w:space="0" w:color="auto"/>
        <w:right w:val="none" w:sz="0" w:space="0" w:color="auto"/>
      </w:divBdr>
    </w:div>
    <w:div w:id="1024477822">
      <w:bodyDiv w:val="1"/>
      <w:marLeft w:val="0"/>
      <w:marRight w:val="0"/>
      <w:marTop w:val="0"/>
      <w:marBottom w:val="0"/>
      <w:divBdr>
        <w:top w:val="none" w:sz="0" w:space="0" w:color="auto"/>
        <w:left w:val="none" w:sz="0" w:space="0" w:color="auto"/>
        <w:bottom w:val="none" w:sz="0" w:space="0" w:color="auto"/>
        <w:right w:val="none" w:sz="0" w:space="0" w:color="auto"/>
      </w:divBdr>
    </w:div>
    <w:div w:id="1046099075">
      <w:bodyDiv w:val="1"/>
      <w:marLeft w:val="0"/>
      <w:marRight w:val="0"/>
      <w:marTop w:val="0"/>
      <w:marBottom w:val="0"/>
      <w:divBdr>
        <w:top w:val="none" w:sz="0" w:space="0" w:color="auto"/>
        <w:left w:val="none" w:sz="0" w:space="0" w:color="auto"/>
        <w:bottom w:val="none" w:sz="0" w:space="0" w:color="auto"/>
        <w:right w:val="none" w:sz="0" w:space="0" w:color="auto"/>
      </w:divBdr>
    </w:div>
    <w:div w:id="1074202711">
      <w:bodyDiv w:val="1"/>
      <w:marLeft w:val="0"/>
      <w:marRight w:val="0"/>
      <w:marTop w:val="0"/>
      <w:marBottom w:val="0"/>
      <w:divBdr>
        <w:top w:val="none" w:sz="0" w:space="0" w:color="auto"/>
        <w:left w:val="none" w:sz="0" w:space="0" w:color="auto"/>
        <w:bottom w:val="none" w:sz="0" w:space="0" w:color="auto"/>
        <w:right w:val="none" w:sz="0" w:space="0" w:color="auto"/>
      </w:divBdr>
    </w:div>
    <w:div w:id="1076438516">
      <w:bodyDiv w:val="1"/>
      <w:marLeft w:val="0"/>
      <w:marRight w:val="0"/>
      <w:marTop w:val="0"/>
      <w:marBottom w:val="0"/>
      <w:divBdr>
        <w:top w:val="none" w:sz="0" w:space="0" w:color="auto"/>
        <w:left w:val="none" w:sz="0" w:space="0" w:color="auto"/>
        <w:bottom w:val="none" w:sz="0" w:space="0" w:color="auto"/>
        <w:right w:val="none" w:sz="0" w:space="0" w:color="auto"/>
      </w:divBdr>
    </w:div>
    <w:div w:id="1085885350">
      <w:bodyDiv w:val="1"/>
      <w:marLeft w:val="0"/>
      <w:marRight w:val="0"/>
      <w:marTop w:val="0"/>
      <w:marBottom w:val="0"/>
      <w:divBdr>
        <w:top w:val="none" w:sz="0" w:space="0" w:color="auto"/>
        <w:left w:val="none" w:sz="0" w:space="0" w:color="auto"/>
        <w:bottom w:val="none" w:sz="0" w:space="0" w:color="auto"/>
        <w:right w:val="none" w:sz="0" w:space="0" w:color="auto"/>
      </w:divBdr>
    </w:div>
    <w:div w:id="1088187602">
      <w:bodyDiv w:val="1"/>
      <w:marLeft w:val="0"/>
      <w:marRight w:val="0"/>
      <w:marTop w:val="0"/>
      <w:marBottom w:val="0"/>
      <w:divBdr>
        <w:top w:val="none" w:sz="0" w:space="0" w:color="auto"/>
        <w:left w:val="none" w:sz="0" w:space="0" w:color="auto"/>
        <w:bottom w:val="none" w:sz="0" w:space="0" w:color="auto"/>
        <w:right w:val="none" w:sz="0" w:space="0" w:color="auto"/>
      </w:divBdr>
    </w:div>
    <w:div w:id="1114593761">
      <w:bodyDiv w:val="1"/>
      <w:marLeft w:val="0"/>
      <w:marRight w:val="0"/>
      <w:marTop w:val="0"/>
      <w:marBottom w:val="0"/>
      <w:divBdr>
        <w:top w:val="none" w:sz="0" w:space="0" w:color="auto"/>
        <w:left w:val="none" w:sz="0" w:space="0" w:color="auto"/>
        <w:bottom w:val="none" w:sz="0" w:space="0" w:color="auto"/>
        <w:right w:val="none" w:sz="0" w:space="0" w:color="auto"/>
      </w:divBdr>
    </w:div>
    <w:div w:id="1155025514">
      <w:bodyDiv w:val="1"/>
      <w:marLeft w:val="0"/>
      <w:marRight w:val="0"/>
      <w:marTop w:val="0"/>
      <w:marBottom w:val="0"/>
      <w:divBdr>
        <w:top w:val="none" w:sz="0" w:space="0" w:color="auto"/>
        <w:left w:val="none" w:sz="0" w:space="0" w:color="auto"/>
        <w:bottom w:val="none" w:sz="0" w:space="0" w:color="auto"/>
        <w:right w:val="none" w:sz="0" w:space="0" w:color="auto"/>
      </w:divBdr>
    </w:div>
    <w:div w:id="1161501528">
      <w:bodyDiv w:val="1"/>
      <w:marLeft w:val="0"/>
      <w:marRight w:val="0"/>
      <w:marTop w:val="0"/>
      <w:marBottom w:val="0"/>
      <w:divBdr>
        <w:top w:val="none" w:sz="0" w:space="0" w:color="auto"/>
        <w:left w:val="none" w:sz="0" w:space="0" w:color="auto"/>
        <w:bottom w:val="none" w:sz="0" w:space="0" w:color="auto"/>
        <w:right w:val="none" w:sz="0" w:space="0" w:color="auto"/>
      </w:divBdr>
    </w:div>
    <w:div w:id="1198005326">
      <w:bodyDiv w:val="1"/>
      <w:marLeft w:val="0"/>
      <w:marRight w:val="0"/>
      <w:marTop w:val="0"/>
      <w:marBottom w:val="0"/>
      <w:divBdr>
        <w:top w:val="none" w:sz="0" w:space="0" w:color="auto"/>
        <w:left w:val="none" w:sz="0" w:space="0" w:color="auto"/>
        <w:bottom w:val="none" w:sz="0" w:space="0" w:color="auto"/>
        <w:right w:val="none" w:sz="0" w:space="0" w:color="auto"/>
      </w:divBdr>
    </w:div>
    <w:div w:id="1199471358">
      <w:bodyDiv w:val="1"/>
      <w:marLeft w:val="0"/>
      <w:marRight w:val="0"/>
      <w:marTop w:val="0"/>
      <w:marBottom w:val="0"/>
      <w:divBdr>
        <w:top w:val="none" w:sz="0" w:space="0" w:color="auto"/>
        <w:left w:val="none" w:sz="0" w:space="0" w:color="auto"/>
        <w:bottom w:val="none" w:sz="0" w:space="0" w:color="auto"/>
        <w:right w:val="none" w:sz="0" w:space="0" w:color="auto"/>
      </w:divBdr>
    </w:div>
    <w:div w:id="1208299235">
      <w:bodyDiv w:val="1"/>
      <w:marLeft w:val="0"/>
      <w:marRight w:val="0"/>
      <w:marTop w:val="0"/>
      <w:marBottom w:val="0"/>
      <w:divBdr>
        <w:top w:val="none" w:sz="0" w:space="0" w:color="auto"/>
        <w:left w:val="none" w:sz="0" w:space="0" w:color="auto"/>
        <w:bottom w:val="none" w:sz="0" w:space="0" w:color="auto"/>
        <w:right w:val="none" w:sz="0" w:space="0" w:color="auto"/>
      </w:divBdr>
    </w:div>
    <w:div w:id="1215659313">
      <w:bodyDiv w:val="1"/>
      <w:marLeft w:val="0"/>
      <w:marRight w:val="0"/>
      <w:marTop w:val="0"/>
      <w:marBottom w:val="0"/>
      <w:divBdr>
        <w:top w:val="none" w:sz="0" w:space="0" w:color="auto"/>
        <w:left w:val="none" w:sz="0" w:space="0" w:color="auto"/>
        <w:bottom w:val="none" w:sz="0" w:space="0" w:color="auto"/>
        <w:right w:val="none" w:sz="0" w:space="0" w:color="auto"/>
      </w:divBdr>
    </w:div>
    <w:div w:id="1260868301">
      <w:bodyDiv w:val="1"/>
      <w:marLeft w:val="0"/>
      <w:marRight w:val="0"/>
      <w:marTop w:val="0"/>
      <w:marBottom w:val="0"/>
      <w:divBdr>
        <w:top w:val="none" w:sz="0" w:space="0" w:color="auto"/>
        <w:left w:val="none" w:sz="0" w:space="0" w:color="auto"/>
        <w:bottom w:val="none" w:sz="0" w:space="0" w:color="auto"/>
        <w:right w:val="none" w:sz="0" w:space="0" w:color="auto"/>
      </w:divBdr>
    </w:div>
    <w:div w:id="1303315509">
      <w:bodyDiv w:val="1"/>
      <w:marLeft w:val="0"/>
      <w:marRight w:val="0"/>
      <w:marTop w:val="0"/>
      <w:marBottom w:val="0"/>
      <w:divBdr>
        <w:top w:val="none" w:sz="0" w:space="0" w:color="auto"/>
        <w:left w:val="none" w:sz="0" w:space="0" w:color="auto"/>
        <w:bottom w:val="none" w:sz="0" w:space="0" w:color="auto"/>
        <w:right w:val="none" w:sz="0" w:space="0" w:color="auto"/>
      </w:divBdr>
    </w:div>
    <w:div w:id="1317492127">
      <w:bodyDiv w:val="1"/>
      <w:marLeft w:val="0"/>
      <w:marRight w:val="0"/>
      <w:marTop w:val="0"/>
      <w:marBottom w:val="0"/>
      <w:divBdr>
        <w:top w:val="none" w:sz="0" w:space="0" w:color="auto"/>
        <w:left w:val="none" w:sz="0" w:space="0" w:color="auto"/>
        <w:bottom w:val="none" w:sz="0" w:space="0" w:color="auto"/>
        <w:right w:val="none" w:sz="0" w:space="0" w:color="auto"/>
      </w:divBdr>
    </w:div>
    <w:div w:id="1318143866">
      <w:bodyDiv w:val="1"/>
      <w:marLeft w:val="0"/>
      <w:marRight w:val="0"/>
      <w:marTop w:val="0"/>
      <w:marBottom w:val="0"/>
      <w:divBdr>
        <w:top w:val="none" w:sz="0" w:space="0" w:color="auto"/>
        <w:left w:val="none" w:sz="0" w:space="0" w:color="auto"/>
        <w:bottom w:val="none" w:sz="0" w:space="0" w:color="auto"/>
        <w:right w:val="none" w:sz="0" w:space="0" w:color="auto"/>
      </w:divBdr>
    </w:div>
    <w:div w:id="1327175077">
      <w:bodyDiv w:val="1"/>
      <w:marLeft w:val="0"/>
      <w:marRight w:val="0"/>
      <w:marTop w:val="0"/>
      <w:marBottom w:val="0"/>
      <w:divBdr>
        <w:top w:val="none" w:sz="0" w:space="0" w:color="auto"/>
        <w:left w:val="none" w:sz="0" w:space="0" w:color="auto"/>
        <w:bottom w:val="none" w:sz="0" w:space="0" w:color="auto"/>
        <w:right w:val="none" w:sz="0" w:space="0" w:color="auto"/>
      </w:divBdr>
    </w:div>
    <w:div w:id="1334259816">
      <w:bodyDiv w:val="1"/>
      <w:marLeft w:val="0"/>
      <w:marRight w:val="0"/>
      <w:marTop w:val="0"/>
      <w:marBottom w:val="0"/>
      <w:divBdr>
        <w:top w:val="none" w:sz="0" w:space="0" w:color="auto"/>
        <w:left w:val="none" w:sz="0" w:space="0" w:color="auto"/>
        <w:bottom w:val="none" w:sz="0" w:space="0" w:color="auto"/>
        <w:right w:val="none" w:sz="0" w:space="0" w:color="auto"/>
      </w:divBdr>
    </w:div>
    <w:div w:id="1368603603">
      <w:bodyDiv w:val="1"/>
      <w:marLeft w:val="0"/>
      <w:marRight w:val="0"/>
      <w:marTop w:val="0"/>
      <w:marBottom w:val="0"/>
      <w:divBdr>
        <w:top w:val="none" w:sz="0" w:space="0" w:color="auto"/>
        <w:left w:val="none" w:sz="0" w:space="0" w:color="auto"/>
        <w:bottom w:val="none" w:sz="0" w:space="0" w:color="auto"/>
        <w:right w:val="none" w:sz="0" w:space="0" w:color="auto"/>
      </w:divBdr>
    </w:div>
    <w:div w:id="1384865466">
      <w:bodyDiv w:val="1"/>
      <w:marLeft w:val="0"/>
      <w:marRight w:val="0"/>
      <w:marTop w:val="0"/>
      <w:marBottom w:val="0"/>
      <w:divBdr>
        <w:top w:val="none" w:sz="0" w:space="0" w:color="auto"/>
        <w:left w:val="none" w:sz="0" w:space="0" w:color="auto"/>
        <w:bottom w:val="none" w:sz="0" w:space="0" w:color="auto"/>
        <w:right w:val="none" w:sz="0" w:space="0" w:color="auto"/>
      </w:divBdr>
    </w:div>
    <w:div w:id="1385064666">
      <w:bodyDiv w:val="1"/>
      <w:marLeft w:val="0"/>
      <w:marRight w:val="0"/>
      <w:marTop w:val="0"/>
      <w:marBottom w:val="0"/>
      <w:divBdr>
        <w:top w:val="none" w:sz="0" w:space="0" w:color="auto"/>
        <w:left w:val="none" w:sz="0" w:space="0" w:color="auto"/>
        <w:bottom w:val="none" w:sz="0" w:space="0" w:color="auto"/>
        <w:right w:val="none" w:sz="0" w:space="0" w:color="auto"/>
      </w:divBdr>
    </w:div>
    <w:div w:id="1392776400">
      <w:bodyDiv w:val="1"/>
      <w:marLeft w:val="0"/>
      <w:marRight w:val="0"/>
      <w:marTop w:val="0"/>
      <w:marBottom w:val="0"/>
      <w:divBdr>
        <w:top w:val="none" w:sz="0" w:space="0" w:color="auto"/>
        <w:left w:val="none" w:sz="0" w:space="0" w:color="auto"/>
        <w:bottom w:val="none" w:sz="0" w:space="0" w:color="auto"/>
        <w:right w:val="none" w:sz="0" w:space="0" w:color="auto"/>
      </w:divBdr>
    </w:div>
    <w:div w:id="1403334644">
      <w:bodyDiv w:val="1"/>
      <w:marLeft w:val="0"/>
      <w:marRight w:val="0"/>
      <w:marTop w:val="0"/>
      <w:marBottom w:val="0"/>
      <w:divBdr>
        <w:top w:val="none" w:sz="0" w:space="0" w:color="auto"/>
        <w:left w:val="none" w:sz="0" w:space="0" w:color="auto"/>
        <w:bottom w:val="none" w:sz="0" w:space="0" w:color="auto"/>
        <w:right w:val="none" w:sz="0" w:space="0" w:color="auto"/>
      </w:divBdr>
    </w:div>
    <w:div w:id="1405764269">
      <w:bodyDiv w:val="1"/>
      <w:marLeft w:val="0"/>
      <w:marRight w:val="0"/>
      <w:marTop w:val="0"/>
      <w:marBottom w:val="0"/>
      <w:divBdr>
        <w:top w:val="none" w:sz="0" w:space="0" w:color="auto"/>
        <w:left w:val="none" w:sz="0" w:space="0" w:color="auto"/>
        <w:bottom w:val="none" w:sz="0" w:space="0" w:color="auto"/>
        <w:right w:val="none" w:sz="0" w:space="0" w:color="auto"/>
      </w:divBdr>
    </w:div>
    <w:div w:id="1407918421">
      <w:bodyDiv w:val="1"/>
      <w:marLeft w:val="0"/>
      <w:marRight w:val="0"/>
      <w:marTop w:val="0"/>
      <w:marBottom w:val="0"/>
      <w:divBdr>
        <w:top w:val="none" w:sz="0" w:space="0" w:color="auto"/>
        <w:left w:val="none" w:sz="0" w:space="0" w:color="auto"/>
        <w:bottom w:val="none" w:sz="0" w:space="0" w:color="auto"/>
        <w:right w:val="none" w:sz="0" w:space="0" w:color="auto"/>
      </w:divBdr>
    </w:div>
    <w:div w:id="1416365861">
      <w:bodyDiv w:val="1"/>
      <w:marLeft w:val="0"/>
      <w:marRight w:val="0"/>
      <w:marTop w:val="0"/>
      <w:marBottom w:val="0"/>
      <w:divBdr>
        <w:top w:val="none" w:sz="0" w:space="0" w:color="auto"/>
        <w:left w:val="none" w:sz="0" w:space="0" w:color="auto"/>
        <w:bottom w:val="none" w:sz="0" w:space="0" w:color="auto"/>
        <w:right w:val="none" w:sz="0" w:space="0" w:color="auto"/>
      </w:divBdr>
    </w:div>
    <w:div w:id="1417946756">
      <w:bodyDiv w:val="1"/>
      <w:marLeft w:val="0"/>
      <w:marRight w:val="0"/>
      <w:marTop w:val="0"/>
      <w:marBottom w:val="0"/>
      <w:divBdr>
        <w:top w:val="none" w:sz="0" w:space="0" w:color="auto"/>
        <w:left w:val="none" w:sz="0" w:space="0" w:color="auto"/>
        <w:bottom w:val="none" w:sz="0" w:space="0" w:color="auto"/>
        <w:right w:val="none" w:sz="0" w:space="0" w:color="auto"/>
      </w:divBdr>
    </w:div>
    <w:div w:id="1432164773">
      <w:bodyDiv w:val="1"/>
      <w:marLeft w:val="0"/>
      <w:marRight w:val="0"/>
      <w:marTop w:val="0"/>
      <w:marBottom w:val="0"/>
      <w:divBdr>
        <w:top w:val="none" w:sz="0" w:space="0" w:color="auto"/>
        <w:left w:val="none" w:sz="0" w:space="0" w:color="auto"/>
        <w:bottom w:val="none" w:sz="0" w:space="0" w:color="auto"/>
        <w:right w:val="none" w:sz="0" w:space="0" w:color="auto"/>
      </w:divBdr>
    </w:div>
    <w:div w:id="1441030655">
      <w:bodyDiv w:val="1"/>
      <w:marLeft w:val="0"/>
      <w:marRight w:val="0"/>
      <w:marTop w:val="0"/>
      <w:marBottom w:val="0"/>
      <w:divBdr>
        <w:top w:val="none" w:sz="0" w:space="0" w:color="auto"/>
        <w:left w:val="none" w:sz="0" w:space="0" w:color="auto"/>
        <w:bottom w:val="none" w:sz="0" w:space="0" w:color="auto"/>
        <w:right w:val="none" w:sz="0" w:space="0" w:color="auto"/>
      </w:divBdr>
    </w:div>
    <w:div w:id="1449934697">
      <w:bodyDiv w:val="1"/>
      <w:marLeft w:val="0"/>
      <w:marRight w:val="0"/>
      <w:marTop w:val="0"/>
      <w:marBottom w:val="0"/>
      <w:divBdr>
        <w:top w:val="none" w:sz="0" w:space="0" w:color="auto"/>
        <w:left w:val="none" w:sz="0" w:space="0" w:color="auto"/>
        <w:bottom w:val="none" w:sz="0" w:space="0" w:color="auto"/>
        <w:right w:val="none" w:sz="0" w:space="0" w:color="auto"/>
      </w:divBdr>
    </w:div>
    <w:div w:id="1450857413">
      <w:bodyDiv w:val="1"/>
      <w:marLeft w:val="0"/>
      <w:marRight w:val="0"/>
      <w:marTop w:val="0"/>
      <w:marBottom w:val="0"/>
      <w:divBdr>
        <w:top w:val="none" w:sz="0" w:space="0" w:color="auto"/>
        <w:left w:val="none" w:sz="0" w:space="0" w:color="auto"/>
        <w:bottom w:val="none" w:sz="0" w:space="0" w:color="auto"/>
        <w:right w:val="none" w:sz="0" w:space="0" w:color="auto"/>
      </w:divBdr>
    </w:div>
    <w:div w:id="1477646407">
      <w:bodyDiv w:val="1"/>
      <w:marLeft w:val="0"/>
      <w:marRight w:val="0"/>
      <w:marTop w:val="0"/>
      <w:marBottom w:val="0"/>
      <w:divBdr>
        <w:top w:val="none" w:sz="0" w:space="0" w:color="auto"/>
        <w:left w:val="none" w:sz="0" w:space="0" w:color="auto"/>
        <w:bottom w:val="none" w:sz="0" w:space="0" w:color="auto"/>
        <w:right w:val="none" w:sz="0" w:space="0" w:color="auto"/>
      </w:divBdr>
    </w:div>
    <w:div w:id="1507674579">
      <w:bodyDiv w:val="1"/>
      <w:marLeft w:val="0"/>
      <w:marRight w:val="0"/>
      <w:marTop w:val="0"/>
      <w:marBottom w:val="0"/>
      <w:divBdr>
        <w:top w:val="none" w:sz="0" w:space="0" w:color="auto"/>
        <w:left w:val="none" w:sz="0" w:space="0" w:color="auto"/>
        <w:bottom w:val="none" w:sz="0" w:space="0" w:color="auto"/>
        <w:right w:val="none" w:sz="0" w:space="0" w:color="auto"/>
      </w:divBdr>
    </w:div>
    <w:div w:id="1527719778">
      <w:bodyDiv w:val="1"/>
      <w:marLeft w:val="0"/>
      <w:marRight w:val="0"/>
      <w:marTop w:val="0"/>
      <w:marBottom w:val="0"/>
      <w:divBdr>
        <w:top w:val="none" w:sz="0" w:space="0" w:color="auto"/>
        <w:left w:val="none" w:sz="0" w:space="0" w:color="auto"/>
        <w:bottom w:val="none" w:sz="0" w:space="0" w:color="auto"/>
        <w:right w:val="none" w:sz="0" w:space="0" w:color="auto"/>
      </w:divBdr>
    </w:div>
    <w:div w:id="1556237397">
      <w:bodyDiv w:val="1"/>
      <w:marLeft w:val="0"/>
      <w:marRight w:val="0"/>
      <w:marTop w:val="0"/>
      <w:marBottom w:val="0"/>
      <w:divBdr>
        <w:top w:val="none" w:sz="0" w:space="0" w:color="auto"/>
        <w:left w:val="none" w:sz="0" w:space="0" w:color="auto"/>
        <w:bottom w:val="none" w:sz="0" w:space="0" w:color="auto"/>
        <w:right w:val="none" w:sz="0" w:space="0" w:color="auto"/>
      </w:divBdr>
    </w:div>
    <w:div w:id="1606883579">
      <w:bodyDiv w:val="1"/>
      <w:marLeft w:val="0"/>
      <w:marRight w:val="0"/>
      <w:marTop w:val="0"/>
      <w:marBottom w:val="0"/>
      <w:divBdr>
        <w:top w:val="none" w:sz="0" w:space="0" w:color="auto"/>
        <w:left w:val="none" w:sz="0" w:space="0" w:color="auto"/>
        <w:bottom w:val="none" w:sz="0" w:space="0" w:color="auto"/>
        <w:right w:val="none" w:sz="0" w:space="0" w:color="auto"/>
      </w:divBdr>
    </w:div>
    <w:div w:id="1625310860">
      <w:bodyDiv w:val="1"/>
      <w:marLeft w:val="0"/>
      <w:marRight w:val="0"/>
      <w:marTop w:val="0"/>
      <w:marBottom w:val="0"/>
      <w:divBdr>
        <w:top w:val="none" w:sz="0" w:space="0" w:color="auto"/>
        <w:left w:val="none" w:sz="0" w:space="0" w:color="auto"/>
        <w:bottom w:val="none" w:sz="0" w:space="0" w:color="auto"/>
        <w:right w:val="none" w:sz="0" w:space="0" w:color="auto"/>
      </w:divBdr>
    </w:div>
    <w:div w:id="1627466324">
      <w:bodyDiv w:val="1"/>
      <w:marLeft w:val="0"/>
      <w:marRight w:val="0"/>
      <w:marTop w:val="0"/>
      <w:marBottom w:val="0"/>
      <w:divBdr>
        <w:top w:val="none" w:sz="0" w:space="0" w:color="auto"/>
        <w:left w:val="none" w:sz="0" w:space="0" w:color="auto"/>
        <w:bottom w:val="none" w:sz="0" w:space="0" w:color="auto"/>
        <w:right w:val="none" w:sz="0" w:space="0" w:color="auto"/>
      </w:divBdr>
    </w:div>
    <w:div w:id="1629122194">
      <w:bodyDiv w:val="1"/>
      <w:marLeft w:val="0"/>
      <w:marRight w:val="0"/>
      <w:marTop w:val="0"/>
      <w:marBottom w:val="0"/>
      <w:divBdr>
        <w:top w:val="none" w:sz="0" w:space="0" w:color="auto"/>
        <w:left w:val="none" w:sz="0" w:space="0" w:color="auto"/>
        <w:bottom w:val="none" w:sz="0" w:space="0" w:color="auto"/>
        <w:right w:val="none" w:sz="0" w:space="0" w:color="auto"/>
      </w:divBdr>
    </w:div>
    <w:div w:id="1630745563">
      <w:bodyDiv w:val="1"/>
      <w:marLeft w:val="0"/>
      <w:marRight w:val="0"/>
      <w:marTop w:val="0"/>
      <w:marBottom w:val="0"/>
      <w:divBdr>
        <w:top w:val="none" w:sz="0" w:space="0" w:color="auto"/>
        <w:left w:val="none" w:sz="0" w:space="0" w:color="auto"/>
        <w:bottom w:val="none" w:sz="0" w:space="0" w:color="auto"/>
        <w:right w:val="none" w:sz="0" w:space="0" w:color="auto"/>
      </w:divBdr>
    </w:div>
    <w:div w:id="1633825130">
      <w:bodyDiv w:val="1"/>
      <w:marLeft w:val="0"/>
      <w:marRight w:val="0"/>
      <w:marTop w:val="0"/>
      <w:marBottom w:val="0"/>
      <w:divBdr>
        <w:top w:val="none" w:sz="0" w:space="0" w:color="auto"/>
        <w:left w:val="none" w:sz="0" w:space="0" w:color="auto"/>
        <w:bottom w:val="none" w:sz="0" w:space="0" w:color="auto"/>
        <w:right w:val="none" w:sz="0" w:space="0" w:color="auto"/>
      </w:divBdr>
    </w:div>
    <w:div w:id="1636253165">
      <w:bodyDiv w:val="1"/>
      <w:marLeft w:val="0"/>
      <w:marRight w:val="0"/>
      <w:marTop w:val="0"/>
      <w:marBottom w:val="0"/>
      <w:divBdr>
        <w:top w:val="none" w:sz="0" w:space="0" w:color="auto"/>
        <w:left w:val="none" w:sz="0" w:space="0" w:color="auto"/>
        <w:bottom w:val="none" w:sz="0" w:space="0" w:color="auto"/>
        <w:right w:val="none" w:sz="0" w:space="0" w:color="auto"/>
      </w:divBdr>
    </w:div>
    <w:div w:id="1637490169">
      <w:bodyDiv w:val="1"/>
      <w:marLeft w:val="0"/>
      <w:marRight w:val="0"/>
      <w:marTop w:val="0"/>
      <w:marBottom w:val="0"/>
      <w:divBdr>
        <w:top w:val="none" w:sz="0" w:space="0" w:color="auto"/>
        <w:left w:val="none" w:sz="0" w:space="0" w:color="auto"/>
        <w:bottom w:val="none" w:sz="0" w:space="0" w:color="auto"/>
        <w:right w:val="none" w:sz="0" w:space="0" w:color="auto"/>
      </w:divBdr>
    </w:div>
    <w:div w:id="1659187846">
      <w:bodyDiv w:val="1"/>
      <w:marLeft w:val="0"/>
      <w:marRight w:val="0"/>
      <w:marTop w:val="0"/>
      <w:marBottom w:val="0"/>
      <w:divBdr>
        <w:top w:val="none" w:sz="0" w:space="0" w:color="auto"/>
        <w:left w:val="none" w:sz="0" w:space="0" w:color="auto"/>
        <w:bottom w:val="none" w:sz="0" w:space="0" w:color="auto"/>
        <w:right w:val="none" w:sz="0" w:space="0" w:color="auto"/>
      </w:divBdr>
    </w:div>
    <w:div w:id="1676029530">
      <w:bodyDiv w:val="1"/>
      <w:marLeft w:val="0"/>
      <w:marRight w:val="0"/>
      <w:marTop w:val="0"/>
      <w:marBottom w:val="0"/>
      <w:divBdr>
        <w:top w:val="none" w:sz="0" w:space="0" w:color="auto"/>
        <w:left w:val="none" w:sz="0" w:space="0" w:color="auto"/>
        <w:bottom w:val="none" w:sz="0" w:space="0" w:color="auto"/>
        <w:right w:val="none" w:sz="0" w:space="0" w:color="auto"/>
      </w:divBdr>
    </w:div>
    <w:div w:id="1695035860">
      <w:bodyDiv w:val="1"/>
      <w:marLeft w:val="0"/>
      <w:marRight w:val="0"/>
      <w:marTop w:val="0"/>
      <w:marBottom w:val="0"/>
      <w:divBdr>
        <w:top w:val="none" w:sz="0" w:space="0" w:color="auto"/>
        <w:left w:val="none" w:sz="0" w:space="0" w:color="auto"/>
        <w:bottom w:val="none" w:sz="0" w:space="0" w:color="auto"/>
        <w:right w:val="none" w:sz="0" w:space="0" w:color="auto"/>
      </w:divBdr>
    </w:div>
    <w:div w:id="1724668787">
      <w:bodyDiv w:val="1"/>
      <w:marLeft w:val="0"/>
      <w:marRight w:val="0"/>
      <w:marTop w:val="0"/>
      <w:marBottom w:val="0"/>
      <w:divBdr>
        <w:top w:val="none" w:sz="0" w:space="0" w:color="auto"/>
        <w:left w:val="none" w:sz="0" w:space="0" w:color="auto"/>
        <w:bottom w:val="none" w:sz="0" w:space="0" w:color="auto"/>
        <w:right w:val="none" w:sz="0" w:space="0" w:color="auto"/>
      </w:divBdr>
    </w:div>
    <w:div w:id="1789396734">
      <w:bodyDiv w:val="1"/>
      <w:marLeft w:val="0"/>
      <w:marRight w:val="0"/>
      <w:marTop w:val="0"/>
      <w:marBottom w:val="0"/>
      <w:divBdr>
        <w:top w:val="none" w:sz="0" w:space="0" w:color="auto"/>
        <w:left w:val="none" w:sz="0" w:space="0" w:color="auto"/>
        <w:bottom w:val="none" w:sz="0" w:space="0" w:color="auto"/>
        <w:right w:val="none" w:sz="0" w:space="0" w:color="auto"/>
      </w:divBdr>
    </w:div>
    <w:div w:id="1849439298">
      <w:bodyDiv w:val="1"/>
      <w:marLeft w:val="0"/>
      <w:marRight w:val="0"/>
      <w:marTop w:val="0"/>
      <w:marBottom w:val="0"/>
      <w:divBdr>
        <w:top w:val="none" w:sz="0" w:space="0" w:color="auto"/>
        <w:left w:val="none" w:sz="0" w:space="0" w:color="auto"/>
        <w:bottom w:val="none" w:sz="0" w:space="0" w:color="auto"/>
        <w:right w:val="none" w:sz="0" w:space="0" w:color="auto"/>
      </w:divBdr>
    </w:div>
    <w:div w:id="1880312257">
      <w:bodyDiv w:val="1"/>
      <w:marLeft w:val="0"/>
      <w:marRight w:val="0"/>
      <w:marTop w:val="0"/>
      <w:marBottom w:val="0"/>
      <w:divBdr>
        <w:top w:val="none" w:sz="0" w:space="0" w:color="auto"/>
        <w:left w:val="none" w:sz="0" w:space="0" w:color="auto"/>
        <w:bottom w:val="none" w:sz="0" w:space="0" w:color="auto"/>
        <w:right w:val="none" w:sz="0" w:space="0" w:color="auto"/>
      </w:divBdr>
    </w:div>
    <w:div w:id="1897429065">
      <w:bodyDiv w:val="1"/>
      <w:marLeft w:val="0"/>
      <w:marRight w:val="0"/>
      <w:marTop w:val="0"/>
      <w:marBottom w:val="0"/>
      <w:divBdr>
        <w:top w:val="none" w:sz="0" w:space="0" w:color="auto"/>
        <w:left w:val="none" w:sz="0" w:space="0" w:color="auto"/>
        <w:bottom w:val="none" w:sz="0" w:space="0" w:color="auto"/>
        <w:right w:val="none" w:sz="0" w:space="0" w:color="auto"/>
      </w:divBdr>
    </w:div>
    <w:div w:id="1909800733">
      <w:bodyDiv w:val="1"/>
      <w:marLeft w:val="0"/>
      <w:marRight w:val="0"/>
      <w:marTop w:val="0"/>
      <w:marBottom w:val="0"/>
      <w:divBdr>
        <w:top w:val="none" w:sz="0" w:space="0" w:color="auto"/>
        <w:left w:val="none" w:sz="0" w:space="0" w:color="auto"/>
        <w:bottom w:val="none" w:sz="0" w:space="0" w:color="auto"/>
        <w:right w:val="none" w:sz="0" w:space="0" w:color="auto"/>
      </w:divBdr>
    </w:div>
    <w:div w:id="1913193368">
      <w:bodyDiv w:val="1"/>
      <w:marLeft w:val="0"/>
      <w:marRight w:val="0"/>
      <w:marTop w:val="0"/>
      <w:marBottom w:val="0"/>
      <w:divBdr>
        <w:top w:val="none" w:sz="0" w:space="0" w:color="auto"/>
        <w:left w:val="none" w:sz="0" w:space="0" w:color="auto"/>
        <w:bottom w:val="none" w:sz="0" w:space="0" w:color="auto"/>
        <w:right w:val="none" w:sz="0" w:space="0" w:color="auto"/>
      </w:divBdr>
    </w:div>
    <w:div w:id="1918860742">
      <w:bodyDiv w:val="1"/>
      <w:marLeft w:val="0"/>
      <w:marRight w:val="0"/>
      <w:marTop w:val="0"/>
      <w:marBottom w:val="0"/>
      <w:divBdr>
        <w:top w:val="none" w:sz="0" w:space="0" w:color="auto"/>
        <w:left w:val="none" w:sz="0" w:space="0" w:color="auto"/>
        <w:bottom w:val="none" w:sz="0" w:space="0" w:color="auto"/>
        <w:right w:val="none" w:sz="0" w:space="0" w:color="auto"/>
      </w:divBdr>
    </w:div>
    <w:div w:id="1924877299">
      <w:bodyDiv w:val="1"/>
      <w:marLeft w:val="0"/>
      <w:marRight w:val="0"/>
      <w:marTop w:val="0"/>
      <w:marBottom w:val="0"/>
      <w:divBdr>
        <w:top w:val="none" w:sz="0" w:space="0" w:color="auto"/>
        <w:left w:val="none" w:sz="0" w:space="0" w:color="auto"/>
        <w:bottom w:val="none" w:sz="0" w:space="0" w:color="auto"/>
        <w:right w:val="none" w:sz="0" w:space="0" w:color="auto"/>
      </w:divBdr>
    </w:div>
    <w:div w:id="1931818496">
      <w:bodyDiv w:val="1"/>
      <w:marLeft w:val="0"/>
      <w:marRight w:val="0"/>
      <w:marTop w:val="0"/>
      <w:marBottom w:val="0"/>
      <w:divBdr>
        <w:top w:val="none" w:sz="0" w:space="0" w:color="auto"/>
        <w:left w:val="none" w:sz="0" w:space="0" w:color="auto"/>
        <w:bottom w:val="none" w:sz="0" w:space="0" w:color="auto"/>
        <w:right w:val="none" w:sz="0" w:space="0" w:color="auto"/>
      </w:divBdr>
    </w:div>
    <w:div w:id="1941136615">
      <w:bodyDiv w:val="1"/>
      <w:marLeft w:val="0"/>
      <w:marRight w:val="0"/>
      <w:marTop w:val="0"/>
      <w:marBottom w:val="0"/>
      <w:divBdr>
        <w:top w:val="none" w:sz="0" w:space="0" w:color="auto"/>
        <w:left w:val="none" w:sz="0" w:space="0" w:color="auto"/>
        <w:bottom w:val="none" w:sz="0" w:space="0" w:color="auto"/>
        <w:right w:val="none" w:sz="0" w:space="0" w:color="auto"/>
      </w:divBdr>
    </w:div>
    <w:div w:id="1941184414">
      <w:bodyDiv w:val="1"/>
      <w:marLeft w:val="0"/>
      <w:marRight w:val="0"/>
      <w:marTop w:val="0"/>
      <w:marBottom w:val="0"/>
      <w:divBdr>
        <w:top w:val="none" w:sz="0" w:space="0" w:color="auto"/>
        <w:left w:val="none" w:sz="0" w:space="0" w:color="auto"/>
        <w:bottom w:val="none" w:sz="0" w:space="0" w:color="auto"/>
        <w:right w:val="none" w:sz="0" w:space="0" w:color="auto"/>
      </w:divBdr>
    </w:div>
    <w:div w:id="1979257425">
      <w:bodyDiv w:val="1"/>
      <w:marLeft w:val="0"/>
      <w:marRight w:val="0"/>
      <w:marTop w:val="0"/>
      <w:marBottom w:val="0"/>
      <w:divBdr>
        <w:top w:val="none" w:sz="0" w:space="0" w:color="auto"/>
        <w:left w:val="none" w:sz="0" w:space="0" w:color="auto"/>
        <w:bottom w:val="none" w:sz="0" w:space="0" w:color="auto"/>
        <w:right w:val="none" w:sz="0" w:space="0" w:color="auto"/>
      </w:divBdr>
    </w:div>
    <w:div w:id="1987587380">
      <w:bodyDiv w:val="1"/>
      <w:marLeft w:val="0"/>
      <w:marRight w:val="0"/>
      <w:marTop w:val="0"/>
      <w:marBottom w:val="0"/>
      <w:divBdr>
        <w:top w:val="none" w:sz="0" w:space="0" w:color="auto"/>
        <w:left w:val="none" w:sz="0" w:space="0" w:color="auto"/>
        <w:bottom w:val="none" w:sz="0" w:space="0" w:color="auto"/>
        <w:right w:val="none" w:sz="0" w:space="0" w:color="auto"/>
      </w:divBdr>
    </w:div>
    <w:div w:id="2017413208">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 w:id="2039694561">
      <w:bodyDiv w:val="1"/>
      <w:marLeft w:val="0"/>
      <w:marRight w:val="0"/>
      <w:marTop w:val="0"/>
      <w:marBottom w:val="0"/>
      <w:divBdr>
        <w:top w:val="none" w:sz="0" w:space="0" w:color="auto"/>
        <w:left w:val="none" w:sz="0" w:space="0" w:color="auto"/>
        <w:bottom w:val="none" w:sz="0" w:space="0" w:color="auto"/>
        <w:right w:val="none" w:sz="0" w:space="0" w:color="auto"/>
      </w:divBdr>
    </w:div>
    <w:div w:id="2042627556">
      <w:bodyDiv w:val="1"/>
      <w:marLeft w:val="0"/>
      <w:marRight w:val="0"/>
      <w:marTop w:val="0"/>
      <w:marBottom w:val="0"/>
      <w:divBdr>
        <w:top w:val="none" w:sz="0" w:space="0" w:color="auto"/>
        <w:left w:val="none" w:sz="0" w:space="0" w:color="auto"/>
        <w:bottom w:val="none" w:sz="0" w:space="0" w:color="auto"/>
        <w:right w:val="none" w:sz="0" w:space="0" w:color="auto"/>
      </w:divBdr>
    </w:div>
    <w:div w:id="2048288080">
      <w:bodyDiv w:val="1"/>
      <w:marLeft w:val="0"/>
      <w:marRight w:val="0"/>
      <w:marTop w:val="0"/>
      <w:marBottom w:val="0"/>
      <w:divBdr>
        <w:top w:val="none" w:sz="0" w:space="0" w:color="auto"/>
        <w:left w:val="none" w:sz="0" w:space="0" w:color="auto"/>
        <w:bottom w:val="none" w:sz="0" w:space="0" w:color="auto"/>
        <w:right w:val="none" w:sz="0" w:space="0" w:color="auto"/>
      </w:divBdr>
    </w:div>
    <w:div w:id="2061853864">
      <w:bodyDiv w:val="1"/>
      <w:marLeft w:val="0"/>
      <w:marRight w:val="0"/>
      <w:marTop w:val="0"/>
      <w:marBottom w:val="0"/>
      <w:divBdr>
        <w:top w:val="none" w:sz="0" w:space="0" w:color="auto"/>
        <w:left w:val="none" w:sz="0" w:space="0" w:color="auto"/>
        <w:bottom w:val="none" w:sz="0" w:space="0" w:color="auto"/>
        <w:right w:val="none" w:sz="0" w:space="0" w:color="auto"/>
      </w:divBdr>
    </w:div>
    <w:div w:id="2066488769">
      <w:bodyDiv w:val="1"/>
      <w:marLeft w:val="0"/>
      <w:marRight w:val="0"/>
      <w:marTop w:val="0"/>
      <w:marBottom w:val="0"/>
      <w:divBdr>
        <w:top w:val="none" w:sz="0" w:space="0" w:color="auto"/>
        <w:left w:val="none" w:sz="0" w:space="0" w:color="auto"/>
        <w:bottom w:val="none" w:sz="0" w:space="0" w:color="auto"/>
        <w:right w:val="none" w:sz="0" w:space="0" w:color="auto"/>
      </w:divBdr>
    </w:div>
    <w:div w:id="2071804801">
      <w:bodyDiv w:val="1"/>
      <w:marLeft w:val="0"/>
      <w:marRight w:val="0"/>
      <w:marTop w:val="0"/>
      <w:marBottom w:val="0"/>
      <w:divBdr>
        <w:top w:val="none" w:sz="0" w:space="0" w:color="auto"/>
        <w:left w:val="none" w:sz="0" w:space="0" w:color="auto"/>
        <w:bottom w:val="none" w:sz="0" w:space="0" w:color="auto"/>
        <w:right w:val="none" w:sz="0" w:space="0" w:color="auto"/>
      </w:divBdr>
    </w:div>
    <w:div w:id="213447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legislation.gov.au/F2025L01378/asmade/text" TargetMode="External"/><Relationship Id="rId26" Type="http://schemas.openxmlformats.org/officeDocument/2006/relationships/hyperlink" Target="https://neats.nopta.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gov.au/F2022L01412/latest/text"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F2022L01422/latest/text" TargetMode="External"/><Relationship Id="rId20" Type="http://schemas.openxmlformats.org/officeDocument/2006/relationships/header" Target="head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lation.gov.au/C2021A00120/latest/text"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legislation.gov.au/F2022L01422/latest/text"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chive.budget.gov.au/2021-22/myefo/download/myefo-2021-22.pdf" TargetMode="External"/><Relationship Id="rId22" Type="http://schemas.openxmlformats.org/officeDocument/2006/relationships/footer" Target="footer1.xml"/><Relationship Id="rId27" Type="http://schemas.openxmlformats.org/officeDocument/2006/relationships/hyperlink" Target="http://www.offshoreregistrar.gov.au"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archive.budget.gov.au/2023-24/bp2/download/bp2_2023-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cf9f4c9c-d39b-474a-980a-6d2dd45a880c">
      <Url>https://nopta.sharepoint.com/teams/finance/_layouts/15/DocIdRedir.aspx?ID=NOPTANET-2080249509-1617</Url>
      <Description>NOPTANET-2080249509-1617</Description>
    </_dlc_DocIdUrl>
    <_dlc_DocId xmlns="cf9f4c9c-d39b-474a-980a-6d2dd45a880c">NOPTANET-2080249509-1617</_dlc_Doc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2911AAD3787B344B9D12AFBD3DC69E1" ma:contentTypeVersion="4" ma:contentTypeDescription="Create a new document." ma:contentTypeScope="" ma:versionID="0882c077868c9f4fd77e4a2ac3faf300">
  <xsd:schema xmlns:xsd="http://www.w3.org/2001/XMLSchema" xmlns:xs="http://www.w3.org/2001/XMLSchema" xmlns:p="http://schemas.microsoft.com/office/2006/metadata/properties" xmlns:ns2="cf9f4c9c-d39b-474a-980a-6d2dd45a880c" xmlns:ns3="3a3edd1f-ba1e-4caf-8da9-17daa68424ff" targetNamespace="http://schemas.microsoft.com/office/2006/metadata/properties" ma:root="true" ma:fieldsID="63d758f3756f302b07a09da7ef7ca493" ns2:_="" ns3:_="">
    <xsd:import namespace="cf9f4c9c-d39b-474a-980a-6d2dd45a880c"/>
    <xsd:import namespace="3a3edd1f-ba1e-4caf-8da9-17daa68424f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f4c9c-d39b-474a-980a-6d2dd45a88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3edd1f-ba1e-4caf-8da9-17daa68424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0CADA-414C-4667-AC62-4179235FD3E6}">
  <ds:schemaRefs>
    <ds:schemaRef ds:uri="http://schemas.microsoft.com/office/2006/metadata/properties"/>
    <ds:schemaRef ds:uri="http://schemas.microsoft.com/office/infopath/2007/PartnerControls"/>
    <ds:schemaRef ds:uri="cf9f4c9c-d39b-474a-980a-6d2dd45a880c"/>
  </ds:schemaRefs>
</ds:datastoreItem>
</file>

<file path=customXml/itemProps2.xml><?xml version="1.0" encoding="utf-8"?>
<ds:datastoreItem xmlns:ds="http://schemas.openxmlformats.org/officeDocument/2006/customXml" ds:itemID="{796FEA35-04BC-4F40-8BFA-8C0B90CA3251}">
  <ds:schemaRefs>
    <ds:schemaRef ds:uri="http://schemas.openxmlformats.org/officeDocument/2006/bibliography"/>
  </ds:schemaRefs>
</ds:datastoreItem>
</file>

<file path=customXml/itemProps3.xml><?xml version="1.0" encoding="utf-8"?>
<ds:datastoreItem xmlns:ds="http://schemas.openxmlformats.org/officeDocument/2006/customXml" ds:itemID="{38449AD1-1C56-4A64-BA1A-B161B088AD9F}">
  <ds:schemaRefs>
    <ds:schemaRef ds:uri="http://schemas.microsoft.com/sharepoint/v3/contenttype/forms"/>
  </ds:schemaRefs>
</ds:datastoreItem>
</file>

<file path=customXml/itemProps4.xml><?xml version="1.0" encoding="utf-8"?>
<ds:datastoreItem xmlns:ds="http://schemas.openxmlformats.org/officeDocument/2006/customXml" ds:itemID="{C69466F6-8F3E-4F4B-B691-A86E0172B5F8}">
  <ds:schemaRefs>
    <ds:schemaRef ds:uri="http://schemas.microsoft.com/sharepoint/events"/>
  </ds:schemaRefs>
</ds:datastoreItem>
</file>

<file path=customXml/itemProps5.xml><?xml version="1.0" encoding="utf-8"?>
<ds:datastoreItem xmlns:ds="http://schemas.openxmlformats.org/officeDocument/2006/customXml" ds:itemID="{7C6E8EF0-7C6E-4400-9C06-01AE4EB12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f4c9c-d39b-474a-980a-6d2dd45a880c"/>
    <ds:schemaRef ds:uri="3a3edd1f-ba1e-4caf-8da9-17daa6842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7bd1fd-cff5-424f-b2b1-53282a1d84c1}" enabled="1" method="Privileged" siteId="{8c3c81bc-2b3c-44af-b3f7-6f620b3910ee}" contentBits="3" removed="0"/>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5048</Words>
  <Characters>28677</Characters>
  <Application>Microsoft Office Word</Application>
  <DocSecurity>0</DocSecurity>
  <Lines>1024</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2026-06-16T03:45:00Z</dcterms:created>
  <dcterms:modified xsi:type="dcterms:W3CDTF">2026-06-16T03:45:00Z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2026-06-16T03:37:09Z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bd565367-a12a-4190-b23a-147cd3f68b59</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EmReceivedByName">
    <vt:lpwstr/>
  </property>
  <property fmtid="{D5CDD505-2E9C-101B-9397-08002B2CF9AE}" pid="11" name="TaxKeyword">
    <vt:lpwstr>14389;#[SEC=UNOFFICIAL]|c5095c15-4234-4e92-adf8-afe43cfbe4c5</vt:lpwstr>
  </property>
  <property fmtid="{D5CDD505-2E9C-101B-9397-08002B2CF9AE}" pid="12" name="PM_Originator_Hash_SHA1">
    <vt:lpwstr>82D5D2A89DE25B2E2FBFFA05EBD97509444C1BC8</vt:lpwstr>
  </property>
  <property fmtid="{D5CDD505-2E9C-101B-9397-08002B2CF9AE}" pid="13" name="PMUuid">
    <vt:lpwstr>v=2022.2;d=gov.au;g=65417EFE-F3B9-5E66-BD91-1E689FEC2EA6</vt:lpwstr>
  </property>
  <property fmtid="{D5CDD505-2E9C-101B-9397-08002B2CF9AE}" pid="14" name="PM_ProtectiveMarkingImage_Header">
    <vt:lpwstr>C:\Program Files\Common Files\janusNET Shared\janusSEAL\Images\DocumentSlashBlue.png</vt:lpwstr>
  </property>
  <property fmtid="{D5CDD505-2E9C-101B-9397-08002B2CF9AE}" pid="15" name="DocumentSetDescription">
    <vt:lpwstr/>
  </property>
  <property fmtid="{D5CDD505-2E9C-101B-9397-08002B2CF9AE}" pid="16" name="PM_Note">
    <vt:lpwstr/>
  </property>
  <property fmtid="{D5CDD505-2E9C-101B-9397-08002B2CF9AE}" pid="17" name="EmToAddress">
    <vt:lpwstr/>
  </property>
  <property fmtid="{D5CDD505-2E9C-101B-9397-08002B2CF9AE}" pid="18" name="EmCategory">
    <vt:lpwstr/>
  </property>
  <property fmtid="{D5CDD505-2E9C-101B-9397-08002B2CF9AE}" pid="19" name="EmConversationIndex">
    <vt:lpwstr/>
  </property>
  <property fmtid="{D5CDD505-2E9C-101B-9397-08002B2CF9AE}" pid="20" name="PM_ProtectiveMarkingImage_Footer">
    <vt:lpwstr>C:\Program Files\Common Files\janusNET Shared\janusSEAL\Images\DocumentSlashBlue.png</vt:lpwstr>
  </property>
  <property fmtid="{D5CDD505-2E9C-101B-9397-08002B2CF9AE}" pid="21" name="ComplianceAssetId">
    <vt:lpwstr/>
  </property>
  <property fmtid="{D5CDD505-2E9C-101B-9397-08002B2CF9AE}" pid="22" name="MSIP_Label_6af89f2f-9671-4583-84ec-9b406935fc32_ActionId">
    <vt:lpwstr>3597800caf5943e68b9bf0670f03081c</vt:lpwstr>
  </property>
  <property fmtid="{D5CDD505-2E9C-101B-9397-08002B2CF9AE}" pid="23" name="Titles">
    <vt:lpwstr/>
  </property>
  <property fmtid="{D5CDD505-2E9C-101B-9397-08002B2CF9AE}" pid="24" name="EmHasAttachments">
    <vt:bool>false</vt:bool>
  </property>
  <property fmtid="{D5CDD505-2E9C-101B-9397-08002B2CF9AE}" pid="25" name="Title Type">
    <vt:lpwstr/>
  </property>
  <property fmtid="{D5CDD505-2E9C-101B-9397-08002B2CF9AE}" pid="26" name="EmBCCSMTPAddress">
    <vt:lpwstr/>
  </property>
  <property fmtid="{D5CDD505-2E9C-101B-9397-08002B2CF9AE}" pid="27" name="EmCC">
    <vt:lpwstr/>
  </property>
  <property fmtid="{D5CDD505-2E9C-101B-9397-08002B2CF9AE}" pid="28" name="PM_Version">
    <vt:lpwstr>2018.4</vt:lpwstr>
  </property>
  <property fmtid="{D5CDD505-2E9C-101B-9397-08002B2CF9AE}" pid="29" name="PM_OriginatorUserAccountName_SHA256">
    <vt:lpwstr>E78F83658F874C5584EBBBD449BEB81FA0D1BC7EFBAC6EDCBFAA819F1424FD9F</vt:lpwstr>
  </property>
  <property fmtid="{D5CDD505-2E9C-101B-9397-08002B2CF9AE}" pid="30" name="Organisation Unit">
    <vt:lpwstr>2;#Charging Policy|cbcf5b89-4aab-4c5d-ba02-041c19cdb5b1</vt:lpwstr>
  </property>
  <property fmtid="{D5CDD505-2E9C-101B-9397-08002B2CF9AE}" pid="31" name="Offshore Region">
    <vt:lpwstr/>
  </property>
  <property fmtid="{D5CDD505-2E9C-101B-9397-08002B2CF9AE}" pid="32" name="docLang">
    <vt:lpwstr>en</vt:lpwstr>
  </property>
  <property fmtid="{D5CDD505-2E9C-101B-9397-08002B2CF9AE}" pid="33" name="h64465b6520a47a58f1168c7a3f04764">
    <vt:lpwstr/>
  </property>
  <property fmtid="{D5CDD505-2E9C-101B-9397-08002B2CF9AE}" pid="34" name="pfcb0be319e247388db2251ff9d23f72">
    <vt:lpwstr/>
  </property>
  <property fmtid="{D5CDD505-2E9C-101B-9397-08002B2CF9AE}" pid="35" name="PM_InsertionValue">
    <vt:lpwstr>UNOFFICIAL</vt:lpwstr>
  </property>
  <property fmtid="{D5CDD505-2E9C-101B-9397-08002B2CF9AE}" pid="36" name="AbtEntity">
    <vt:lpwstr>1;#Department of Finance|fd660e8f-8f31-49bd-92a3-d31d4da31afe</vt:lpwstr>
  </property>
  <property fmtid="{D5CDD505-2E9C-101B-9397-08002B2CF9AE}" pid="37" name="ClassificationContentMarkingFooterShapeIds">
    <vt:lpwstr>503549ee,2b470e02,49cd42ae,216bca80</vt:lpwstr>
  </property>
  <property fmtid="{D5CDD505-2E9C-101B-9397-08002B2CF9AE}" pid="38" name="EmCon">
    <vt:lpwstr/>
  </property>
  <property fmtid="{D5CDD505-2E9C-101B-9397-08002B2CF9AE}" pid="39" name="PM_OriginationTimeStamp">
    <vt:lpwstr>2023-02-23T05:13:06Z</vt:lpwstr>
  </property>
  <property fmtid="{D5CDD505-2E9C-101B-9397-08002B2CF9AE}" pid="40" name="PM_Hash_Salt">
    <vt:lpwstr>94A304A54EB5CECC49F1ED98C76BCDBC</vt:lpwstr>
  </property>
  <property fmtid="{D5CDD505-2E9C-101B-9397-08002B2CF9AE}" pid="41" name="PM_SecurityClassification">
    <vt:lpwstr>UNOFFICIAL</vt:lpwstr>
  </property>
  <property fmtid="{D5CDD505-2E9C-101B-9397-08002B2CF9AE}" pid="42" name="xd_Signature">
    <vt:bool>false</vt:bool>
  </property>
  <property fmtid="{D5CDD505-2E9C-101B-9397-08002B2CF9AE}" pid="43" name="ClassificationContentMarkingHeaderShapeIds">
    <vt:lpwstr>3,3f217bab,243085a6,2480a15c,4fd4a292,46ea8822,4653daff</vt:lpwstr>
  </property>
  <property fmtid="{D5CDD505-2E9C-101B-9397-08002B2CF9AE}" pid="44" name="Application Library">
    <vt:lpwstr/>
  </property>
  <property fmtid="{D5CDD505-2E9C-101B-9397-08002B2CF9AE}" pid="45" name="EmCompanies">
    <vt:lpwstr/>
  </property>
  <property fmtid="{D5CDD505-2E9C-101B-9397-08002B2CF9AE}" pid="46" name="EmFromSMTPAddress">
    <vt:lpwstr/>
  </property>
  <property fmtid="{D5CDD505-2E9C-101B-9397-08002B2CF9AE}" pid="47" name="MSIP_Label_6af89f2f-9671-4583-84ec-9b406935fc32_Enabled">
    <vt:lpwstr>true</vt:lpwstr>
  </property>
  <property fmtid="{D5CDD505-2E9C-101B-9397-08002B2CF9AE}" pid="48" name="ClassificationContentMarkingFooterFontProps">
    <vt:lpwstr>#c00000,12,Aptos</vt:lpwstr>
  </property>
  <property fmtid="{D5CDD505-2E9C-101B-9397-08002B2CF9AE}" pid="49" name="EmAttachCount">
    <vt:lpwstr/>
  </property>
  <property fmtid="{D5CDD505-2E9C-101B-9397-08002B2CF9AE}" pid="50" name="Titles_Note">
    <vt:lpwstr/>
  </property>
  <property fmtid="{D5CDD505-2E9C-101B-9397-08002B2CF9AE}" pid="51" name="PM_Caveats_Count">
    <vt:lpwstr>0</vt:lpwstr>
  </property>
  <property fmtid="{D5CDD505-2E9C-101B-9397-08002B2CF9AE}" pid="52" name="Team">
    <vt:lpwstr/>
  </property>
  <property fmtid="{D5CDD505-2E9C-101B-9397-08002B2CF9AE}" pid="53" name="EmReceivedOnBehalfOfName">
    <vt:lpwstr/>
  </property>
  <property fmtid="{D5CDD505-2E9C-101B-9397-08002B2CF9AE}" pid="54" name="PM_Namespace">
    <vt:lpwstr>gov.au</vt:lpwstr>
  </property>
  <property fmtid="{D5CDD505-2E9C-101B-9397-08002B2CF9AE}" pid="55" name="MSIP_Label_6af89f2f-9671-4583-84ec-9b406935fc32_SetDate">
    <vt:lpwstr>2023-02-23T05:13:06Z</vt:lpwstr>
  </property>
  <property fmtid="{D5CDD505-2E9C-101B-9397-08002B2CF9AE}" pid="56" name="PMHMAC">
    <vt:lpwstr>v=2022.1;a=SHA256;h=29C2DF4E5275CF3B8D960B36AC2B36EEA1632C193E2D5B8E4448D2897513C53B</vt:lpwstr>
  </property>
  <property fmtid="{D5CDD505-2E9C-101B-9397-08002B2CF9AE}" pid="57" name="EmReplyRecipients">
    <vt:lpwstr/>
  </property>
  <property fmtid="{D5CDD505-2E9C-101B-9397-08002B2CF9AE}" pid="58" name="PM_DisplayValueSecClassificationWithQualifier">
    <vt:lpwstr>UNOFFICIAL</vt:lpwstr>
  </property>
  <property fmtid="{D5CDD505-2E9C-101B-9397-08002B2CF9AE}" pid="59" name="PM_Hash_Version">
    <vt:lpwstr>2022.1</vt:lpwstr>
  </property>
  <property fmtid="{D5CDD505-2E9C-101B-9397-08002B2CF9AE}" pid="60" name="PM_ProtectiveMarkingValue_Header">
    <vt:lpwstr>UNOFFICIAL</vt:lpwstr>
  </property>
  <property fmtid="{D5CDD505-2E9C-101B-9397-08002B2CF9AE}" pid="61" name="EmRetentionPolicyName">
    <vt:lpwstr/>
  </property>
  <property fmtid="{D5CDD505-2E9C-101B-9397-08002B2CF9AE}" pid="62" name="EmReplyRecipientNames">
    <vt:lpwstr/>
  </property>
  <property fmtid="{D5CDD505-2E9C-101B-9397-08002B2CF9AE}" pid="63" name="PM_Hash_SHA1">
    <vt:lpwstr>12C9AF53B07B41CB8D275710FCC7675F70351801</vt:lpwstr>
  </property>
  <property fmtid="{D5CDD505-2E9C-101B-9397-08002B2CF9AE}" pid="64" name="_dlc_DocIdItemGuid">
    <vt:lpwstr>ac923686-2c35-4402-8671-dd5c3b511ba6</vt:lpwstr>
  </property>
  <property fmtid="{D5CDD505-2E9C-101B-9397-08002B2CF9AE}" pid="65" name="m3f2ca6b2c9a4802967adedbb4af06ae">
    <vt:lpwstr/>
  </property>
  <property fmtid="{D5CDD505-2E9C-101B-9397-08002B2CF9AE}" pid="66" name="Financial Year">
    <vt:lpwstr/>
  </property>
  <property fmtid="{D5CDD505-2E9C-101B-9397-08002B2CF9AE}" pid="67" name="InitiatingEntity">
    <vt:lpwstr>1;#Department of Finance|fd660e8f-8f31-49bd-92a3-d31d4da31afe</vt:lpwstr>
  </property>
  <property fmtid="{D5CDD505-2E9C-101B-9397-08002B2CF9AE}" pid="68" name="About Entity">
    <vt:lpwstr>1;#Department of Finance|fd660e8f-8f31-49bd-92a3-d31d4da31afe</vt:lpwstr>
  </property>
  <property fmtid="{D5CDD505-2E9C-101B-9397-08002B2CF9AE}" pid="69" name="EmFrom">
    <vt:lpwstr/>
  </property>
  <property fmtid="{D5CDD505-2E9C-101B-9397-08002B2CF9AE}" pid="70" name="PM_Display">
    <vt:lpwstr>UNOFFICIAL</vt:lpwstr>
  </property>
  <property fmtid="{D5CDD505-2E9C-101B-9397-08002B2CF9AE}" pid="71" name="EmAttachmentNames">
    <vt:lpwstr/>
  </property>
  <property fmtid="{D5CDD505-2E9C-101B-9397-08002B2CF9AE}" pid="72" name="MSIP_Label_6af89f2f-9671-4583-84ec-9b406935fc32_ContentBits">
    <vt:lpwstr>0</vt:lpwstr>
  </property>
  <property fmtid="{D5CDD505-2E9C-101B-9397-08002B2CF9AE}" pid="73" name="MSIP_Label_6af89f2f-9671-4583-84ec-9b406935fc32_Name">
    <vt:lpwstr>UNOFFICIAL</vt:lpwstr>
  </property>
  <property fmtid="{D5CDD505-2E9C-101B-9397-08002B2CF9AE}" pid="74" name="DocumentType">
    <vt:lpwstr/>
  </property>
  <property fmtid="{D5CDD505-2E9C-101B-9397-08002B2CF9AE}" pid="75" name="EmSentOnBehalfOfName">
    <vt:lpwstr/>
  </property>
  <property fmtid="{D5CDD505-2E9C-101B-9397-08002B2CF9AE}" pid="76" name="Of National Significance">
    <vt:lpwstr>No</vt:lpwstr>
  </property>
  <property fmtid="{D5CDD505-2E9C-101B-9397-08002B2CF9AE}" pid="77" name="Financial Month">
    <vt:lpwstr/>
  </property>
  <property fmtid="{D5CDD505-2E9C-101B-9397-08002B2CF9AE}" pid="78" name="PM_Qualifier">
    <vt:lpwstr/>
  </property>
  <property fmtid="{D5CDD505-2E9C-101B-9397-08002B2CF9AE}" pid="79" name="Initiating Entity">
    <vt:lpwstr>1;#Department of Finance|fd660e8f-8f31-49bd-92a3-d31d4da31afe</vt:lpwstr>
  </property>
  <property fmtid="{D5CDD505-2E9C-101B-9397-08002B2CF9AE}" pid="80" name="PM_SecurityClassification_Prev">
    <vt:lpwstr>UNOFFICIAL</vt:lpwstr>
  </property>
  <property fmtid="{D5CDD505-2E9C-101B-9397-08002B2CF9AE}" pid="81" name="Function and Activity">
    <vt:lpwstr/>
  </property>
  <property fmtid="{D5CDD505-2E9C-101B-9397-08002B2CF9AE}" pid="82" name="TriggerFlowInfo">
    <vt:lpwstr/>
  </property>
  <property fmtid="{D5CDD505-2E9C-101B-9397-08002B2CF9AE}" pid="83" name="EmCCSMTPAddress">
    <vt:lpwstr/>
  </property>
  <property fmtid="{D5CDD505-2E9C-101B-9397-08002B2CF9AE}" pid="84" name="BusinessFunction_Note">
    <vt:lpwstr/>
  </property>
  <property fmtid="{D5CDD505-2E9C-101B-9397-08002B2CF9AE}" pid="85" name="EmConversationID">
    <vt:lpwstr/>
  </property>
  <property fmtid="{D5CDD505-2E9C-101B-9397-08002B2CF9AE}" pid="86" name="PM_ProtectiveMarkingValue_Footer">
    <vt:lpwstr>UNOFFICIAL</vt:lpwstr>
  </property>
  <property fmtid="{D5CDD505-2E9C-101B-9397-08002B2CF9AE}" pid="87" name="EmID">
    <vt:lpwstr/>
  </property>
  <property fmtid="{D5CDD505-2E9C-101B-9397-08002B2CF9AE}" pid="88" name="g91dc4f691a04421b1edf463601fabf6">
    <vt:lpwstr/>
  </property>
  <property fmtid="{D5CDD505-2E9C-101B-9397-08002B2CF9AE}" pid="89" name="EmBCC">
    <vt:lpwstr/>
  </property>
  <property fmtid="{D5CDD505-2E9C-101B-9397-08002B2CF9AE}" pid="90" name="ClassificationContentMarkingFooterText">
    <vt:lpwstr>OFFICIAL</vt:lpwstr>
  </property>
  <property fmtid="{D5CDD505-2E9C-101B-9397-08002B2CF9AE}" pid="91" name="Order">
    <vt:r8>895700</vt:r8>
  </property>
  <property fmtid="{D5CDD505-2E9C-101B-9397-08002B2CF9AE}" pid="92" name="Team_Note">
    <vt:lpwstr/>
  </property>
  <property fmtid="{D5CDD505-2E9C-101B-9397-08002B2CF9AE}" pid="93" name="ClassificationContentMarkingHeaderText">
    <vt:lpwstr>OFFICIAL</vt:lpwstr>
  </property>
  <property fmtid="{D5CDD505-2E9C-101B-9397-08002B2CF9AE}" pid="94" name="DocumentType_Note">
    <vt:lpwstr/>
  </property>
  <property fmtid="{D5CDD505-2E9C-101B-9397-08002B2CF9AE}" pid="95" name="Record Classification">
    <vt:lpwstr/>
  </property>
  <property fmtid="{D5CDD505-2E9C-101B-9397-08002B2CF9AE}" pid="96" name="PM_OriginatorDomainName_SHA256">
    <vt:lpwstr>325440F6CA31C4C3BCE4433552DC42928CAAD3E2731ABE35FDE729ECEB763AF0</vt:lpwstr>
  </property>
  <property fmtid="{D5CDD505-2E9C-101B-9397-08002B2CF9AE}" pid="97" name="xd_ProgID">
    <vt:lpwstr/>
  </property>
  <property fmtid="{D5CDD505-2E9C-101B-9397-08002B2CF9AE}" pid="98" name="MediaServiceImageTags">
    <vt:lpwstr/>
  </property>
  <property fmtid="{D5CDD505-2E9C-101B-9397-08002B2CF9AE}" pid="99" name="EmSubject">
    <vt:lpwstr/>
  </property>
  <property fmtid="{D5CDD505-2E9C-101B-9397-08002B2CF9AE}" pid="100" name="ContentTypeId">
    <vt:lpwstr>0x01010062911AAD3787B344B9D12AFBD3DC69E1</vt:lpwstr>
  </property>
  <property fmtid="{D5CDD505-2E9C-101B-9397-08002B2CF9AE}" pid="101" name="PM_Markers">
    <vt:lpwstr/>
  </property>
  <property fmtid="{D5CDD505-2E9C-101B-9397-08002B2CF9AE}" pid="102" name="OrgUnit">
    <vt:lpwstr>2;#Charging Policy|cbcf5b89-4aab-4c5d-ba02-041c19cdb5b1</vt:lpwstr>
  </property>
  <property fmtid="{D5CDD505-2E9C-101B-9397-08002B2CF9AE}" pid="103" name="TaxKeywordTaxHTField">
    <vt:lpwstr>[SEC=UNOFFICIAL]|c5095c15-4234-4e92-adf8-afe43cfbe4c5</vt:lpwstr>
  </property>
  <property fmtid="{D5CDD505-2E9C-101B-9397-08002B2CF9AE}" pid="104" name="ClassificationContentMarkingHeaderFontProps">
    <vt:lpwstr>#c00000,12,Aptos</vt:lpwstr>
  </property>
  <property fmtid="{D5CDD505-2E9C-101B-9397-08002B2CF9AE}" pid="105" name="TemplateUrl">
    <vt:lpwstr/>
  </property>
  <property fmtid="{D5CDD505-2E9C-101B-9397-08002B2CF9AE}" pid="106" name="EmBody">
    <vt:lpwstr/>
  </property>
  <property fmtid="{D5CDD505-2E9C-101B-9397-08002B2CF9AE}" pid="107" name="PM_Qualifier_Prev">
    <vt:lpwstr/>
  </property>
  <property fmtid="{D5CDD505-2E9C-101B-9397-08002B2CF9AE}" pid="108" name="EmFromName">
    <vt:lpwstr/>
  </property>
  <property fmtid="{D5CDD505-2E9C-101B-9397-08002B2CF9AE}" pid="109" name="PM_Originating_FileId">
    <vt:lpwstr>E3513C33E2764ADB91B32C361174CBF8</vt:lpwstr>
  </property>
  <property fmtid="{D5CDD505-2E9C-101B-9397-08002B2CF9AE}" pid="110" name="PM_Hash_Salt_Prev">
    <vt:lpwstr>8B809FED4D302AC4FAA6A7007DD7B78B</vt:lpwstr>
  </property>
  <property fmtid="{D5CDD505-2E9C-101B-9397-08002B2CF9AE}" pid="111" name="EmTo">
    <vt:lpwstr/>
  </property>
  <property fmtid="{D5CDD505-2E9C-101B-9397-08002B2CF9AE}" pid="112" name="EmToSMTPAddress">
    <vt:lpwstr/>
  </property>
  <property fmtid="{D5CDD505-2E9C-101B-9397-08002B2CF9AE}" pid="113" name="MSIP_Label_6af89f2f-9671-4583-84ec-9b406935fc32_Method">
    <vt:lpwstr>Privileged</vt:lpwstr>
  </property>
  <property fmtid="{D5CDD505-2E9C-101B-9397-08002B2CF9AE}" pid="114" name="_ExtendedDescription">
    <vt:lpwstr/>
  </property>
  <property fmtid="{D5CDD505-2E9C-101B-9397-08002B2CF9AE}" pid="115" name="MSIP_Label_6af89f2f-9671-4583-84ec-9b406935fc32_SiteId">
    <vt:lpwstr>08954cee-4782-4ff6-9ad5-1997dccef4b0</vt:lpwstr>
  </property>
</Properties>
</file>