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7013A" w14:textId="77777777" w:rsidR="00474A68" w:rsidRPr="00CD198D" w:rsidRDefault="0026501B" w:rsidP="00235885">
      <w:pPr>
        <w:pStyle w:val="Heading1"/>
        <w:pBdr>
          <w:top w:val="single" w:sz="4" w:space="1" w:color="auto"/>
          <w:left w:val="single" w:sz="4" w:space="4" w:color="auto"/>
          <w:bottom w:val="single" w:sz="4" w:space="0" w:color="auto"/>
          <w:right w:val="single" w:sz="4" w:space="4" w:color="auto"/>
        </w:pBdr>
        <w:jc w:val="center"/>
        <w:rPr>
          <w:rFonts w:ascii="Times New Roman" w:hAnsi="Times New Roman"/>
          <w:sz w:val="36"/>
          <w:szCs w:val="36"/>
        </w:rPr>
      </w:pPr>
      <w:bookmarkStart w:id="0" w:name="_GoBack"/>
      <w:bookmarkEnd w:id="0"/>
      <w:r w:rsidRPr="00CD198D">
        <w:rPr>
          <w:rFonts w:ascii="Times New Roman" w:hAnsi="Times New Roman"/>
          <w:sz w:val="36"/>
          <w:szCs w:val="36"/>
        </w:rPr>
        <w:t xml:space="preserve">GUIDELINES FOR </w:t>
      </w:r>
      <w:r w:rsidR="000C11F8" w:rsidRPr="00CD198D">
        <w:rPr>
          <w:rFonts w:ascii="Times New Roman" w:hAnsi="Times New Roman"/>
          <w:sz w:val="36"/>
          <w:szCs w:val="36"/>
        </w:rPr>
        <w:t>OFFSHORE PETROLEUM JOINT AUTHORIT</w:t>
      </w:r>
      <w:r w:rsidR="003400AD" w:rsidRPr="00CD198D">
        <w:rPr>
          <w:rFonts w:ascii="Times New Roman" w:hAnsi="Times New Roman"/>
          <w:sz w:val="36"/>
          <w:szCs w:val="36"/>
        </w:rPr>
        <w:t>Y DECISION-MAKING PROCEDURES</w:t>
      </w:r>
    </w:p>
    <w:p w14:paraId="0B271146" w14:textId="77777777" w:rsidR="00474A68" w:rsidRPr="00884FD0"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rPr>
          <w:b/>
        </w:rPr>
      </w:pPr>
    </w:p>
    <w:p w14:paraId="74CE6000" w14:textId="77777777" w:rsidR="00474A68" w:rsidRPr="00884FD0"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jc w:val="center"/>
        <w:rPr>
          <w:color w:val="000000"/>
          <w:sz w:val="26"/>
          <w:szCs w:val="26"/>
        </w:rPr>
      </w:pPr>
      <w:r w:rsidRPr="00884FD0">
        <w:rPr>
          <w:b/>
          <w:sz w:val="26"/>
          <w:szCs w:val="26"/>
        </w:rPr>
        <w:t>A Guideline in relation to the</w:t>
      </w:r>
      <w:r w:rsidR="003A3DDD">
        <w:rPr>
          <w:b/>
          <w:sz w:val="26"/>
          <w:szCs w:val="26"/>
        </w:rPr>
        <w:t xml:space="preserve"> </w:t>
      </w:r>
      <w:r w:rsidR="003A3DDD">
        <w:rPr>
          <w:b/>
          <w:sz w:val="26"/>
          <w:szCs w:val="26"/>
        </w:rPr>
        <w:br/>
      </w:r>
      <w:r w:rsidRPr="00884FD0">
        <w:rPr>
          <w:b/>
          <w:bCs/>
          <w:i/>
          <w:iCs/>
          <w:color w:val="000000"/>
          <w:sz w:val="26"/>
          <w:szCs w:val="26"/>
        </w:rPr>
        <w:t>Offshore Petroleum and Greenhouse Gas Storage Act</w:t>
      </w:r>
      <w:r w:rsidR="003A3DDD">
        <w:rPr>
          <w:b/>
          <w:bCs/>
          <w:i/>
          <w:iCs/>
          <w:color w:val="000000"/>
          <w:sz w:val="26"/>
          <w:szCs w:val="26"/>
        </w:rPr>
        <w:t> </w:t>
      </w:r>
      <w:r w:rsidRPr="00884FD0">
        <w:rPr>
          <w:b/>
          <w:bCs/>
          <w:i/>
          <w:iCs/>
          <w:color w:val="000000"/>
          <w:sz w:val="26"/>
          <w:szCs w:val="26"/>
        </w:rPr>
        <w:t>2006</w:t>
      </w:r>
    </w:p>
    <w:p w14:paraId="2C45DB55" w14:textId="77777777" w:rsidR="00474A68" w:rsidRPr="00884FD0"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jc w:val="center"/>
        <w:rPr>
          <w:color w:val="000000"/>
          <w:sz w:val="23"/>
          <w:szCs w:val="23"/>
        </w:rPr>
      </w:pPr>
    </w:p>
    <w:p w14:paraId="0EFC251F" w14:textId="04F8F8E3" w:rsidR="00474A68" w:rsidRPr="0028774A"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jc w:val="center"/>
        <w:rPr>
          <w:color w:val="000000"/>
          <w:sz w:val="23"/>
          <w:szCs w:val="23"/>
        </w:rPr>
      </w:pPr>
      <w:r w:rsidRPr="0028774A">
        <w:rPr>
          <w:color w:val="000000"/>
          <w:sz w:val="23"/>
          <w:szCs w:val="23"/>
        </w:rPr>
        <w:t>Prepared by the</w:t>
      </w:r>
      <w:r w:rsidR="003A3DDD">
        <w:rPr>
          <w:color w:val="000000"/>
          <w:sz w:val="23"/>
          <w:szCs w:val="23"/>
        </w:rPr>
        <w:t xml:space="preserve"> </w:t>
      </w:r>
      <w:r w:rsidRPr="0028774A">
        <w:rPr>
          <w:color w:val="000000"/>
          <w:sz w:val="23"/>
          <w:szCs w:val="23"/>
        </w:rPr>
        <w:t xml:space="preserve">Commonwealth </w:t>
      </w:r>
      <w:r w:rsidR="00BA0AB6" w:rsidRPr="007028FC">
        <w:rPr>
          <w:color w:val="000000"/>
          <w:sz w:val="23"/>
          <w:szCs w:val="23"/>
        </w:rPr>
        <w:t>Department of Industry, Science, Energy and Resources</w:t>
      </w:r>
    </w:p>
    <w:p w14:paraId="7A28D68C" w14:textId="77777777" w:rsidR="00474A68" w:rsidRPr="0028774A"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jc w:val="center"/>
        <w:rPr>
          <w:color w:val="000000"/>
          <w:sz w:val="23"/>
          <w:szCs w:val="23"/>
        </w:rPr>
      </w:pPr>
    </w:p>
    <w:p w14:paraId="0BBBB339" w14:textId="77777777" w:rsidR="00474A68" w:rsidRPr="0028774A" w:rsidRDefault="00474A68" w:rsidP="00235885">
      <w:pPr>
        <w:pBdr>
          <w:top w:val="single" w:sz="4" w:space="1" w:color="auto"/>
          <w:left w:val="single" w:sz="4" w:space="4" w:color="auto"/>
          <w:bottom w:val="single" w:sz="4" w:space="0" w:color="auto"/>
          <w:right w:val="single" w:sz="4" w:space="4" w:color="auto"/>
        </w:pBdr>
        <w:jc w:val="center"/>
        <w:rPr>
          <w:rFonts w:ascii="TimesNewRoman,Bold" w:hAnsi="TimesNewRoman,Bold" w:cs="TimesNewRoman,Bold"/>
          <w:b/>
          <w:bCs/>
          <w:color w:val="FF0000"/>
        </w:rPr>
      </w:pPr>
      <w:r w:rsidRPr="0028774A">
        <w:rPr>
          <w:i/>
          <w:color w:val="FF0000"/>
          <w:sz w:val="23"/>
          <w:szCs w:val="23"/>
        </w:rPr>
        <w:t>Effective 1 Janu</w:t>
      </w:r>
      <w:r w:rsidR="0026501B">
        <w:rPr>
          <w:i/>
          <w:color w:val="FF0000"/>
          <w:sz w:val="23"/>
          <w:szCs w:val="23"/>
        </w:rPr>
        <w:t>ary 2012</w:t>
      </w:r>
    </w:p>
    <w:p w14:paraId="3AD736A6" w14:textId="77777777" w:rsidR="00474A68" w:rsidRPr="0028774A" w:rsidRDefault="00474A68" w:rsidP="00235885">
      <w:pPr>
        <w:pBdr>
          <w:top w:val="single" w:sz="4" w:space="1" w:color="auto"/>
          <w:left w:val="single" w:sz="4" w:space="4" w:color="auto"/>
          <w:bottom w:val="single" w:sz="4" w:space="0" w:color="auto"/>
          <w:right w:val="single" w:sz="4" w:space="4" w:color="auto"/>
        </w:pBdr>
        <w:autoSpaceDE w:val="0"/>
        <w:autoSpaceDN w:val="0"/>
        <w:adjustRightInd w:val="0"/>
        <w:rPr>
          <w:rFonts w:ascii="TimesNewRoman,Bold" w:hAnsi="TimesNewRoman,Bold" w:cs="TimesNewRoman,Bold"/>
          <w:b/>
          <w:bCs/>
          <w:color w:val="000000"/>
        </w:rPr>
      </w:pPr>
    </w:p>
    <w:p w14:paraId="6D5846D5" w14:textId="77777777" w:rsidR="00474A68" w:rsidRPr="0028774A" w:rsidRDefault="00474A68" w:rsidP="00474A68">
      <w:r w:rsidRPr="0028774A">
        <w:rPr>
          <w:b/>
          <w:color w:val="FF0000"/>
        </w:rPr>
        <w:t>PLEASE NOTE</w:t>
      </w:r>
      <w:r w:rsidRPr="0028774A">
        <w:t xml:space="preserve">: as of </w:t>
      </w:r>
      <w:proofErr w:type="gramStart"/>
      <w:r w:rsidRPr="0028774A">
        <w:t>1 January 2012</w:t>
      </w:r>
      <w:proofErr w:type="gramEnd"/>
      <w:r w:rsidRPr="0028774A">
        <w:t xml:space="preserve"> the National Offshore Petroleum Titles Administrator (</w:t>
      </w:r>
      <w:r w:rsidR="006B0EE6">
        <w:t>NOPTA</w:t>
      </w:r>
      <w:r w:rsidRPr="0028774A">
        <w:t>) will be the first point of contact on all issues relating to offshore petroleum and greenhouse gas storage</w:t>
      </w:r>
      <w:r w:rsidR="000C11F8">
        <w:t xml:space="preserve"> titles administration and data management</w:t>
      </w:r>
      <w:r w:rsidRPr="0028774A">
        <w:t>.</w:t>
      </w:r>
    </w:p>
    <w:p w14:paraId="6EA252FC" w14:textId="77777777" w:rsidR="00474A68" w:rsidRPr="003A3DDD" w:rsidRDefault="00474A68" w:rsidP="003A3DDD">
      <w:pPr>
        <w:pStyle w:val="Heading2"/>
        <w:tabs>
          <w:tab w:val="left" w:pos="426"/>
        </w:tabs>
        <w:rPr>
          <w:rFonts w:ascii="Times New Roman" w:hAnsi="Times New Roman" w:cs="Times New Roman"/>
          <w:i w:val="0"/>
          <w:sz w:val="24"/>
          <w:szCs w:val="24"/>
        </w:rPr>
      </w:pPr>
      <w:r w:rsidRPr="003A3DDD">
        <w:rPr>
          <w:rFonts w:ascii="Times New Roman" w:hAnsi="Times New Roman" w:cs="Times New Roman"/>
          <w:i w:val="0"/>
          <w:sz w:val="24"/>
          <w:szCs w:val="24"/>
        </w:rPr>
        <w:t>PURPOSE</w:t>
      </w:r>
    </w:p>
    <w:p w14:paraId="64568641" w14:textId="77777777" w:rsidR="00474A68" w:rsidRDefault="00474A68" w:rsidP="00D8438B">
      <w:pPr>
        <w:autoSpaceDE w:val="0"/>
        <w:autoSpaceDN w:val="0"/>
        <w:adjustRightInd w:val="0"/>
        <w:spacing w:after="120"/>
      </w:pPr>
      <w:r w:rsidRPr="0028774A">
        <w:rPr>
          <w:rFonts w:ascii="TimesNewRoman" w:hAnsi="TimesNewRoman" w:cs="TimesNewRoman"/>
        </w:rPr>
        <w:t xml:space="preserve">This Guideline </w:t>
      </w:r>
      <w:r w:rsidR="0026501B">
        <w:t xml:space="preserve">sets out arrangements which have been adopted to ensure a uniform and consistent approach to </w:t>
      </w:r>
      <w:r w:rsidR="000C11F8">
        <w:t>Joint Authority</w:t>
      </w:r>
      <w:r w:rsidR="009101C8">
        <w:t xml:space="preserve"> (JA) </w:t>
      </w:r>
      <w:r w:rsidR="000C11F8">
        <w:t>decision</w:t>
      </w:r>
      <w:r w:rsidR="008C5A86">
        <w:t>-making</w:t>
      </w:r>
      <w:r w:rsidR="000C11F8">
        <w:t xml:space="preserve"> under the </w:t>
      </w:r>
      <w:r w:rsidR="0026501B" w:rsidRPr="000C11F8">
        <w:rPr>
          <w:i/>
        </w:rPr>
        <w:t>Off</w:t>
      </w:r>
      <w:r w:rsidR="0026501B">
        <w:rPr>
          <w:i/>
          <w:iCs/>
        </w:rPr>
        <w:t xml:space="preserve">shore Petroleum and Greenhouse Gas Storage Act </w:t>
      </w:r>
      <w:r w:rsidR="0026501B" w:rsidRPr="003400AD">
        <w:rPr>
          <w:i/>
        </w:rPr>
        <w:t>2006</w:t>
      </w:r>
      <w:r w:rsidR="0026501B">
        <w:t xml:space="preserve"> (OPGGSA).</w:t>
      </w:r>
    </w:p>
    <w:p w14:paraId="66695D6D" w14:textId="77777777" w:rsidR="00474A68" w:rsidRPr="0028774A" w:rsidRDefault="0026501B" w:rsidP="00D8438B">
      <w:pPr>
        <w:spacing w:after="120"/>
        <w:rPr>
          <w:szCs w:val="23"/>
        </w:rPr>
      </w:pPr>
      <w:r w:rsidRPr="0028774A">
        <w:rPr>
          <w:szCs w:val="23"/>
        </w:rPr>
        <w:t xml:space="preserve">It is anticipated the Guideline will be amended from time to time.  </w:t>
      </w:r>
      <w:r>
        <w:rPr>
          <w:szCs w:val="23"/>
        </w:rPr>
        <w:t xml:space="preserve">A current version of this Guideline is available on the Internet at </w:t>
      </w:r>
      <w:hyperlink w:history="1"/>
      <w:hyperlink r:id="rId11" w:tooltip="National Offshore Petroleum Titles Administrator website" w:history="1">
        <w:r w:rsidRPr="00CD198D">
          <w:rPr>
            <w:rStyle w:val="Hyperlink"/>
          </w:rPr>
          <w:t>www.nopta.gov.au</w:t>
        </w:r>
      </w:hyperlink>
      <w:r>
        <w:rPr>
          <w:szCs w:val="23"/>
        </w:rPr>
        <w:t>.</w:t>
      </w:r>
    </w:p>
    <w:p w14:paraId="73321B6D" w14:textId="77777777" w:rsidR="000C11F8" w:rsidRPr="003A3DDD" w:rsidRDefault="000C11F8" w:rsidP="003A3DDD">
      <w:pPr>
        <w:pStyle w:val="Heading2"/>
        <w:numPr>
          <w:ilvl w:val="0"/>
          <w:numId w:val="2"/>
        </w:numPr>
        <w:tabs>
          <w:tab w:val="clear" w:pos="454"/>
          <w:tab w:val="left" w:pos="426"/>
        </w:tabs>
        <w:ind w:left="426" w:hanging="426"/>
        <w:rPr>
          <w:rFonts w:ascii="Times New Roman" w:hAnsi="Times New Roman" w:cs="Times New Roman"/>
          <w:i w:val="0"/>
          <w:sz w:val="24"/>
          <w:szCs w:val="24"/>
        </w:rPr>
      </w:pPr>
      <w:r w:rsidRPr="003A3DDD">
        <w:rPr>
          <w:rFonts w:ascii="Times New Roman" w:hAnsi="Times New Roman" w:cs="Times New Roman"/>
          <w:i w:val="0"/>
          <w:sz w:val="24"/>
          <w:szCs w:val="24"/>
        </w:rPr>
        <w:t>KEY FUNCTIONS AND POWERS OF THE JOINT AUTHORITY</w:t>
      </w:r>
    </w:p>
    <w:p w14:paraId="645315F6" w14:textId="77777777" w:rsidR="000C11F8" w:rsidRDefault="000C11F8" w:rsidP="000C11F8">
      <w:pPr>
        <w:pStyle w:val="List2"/>
        <w:numPr>
          <w:ilvl w:val="1"/>
          <w:numId w:val="2"/>
        </w:numPr>
        <w:tabs>
          <w:tab w:val="num" w:pos="600"/>
        </w:tabs>
        <w:ind w:left="601" w:hanging="601"/>
      </w:pPr>
      <w:r>
        <w:t>Part 1.3 of the OPGGSA creates</w:t>
      </w:r>
      <w:r w:rsidR="001D0F06">
        <w:t xml:space="preserve"> a</w:t>
      </w:r>
      <w:r>
        <w:t xml:space="preserve"> </w:t>
      </w:r>
      <w:r w:rsidR="009101C8">
        <w:t>JA</w:t>
      </w:r>
      <w:r>
        <w:t xml:space="preserve"> for the purpose of the Act for each offshore area.</w:t>
      </w:r>
    </w:p>
    <w:p w14:paraId="627E77D3" w14:textId="77777777" w:rsidR="00476433" w:rsidRDefault="00476433" w:rsidP="000C11F8">
      <w:pPr>
        <w:pStyle w:val="List2"/>
        <w:numPr>
          <w:ilvl w:val="1"/>
          <w:numId w:val="2"/>
        </w:numPr>
        <w:tabs>
          <w:tab w:val="num" w:pos="600"/>
        </w:tabs>
        <w:ind w:left="601" w:hanging="601"/>
      </w:pPr>
      <w:r>
        <w:t>The JA for an offshore area of a state/</w:t>
      </w:r>
      <w:r w:rsidR="00702E9E">
        <w:t>Northern Territory (</w:t>
      </w:r>
      <w:r>
        <w:t>NT</w:t>
      </w:r>
      <w:r w:rsidR="00702E9E">
        <w:t>)</w:t>
      </w:r>
      <w:r>
        <w:t xml:space="preserve"> is constituted by:</w:t>
      </w:r>
    </w:p>
    <w:p w14:paraId="28C7C45A" w14:textId="77777777" w:rsidR="00476433" w:rsidRDefault="00476433" w:rsidP="00476433">
      <w:pPr>
        <w:pStyle w:val="List2"/>
        <w:numPr>
          <w:ilvl w:val="2"/>
          <w:numId w:val="2"/>
        </w:numPr>
        <w:tabs>
          <w:tab w:val="num" w:pos="1534"/>
        </w:tabs>
      </w:pPr>
      <w:r>
        <w:t>The responsible state/NT Minister; and</w:t>
      </w:r>
    </w:p>
    <w:p w14:paraId="12C47D5A" w14:textId="77777777" w:rsidR="00476433" w:rsidRDefault="00476433" w:rsidP="00476433">
      <w:pPr>
        <w:pStyle w:val="List2"/>
        <w:numPr>
          <w:ilvl w:val="2"/>
          <w:numId w:val="2"/>
        </w:numPr>
        <w:tabs>
          <w:tab w:val="num" w:pos="1534"/>
        </w:tabs>
      </w:pPr>
      <w:r>
        <w:t>The responsible Commonwealth Minister.</w:t>
      </w:r>
    </w:p>
    <w:p w14:paraId="17099235" w14:textId="77777777" w:rsidR="00476433" w:rsidRDefault="00476433" w:rsidP="000C11F8">
      <w:pPr>
        <w:pStyle w:val="List2"/>
        <w:numPr>
          <w:ilvl w:val="1"/>
          <w:numId w:val="2"/>
        </w:numPr>
        <w:tabs>
          <w:tab w:val="num" w:pos="600"/>
        </w:tabs>
        <w:ind w:left="601" w:hanging="601"/>
      </w:pPr>
      <w:r>
        <w:t xml:space="preserve">The JA for </w:t>
      </w:r>
      <w:r w:rsidR="002C112A">
        <w:t xml:space="preserve">the </w:t>
      </w:r>
      <w:r>
        <w:t xml:space="preserve">offshore areas of </w:t>
      </w:r>
      <w:r w:rsidR="002C112A">
        <w:t xml:space="preserve">each </w:t>
      </w:r>
      <w:r>
        <w:t xml:space="preserve">external </w:t>
      </w:r>
      <w:r w:rsidR="002C112A">
        <w:t>T</w:t>
      </w:r>
      <w:r>
        <w:t>erritor</w:t>
      </w:r>
      <w:r w:rsidR="002C112A">
        <w:t>y</w:t>
      </w:r>
      <w:r>
        <w:t xml:space="preserve"> (e.g. the external </w:t>
      </w:r>
      <w:smartTag w:uri="urn:schemas-microsoft-com:office:smarttags" w:element="PlaceType">
        <w:r>
          <w:t>Territory</w:t>
        </w:r>
      </w:smartTag>
      <w:r>
        <w:t xml:space="preserve"> of </w:t>
      </w:r>
      <w:smartTag w:uri="urn:schemas-microsoft-com:office:smarttags" w:element="PlaceName">
        <w:r>
          <w:t>Ashmore</w:t>
        </w:r>
      </w:smartTag>
      <w:r>
        <w:t xml:space="preserve"> and </w:t>
      </w:r>
      <w:smartTag w:uri="urn:schemas-microsoft-com:office:smarttags" w:element="place">
        <w:smartTag w:uri="urn:schemas-microsoft-com:office:smarttags" w:element="PlaceName">
          <w:r>
            <w:t>Cartier</w:t>
          </w:r>
        </w:smartTag>
        <w:r>
          <w:t xml:space="preserve"> </w:t>
        </w:r>
        <w:smartTag w:uri="urn:schemas-microsoft-com:office:smarttags" w:element="PlaceType">
          <w:r>
            <w:t>Islands</w:t>
          </w:r>
        </w:smartTag>
      </w:smartTag>
      <w:r>
        <w:t>) is the responsible Commonwealth Minister.</w:t>
      </w:r>
      <w:r w:rsidR="002C112A">
        <w:t xml:space="preserve">  The</w:t>
      </w:r>
      <w:r w:rsidR="006D0C2A">
        <w:t xml:space="preserve"> responsible Commonwealth Minister is also the</w:t>
      </w:r>
      <w:r w:rsidR="002C112A">
        <w:t xml:space="preserve"> JA for the Eastern Greater Sunris</w:t>
      </w:r>
      <w:r w:rsidR="006D0C2A">
        <w:t>e offshore area</w:t>
      </w:r>
      <w:r w:rsidR="002C112A">
        <w:t>.</w:t>
      </w:r>
      <w:r>
        <w:t xml:space="preserve">  </w:t>
      </w:r>
    </w:p>
    <w:p w14:paraId="653AAAAE" w14:textId="77777777" w:rsidR="000C11F8" w:rsidRDefault="000C11F8" w:rsidP="000C11F8">
      <w:pPr>
        <w:pStyle w:val="List2"/>
        <w:numPr>
          <w:ilvl w:val="1"/>
          <w:numId w:val="2"/>
        </w:numPr>
        <w:tabs>
          <w:tab w:val="num" w:pos="600"/>
        </w:tabs>
        <w:ind w:left="601" w:hanging="601"/>
      </w:pPr>
      <w:r>
        <w:t>The JAs are responsible for key petroleum title decisions in Commonwealth waters.  Key functions and powers of the JAs include:</w:t>
      </w:r>
    </w:p>
    <w:p w14:paraId="16B2D498" w14:textId="77777777" w:rsidR="000C11F8" w:rsidRDefault="000C11F8" w:rsidP="000C11F8">
      <w:pPr>
        <w:pStyle w:val="List2"/>
        <w:numPr>
          <w:ilvl w:val="2"/>
          <w:numId w:val="2"/>
        </w:numPr>
        <w:tabs>
          <w:tab w:val="num" w:pos="1534"/>
        </w:tabs>
      </w:pPr>
      <w:r>
        <w:t>the release of offshore petroleum exploration areas;</w:t>
      </w:r>
    </w:p>
    <w:p w14:paraId="6592769A" w14:textId="77777777" w:rsidR="000C11F8" w:rsidRDefault="000C11F8" w:rsidP="000C11F8">
      <w:pPr>
        <w:pStyle w:val="List2"/>
        <w:numPr>
          <w:ilvl w:val="2"/>
          <w:numId w:val="2"/>
        </w:numPr>
        <w:tabs>
          <w:tab w:val="num" w:pos="1534"/>
        </w:tabs>
      </w:pPr>
      <w:r>
        <w:t>assessment of bids for these areas;</w:t>
      </w:r>
    </w:p>
    <w:p w14:paraId="3EDCD24E" w14:textId="77777777" w:rsidR="000C11F8" w:rsidRDefault="000C11F8" w:rsidP="000C11F8">
      <w:pPr>
        <w:pStyle w:val="List2"/>
        <w:numPr>
          <w:ilvl w:val="2"/>
          <w:numId w:val="2"/>
        </w:numPr>
        <w:tabs>
          <w:tab w:val="num" w:pos="1534"/>
        </w:tabs>
      </w:pPr>
      <w:r>
        <w:t>granting (or refusal) and renewal of offshore petroleum titles;</w:t>
      </w:r>
    </w:p>
    <w:p w14:paraId="387CC471" w14:textId="77777777" w:rsidR="000C11F8" w:rsidRDefault="000C11F8" w:rsidP="000C11F8">
      <w:pPr>
        <w:pStyle w:val="List2"/>
        <w:numPr>
          <w:ilvl w:val="2"/>
          <w:numId w:val="2"/>
        </w:numPr>
        <w:tabs>
          <w:tab w:val="num" w:pos="1534"/>
        </w:tabs>
      </w:pPr>
      <w:r>
        <w:t>variation of title conditions;</w:t>
      </w:r>
    </w:p>
    <w:p w14:paraId="2588EF2E" w14:textId="77777777" w:rsidR="000C11F8" w:rsidRDefault="000C11F8" w:rsidP="000C11F8">
      <w:pPr>
        <w:pStyle w:val="List2"/>
        <w:numPr>
          <w:ilvl w:val="2"/>
          <w:numId w:val="2"/>
        </w:numPr>
        <w:tabs>
          <w:tab w:val="num" w:pos="1534"/>
        </w:tabs>
      </w:pPr>
      <w:r>
        <w:t>suspension and extension to title terms; and</w:t>
      </w:r>
    </w:p>
    <w:p w14:paraId="114C802B" w14:textId="77777777" w:rsidR="000C11F8" w:rsidRDefault="000C11F8" w:rsidP="000C11F8">
      <w:pPr>
        <w:pStyle w:val="List2"/>
        <w:numPr>
          <w:ilvl w:val="2"/>
          <w:numId w:val="2"/>
        </w:numPr>
        <w:tabs>
          <w:tab w:val="num" w:pos="1534"/>
        </w:tabs>
      </w:pPr>
      <w:r>
        <w:t>cancellation of titles.</w:t>
      </w:r>
    </w:p>
    <w:p w14:paraId="3EDDBDE6" w14:textId="77777777" w:rsidR="00474A68" w:rsidRPr="003A3DDD" w:rsidRDefault="00023BFD" w:rsidP="003A3DDD">
      <w:pPr>
        <w:pStyle w:val="Heading2"/>
        <w:numPr>
          <w:ilvl w:val="0"/>
          <w:numId w:val="2"/>
        </w:numPr>
        <w:tabs>
          <w:tab w:val="clear" w:pos="454"/>
          <w:tab w:val="left" w:pos="426"/>
        </w:tabs>
        <w:ind w:left="426" w:hanging="426"/>
        <w:rPr>
          <w:rFonts w:ascii="Times New Roman" w:hAnsi="Times New Roman" w:cs="Times New Roman"/>
          <w:i w:val="0"/>
          <w:sz w:val="24"/>
          <w:szCs w:val="24"/>
        </w:rPr>
      </w:pPr>
      <w:r>
        <w:rPr>
          <w:b w:val="0"/>
        </w:rPr>
        <w:br w:type="page"/>
      </w:r>
      <w:r w:rsidR="0026501B" w:rsidRPr="003A3DDD">
        <w:rPr>
          <w:rFonts w:ascii="Times New Roman" w:hAnsi="Times New Roman" w:cs="Times New Roman"/>
          <w:i w:val="0"/>
          <w:sz w:val="24"/>
          <w:szCs w:val="24"/>
        </w:rPr>
        <w:lastRenderedPageBreak/>
        <w:t>MATTERS FOR JOINT AUTHORITY DECISION</w:t>
      </w:r>
    </w:p>
    <w:p w14:paraId="5BCAF6F2" w14:textId="77777777" w:rsidR="00D32D8C" w:rsidRPr="003A3DDD" w:rsidRDefault="00D32D8C" w:rsidP="003A3DDD">
      <w:pPr>
        <w:pStyle w:val="Heading3"/>
        <w:rPr>
          <w:rFonts w:ascii="Times New Roman" w:hAnsi="Times New Roman" w:cs="Times New Roman"/>
          <w:sz w:val="24"/>
          <w:szCs w:val="24"/>
        </w:rPr>
      </w:pPr>
      <w:r w:rsidRPr="003A3DDD">
        <w:rPr>
          <w:rFonts w:ascii="Times New Roman" w:hAnsi="Times New Roman" w:cs="Times New Roman"/>
          <w:sz w:val="24"/>
          <w:szCs w:val="24"/>
        </w:rPr>
        <w:t>Assessment of Applications</w:t>
      </w:r>
    </w:p>
    <w:p w14:paraId="14708C51" w14:textId="77777777" w:rsidR="00704D31" w:rsidRPr="00704D31" w:rsidRDefault="00704D31" w:rsidP="00704D31">
      <w:pPr>
        <w:pStyle w:val="List2"/>
        <w:numPr>
          <w:ilvl w:val="1"/>
          <w:numId w:val="2"/>
        </w:numPr>
        <w:tabs>
          <w:tab w:val="num" w:pos="600"/>
        </w:tabs>
        <w:ind w:left="601" w:hanging="601"/>
        <w:rPr>
          <w:b/>
        </w:rPr>
      </w:pPr>
      <w:r>
        <w:t xml:space="preserve">All applications relating to offshore titles are to be received by NOPTA on behalf of the </w:t>
      </w:r>
      <w:proofErr w:type="spellStart"/>
      <w:r w:rsidR="00BC7CA1">
        <w:t>JAs</w:t>
      </w:r>
      <w:r>
        <w:t>.</w:t>
      </w:r>
      <w:proofErr w:type="spellEnd"/>
    </w:p>
    <w:p w14:paraId="3CC3B034" w14:textId="77777777" w:rsidR="00E0643F" w:rsidRPr="00A94EAD" w:rsidRDefault="00505E01" w:rsidP="00E0643F">
      <w:pPr>
        <w:pStyle w:val="List2"/>
        <w:numPr>
          <w:ilvl w:val="1"/>
          <w:numId w:val="2"/>
        </w:numPr>
        <w:tabs>
          <w:tab w:val="num" w:pos="600"/>
        </w:tabs>
        <w:ind w:left="601" w:hanging="601"/>
        <w:rPr>
          <w:lang w:val="en-GB"/>
        </w:rPr>
      </w:pPr>
      <w:r>
        <w:t>NOPTA will be responsible for assessing applications in relation to offshore petroleum titles and providing reports with recommendations to the JA for decisions</w:t>
      </w:r>
      <w:r w:rsidR="002C112A">
        <w:t xml:space="preserve"> through the relevant Commonwealth and </w:t>
      </w:r>
      <w:r w:rsidR="00702E9E">
        <w:t>s</w:t>
      </w:r>
      <w:r w:rsidR="002C112A">
        <w:t>tate/NT Departments</w:t>
      </w:r>
      <w:r>
        <w:t>.  The reports will address titles administration and resource management issues and comply with any relevant legislative requirements.</w:t>
      </w:r>
    </w:p>
    <w:p w14:paraId="3A4B9E3F" w14:textId="77777777" w:rsidR="00A94EAD" w:rsidRPr="00E0643F" w:rsidRDefault="00A94EAD" w:rsidP="00E0643F">
      <w:pPr>
        <w:pStyle w:val="List2"/>
        <w:numPr>
          <w:ilvl w:val="1"/>
          <w:numId w:val="2"/>
        </w:numPr>
        <w:tabs>
          <w:tab w:val="num" w:pos="600"/>
        </w:tabs>
        <w:ind w:left="601" w:hanging="601"/>
        <w:rPr>
          <w:lang w:val="en-GB"/>
        </w:rPr>
      </w:pPr>
      <w:r w:rsidRPr="00CC45FF">
        <w:t xml:space="preserve">Commonwealth and state/NT Departments will be responsible for </w:t>
      </w:r>
      <w:r w:rsidR="00841466">
        <w:t>consider</w:t>
      </w:r>
      <w:r>
        <w:t>ing</w:t>
      </w:r>
      <w:r w:rsidRPr="00CC45FF">
        <w:t xml:space="preserve"> the NOPTA reports and input any relevant policy</w:t>
      </w:r>
      <w:r w:rsidR="00CF7447">
        <w:t xml:space="preserve">, local or other </w:t>
      </w:r>
      <w:r w:rsidRPr="00CC45FF">
        <w:t>advice to their Minister</w:t>
      </w:r>
      <w:r w:rsidR="00DA7A68">
        <w:t xml:space="preserve"> or delegate</w:t>
      </w:r>
      <w:r w:rsidRPr="00CC45FF">
        <w:t>.</w:t>
      </w:r>
    </w:p>
    <w:p w14:paraId="0202AB2F" w14:textId="77777777" w:rsidR="00A94EAD" w:rsidRPr="00D32D8C" w:rsidRDefault="00E0643F" w:rsidP="00E0643F">
      <w:pPr>
        <w:pStyle w:val="List2"/>
        <w:numPr>
          <w:ilvl w:val="1"/>
          <w:numId w:val="2"/>
        </w:numPr>
        <w:tabs>
          <w:tab w:val="num" w:pos="600"/>
        </w:tabs>
        <w:ind w:left="601" w:hanging="601"/>
      </w:pPr>
      <w:r>
        <w:rPr>
          <w:lang w:val="en-GB"/>
        </w:rPr>
        <w:t xml:space="preserve">The </w:t>
      </w:r>
      <w:r w:rsidR="0018206E">
        <w:rPr>
          <w:lang w:val="en-GB"/>
        </w:rPr>
        <w:t>JAs</w:t>
      </w:r>
      <w:r>
        <w:rPr>
          <w:lang w:val="en-GB"/>
        </w:rPr>
        <w:t xml:space="preserve"> will seek to make decisions on a consensus basis within a reasonable timeframe.  The members of the </w:t>
      </w:r>
      <w:r w:rsidR="00220455">
        <w:rPr>
          <w:lang w:val="en-GB"/>
        </w:rPr>
        <w:t>JA</w:t>
      </w:r>
      <w:r>
        <w:rPr>
          <w:lang w:val="en-GB"/>
        </w:rPr>
        <w:t xml:space="preserve"> will have the opportunity to seek clarification or additional information from NOPTA or their Departments.</w:t>
      </w:r>
    </w:p>
    <w:p w14:paraId="3B6DEAD0" w14:textId="77777777" w:rsidR="00D32D8C" w:rsidRPr="003A3DDD" w:rsidRDefault="00D32D8C" w:rsidP="003A3DDD">
      <w:pPr>
        <w:pStyle w:val="Heading3"/>
        <w:rPr>
          <w:rFonts w:ascii="Times New Roman" w:hAnsi="Times New Roman" w:cs="Times New Roman"/>
          <w:sz w:val="24"/>
          <w:szCs w:val="24"/>
        </w:rPr>
      </w:pPr>
      <w:r w:rsidRPr="003A3DDD">
        <w:rPr>
          <w:rFonts w:ascii="Times New Roman" w:hAnsi="Times New Roman" w:cs="Times New Roman"/>
          <w:sz w:val="24"/>
          <w:szCs w:val="24"/>
        </w:rPr>
        <w:t>Consultation/Additional Information</w:t>
      </w:r>
    </w:p>
    <w:p w14:paraId="02D60503" w14:textId="77777777" w:rsidR="00220455" w:rsidRDefault="00220455" w:rsidP="00220455">
      <w:pPr>
        <w:pStyle w:val="List2"/>
        <w:numPr>
          <w:ilvl w:val="1"/>
          <w:numId w:val="2"/>
        </w:numPr>
        <w:tabs>
          <w:tab w:val="num" w:pos="600"/>
        </w:tabs>
        <w:ind w:left="601" w:hanging="601"/>
      </w:pPr>
      <w:r>
        <w:t>In preparing reports to the JAs about applications relating to petroleum titles, NOPTA will</w:t>
      </w:r>
      <w:r w:rsidR="00E0643F">
        <w:rPr>
          <w:lang w:val="en-GB"/>
        </w:rPr>
        <w:t xml:space="preserve"> </w:t>
      </w:r>
      <w:r w:rsidR="005B46A6">
        <w:rPr>
          <w:lang w:val="en-GB"/>
        </w:rPr>
        <w:t>need</w:t>
      </w:r>
      <w:r>
        <w:t xml:space="preserve"> to consult with relevant stakeholders</w:t>
      </w:r>
      <w:r w:rsidR="00702E9E">
        <w:t>,</w:t>
      </w:r>
      <w:r>
        <w:t xml:space="preserve"> which may include petroleum companies, Commonwealth/state/NT government agencies, other users of offshore areas, environmental groups, etc. </w:t>
      </w:r>
      <w:r w:rsidR="000C4058">
        <w:t>Consultation by NOPTA may be undertaken jointly with state/NT Departments.</w:t>
      </w:r>
    </w:p>
    <w:p w14:paraId="678AE73B" w14:textId="77777777" w:rsidR="00D32D8C" w:rsidRDefault="00220455" w:rsidP="00220455">
      <w:pPr>
        <w:pStyle w:val="List2"/>
        <w:numPr>
          <w:ilvl w:val="1"/>
          <w:numId w:val="2"/>
        </w:numPr>
        <w:tabs>
          <w:tab w:val="num" w:pos="600"/>
        </w:tabs>
        <w:ind w:left="601" w:hanging="601"/>
      </w:pPr>
      <w:r>
        <w:t xml:space="preserve">Departments will have the opportunity to seek clarification or additional information from NOPTA.  It is intended that NOPTA would be the </w:t>
      </w:r>
      <w:r w:rsidR="000C4058">
        <w:t xml:space="preserve">first </w:t>
      </w:r>
      <w:r>
        <w:t>point of contact with industry regarding title applications.  Should Commonwealth, state and NT departments require clarification or additional information from industry regarding title applications, the requests should be routed through NOPTA.</w:t>
      </w:r>
    </w:p>
    <w:p w14:paraId="56D5A38B" w14:textId="77777777" w:rsidR="00220455" w:rsidRPr="003A3DDD" w:rsidRDefault="00D32D8C" w:rsidP="003A3DDD">
      <w:pPr>
        <w:pStyle w:val="Heading3"/>
        <w:rPr>
          <w:rFonts w:ascii="Times New Roman" w:hAnsi="Times New Roman" w:cs="Times New Roman"/>
          <w:sz w:val="24"/>
          <w:szCs w:val="24"/>
        </w:rPr>
      </w:pPr>
      <w:r w:rsidRPr="003A3DDD">
        <w:rPr>
          <w:rFonts w:ascii="Times New Roman" w:hAnsi="Times New Roman" w:cs="Times New Roman"/>
          <w:sz w:val="24"/>
          <w:szCs w:val="24"/>
        </w:rPr>
        <w:t>Consideration of NOPTA Report</w:t>
      </w:r>
    </w:p>
    <w:p w14:paraId="5CEFE58F" w14:textId="77777777" w:rsidR="000C5C00" w:rsidRDefault="000C5C00" w:rsidP="000C5C00">
      <w:pPr>
        <w:pStyle w:val="List2"/>
        <w:numPr>
          <w:ilvl w:val="1"/>
          <w:numId w:val="2"/>
        </w:numPr>
        <w:tabs>
          <w:tab w:val="num" w:pos="600"/>
        </w:tabs>
        <w:ind w:left="601" w:hanging="601"/>
      </w:pPr>
      <w:r>
        <w:t xml:space="preserve">Where there is more than one member of a JA, NOPTA will submit its reports to both members of the JA at the same time via the relevant Commonwealth and state/NT Departments.  Where the JA comprises only the responsible Commonwealth Minister, NOPTA will submit its report to </w:t>
      </w:r>
      <w:r w:rsidR="00DA7A68">
        <w:t>the JA</w:t>
      </w:r>
      <w:r>
        <w:t xml:space="preserve"> via the Commonwealth Department.</w:t>
      </w:r>
    </w:p>
    <w:p w14:paraId="7A468586" w14:textId="77777777" w:rsidR="00220455" w:rsidRDefault="00220455" w:rsidP="00220455">
      <w:pPr>
        <w:pStyle w:val="List2"/>
        <w:numPr>
          <w:ilvl w:val="1"/>
          <w:numId w:val="2"/>
        </w:numPr>
        <w:tabs>
          <w:tab w:val="num" w:pos="600"/>
        </w:tabs>
        <w:ind w:left="601" w:hanging="601"/>
      </w:pPr>
      <w:r>
        <w:t xml:space="preserve">Commonwealth, state and </w:t>
      </w:r>
      <w:r w:rsidR="00702E9E">
        <w:t>NT</w:t>
      </w:r>
      <w:r>
        <w:t xml:space="preserve"> Departments are to be provided a reasonable opportunity to </w:t>
      </w:r>
      <w:r w:rsidR="00F179AC">
        <w:t>consider</w:t>
      </w:r>
      <w:r>
        <w:t xml:space="preserve"> NOPTA advice.  It is envisaged that </w:t>
      </w:r>
      <w:r w:rsidR="00F179AC">
        <w:t>consideration</w:t>
      </w:r>
      <w:r>
        <w:t xml:space="preserve"> by Departments of NOPTA reports should take no more than two weeks for complex decisions and one week for simple decisions.  These periods may need to be extended if clarification or additional information is requested from NOPTA or industry. </w:t>
      </w:r>
    </w:p>
    <w:p w14:paraId="7E7D5911" w14:textId="77777777" w:rsidR="00F179AC" w:rsidRPr="003A3DDD" w:rsidRDefault="00F179AC" w:rsidP="003A3DDD">
      <w:pPr>
        <w:pStyle w:val="Heading3"/>
        <w:rPr>
          <w:rFonts w:ascii="Times New Roman" w:hAnsi="Times New Roman" w:cs="Times New Roman"/>
          <w:sz w:val="24"/>
          <w:szCs w:val="24"/>
        </w:rPr>
      </w:pPr>
      <w:r w:rsidRPr="003A3DDD">
        <w:rPr>
          <w:rFonts w:ascii="Times New Roman" w:hAnsi="Times New Roman" w:cs="Times New Roman"/>
          <w:sz w:val="24"/>
          <w:szCs w:val="24"/>
        </w:rPr>
        <w:t>Decision</w:t>
      </w:r>
    </w:p>
    <w:p w14:paraId="29CED6E4" w14:textId="77777777" w:rsidR="00220455" w:rsidRDefault="00220455" w:rsidP="00220455">
      <w:pPr>
        <w:pStyle w:val="List2"/>
        <w:numPr>
          <w:ilvl w:val="1"/>
          <w:numId w:val="2"/>
        </w:numPr>
        <w:tabs>
          <w:tab w:val="num" w:pos="600"/>
        </w:tabs>
        <w:ind w:left="601" w:hanging="601"/>
      </w:pPr>
      <w:r>
        <w:t xml:space="preserve">Departments will submit the NOPTA report and </w:t>
      </w:r>
      <w:r w:rsidR="000C4058">
        <w:t xml:space="preserve">any </w:t>
      </w:r>
      <w:r>
        <w:t>Department</w:t>
      </w:r>
      <w:r w:rsidR="000C4058">
        <w:t>al</w:t>
      </w:r>
      <w:r>
        <w:t xml:space="preserve"> advice to their respective member of the JA </w:t>
      </w:r>
      <w:r w:rsidR="00702E9E">
        <w:t xml:space="preserve">or </w:t>
      </w:r>
      <w:r w:rsidR="002D502B">
        <w:t>the</w:t>
      </w:r>
      <w:r w:rsidR="00392D9A">
        <w:t>ir</w:t>
      </w:r>
      <w:r w:rsidR="002D502B">
        <w:t xml:space="preserve"> </w:t>
      </w:r>
      <w:r w:rsidR="00702E9E">
        <w:t>delegate</w:t>
      </w:r>
      <w:r w:rsidR="00392D9A">
        <w:t xml:space="preserve"> </w:t>
      </w:r>
      <w:r>
        <w:t xml:space="preserve">for decision.  </w:t>
      </w:r>
    </w:p>
    <w:p w14:paraId="7F16AA16" w14:textId="77777777" w:rsidR="00F179AC" w:rsidRDefault="00F179AC" w:rsidP="00F179AC">
      <w:pPr>
        <w:pStyle w:val="List2"/>
        <w:numPr>
          <w:ilvl w:val="1"/>
          <w:numId w:val="2"/>
        </w:numPr>
        <w:tabs>
          <w:tab w:val="num" w:pos="600"/>
        </w:tabs>
        <w:ind w:left="601" w:hanging="601"/>
      </w:pPr>
      <w:r>
        <w:t xml:space="preserve">In accordance with section 66(6) of the OPGGSA, if delegates are unable to agree on a matter requiring decision, they must refer the matter to the JA. </w:t>
      </w:r>
    </w:p>
    <w:p w14:paraId="23881637" w14:textId="77777777" w:rsidR="003A3DDD" w:rsidRDefault="00E0643F" w:rsidP="00E0643F">
      <w:pPr>
        <w:pStyle w:val="List2"/>
        <w:numPr>
          <w:ilvl w:val="1"/>
          <w:numId w:val="2"/>
        </w:numPr>
        <w:tabs>
          <w:tab w:val="num" w:pos="600"/>
        </w:tabs>
        <w:ind w:left="601" w:hanging="601"/>
        <w:sectPr w:rsidR="003A3DDD" w:rsidSect="00EA3950">
          <w:footerReference w:type="even" r:id="rId12"/>
          <w:footerReference w:type="default" r:id="rId13"/>
          <w:pgSz w:w="11906" w:h="16838" w:code="9"/>
          <w:pgMar w:top="1134" w:right="1134" w:bottom="1134" w:left="1418" w:header="709" w:footer="709" w:gutter="0"/>
          <w:cols w:space="708"/>
          <w:docGrid w:linePitch="360"/>
        </w:sectPr>
      </w:pPr>
      <w:r>
        <w:t>I</w:t>
      </w:r>
      <w:r w:rsidRPr="00EB31D5">
        <w:t xml:space="preserve">n the event of a dispute between the Commonwealth </w:t>
      </w:r>
      <w:r>
        <w:t>member and the state/NT member</w:t>
      </w:r>
      <w:r w:rsidR="00F179AC">
        <w:t xml:space="preserve"> of the JA</w:t>
      </w:r>
      <w:r>
        <w:t xml:space="preserve">, </w:t>
      </w:r>
      <w:r w:rsidRPr="00EB31D5">
        <w:t xml:space="preserve">the Commonwealth </w:t>
      </w:r>
      <w:r>
        <w:t>member</w:t>
      </w:r>
      <w:r w:rsidRPr="00EB31D5">
        <w:t>’s view will prevail.</w:t>
      </w:r>
      <w:r>
        <w:t xml:space="preserve">  </w:t>
      </w:r>
      <w:r w:rsidR="000C4058">
        <w:t>It is envisaged that consultation between the member</w:t>
      </w:r>
      <w:r w:rsidR="00195604">
        <w:t>s</w:t>
      </w:r>
      <w:r w:rsidR="000C4058">
        <w:t xml:space="preserve"> of the JA and NOPTA would occur prior to the Commonwealth member’s decision over-riding a state/NT member’s decision.</w:t>
      </w:r>
    </w:p>
    <w:p w14:paraId="36C8F826" w14:textId="77777777" w:rsidR="00F179AC" w:rsidRDefault="00F179AC" w:rsidP="00F179AC">
      <w:pPr>
        <w:pStyle w:val="List2"/>
        <w:numPr>
          <w:ilvl w:val="1"/>
          <w:numId w:val="2"/>
        </w:numPr>
        <w:tabs>
          <w:tab w:val="num" w:pos="600"/>
        </w:tabs>
        <w:ind w:left="601" w:hanging="601"/>
      </w:pPr>
      <w:r>
        <w:lastRenderedPageBreak/>
        <w:t>The state/NT member of the JA or their delegate will advise their written decision via NOPTA to the Commonwealth member of the JA or their delegate, prior to the Commonwealth member or their delegate making their written decision to the state/NT member or their delegate (via NOPTA).  Where the JA comprises only the responsible Commonwealth Minister, the Commonwealth Minister or delegate will provide the written decision to NOPTA.</w:t>
      </w:r>
    </w:p>
    <w:p w14:paraId="56E49E2C" w14:textId="77777777" w:rsidR="00505E01" w:rsidRDefault="00505E01" w:rsidP="00DB2A5E">
      <w:pPr>
        <w:pStyle w:val="List2"/>
        <w:numPr>
          <w:ilvl w:val="1"/>
          <w:numId w:val="2"/>
        </w:numPr>
        <w:tabs>
          <w:tab w:val="num" w:pos="600"/>
        </w:tabs>
        <w:ind w:left="601" w:hanging="601"/>
      </w:pPr>
      <w:r>
        <w:t>NOPTA will advise applicants of the JA decisions</w:t>
      </w:r>
      <w:r w:rsidR="00F0441A">
        <w:t>.</w:t>
      </w:r>
    </w:p>
    <w:p w14:paraId="1B94EC0E" w14:textId="77777777" w:rsidR="0026501B" w:rsidRPr="003A3DDD" w:rsidRDefault="0026501B" w:rsidP="003A3DDD">
      <w:pPr>
        <w:pStyle w:val="Heading2"/>
        <w:numPr>
          <w:ilvl w:val="0"/>
          <w:numId w:val="2"/>
        </w:numPr>
        <w:tabs>
          <w:tab w:val="clear" w:pos="454"/>
          <w:tab w:val="left" w:pos="426"/>
        </w:tabs>
        <w:ind w:left="426" w:hanging="426"/>
        <w:rPr>
          <w:rFonts w:ascii="Times New Roman" w:hAnsi="Times New Roman" w:cs="Times New Roman"/>
          <w:i w:val="0"/>
          <w:sz w:val="24"/>
          <w:szCs w:val="24"/>
        </w:rPr>
      </w:pPr>
      <w:r w:rsidRPr="003A3DDD">
        <w:rPr>
          <w:rFonts w:ascii="Times New Roman" w:hAnsi="Times New Roman" w:cs="Times New Roman"/>
          <w:i w:val="0"/>
          <w:sz w:val="24"/>
          <w:szCs w:val="24"/>
        </w:rPr>
        <w:t>PRESS RELEASES ON JOINT AUTHORITY MATTERS</w:t>
      </w:r>
    </w:p>
    <w:p w14:paraId="3B30A868" w14:textId="77777777" w:rsidR="00AE77B8" w:rsidRDefault="0026501B" w:rsidP="00AE77B8">
      <w:pPr>
        <w:pStyle w:val="List2"/>
        <w:numPr>
          <w:ilvl w:val="1"/>
          <w:numId w:val="2"/>
        </w:numPr>
        <w:tabs>
          <w:tab w:val="num" w:pos="600"/>
        </w:tabs>
        <w:ind w:left="601" w:hanging="601"/>
      </w:pPr>
      <w:r>
        <w:t xml:space="preserve">From time to time, the </w:t>
      </w:r>
      <w:r w:rsidR="00AA1852">
        <w:t>JA</w:t>
      </w:r>
      <w:r>
        <w:t xml:space="preserve"> will deal with matters on which it will be appropriate to issue a press release. Such matters will include: </w:t>
      </w:r>
    </w:p>
    <w:p w14:paraId="54B97705" w14:textId="77777777" w:rsidR="00AE77B8" w:rsidRDefault="0026501B" w:rsidP="00AE77B8">
      <w:pPr>
        <w:pStyle w:val="List2"/>
        <w:numPr>
          <w:ilvl w:val="2"/>
          <w:numId w:val="2"/>
        </w:numPr>
      </w:pPr>
      <w:r>
        <w:t xml:space="preserve">the invitation of applications for exploration permits; </w:t>
      </w:r>
    </w:p>
    <w:p w14:paraId="6A17E177" w14:textId="77777777" w:rsidR="00AE77B8" w:rsidRPr="00AE77B8" w:rsidRDefault="0026501B" w:rsidP="00AE77B8">
      <w:pPr>
        <w:pStyle w:val="List2"/>
        <w:numPr>
          <w:ilvl w:val="2"/>
          <w:numId w:val="2"/>
        </w:numPr>
        <w:rPr>
          <w:sz w:val="23"/>
          <w:szCs w:val="23"/>
        </w:rPr>
      </w:pPr>
      <w:r>
        <w:t>the award of new exploration permits an</w:t>
      </w:r>
      <w:r w:rsidR="00AE77B8">
        <w:t>d renewals of existing permits;</w:t>
      </w:r>
    </w:p>
    <w:p w14:paraId="31318C97" w14:textId="77777777" w:rsidR="00AE77B8" w:rsidRDefault="0026501B" w:rsidP="00AE77B8">
      <w:pPr>
        <w:pStyle w:val="List2"/>
        <w:numPr>
          <w:ilvl w:val="2"/>
          <w:numId w:val="2"/>
        </w:numPr>
      </w:pPr>
      <w:r>
        <w:t>th</w:t>
      </w:r>
      <w:r w:rsidR="00AE77B8">
        <w:t>e award of production licences.</w:t>
      </w:r>
    </w:p>
    <w:p w14:paraId="54EB4815" w14:textId="77777777" w:rsidR="0026501B" w:rsidRPr="0028774A" w:rsidRDefault="0026501B" w:rsidP="00AE77B8">
      <w:pPr>
        <w:pStyle w:val="List2"/>
        <w:numPr>
          <w:ilvl w:val="1"/>
          <w:numId w:val="2"/>
        </w:numPr>
        <w:tabs>
          <w:tab w:val="num" w:pos="600"/>
        </w:tabs>
        <w:ind w:left="601" w:hanging="601"/>
        <w:rPr>
          <w:b/>
        </w:rPr>
      </w:pPr>
      <w:r>
        <w:t xml:space="preserve">Where a </w:t>
      </w:r>
      <w:r w:rsidR="00AA1852">
        <w:t>JA</w:t>
      </w:r>
      <w:r>
        <w:t xml:space="preserve"> press release is considered appropriate, Commonwealth and State/</w:t>
      </w:r>
      <w:r w:rsidR="00AA1852">
        <w:t>NT</w:t>
      </w:r>
      <w:r>
        <w:t xml:space="preserve"> officers will consult on the preparation and co-ordination of a draft press release to be submitted to the </w:t>
      </w:r>
      <w:r w:rsidR="00AE77B8">
        <w:t>Commonwealth and State/</w:t>
      </w:r>
      <w:r w:rsidR="00AA1852">
        <w:t>NT</w:t>
      </w:r>
      <w:r>
        <w:rPr>
          <w:sz w:val="23"/>
          <w:szCs w:val="23"/>
        </w:rPr>
        <w:t xml:space="preserve"> Ministers for approval. </w:t>
      </w:r>
    </w:p>
    <w:sectPr w:rsidR="0026501B" w:rsidRPr="0028774A" w:rsidSect="003A3DDD">
      <w:footerReference w:type="default" r:id="rId14"/>
      <w:type w:val="continuous"/>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A717F" w14:textId="77777777" w:rsidR="005F486E" w:rsidRDefault="005F486E" w:rsidP="00474A68">
      <w:pPr>
        <w:pStyle w:val="Default"/>
      </w:pPr>
      <w:r>
        <w:separator/>
      </w:r>
    </w:p>
  </w:endnote>
  <w:endnote w:type="continuationSeparator" w:id="0">
    <w:p w14:paraId="2A0FE915" w14:textId="77777777" w:rsidR="005F486E" w:rsidRDefault="005F486E" w:rsidP="00474A68">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424DA" w14:textId="77777777" w:rsidR="00EF2118" w:rsidRDefault="00EF2118" w:rsidP="00EA39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69849" w14:textId="77777777" w:rsidR="00EF2118" w:rsidRDefault="00EF2118" w:rsidP="00EA39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53708" w14:textId="77777777" w:rsidR="00EF2118" w:rsidRPr="00CD198D" w:rsidRDefault="00CD198D" w:rsidP="00CD198D">
    <w:pPr>
      <w:pStyle w:val="Footer"/>
      <w:tabs>
        <w:tab w:val="clear" w:pos="4153"/>
      </w:tabs>
      <w:jc w:val="right"/>
    </w:pPr>
    <w:r>
      <w:rPr>
        <w:i/>
        <w:color w:val="808080"/>
        <w:sz w:val="16"/>
        <w:szCs w:val="16"/>
      </w:rPr>
      <w:tab/>
      <w:t>OFFSHORE PETROLEUM JOINT AUTHORITY DECISION-MAKING PROCEDURES</w:t>
    </w:r>
    <w:r>
      <w:t xml:space="preserve"> </w:t>
    </w:r>
    <w:r>
      <w:fldChar w:fldCharType="begin"/>
    </w:r>
    <w:r>
      <w:instrText xml:space="preserve"> PAGE   \* MERGEFORMAT </w:instrText>
    </w:r>
    <w:r>
      <w:fldChar w:fldCharType="separate"/>
    </w:r>
    <w:r w:rsidR="00235885">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6E404" w14:textId="77777777" w:rsidR="003A3DDD" w:rsidRPr="003A3DDD" w:rsidRDefault="003A3DDD" w:rsidP="003A3DDD">
    <w:pPr>
      <w:pStyle w:val="Heading2"/>
      <w:rPr>
        <w:rFonts w:ascii="Times New Roman" w:hAnsi="Times New Roman" w:cs="Times New Roman"/>
        <w:i w:val="0"/>
        <w:sz w:val="24"/>
        <w:szCs w:val="24"/>
      </w:rPr>
    </w:pPr>
    <w:r w:rsidRPr="003A3DDD">
      <w:rPr>
        <w:rFonts w:ascii="Times New Roman" w:hAnsi="Times New Roman" w:cs="Times New Roman"/>
        <w:i w:val="0"/>
        <w:sz w:val="24"/>
        <w:szCs w:val="24"/>
      </w:rPr>
      <w:t xml:space="preserve">TABLE OF REVISIONS </w:t>
    </w:r>
  </w:p>
  <w:tbl>
    <w:tblPr>
      <w:tblW w:w="9048" w:type="dxa"/>
      <w:tblInd w:w="180" w:type="dxa"/>
      <w:tblBorders>
        <w:top w:val="single" w:sz="8" w:space="0" w:color="333333"/>
        <w:left w:val="single" w:sz="8" w:space="0" w:color="333333"/>
        <w:bottom w:val="single" w:sz="8" w:space="0" w:color="333333"/>
        <w:right w:val="single" w:sz="8" w:space="0" w:color="333333"/>
        <w:insideH w:val="single" w:sz="8" w:space="0" w:color="333333"/>
        <w:insideV w:val="single" w:sz="8" w:space="0" w:color="333333"/>
      </w:tblBorders>
      <w:tblLayout w:type="fixed"/>
      <w:tblLook w:val="0000" w:firstRow="0" w:lastRow="0" w:firstColumn="0" w:lastColumn="0" w:noHBand="0" w:noVBand="0"/>
    </w:tblPr>
    <w:tblGrid>
      <w:gridCol w:w="2328"/>
      <w:gridCol w:w="1200"/>
      <w:gridCol w:w="3720"/>
      <w:gridCol w:w="1800"/>
    </w:tblGrid>
    <w:tr w:rsidR="003A3DDD" w:rsidRPr="0028774A" w14:paraId="18DDA50E" w14:textId="77777777" w:rsidTr="002F5B94">
      <w:trPr>
        <w:trHeight w:val="159"/>
        <w:tblHeader/>
      </w:trPr>
      <w:tc>
        <w:tcPr>
          <w:tcW w:w="2328" w:type="dxa"/>
          <w:shd w:val="clear" w:color="auto" w:fill="FFFFFF"/>
        </w:tcPr>
        <w:p w14:paraId="060629A0" w14:textId="77777777" w:rsidR="003A3DDD" w:rsidRPr="0028774A" w:rsidRDefault="003A3DDD" w:rsidP="003A3DDD">
          <w:pPr>
            <w:pStyle w:val="Default"/>
            <w:rPr>
              <w:sz w:val="23"/>
              <w:szCs w:val="23"/>
            </w:rPr>
          </w:pPr>
          <w:r w:rsidRPr="0028774A">
            <w:rPr>
              <w:b/>
              <w:bCs/>
              <w:sz w:val="23"/>
              <w:szCs w:val="23"/>
            </w:rPr>
            <w:t xml:space="preserve">Date </w:t>
          </w:r>
        </w:p>
      </w:tc>
      <w:tc>
        <w:tcPr>
          <w:tcW w:w="1200" w:type="dxa"/>
          <w:shd w:val="clear" w:color="auto" w:fill="FFFFFF"/>
        </w:tcPr>
        <w:p w14:paraId="35778D22" w14:textId="77777777" w:rsidR="003A3DDD" w:rsidRPr="0028774A" w:rsidRDefault="003A3DDD" w:rsidP="003A3DDD">
          <w:pPr>
            <w:pStyle w:val="Default"/>
            <w:rPr>
              <w:sz w:val="23"/>
              <w:szCs w:val="23"/>
            </w:rPr>
          </w:pPr>
          <w:r w:rsidRPr="0028774A">
            <w:rPr>
              <w:b/>
              <w:bCs/>
              <w:sz w:val="23"/>
              <w:szCs w:val="23"/>
            </w:rPr>
            <w:t xml:space="preserve">Version </w:t>
          </w:r>
        </w:p>
      </w:tc>
      <w:tc>
        <w:tcPr>
          <w:tcW w:w="3720" w:type="dxa"/>
          <w:shd w:val="clear" w:color="auto" w:fill="FFFFFF"/>
        </w:tcPr>
        <w:p w14:paraId="466E300D" w14:textId="77777777" w:rsidR="003A3DDD" w:rsidRPr="0028774A" w:rsidRDefault="003A3DDD" w:rsidP="003A3DDD">
          <w:pPr>
            <w:pStyle w:val="Default"/>
            <w:rPr>
              <w:sz w:val="23"/>
              <w:szCs w:val="23"/>
            </w:rPr>
          </w:pPr>
          <w:r w:rsidRPr="0028774A">
            <w:rPr>
              <w:b/>
              <w:bCs/>
              <w:sz w:val="23"/>
              <w:szCs w:val="23"/>
            </w:rPr>
            <w:t xml:space="preserve">Purpose </w:t>
          </w:r>
        </w:p>
      </w:tc>
      <w:tc>
        <w:tcPr>
          <w:tcW w:w="1800" w:type="dxa"/>
          <w:shd w:val="clear" w:color="auto" w:fill="FFFFFF"/>
        </w:tcPr>
        <w:p w14:paraId="0C36440F" w14:textId="77777777" w:rsidR="003A3DDD" w:rsidRPr="0028774A" w:rsidRDefault="003A3DDD" w:rsidP="003A3DDD">
          <w:pPr>
            <w:pStyle w:val="Default"/>
            <w:rPr>
              <w:sz w:val="23"/>
              <w:szCs w:val="23"/>
            </w:rPr>
          </w:pPr>
          <w:r w:rsidRPr="0028774A">
            <w:rPr>
              <w:b/>
              <w:bCs/>
              <w:sz w:val="23"/>
              <w:szCs w:val="23"/>
            </w:rPr>
            <w:t xml:space="preserve">Jurisdiction </w:t>
          </w:r>
        </w:p>
      </w:tc>
    </w:tr>
    <w:tr w:rsidR="006D5962" w:rsidRPr="0028774A" w14:paraId="36A97845" w14:textId="77777777" w:rsidTr="002F5B94">
      <w:trPr>
        <w:trHeight w:val="571"/>
      </w:trPr>
      <w:tc>
        <w:tcPr>
          <w:tcW w:w="2328" w:type="dxa"/>
          <w:shd w:val="clear" w:color="auto" w:fill="FFFFFF"/>
        </w:tcPr>
        <w:p w14:paraId="576DE193" w14:textId="4DFA78D7" w:rsidR="006D5962" w:rsidRDefault="006D5962" w:rsidP="003A3DDD">
          <w:pPr>
            <w:pStyle w:val="Default"/>
            <w:rPr>
              <w:sz w:val="23"/>
              <w:szCs w:val="23"/>
            </w:rPr>
          </w:pPr>
          <w:r>
            <w:rPr>
              <w:sz w:val="23"/>
              <w:szCs w:val="23"/>
            </w:rPr>
            <w:t>February 2020</w:t>
          </w:r>
        </w:p>
      </w:tc>
      <w:tc>
        <w:tcPr>
          <w:tcW w:w="1200" w:type="dxa"/>
          <w:shd w:val="clear" w:color="auto" w:fill="FFFFFF"/>
        </w:tcPr>
        <w:p w14:paraId="2D739A59" w14:textId="1CFAA00E" w:rsidR="006D5962" w:rsidRDefault="006D5962" w:rsidP="003A3DDD">
          <w:pPr>
            <w:pStyle w:val="Default"/>
            <w:jc w:val="center"/>
            <w:rPr>
              <w:sz w:val="23"/>
              <w:szCs w:val="23"/>
            </w:rPr>
          </w:pPr>
          <w:r>
            <w:rPr>
              <w:sz w:val="23"/>
              <w:szCs w:val="23"/>
            </w:rPr>
            <w:t>4</w:t>
          </w:r>
        </w:p>
      </w:tc>
      <w:tc>
        <w:tcPr>
          <w:tcW w:w="3720" w:type="dxa"/>
          <w:shd w:val="clear" w:color="auto" w:fill="FFFFFF"/>
        </w:tcPr>
        <w:p w14:paraId="46F508EC" w14:textId="19232D3B" w:rsidR="006D5962" w:rsidRPr="0028774A" w:rsidRDefault="006D5962" w:rsidP="003A3DDD">
          <w:pPr>
            <w:pStyle w:val="Default"/>
            <w:rPr>
              <w:sz w:val="23"/>
              <w:szCs w:val="23"/>
            </w:rPr>
          </w:pPr>
          <w:r>
            <w:rPr>
              <w:sz w:val="23"/>
              <w:szCs w:val="23"/>
            </w:rPr>
            <w:t>Update departments name</w:t>
          </w:r>
        </w:p>
      </w:tc>
      <w:tc>
        <w:tcPr>
          <w:tcW w:w="1800" w:type="dxa"/>
          <w:shd w:val="clear" w:color="auto" w:fill="FFFFFF"/>
        </w:tcPr>
        <w:p w14:paraId="41640F3D" w14:textId="04227E1D" w:rsidR="006D5962" w:rsidRPr="0028774A" w:rsidRDefault="006D5962" w:rsidP="003A3DDD">
          <w:pPr>
            <w:pStyle w:val="Default"/>
            <w:rPr>
              <w:sz w:val="23"/>
              <w:szCs w:val="23"/>
            </w:rPr>
          </w:pPr>
          <w:proofErr w:type="spellStart"/>
          <w:r>
            <w:rPr>
              <w:sz w:val="23"/>
              <w:szCs w:val="23"/>
            </w:rPr>
            <w:t>Cth</w:t>
          </w:r>
          <w:proofErr w:type="spellEnd"/>
        </w:p>
      </w:tc>
    </w:tr>
    <w:tr w:rsidR="003A3DDD" w:rsidRPr="0028774A" w14:paraId="393F01C1" w14:textId="77777777" w:rsidTr="002F5B94">
      <w:trPr>
        <w:trHeight w:val="571"/>
      </w:trPr>
      <w:tc>
        <w:tcPr>
          <w:tcW w:w="2328" w:type="dxa"/>
          <w:shd w:val="clear" w:color="auto" w:fill="FFFFFF"/>
        </w:tcPr>
        <w:p w14:paraId="0A11C702" w14:textId="77777777" w:rsidR="003A3DDD" w:rsidRPr="0028774A" w:rsidRDefault="003A3DDD" w:rsidP="003A3DDD">
          <w:pPr>
            <w:pStyle w:val="Default"/>
            <w:rPr>
              <w:sz w:val="23"/>
              <w:szCs w:val="23"/>
            </w:rPr>
          </w:pPr>
          <w:r>
            <w:rPr>
              <w:sz w:val="23"/>
              <w:szCs w:val="23"/>
            </w:rPr>
            <w:t>May 2012</w:t>
          </w:r>
        </w:p>
      </w:tc>
      <w:tc>
        <w:tcPr>
          <w:tcW w:w="1200" w:type="dxa"/>
          <w:shd w:val="clear" w:color="auto" w:fill="FFFFFF"/>
        </w:tcPr>
        <w:p w14:paraId="670C3EB0" w14:textId="77777777" w:rsidR="003A3DDD" w:rsidRPr="0028774A" w:rsidRDefault="003A3DDD" w:rsidP="003A3DDD">
          <w:pPr>
            <w:pStyle w:val="Default"/>
            <w:jc w:val="center"/>
            <w:rPr>
              <w:sz w:val="23"/>
              <w:szCs w:val="23"/>
            </w:rPr>
          </w:pPr>
          <w:r>
            <w:rPr>
              <w:sz w:val="23"/>
              <w:szCs w:val="23"/>
            </w:rPr>
            <w:t>3</w:t>
          </w:r>
        </w:p>
      </w:tc>
      <w:tc>
        <w:tcPr>
          <w:tcW w:w="3720" w:type="dxa"/>
          <w:shd w:val="clear" w:color="auto" w:fill="FFFFFF"/>
        </w:tcPr>
        <w:p w14:paraId="5BCDD129" w14:textId="77777777" w:rsidR="003A3DDD" w:rsidRPr="0028774A" w:rsidRDefault="003A3DDD" w:rsidP="003A3DDD">
          <w:pPr>
            <w:pStyle w:val="Default"/>
            <w:rPr>
              <w:sz w:val="23"/>
              <w:szCs w:val="23"/>
            </w:rPr>
          </w:pPr>
          <w:r w:rsidRPr="0028774A">
            <w:rPr>
              <w:sz w:val="23"/>
              <w:szCs w:val="23"/>
            </w:rPr>
            <w:t>Updated to reflect changes to OPGGSA</w:t>
          </w:r>
          <w:r>
            <w:rPr>
              <w:sz w:val="23"/>
              <w:szCs w:val="23"/>
            </w:rPr>
            <w:t>—</w:t>
          </w:r>
          <w:r w:rsidRPr="0028774A">
            <w:rPr>
              <w:sz w:val="23"/>
              <w:szCs w:val="23"/>
            </w:rPr>
            <w:t>transfer to NOPTA</w:t>
          </w:r>
        </w:p>
      </w:tc>
      <w:tc>
        <w:tcPr>
          <w:tcW w:w="1800" w:type="dxa"/>
          <w:shd w:val="clear" w:color="auto" w:fill="FFFFFF"/>
        </w:tcPr>
        <w:p w14:paraId="01DDE8F7" w14:textId="77777777" w:rsidR="003A3DDD" w:rsidRPr="0028774A" w:rsidRDefault="003A3DDD" w:rsidP="003A3DDD">
          <w:pPr>
            <w:pStyle w:val="Default"/>
            <w:rPr>
              <w:sz w:val="23"/>
              <w:szCs w:val="23"/>
            </w:rPr>
          </w:pPr>
          <w:proofErr w:type="spellStart"/>
          <w:r w:rsidRPr="0028774A">
            <w:rPr>
              <w:sz w:val="23"/>
              <w:szCs w:val="23"/>
            </w:rPr>
            <w:t>Cth</w:t>
          </w:r>
          <w:proofErr w:type="spellEnd"/>
        </w:p>
      </w:tc>
    </w:tr>
  </w:tbl>
  <w:p w14:paraId="41332188" w14:textId="77777777" w:rsidR="003A3DDD" w:rsidRDefault="003A3DDD" w:rsidP="00CD198D">
    <w:pPr>
      <w:pStyle w:val="Footer"/>
      <w:tabs>
        <w:tab w:val="clear" w:pos="4153"/>
      </w:tabs>
      <w:jc w:val="right"/>
      <w:rPr>
        <w:i/>
        <w:color w:val="808080"/>
        <w:sz w:val="16"/>
        <w:szCs w:val="16"/>
      </w:rPr>
    </w:pPr>
  </w:p>
  <w:p w14:paraId="619A35C5" w14:textId="77777777" w:rsidR="003A3DDD" w:rsidRPr="00CD198D" w:rsidRDefault="003A3DDD" w:rsidP="00CD198D">
    <w:pPr>
      <w:pStyle w:val="Footer"/>
      <w:tabs>
        <w:tab w:val="clear" w:pos="4153"/>
      </w:tabs>
      <w:jc w:val="right"/>
    </w:pPr>
    <w:r>
      <w:rPr>
        <w:i/>
        <w:color w:val="808080"/>
        <w:sz w:val="16"/>
        <w:szCs w:val="16"/>
      </w:rPr>
      <w:tab/>
      <w:t>OFFSHORE PETROLEUM JOINT AUTHORITY DECISION-MAKING PROCEDURES</w:t>
    </w:r>
    <w:r>
      <w:t xml:space="preserve"> </w:t>
    </w:r>
    <w:r>
      <w:fldChar w:fldCharType="begin"/>
    </w:r>
    <w:r>
      <w:instrText xml:space="preserve"> PAGE   \* MERGEFORMAT </w:instrText>
    </w:r>
    <w:r>
      <w:fldChar w:fldCharType="separate"/>
    </w:r>
    <w:r w:rsidR="00235885">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E3301" w14:textId="77777777" w:rsidR="005F486E" w:rsidRDefault="005F486E" w:rsidP="00474A68">
      <w:pPr>
        <w:pStyle w:val="Default"/>
      </w:pPr>
      <w:r>
        <w:separator/>
      </w:r>
    </w:p>
  </w:footnote>
  <w:footnote w:type="continuationSeparator" w:id="0">
    <w:p w14:paraId="05E3817E" w14:textId="77777777" w:rsidR="005F486E" w:rsidRDefault="005F486E" w:rsidP="00474A68">
      <w:pPr>
        <w:pStyle w:val="Defaul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05B7B"/>
    <w:multiLevelType w:val="hybridMultilevel"/>
    <w:tmpl w:val="A4D28A70"/>
    <w:lvl w:ilvl="0" w:tplc="ADB469B6">
      <w:start w:val="1"/>
      <w:numFmt w:val="bullet"/>
      <w:lvlText w:val=""/>
      <w:lvlJc w:val="left"/>
      <w:pPr>
        <w:tabs>
          <w:tab w:val="num" w:pos="1134"/>
        </w:tabs>
        <w:ind w:left="1134" w:hanging="340"/>
      </w:pPr>
      <w:rPr>
        <w:rFonts w:ascii="Symbol" w:hAnsi="Symbol"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77EF"/>
    <w:multiLevelType w:val="multilevel"/>
    <w:tmpl w:val="C190620E"/>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1534"/>
        </w:tabs>
        <w:ind w:left="1534" w:hanging="45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C3D7355"/>
    <w:multiLevelType w:val="hybridMultilevel"/>
    <w:tmpl w:val="BA7A6014"/>
    <w:lvl w:ilvl="0" w:tplc="0C09000F">
      <w:start w:val="1"/>
      <w:numFmt w:val="decimal"/>
      <w:lvlText w:val="%1."/>
      <w:lvlJc w:val="left"/>
      <w:pPr>
        <w:tabs>
          <w:tab w:val="num" w:pos="360"/>
        </w:tabs>
        <w:ind w:left="360" w:hanging="360"/>
      </w:pPr>
      <w:rPr>
        <w:rFonts w:hint="default"/>
      </w:rPr>
    </w:lvl>
    <w:lvl w:ilvl="1" w:tplc="0C090003" w:tentative="1">
      <w:start w:val="1"/>
      <w:numFmt w:val="bullet"/>
      <w:lvlText w:val="o"/>
      <w:lvlJc w:val="left"/>
      <w:pPr>
        <w:tabs>
          <w:tab w:val="num" w:pos="1327"/>
        </w:tabs>
        <w:ind w:left="1327" w:hanging="360"/>
      </w:pPr>
      <w:rPr>
        <w:rFonts w:ascii="Courier New" w:hAnsi="Courier New" w:cs="Courier New" w:hint="default"/>
      </w:rPr>
    </w:lvl>
    <w:lvl w:ilvl="2" w:tplc="0C090005" w:tentative="1">
      <w:start w:val="1"/>
      <w:numFmt w:val="bullet"/>
      <w:lvlText w:val=""/>
      <w:lvlJc w:val="left"/>
      <w:pPr>
        <w:tabs>
          <w:tab w:val="num" w:pos="2047"/>
        </w:tabs>
        <w:ind w:left="2047" w:hanging="360"/>
      </w:pPr>
      <w:rPr>
        <w:rFonts w:ascii="Wingdings" w:hAnsi="Wingdings" w:hint="default"/>
      </w:rPr>
    </w:lvl>
    <w:lvl w:ilvl="3" w:tplc="0C090001" w:tentative="1">
      <w:start w:val="1"/>
      <w:numFmt w:val="bullet"/>
      <w:lvlText w:val=""/>
      <w:lvlJc w:val="left"/>
      <w:pPr>
        <w:tabs>
          <w:tab w:val="num" w:pos="2767"/>
        </w:tabs>
        <w:ind w:left="2767" w:hanging="360"/>
      </w:pPr>
      <w:rPr>
        <w:rFonts w:ascii="Symbol" w:hAnsi="Symbol" w:hint="default"/>
      </w:rPr>
    </w:lvl>
    <w:lvl w:ilvl="4" w:tplc="0C090003" w:tentative="1">
      <w:start w:val="1"/>
      <w:numFmt w:val="bullet"/>
      <w:lvlText w:val="o"/>
      <w:lvlJc w:val="left"/>
      <w:pPr>
        <w:tabs>
          <w:tab w:val="num" w:pos="3487"/>
        </w:tabs>
        <w:ind w:left="3487" w:hanging="360"/>
      </w:pPr>
      <w:rPr>
        <w:rFonts w:ascii="Courier New" w:hAnsi="Courier New" w:cs="Courier New" w:hint="default"/>
      </w:rPr>
    </w:lvl>
    <w:lvl w:ilvl="5" w:tplc="0C090005" w:tentative="1">
      <w:start w:val="1"/>
      <w:numFmt w:val="bullet"/>
      <w:lvlText w:val=""/>
      <w:lvlJc w:val="left"/>
      <w:pPr>
        <w:tabs>
          <w:tab w:val="num" w:pos="4207"/>
        </w:tabs>
        <w:ind w:left="4207" w:hanging="360"/>
      </w:pPr>
      <w:rPr>
        <w:rFonts w:ascii="Wingdings" w:hAnsi="Wingdings" w:hint="default"/>
      </w:rPr>
    </w:lvl>
    <w:lvl w:ilvl="6" w:tplc="0C090001" w:tentative="1">
      <w:start w:val="1"/>
      <w:numFmt w:val="bullet"/>
      <w:lvlText w:val=""/>
      <w:lvlJc w:val="left"/>
      <w:pPr>
        <w:tabs>
          <w:tab w:val="num" w:pos="4927"/>
        </w:tabs>
        <w:ind w:left="4927" w:hanging="360"/>
      </w:pPr>
      <w:rPr>
        <w:rFonts w:ascii="Symbol" w:hAnsi="Symbol" w:hint="default"/>
      </w:rPr>
    </w:lvl>
    <w:lvl w:ilvl="7" w:tplc="0C090003" w:tentative="1">
      <w:start w:val="1"/>
      <w:numFmt w:val="bullet"/>
      <w:lvlText w:val="o"/>
      <w:lvlJc w:val="left"/>
      <w:pPr>
        <w:tabs>
          <w:tab w:val="num" w:pos="5647"/>
        </w:tabs>
        <w:ind w:left="5647" w:hanging="360"/>
      </w:pPr>
      <w:rPr>
        <w:rFonts w:ascii="Courier New" w:hAnsi="Courier New" w:cs="Courier New" w:hint="default"/>
      </w:rPr>
    </w:lvl>
    <w:lvl w:ilvl="8" w:tplc="0C090005" w:tentative="1">
      <w:start w:val="1"/>
      <w:numFmt w:val="bullet"/>
      <w:lvlText w:val=""/>
      <w:lvlJc w:val="left"/>
      <w:pPr>
        <w:tabs>
          <w:tab w:val="num" w:pos="6367"/>
        </w:tabs>
        <w:ind w:left="6367" w:hanging="360"/>
      </w:pPr>
      <w:rPr>
        <w:rFonts w:ascii="Wingdings" w:hAnsi="Wingdings" w:hint="default"/>
      </w:rPr>
    </w:lvl>
  </w:abstractNum>
  <w:abstractNum w:abstractNumId="3" w15:restartNumberingAfterBreak="0">
    <w:nsid w:val="6E7B3161"/>
    <w:multiLevelType w:val="multilevel"/>
    <w:tmpl w:val="4184E24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77AF3A20"/>
    <w:multiLevelType w:val="hybridMultilevel"/>
    <w:tmpl w:val="28B4CDA6"/>
    <w:lvl w:ilvl="0" w:tplc="A6DCD272">
      <w:start w:val="1"/>
      <w:numFmt w:val="bullet"/>
      <w:lvlText w:val=""/>
      <w:lvlJc w:val="left"/>
      <w:pPr>
        <w:tabs>
          <w:tab w:val="num" w:pos="1647"/>
        </w:tabs>
        <w:ind w:left="1647" w:hanging="454"/>
      </w:pPr>
      <w:rPr>
        <w:rFonts w:ascii="Symbol" w:hAnsi="Symbo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A68"/>
    <w:rsid w:val="00021AD0"/>
    <w:rsid w:val="00023BFD"/>
    <w:rsid w:val="000672CA"/>
    <w:rsid w:val="000922F6"/>
    <w:rsid w:val="000C11F8"/>
    <w:rsid w:val="000C2E1D"/>
    <w:rsid w:val="000C4058"/>
    <w:rsid w:val="000C5C00"/>
    <w:rsid w:val="000D5ABE"/>
    <w:rsid w:val="00132092"/>
    <w:rsid w:val="0018206E"/>
    <w:rsid w:val="001948E9"/>
    <w:rsid w:val="00195604"/>
    <w:rsid w:val="001D0F06"/>
    <w:rsid w:val="00200952"/>
    <w:rsid w:val="00220455"/>
    <w:rsid w:val="00235885"/>
    <w:rsid w:val="0025341B"/>
    <w:rsid w:val="0026501B"/>
    <w:rsid w:val="0028774A"/>
    <w:rsid w:val="002C112A"/>
    <w:rsid w:val="002D502B"/>
    <w:rsid w:val="002F580D"/>
    <w:rsid w:val="00314344"/>
    <w:rsid w:val="003400AD"/>
    <w:rsid w:val="00376D02"/>
    <w:rsid w:val="00392D9A"/>
    <w:rsid w:val="003A3DDD"/>
    <w:rsid w:val="003F122D"/>
    <w:rsid w:val="003F5697"/>
    <w:rsid w:val="00474A68"/>
    <w:rsid w:val="00476433"/>
    <w:rsid w:val="00483117"/>
    <w:rsid w:val="004C7516"/>
    <w:rsid w:val="00505E01"/>
    <w:rsid w:val="00565177"/>
    <w:rsid w:val="005A72F6"/>
    <w:rsid w:val="005B46A6"/>
    <w:rsid w:val="005F486E"/>
    <w:rsid w:val="00692B3B"/>
    <w:rsid w:val="006A0DA6"/>
    <w:rsid w:val="006A2DC5"/>
    <w:rsid w:val="006B0EE6"/>
    <w:rsid w:val="006D0C2A"/>
    <w:rsid w:val="006D5962"/>
    <w:rsid w:val="007028FC"/>
    <w:rsid w:val="00702E9E"/>
    <w:rsid w:val="00704D31"/>
    <w:rsid w:val="00713FB6"/>
    <w:rsid w:val="007E1B24"/>
    <w:rsid w:val="00841466"/>
    <w:rsid w:val="008B7017"/>
    <w:rsid w:val="008C5A86"/>
    <w:rsid w:val="008C6FEB"/>
    <w:rsid w:val="008E3E28"/>
    <w:rsid w:val="009101C8"/>
    <w:rsid w:val="00953357"/>
    <w:rsid w:val="0096057F"/>
    <w:rsid w:val="00A17D58"/>
    <w:rsid w:val="00A2296E"/>
    <w:rsid w:val="00A23CBE"/>
    <w:rsid w:val="00A530AC"/>
    <w:rsid w:val="00A94EAD"/>
    <w:rsid w:val="00AA1852"/>
    <w:rsid w:val="00AE77B8"/>
    <w:rsid w:val="00B32DEE"/>
    <w:rsid w:val="00B630D4"/>
    <w:rsid w:val="00BA0AB6"/>
    <w:rsid w:val="00BC7CA1"/>
    <w:rsid w:val="00BD7FA5"/>
    <w:rsid w:val="00C03004"/>
    <w:rsid w:val="00C35691"/>
    <w:rsid w:val="00CA44AA"/>
    <w:rsid w:val="00CD198D"/>
    <w:rsid w:val="00CF082E"/>
    <w:rsid w:val="00CF548F"/>
    <w:rsid w:val="00CF7447"/>
    <w:rsid w:val="00D10B4D"/>
    <w:rsid w:val="00D32D8C"/>
    <w:rsid w:val="00D5082D"/>
    <w:rsid w:val="00D63A20"/>
    <w:rsid w:val="00D8438B"/>
    <w:rsid w:val="00DA5C8C"/>
    <w:rsid w:val="00DA7A68"/>
    <w:rsid w:val="00DB2A5E"/>
    <w:rsid w:val="00E0643F"/>
    <w:rsid w:val="00E408EC"/>
    <w:rsid w:val="00EA3950"/>
    <w:rsid w:val="00ED1190"/>
    <w:rsid w:val="00EF2118"/>
    <w:rsid w:val="00F0441A"/>
    <w:rsid w:val="00F179AC"/>
    <w:rsid w:val="00F50210"/>
    <w:rsid w:val="00FE3D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14:docId w14:val="1081CF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198D"/>
    <w:rPr>
      <w:rFonts w:eastAsia="Times New Roman"/>
      <w:sz w:val="24"/>
      <w:szCs w:val="24"/>
    </w:rPr>
  </w:style>
  <w:style w:type="paragraph" w:styleId="Heading1">
    <w:name w:val="heading 1"/>
    <w:basedOn w:val="Normal"/>
    <w:next w:val="Normal"/>
    <w:link w:val="Heading1Char"/>
    <w:qFormat/>
    <w:rsid w:val="00CD198D"/>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rsid w:val="003A3DD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nhideWhenUsed/>
    <w:qFormat/>
    <w:rsid w:val="003A3DDD"/>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74A68"/>
    <w:rPr>
      <w:color w:val="0000FF"/>
      <w:u w:val="single"/>
    </w:rPr>
  </w:style>
  <w:style w:type="paragraph" w:styleId="Footer">
    <w:name w:val="footer"/>
    <w:basedOn w:val="Normal"/>
    <w:link w:val="FooterChar"/>
    <w:uiPriority w:val="99"/>
    <w:rsid w:val="00474A68"/>
    <w:pPr>
      <w:tabs>
        <w:tab w:val="center" w:pos="4153"/>
        <w:tab w:val="right" w:pos="8306"/>
      </w:tabs>
    </w:pPr>
  </w:style>
  <w:style w:type="character" w:styleId="PageNumber">
    <w:name w:val="page number"/>
    <w:basedOn w:val="DefaultParagraphFont"/>
    <w:rsid w:val="00474A68"/>
  </w:style>
  <w:style w:type="paragraph" w:customStyle="1" w:styleId="Default">
    <w:name w:val="Default"/>
    <w:rsid w:val="00474A68"/>
    <w:pPr>
      <w:autoSpaceDE w:val="0"/>
      <w:autoSpaceDN w:val="0"/>
      <w:adjustRightInd w:val="0"/>
    </w:pPr>
    <w:rPr>
      <w:rFonts w:eastAsia="Times New Roman"/>
      <w:color w:val="000000"/>
      <w:sz w:val="24"/>
      <w:szCs w:val="24"/>
    </w:rPr>
  </w:style>
  <w:style w:type="paragraph" w:styleId="List2">
    <w:name w:val="List 2"/>
    <w:basedOn w:val="Normal"/>
    <w:rsid w:val="00474A68"/>
    <w:pPr>
      <w:spacing w:after="120"/>
    </w:pPr>
  </w:style>
  <w:style w:type="paragraph" w:styleId="Header">
    <w:name w:val="header"/>
    <w:basedOn w:val="Normal"/>
    <w:rsid w:val="00474A68"/>
    <w:pPr>
      <w:tabs>
        <w:tab w:val="center" w:pos="4153"/>
        <w:tab w:val="right" w:pos="8306"/>
      </w:tabs>
    </w:pPr>
  </w:style>
  <w:style w:type="paragraph" w:styleId="BalloonText">
    <w:name w:val="Balloon Text"/>
    <w:basedOn w:val="Normal"/>
    <w:semiHidden/>
    <w:rsid w:val="0026501B"/>
    <w:rPr>
      <w:rFonts w:ascii="Tahoma" w:hAnsi="Tahoma" w:cs="Tahoma"/>
      <w:sz w:val="16"/>
      <w:szCs w:val="16"/>
    </w:rPr>
  </w:style>
  <w:style w:type="character" w:styleId="CommentReference">
    <w:name w:val="annotation reference"/>
    <w:semiHidden/>
    <w:rsid w:val="00D8438B"/>
    <w:rPr>
      <w:sz w:val="16"/>
      <w:szCs w:val="16"/>
    </w:rPr>
  </w:style>
  <w:style w:type="paragraph" w:styleId="CommentText">
    <w:name w:val="annotation text"/>
    <w:basedOn w:val="Normal"/>
    <w:semiHidden/>
    <w:rsid w:val="00D8438B"/>
    <w:rPr>
      <w:sz w:val="20"/>
      <w:szCs w:val="20"/>
    </w:rPr>
  </w:style>
  <w:style w:type="paragraph" w:styleId="CommentSubject">
    <w:name w:val="annotation subject"/>
    <w:basedOn w:val="CommentText"/>
    <w:next w:val="CommentText"/>
    <w:semiHidden/>
    <w:rsid w:val="00D8438B"/>
    <w:rPr>
      <w:b/>
      <w:bCs/>
    </w:rPr>
  </w:style>
  <w:style w:type="paragraph" w:styleId="BodyText">
    <w:name w:val="Body Text"/>
    <w:basedOn w:val="Normal"/>
    <w:link w:val="BodyTextChar"/>
    <w:rsid w:val="00704D31"/>
    <w:pPr>
      <w:jc w:val="both"/>
    </w:pPr>
    <w:rPr>
      <w:rFonts w:ascii="Arial" w:hAnsi="Arial" w:cs="Arial"/>
      <w:lang w:eastAsia="en-US"/>
    </w:rPr>
  </w:style>
  <w:style w:type="character" w:customStyle="1" w:styleId="Heading1Char">
    <w:name w:val="Heading 1 Char"/>
    <w:link w:val="Heading1"/>
    <w:rsid w:val="00CD198D"/>
    <w:rPr>
      <w:rFonts w:ascii="Calibri Light" w:eastAsia="Times New Roman" w:hAnsi="Calibri Light" w:cs="Times New Roman"/>
      <w:b/>
      <w:bCs/>
      <w:kern w:val="32"/>
      <w:sz w:val="32"/>
      <w:szCs w:val="32"/>
    </w:rPr>
  </w:style>
  <w:style w:type="character" w:customStyle="1" w:styleId="FooterChar">
    <w:name w:val="Footer Char"/>
    <w:link w:val="Footer"/>
    <w:uiPriority w:val="99"/>
    <w:rsid w:val="00CD198D"/>
    <w:rPr>
      <w:rFonts w:eastAsia="Times New Roman"/>
      <w:sz w:val="24"/>
      <w:szCs w:val="24"/>
    </w:rPr>
  </w:style>
  <w:style w:type="character" w:customStyle="1" w:styleId="BodyTextChar">
    <w:name w:val="Body Text Char"/>
    <w:link w:val="BodyText"/>
    <w:rsid w:val="00CD198D"/>
    <w:rPr>
      <w:rFonts w:ascii="Arial" w:eastAsia="Times New Roman" w:hAnsi="Arial" w:cs="Arial"/>
      <w:sz w:val="24"/>
      <w:szCs w:val="24"/>
      <w:lang w:eastAsia="en-US"/>
    </w:rPr>
  </w:style>
  <w:style w:type="character" w:customStyle="1" w:styleId="Heading2Char">
    <w:name w:val="Heading 2 Char"/>
    <w:basedOn w:val="DefaultParagraphFont"/>
    <w:link w:val="Heading2"/>
    <w:rsid w:val="003A3DD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rsid w:val="003A3DDD"/>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636457">
      <w:bodyDiv w:val="1"/>
      <w:marLeft w:val="0"/>
      <w:marRight w:val="0"/>
      <w:marTop w:val="0"/>
      <w:marBottom w:val="0"/>
      <w:divBdr>
        <w:top w:val="none" w:sz="0" w:space="0" w:color="auto"/>
        <w:left w:val="none" w:sz="0" w:space="0" w:color="auto"/>
        <w:bottom w:val="none" w:sz="0" w:space="0" w:color="auto"/>
        <w:right w:val="none" w:sz="0" w:space="0" w:color="auto"/>
      </w:divBdr>
      <w:divsChild>
        <w:div w:id="84232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opta.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RkMSLanguage xmlns="7012054d-3a07-4b40-940b-a148fc76e5c4">en-au</AGRkMSLanguage>
    <Units xmlns="7012054d-3a07-4b40-940b-a148fc76e5c4">KB</Units>
    <RightsStatement xmlns="7012054d-3a07-4b40-940b-a148fc76e5c4">NOPTA Members Only</RightsStatement>
    <Jurisdiction xmlns="7012054d-3a07-4b40-940b-a148fc76e5c4">
      <Value>AU</Value>
    </Jurisdiction>
    <CaveatCategory xmlns="7012054d-3a07-4b40-940b-a148fc76e5c4">DLM: For Official Use Only</CaveatCategory>
    <IdentifierScheme xmlns="7012054d-3a07-4b40-940b-a148fc76e5c4">RecordPoint</IdentifierScheme>
    <HashFunctionName xmlns="7012054d-3a07-4b40-940b-a148fc76e5c4">MD5</HashFunctionName>
    <_dlc_DocId xmlns="7012054d-3a07-4b40-940b-a148fc76e5c4">NOPTANET-1686289485-400</_dlc_DocId>
    <TaxCatchAll xmlns="7012054d-3a07-4b40-940b-a148fc76e5c4">
      <Value>764</Value>
      <Value>11819</Value>
      <Value>3968</Value>
      <Value>4679</Value>
      <Value>137</Value>
    </TaxCatchAll>
    <SecurityClassification xmlns="7012054d-3a07-4b40-940b-a148fc76e5c4">Unclassified</SecurityClassification>
    <RightsType xmlns="7012054d-3a07-4b40-940b-a148fc76e5c4">Use Permission</RightsType>
    <SpatialCoverage xmlns="7012054d-3a07-4b40-940b-a148fc76e5c4">Commonwealth of Australia</SpatialCoverage>
    <Medium xmlns="7012054d-3a07-4b40-940b-a148fc76e5c4">Digital File</Medium>
    <RightsStatus xmlns="7012054d-3a07-4b40-940b-a148fc76e5c4">Open</RightsStatus>
    <FormatRegistry xmlns="7012054d-3a07-4b40-940b-a148fc76e5c4">System generated</FormatRegistry>
    <FormatName xmlns="7012054d-3a07-4b40-940b-a148fc76e5c4">Word</FormatName>
    <JurisdictionalCoverage xmlns="7012054d-3a07-4b40-940b-a148fc76e5c4">
      <Value>Commonwealth of Australia (AU)</Value>
    </JurisdictionalCoverage>
    <CaveatText xmlns="7012054d-3a07-4b40-940b-a148fc76e5c4">PSPF</CaveatText>
    <Identifier xmlns="7012054d-3a07-4b40-940b-a148fc76e5c4">0</Identifier>
    <BusinessFunction_Note xmlns="7012054d-3a07-4b40-940b-a148fc76e5c4">
      <Terms xmlns="http://schemas.microsoft.com/office/infopath/2007/PartnerControls">
        <TermInfo xmlns="http://schemas.microsoft.com/office/infopath/2007/PartnerControls">
          <TermName xmlns="http://schemas.microsoft.com/office/infopath/2007/PartnerControls">Reviews</TermName>
          <TermId xmlns="http://schemas.microsoft.com/office/infopath/2007/PartnerControls">5fe29a63-56af-46cc-ae65-434b63cde2b7</TermId>
        </TermInfo>
      </Terms>
    </BusinessFunction_Note>
    <AGRkMSCategory xmlns="7012054d-3a07-4b40-940b-a148fc76e5c4">Item</AGRkMSCategory>
    <CreatingApplicationName xmlns="7012054d-3a07-4b40-940b-a148fc76e5c4">Microsoft Word</CreatingApplicationName>
    <_dlc_DocIdUrl xmlns="7012054d-3a07-4b40-940b-a148fc76e5c4">
      <Url>https://nopta.sharepoint.com/team/LCT/_layouts/15/DocIdRedir.aspx?ID=NOPTANET-1686289485-400</Url>
      <Description>NOPTANET-1686289485-400</Description>
    </_dlc_DocIdUrl>
    <FormatVersion xmlns="7012054d-3a07-4b40-940b-a148fc76e5c4">2013</FormatVersion>
    <CreatingApplicationVersion xmlns="7012054d-3a07-4b40-940b-a148fc76e5c4">2013</CreatingApplicationVersion>
    <RecordKeywords xmlns="7012054d-3a07-4b40-940b-a148fc76e5c4" xsi:nil="true"/>
    <DateRangeEnd xmlns="7012054d-3a07-4b40-940b-a148fc76e5c4" xsi:nil="true"/>
    <RecordLocation xmlns="7012054d-3a07-4b40-940b-a148fc76e5c4" xsi:nil="true"/>
    <AGRkMSDescription xmlns="7012054d-3a07-4b40-940b-a148fc76e5c4" xsi:nil="true"/>
    <Team_Note xmlns="7012054d-3a07-4b40-940b-a148fc76e5c4">
      <Terms xmlns="http://schemas.microsoft.com/office/infopath/2007/PartnerControls"/>
    </Team_Note>
    <_dlc_DocIdPersistId xmlns="7012054d-3a07-4b40-940b-a148fc76e5c4" xsi:nil="true"/>
    <NameScheme xmlns="7012054d-3a07-4b40-940b-a148fc76e5c4" xsi:nil="true"/>
    <m3f2ca6b2c9a4802967adedbb4af06ae xmlns="7012054d-3a07-4b40-940b-a148fc76e5c4">
      <Terms xmlns="http://schemas.microsoft.com/office/infopath/2007/PartnerControls"/>
    </m3f2ca6b2c9a4802967adedbb4af06ae>
    <AssignedTo xmlns="http://schemas.microsoft.com/sharepoint/v3">
      <UserInfo>
        <DisplayName/>
        <AccountId xsi:nil="true"/>
        <AccountType/>
      </UserInfo>
    </AssignedTo>
    <KeywordScheme xmlns="7012054d-3a07-4b40-940b-a148fc76e5c4" xsi:nil="true"/>
    <RecordContactDetails xmlns="7012054d-3a07-4b40-940b-a148fc76e5c4" xsi:nil="true"/>
    <_Status xmlns="http://schemas.microsoft.com/sharepoint/v3/fields">Not Started</_Status>
    <Quantity xmlns="7012054d-3a07-4b40-940b-a148fc76e5c4" xsi:nil="true"/>
    <DocumentForm xmlns="7012054d-3a07-4b40-940b-a148fc76e5c4" xsi:nil="true"/>
    <OfNationalSignificance xmlns="7012054d-3a07-4b40-940b-a148fc76e5c4">No</OfNationalSignificance>
    <DocumentSetDescription xmlns="http://schemas.microsoft.com/sharepoint/v3" xsi:nil="true"/>
    <KeywordID xmlns="7012054d-3a07-4b40-940b-a148fc76e5c4" xsi:nil="true"/>
    <Entity xmlns="7012054d-3a07-4b40-940b-a148fc76e5c4" xsi:nil="true"/>
    <Precedence xmlns="7012054d-3a07-4b40-940b-a148fc76e5c4" xsi:nil="true"/>
    <RecordContact xmlns="7012054d-3a07-4b40-940b-a148fc76e5c4">
      <UserInfo>
        <DisplayName/>
        <AccountId xsi:nil="true"/>
        <AccountType/>
      </UserInfo>
    </RecordContact>
    <RecordExtentUnits xmlns="7012054d-3a07-4b40-940b-a148fc76e5c4" xsi:nil="true"/>
    <RecordExtent xmlns="7012054d-3a07-4b40-940b-a148fc76e5c4" xsi:nil="true"/>
    <DocumentType_Note xmlns="7012054d-3a07-4b40-940b-a148fc76e5c4">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d1b666ff-1768-485a-b83d-c8693c6a4acc</TermId>
        </TermInfo>
      </Terms>
    </DocumentType_Note>
    <pfcb0be319e247388db2251ff9d23f72 xmlns="7012054d-3a07-4b40-940b-a148fc76e5c4">
      <Terms xmlns="http://schemas.microsoft.com/office/infopath/2007/PartnerControls"/>
    </pfcb0be319e247388db2251ff9d23f72>
    <MessageDigest xmlns="7012054d-3a07-4b40-940b-a148fc76e5c4" xsi:nil="true"/>
    <TemporalCoverage xmlns="7012054d-3a07-4b40-940b-a148fc76e5c4" xsi:nil="true"/>
    <DateRangeStart xmlns="7012054d-3a07-4b40-940b-a148fc76e5c4" xsi:nil="true"/>
    <TaxKeywordTaxHTField xmlns="7012054d-3a07-4b40-940b-a148fc76e5c4">
      <Terms xmlns="http://schemas.microsoft.com/office/infopath/2007/PartnerControls">
        <TermInfo xmlns="http://schemas.microsoft.com/office/infopath/2007/PartnerControls">
          <TermName xmlns="http://schemas.microsoft.com/office/infopath/2007/PartnerControls">website</TermName>
          <TermId xmlns="http://schemas.microsoft.com/office/infopath/2007/PartnerControls">bd1945c2-7cae-49b3-b286-449954ace43c</TermId>
        </TermInfo>
        <TermInfo xmlns="http://schemas.microsoft.com/office/infopath/2007/PartnerControls">
          <TermName xmlns="http://schemas.microsoft.com/office/infopath/2007/PartnerControls">Guidelines</TermName>
          <TermId xmlns="http://schemas.microsoft.com/office/infopath/2007/PartnerControls">2f155a20-2806-4609-83fa-0f837c3a6035</TermId>
        </TermInfo>
        <TermInfo xmlns="http://schemas.microsoft.com/office/infopath/2007/PartnerControls">
          <TermName xmlns="http://schemas.microsoft.com/office/infopath/2007/PartnerControls">decision</TermName>
          <TermId xmlns="http://schemas.microsoft.com/office/infopath/2007/PartnerControls">e569274b-3f66-4250-b214-057dd2f7b20a</TermId>
        </TermInfo>
      </Terms>
    </TaxKeywordTaxHTField>
    <g91dc4f691a04421b1edf463601fabf6 xmlns="7012054d-3a07-4b40-940b-a148fc76e5c4">
      <Terms xmlns="http://schemas.microsoft.com/office/infopath/2007/PartnerControls"/>
    </g91dc4f691a04421b1edf463601fabf6>
    <KeywordSchemeType xmlns="7012054d-3a07-4b40-940b-a148fc76e5c4" xsi:nil="true"/>
    <Titles_Note xmlns="7012054d-3a07-4b40-940b-a148fc76e5c4">
      <Terms xmlns="http://schemas.microsoft.com/office/infopath/2007/PartnerControls"/>
    </Titles_Note>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63547D135F865547B104B3688A6EB0DB004EBC41CBB87686458B4EADC66475DA23" ma:contentTypeVersion="2490" ma:contentTypeDescription="Create a new document." ma:contentTypeScope="" ma:versionID="95db9a4909e817bef68c867c860a7a92">
  <xsd:schema xmlns:xsd="http://www.w3.org/2001/XMLSchema" xmlns:xs="http://www.w3.org/2001/XMLSchema" xmlns:p="http://schemas.microsoft.com/office/2006/metadata/properties" xmlns:ns1="http://schemas.microsoft.com/sharepoint/v3" xmlns:ns2="7012054d-3a07-4b40-940b-a148fc76e5c4" xmlns:ns3="http://schemas.microsoft.com/sharepoint/v3/fields" xmlns:ns4="e1c7fc68-f963-4fbf-ab17-100a6bd4a79c" xmlns:ns5="a8fdb9f5-4e6c-4c4a-a24d-2c5439f6d702" targetNamespace="http://schemas.microsoft.com/office/2006/metadata/properties" ma:root="true" ma:fieldsID="7ff4ea60b73f077fbb699dfe7161eac8" ns1:_="" ns2:_="" ns3:_="" ns4:_="" ns5:_="">
    <xsd:import namespace="http://schemas.microsoft.com/sharepoint/v3"/>
    <xsd:import namespace="7012054d-3a07-4b40-940b-a148fc76e5c4"/>
    <xsd:import namespace="http://schemas.microsoft.com/sharepoint/v3/fields"/>
    <xsd:import namespace="e1c7fc68-f963-4fbf-ab17-100a6bd4a79c"/>
    <xsd:import namespace="a8fdb9f5-4e6c-4c4a-a24d-2c5439f6d702"/>
    <xsd:element name="properties">
      <xsd:complexType>
        <xsd:sequence>
          <xsd:element name="documentManagement">
            <xsd:complexType>
              <xsd:all>
                <xsd:element ref="ns2:AGRkMSDescription" minOccurs="0"/>
                <xsd:element ref="ns2:SecurityClassification"/>
                <xsd:element ref="ns2:RightsType"/>
                <xsd:element ref="ns2:RightsStatus"/>
                <xsd:element ref="ns2:OfNationalSignificance"/>
                <xsd:element ref="ns1:AssignedTo" minOccurs="0"/>
                <xsd:element ref="ns3:_Status" minOccurs="0"/>
                <xsd:element ref="ns1:DocumentSetDescription" minOccurs="0"/>
                <xsd:element ref="ns2:Team_Note" minOccurs="0"/>
                <xsd:element ref="ns2:TaxCatchAll" minOccurs="0"/>
                <xsd:element ref="ns2:BusinessFunction_Note" minOccurs="0"/>
                <xsd:element ref="ns2:DocumentType_Note" minOccurs="0"/>
                <xsd:element ref="ns2:pfcb0be319e247388db2251ff9d23f72" minOccurs="0"/>
                <xsd:element ref="ns2:g91dc4f691a04421b1edf463601fabf6" minOccurs="0"/>
                <xsd:element ref="ns2:_dlc_DocId" minOccurs="0"/>
                <xsd:element ref="ns2:_dlc_DocIdUrl" minOccurs="0"/>
                <xsd:element ref="ns2:_dlc_DocIdPersistId" minOccurs="0"/>
                <xsd:element ref="ns2:Titles_Note"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NameScheme" minOccurs="0"/>
                <xsd:element ref="ns2:IdentifierScheme" minOccurs="0"/>
                <xsd:element ref="ns2:m3f2ca6b2c9a4802967adedbb4af06ae" minOccurs="0"/>
                <xsd:element ref="ns2:TaxCatchAllLabel" minOccurs="0"/>
                <xsd:element ref="ns2:TaxKeywordTaxHTField" minOccurs="0"/>
                <xsd:element ref="ns3:_DCDateCreated" minOccurs="0"/>
                <xsd:element ref="ns4:MediaServiceMetadata" minOccurs="0"/>
                <xsd:element ref="ns4:MediaServiceFastMetadata" minOccurs="0"/>
                <xsd:element ref="ns5:SharedWithUsers" minOccurs="0"/>
                <xsd:element ref="ns5:SharedWithDetail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5" nillable="true" ma:displayName="Assigned To" ma:list="UserInfo" ma:SearchPeopleOnly="false" ma:SharePointGroup="0" ma:internalName="AssignedTo"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7"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2054d-3a07-4b40-940b-a148fc76e5c4" elementFormDefault="qualified">
    <xsd:import namespace="http://schemas.microsoft.com/office/2006/documentManagement/types"/>
    <xsd:import namespace="http://schemas.microsoft.com/office/infopath/2007/PartnerControls"/>
    <xsd:element name="AGRkMSDescription" ma:index="3" nillable="true" ma:displayName="Description" ma:hidden="true" ma:internalName="AGRkMSDescription" ma:readOnly="false">
      <xsd:simpleType>
        <xsd:restriction base="dms:Note"/>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ma:displayName="Rights Status" ma:default="Open" ma:format="Dropdow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OfNationalSignificance" ma:index="13" ma:displayName="Of National Significance" ma:format="Dropdown" ma:internalName="OfNationalSignificance" ma:readOnly="false">
      <xsd:simpleType>
        <xsd:restriction base="dms:Choice">
          <xsd:enumeration value="Yes"/>
          <xsd:enumeration value="No"/>
        </xsd:restriction>
      </xsd:simpleType>
    </xsd:element>
    <xsd:element name="Team_Note" ma:index="18" nillable="true" ma:taxonomy="true" ma:internalName="Team_Note" ma:taxonomyFieldName="Team" ma:displayName="Team" ma:readOnly="false" ma:fieldId="{ffcfccb1-4c47-4d58-b2df-6c0b84387c6a}" ma:sspId="bce47a14-5049-44f5-9725-de9c3b17a93b" ma:termSetId="e9f09cd7-4608-4f5c-8067-70e51caf957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409ff59-da27-43b9-9466-eca8795ec41c}" ma:internalName="TaxCatchAll" ma:readOnly="false" ma:showField="CatchAllData"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BusinessFunction_Note" ma:index="20" ma:taxonomy="true" ma:internalName="BusinessFunction_Note" ma:taxonomyFieldName="BusinessFunction" ma:displayName="Business Function" ma:readOnly="false" ma:default="" ma:fieldId="{959dd842-3424-40db-9a11-e62432e4b565}" ma:sspId="bce47a14-5049-44f5-9725-de9c3b17a93b" ma:termSetId="e204d62f-d264-43c4-8e63-421b70a2954d" ma:anchorId="00000000-0000-0000-0000-000000000000" ma:open="false" ma:isKeyword="false">
      <xsd:complexType>
        <xsd:sequence>
          <xsd:element ref="pc:Terms" minOccurs="0" maxOccurs="1"/>
        </xsd:sequence>
      </xsd:complexType>
    </xsd:element>
    <xsd:element name="DocumentType_Note" ma:index="22" nillable="true" ma:taxonomy="true" ma:internalName="DocumentType_Note" ma:taxonomyFieldName="DocumentType" ma:displayName="Document Type" ma:readOnly="false" ma:fieldId="{d7e9db9a-de6b-4b6b-9730-7a48bbc6c396}" ma:sspId="bce47a14-5049-44f5-9725-de9c3b17a93b" ma:termSetId="333c4037-fbfd-4298-be21-e3183fae6b8e" ma:anchorId="00000000-0000-0000-0000-000000000000" ma:open="false" ma:isKeyword="false">
      <xsd:complexType>
        <xsd:sequence>
          <xsd:element ref="pc:Terms" minOccurs="0" maxOccurs="1"/>
        </xsd:sequence>
      </xsd:complexType>
    </xsd:element>
    <xsd:element name="pfcb0be319e247388db2251ff9d23f72" ma:index="24" nillable="true" ma:taxonomy="true" ma:internalName="pfcb0be319e247388db2251ff9d23f72" ma:taxonomyFieldName="Title_x0020_Type" ma:displayName="Title Type" ma:readOnly="false" ma:fieldId="{9fcb0be3-19e2-4738-8db2-251ff9d23f72}" ma:sspId="bce47a14-5049-44f5-9725-de9c3b17a93b" ma:termSetId="e204d62f-d264-43c4-8e63-421b70a2954d" ma:anchorId="286f6102-6be4-40f5-8b73-32f93e1dd849" ma:open="false" ma:isKeyword="false">
      <xsd:complexType>
        <xsd:sequence>
          <xsd:element ref="pc:Terms" minOccurs="0" maxOccurs="1"/>
        </xsd:sequence>
      </xsd:complexType>
    </xsd:element>
    <xsd:element name="g91dc4f691a04421b1edf463601fabf6" ma:index="26" nillable="true" ma:taxonomy="true" ma:internalName="g91dc4f691a04421b1edf463601fabf6" ma:taxonomyFieldName="Offshore_x0020_Region" ma:displayName="Offshore Region" ma:readOnly="false" ma:fieldId="{091dc4f6-91a0-4421-b1ed-f463601fabf6}" ma:sspId="bce47a14-5049-44f5-9725-de9c3b17a93b" ma:termSetId="99cd5c32-502d-4aba-9558-a497c5e865e4"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false">
      <xsd:simpleType>
        <xsd:restriction base="dms:Boolean"/>
      </xsd:simpleType>
    </xsd:element>
    <xsd:element name="Titles_Note" ma:index="30" nillable="true" ma:taxonomy="true" ma:internalName="Titles_Note" ma:taxonomyFieldName="Titles" ma:displayName="Titles" ma:readOnly="false" ma:fieldId="{97b812e5-e380-4ca1-b625-eb849df8b920}" ma:taxonomyMulti="true" ma:sspId="bce47a14-5049-44f5-9725-de9c3b17a93b" ma:termSetId="a0720935-c824-4aaf-b152-24826a10ab35" ma:anchorId="00000000-0000-0000-0000-000000000000" ma:open="false" ma:isKeyword="false">
      <xsd:complexType>
        <xsd:sequence>
          <xsd:element ref="pc:Terms" minOccurs="0" maxOccurs="1"/>
        </xsd:sequence>
      </xsd:complexType>
    </xsd:element>
    <xsd:element name="Jurisdiction" ma:index="31"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32" ma:displayName="Caveat Text" ma:default="PSPF" ma:hidden="true" ma:internalName="CaveatText" ma:readOnly="false">
      <xsd:simpleType>
        <xsd:restriction base="dms:Text"/>
      </xsd:simpleType>
    </xsd:element>
    <xsd:element name="CaveatCategory" ma:index="33" ma:displayName="Caveat Category" ma:default="DLM: For Official Use Only" ma:hidden="true" ma:internalName="CaveatCategory" ma:readOnly="false">
      <xsd:simpleType>
        <xsd:restriction base="dms:Text"/>
      </xsd:simpleType>
    </xsd:element>
    <xsd:element name="RightsStatement" ma:index="34" nillable="true" ma:displayName="Rights Statement" ma:default="NOPTA Members Only" ma:hidden="true" ma:internalName="RightsStatement" ma:readOnly="false">
      <xsd:simpleType>
        <xsd:restriction base="dms:Note"/>
      </xsd:simpleType>
    </xsd:element>
    <xsd:element name="AGRkMSCategory" ma:index="35" ma:displayName="Category" ma:default="Item" ma:format="Dropdown"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36" ma:displayName="AGRkMS Language" ma:default="en-au" ma:hidden="true" ma:internalName="AGRkMSLanguage" ma:readOnly="false">
      <xsd:simpleType>
        <xsd:restriction base="dms:Text"/>
      </xsd:simpleType>
    </xsd:element>
    <xsd:element name="JurisdictionalCoverage" ma:index="37"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38" nillable="true" ma:displayName="Temporal Coverage" ma:hidden="true" ma:internalName="TemporalCoverage" ma:readOnly="false">
      <xsd:simpleType>
        <xsd:restriction base="dms:Text"/>
      </xsd:simpleType>
    </xsd:element>
    <xsd:element name="SpatialCoverage" ma:index="39" nillable="true" ma:displayName="Spatial Coverage" ma:default="Commonwealth of Australia" ma:hidden="true" ma:internalName="SpatialCoverage" ma:readOnly="false">
      <xsd:simpleType>
        <xsd:restriction base="dms:Text"/>
      </xsd:simpleType>
    </xsd:element>
    <xsd:element name="KeywordID" ma:index="40" nillable="true" ma:displayName="Keyword ID" ma:hidden="true" ma:internalName="KeywordID" ma:readOnly="false">
      <xsd:simpleType>
        <xsd:restriction base="dms:Text"/>
      </xsd:simpleType>
    </xsd:element>
    <xsd:element name="KeywordScheme" ma:index="41" nillable="true" ma:displayName="Keyword Scheme" ma:hidden="true" ma:internalName="KeywordScheme" ma:readOnly="false">
      <xsd:simpleType>
        <xsd:restriction base="dms:Text"/>
      </xsd:simpleType>
    </xsd:element>
    <xsd:element name="KeywordSchemeType" ma:index="42" nillable="true" ma:displayName="Keyword Scheme Type" ma:hidden="true" ma:internalName="KeywordSchemeType" ma:readOnly="false">
      <xsd:simpleType>
        <xsd:restriction base="dms:Text"/>
      </xsd:simpleType>
    </xsd:element>
    <xsd:element name="FormatName" ma:index="43" nillable="true" ma:displayName="Format Name" ma:default="Word" ma:hidden="true" ma:internalName="FormatName" ma:readOnly="false">
      <xsd:simpleType>
        <xsd:restriction base="dms:Text"/>
      </xsd:simpleType>
    </xsd:element>
    <xsd:element name="FormatVersion" ma:index="44" nillable="true" ma:displayName="Format Version" ma:default="2013" ma:hidden="true" ma:internalName="FormatVersion" ma:readOnly="false">
      <xsd:simpleType>
        <xsd:restriction base="dms:Text"/>
      </xsd:simpleType>
    </xsd:element>
    <xsd:element name="CreatingApplicationName" ma:index="45" nillable="true" ma:displayName="Creating Application Name" ma:default="Microsoft Word" ma:hidden="true" ma:internalName="CreatingApplicationName" ma:readOnly="false">
      <xsd:simpleType>
        <xsd:restriction base="dms:Text"/>
      </xsd:simpleType>
    </xsd:element>
    <xsd:element name="CreatingApplicationVersion" ma:index="46" nillable="true" ma:displayName="Creating Application Version" ma:default="2013" ma:hidden="true" ma:internalName="CreatingApplicationVersion" ma:readOnly="false">
      <xsd:simpleType>
        <xsd:restriction base="dms:Text"/>
      </xsd:simpleType>
    </xsd:element>
    <xsd:element name="FormatRegistry" ma:index="47" nillable="true" ma:displayName="Format Registry" ma:default="System generated" ma:hidden="true" ma:internalName="FormatRegistry" ma:readOnly="false">
      <xsd:simpleType>
        <xsd:restriction base="dms:Text"/>
      </xsd:simpleType>
    </xsd:element>
    <xsd:element name="Quantity" ma:index="48" nillable="true" ma:displayName="Quantity" ma:hidden="true" ma:internalName="Quantity" ma:readOnly="false">
      <xsd:simpleType>
        <xsd:restriction base="dms:Text"/>
      </xsd:simpleType>
    </xsd:element>
    <xsd:element name="Units" ma:index="49" nillable="true" ma:displayName="Units" ma:default="KB" ma:format="Dropdown"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50" nillable="true" ma:displayName="Medium" ma:default="Digital File" ma:hidden="true" ma:internalName="Medium" ma:readOnly="false">
      <xsd:simpleType>
        <xsd:restriction base="dms:Text"/>
      </xsd:simpleType>
    </xsd:element>
    <xsd:element name="HashFunctionName" ma:index="51" ma:displayName="Hash Function Name" ma:default="MD5" ma:hidden="true" ma:internalName="HashFunctionName" ma:readOnly="false">
      <xsd:simpleType>
        <xsd:restriction base="dms:Text"/>
      </xsd:simpleType>
    </xsd:element>
    <xsd:element name="MessageDigest" ma:index="52" nillable="true" ma:displayName="Message Digest" ma:hidden="true" ma:internalName="MessageDigest" ma:readOnly="false">
      <xsd:simpleType>
        <xsd:restriction base="dms:Text"/>
      </xsd:simpleType>
    </xsd:element>
    <xsd:element name="RecordKeywords" ma:index="53" nillable="true" ma:displayName="Record Keywords" ma:hidden="true" ma:internalName="RecordKeywords" ma:readOnly="false">
      <xsd:simpleType>
        <xsd:restriction base="dms:Text"/>
      </xsd:simpleType>
    </xsd:element>
    <xsd:element name="DateRangeStart" ma:index="54" nillable="true" ma:displayName="Date Range - Start Date" ma:format="DateOnly" ma:hidden="true" ma:internalName="DateRangeStart" ma:readOnly="false">
      <xsd:simpleType>
        <xsd:restriction base="dms:DateTime"/>
      </xsd:simpleType>
    </xsd:element>
    <xsd:element name="DateRangeEnd" ma:index="55" nillable="true" ma:displayName="Date Range - End Date" ma:format="DateOnly" ma:hidden="true" ma:internalName="DateRangeEnd" ma:readOnly="false">
      <xsd:simpleType>
        <xsd:restriction base="dms:DateTime"/>
      </xsd:simpleType>
    </xsd:element>
    <xsd:element name="DocumentForm" ma:index="56" nillable="true" ma:displayName="Document Form" ma:hidden="true" ma:internalName="DocumentForm" ma:readOnly="false">
      <xsd:simpleType>
        <xsd:restriction base="dms:Text"/>
      </xsd:simpleType>
    </xsd:element>
    <xsd:element name="Entity" ma:index="57" nillable="true" ma:displayName="Entity" ma:format="Dropdown" ma:hidden="true" ma:internalName="Entity" ma:readOnly="false">
      <xsd:simpleType>
        <xsd:restriction base="dms:Choice">
          <xsd:enumeration value="Agent"/>
          <xsd:enumeration value="Business"/>
          <xsd:enumeration value="Mandate"/>
          <xsd:enumeration value="Record"/>
          <xsd:enumeration value="Relationship"/>
        </xsd:restriction>
      </xsd:simpleType>
    </xsd:element>
    <xsd:element name="Identifier" ma:index="58" nillable="true" ma:displayName="Identifier" ma:decimals="0" ma:default="0" ma:hidden="true" ma:internalName="Identifier" ma:readOnly="false" ma:percentage="FALSE">
      <xsd:simpleType>
        <xsd:restriction base="dms:Number"/>
      </xsd:simpleType>
    </xsd:element>
    <xsd:element name="Precedence" ma:index="59" nillable="true" ma:displayName="Precedence" ma:hidden="true" ma:internalName="Precedence" ma:readOnly="false">
      <xsd:simpleType>
        <xsd:restriction base="dms:Text"/>
      </xsd:simpleType>
    </xsd:element>
    <xsd:element name="RecordContact" ma:index="60" nillable="true" ma:displayName="Record Contact" ma:hidden="true" ma:SearchPeopleOnly="false" ma:SharePointGroup="0" ma:internalName="Record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61" nillable="true" ma:displayName="Record Contact Details" ma:hidden="true" ma:internalName="RecordContactDetails" ma:readOnly="false">
      <xsd:simpleType>
        <xsd:restriction base="dms:Text"/>
      </xsd:simpleType>
    </xsd:element>
    <xsd:element name="RecordExtent" ma:index="62" nillable="true" ma:displayName="Record Extent" ma:hidden="true" ma:internalName="RecordExtent" ma:readOnly="false">
      <xsd:simpleType>
        <xsd:restriction base="dms:Text"/>
      </xsd:simpleType>
    </xsd:element>
    <xsd:element name="RecordExtentUnits" ma:index="63" nillable="true" ma:displayName="Record Extent Units" ma:hidden="true" ma:internalName="RecordExtentUnits" ma:readOnly="false">
      <xsd:simpleType>
        <xsd:restriction base="dms:Text"/>
      </xsd:simpleType>
    </xsd:element>
    <xsd:element name="RecordLocation" ma:index="64" nillable="true" ma:displayName="Record Location" ma:hidden="true" ma:internalName="RecordLocation" ma:readOnly="false">
      <xsd:simpleType>
        <xsd:restriction base="dms:Text"/>
      </xsd:simpleType>
    </xsd:element>
    <xsd:element name="NameScheme" ma:index="65" nillable="true" ma:displayName="Name Scheme" ma:hidden="true" ma:internalName="NameScheme" ma:readOnly="false">
      <xsd:simpleType>
        <xsd:restriction base="dms:Text"/>
      </xsd:simpleType>
    </xsd:element>
    <xsd:element name="IdentifierScheme" ma:index="66" nillable="true" ma:displayName="Identifier Scheme" ma:default="RecordPoint" ma:hidden="true" ma:internalName="IdentifierScheme" ma:readOnly="false">
      <xsd:simpleType>
        <xsd:restriction base="dms:Text"/>
      </xsd:simpleType>
    </xsd:element>
    <xsd:element name="m3f2ca6b2c9a4802967adedbb4af06ae" ma:index="67" nillable="true" ma:taxonomy="true" ma:internalName="m3f2ca6b2c9a4802967adedbb4af06ae" ma:taxonomyFieldName="Application_x0020_Library" ma:displayName="Application Library" ma:readOnly="false" ma:fieldId="{63f2ca6b-2c9a-4802-967a-dedbb4af06ae}" ma:sspId="bce47a14-5049-44f5-9725-de9c3b17a93b" ma:termSetId="55c24099-0a67-4aa1-976f-bac0dc13e218" ma:anchorId="00000000-0000-0000-0000-000000000000" ma:open="false" ma:isKeyword="false">
      <xsd:complexType>
        <xsd:sequence>
          <xsd:element ref="pc:Terms" minOccurs="0" maxOccurs="1"/>
        </xsd:sequence>
      </xsd:complexType>
    </xsd:element>
    <xsd:element name="TaxCatchAllLabel" ma:index="69" nillable="true" ma:displayName="Taxonomy Catch All Column1" ma:hidden="true" ma:list="{6409ff59-da27-43b9-9466-eca8795ec41c}" ma:internalName="TaxCatchAllLabel" ma:readOnly="true" ma:showField="CatchAllDataLabel" ma:web="7012054d-3a07-4b40-940b-a148fc76e5c4">
      <xsd:complexType>
        <xsd:complexContent>
          <xsd:extension base="dms:MultiChoiceLookup">
            <xsd:sequence>
              <xsd:element name="Value" type="dms:Lookup" maxOccurs="unbounded" minOccurs="0" nillable="true"/>
            </xsd:sequence>
          </xsd:extension>
        </xsd:complexContent>
      </xsd:complexType>
    </xsd:element>
    <xsd:element name="TaxKeywordTaxHTField" ma:index="70" nillable="true" ma:taxonomy="true" ma:internalName="TaxKeywordTaxHTField" ma:taxonomyFieldName="TaxKeyword" ma:displayName="Enterprise Keywords" ma:readOnly="false" ma:fieldId="{23f27201-bee3-471e-b2e7-b64fd8b7ca38}" ma:taxonomyMulti="true" ma:sspId="bce47a14-5049-44f5-9725-de9c3b17a93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6" nillable="true" ma:displayName="Status" ma:default="Not Started" ma:format="Dropdown"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_DCDateCreated" ma:index="71" nillable="true" ma:displayName="Date Created" ma:description="The date on which this resource was created" ma:format="DateTime" ma:hidden="true" ma:internalName="_DCDateCreat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1c7fc68-f963-4fbf-ab17-100a6bd4a79c" elementFormDefault="qualified">
    <xsd:import namespace="http://schemas.microsoft.com/office/2006/documentManagement/types"/>
    <xsd:import namespace="http://schemas.microsoft.com/office/infopath/2007/PartnerControls"/>
    <xsd:element name="MediaServiceMetadata" ma:index="75" nillable="true" ma:displayName="MediaServiceMetadata" ma:hidden="true" ma:internalName="MediaServiceMetadata" ma:readOnly="true">
      <xsd:simpleType>
        <xsd:restriction base="dms:Note"/>
      </xsd:simpleType>
    </xsd:element>
    <xsd:element name="MediaServiceFastMetadata" ma:index="76" nillable="true" ma:displayName="MediaServiceFastMetadata" ma:hidden="true" ma:internalName="MediaServiceFastMetadata" ma:readOnly="true">
      <xsd:simpleType>
        <xsd:restriction base="dms:Note"/>
      </xsd:simpleType>
    </xsd:element>
    <xsd:element name="MediaServiceAutoKeyPoints" ma:index="79" nillable="true" ma:displayName="MediaServiceAutoKeyPoints" ma:hidden="true" ma:internalName="MediaServiceAutoKeyPoints" ma:readOnly="true">
      <xsd:simpleType>
        <xsd:restriction base="dms:Note"/>
      </xsd:simpleType>
    </xsd:element>
    <xsd:element name="MediaServiceKeyPoints" ma:index="8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fdb9f5-4e6c-4c4a-a24d-2c5439f6d702" elementFormDefault="qualified">
    <xsd:import namespace="http://schemas.microsoft.com/office/2006/documentManagement/types"/>
    <xsd:import namespace="http://schemas.microsoft.com/office/infopath/2007/PartnerControls"/>
    <xsd:element name="SharedWithUsers" ma:index="7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4" ma:displayName="Content Type"/>
        <xsd:element ref="dc:title" minOccurs="0" maxOccurs="1" ma:index="12"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EDB7F8-470B-4A37-A373-A4C67D81A1AE}">
  <ds:schemaRefs>
    <ds:schemaRef ds:uri="http://schemas.microsoft.com/sharepoint/v3/contenttype/forms"/>
  </ds:schemaRefs>
</ds:datastoreItem>
</file>

<file path=customXml/itemProps2.xml><?xml version="1.0" encoding="utf-8"?>
<ds:datastoreItem xmlns:ds="http://schemas.openxmlformats.org/officeDocument/2006/customXml" ds:itemID="{453344CB-A2EA-4AA7-A9C1-0B245D4172C1}">
  <ds:schemaRefs>
    <ds:schemaRef ds:uri="7012054d-3a07-4b40-940b-a148fc76e5c4"/>
    <ds:schemaRef ds:uri="http://purl.org/dc/elements/1.1/"/>
    <ds:schemaRef ds:uri="http://schemas.microsoft.com/office/2006/metadata/properties"/>
    <ds:schemaRef ds:uri="a8fdb9f5-4e6c-4c4a-a24d-2c5439f6d702"/>
    <ds:schemaRef ds:uri="http://schemas.microsoft.com/sharepoint/v3"/>
    <ds:schemaRef ds:uri="e1c7fc68-f963-4fbf-ab17-100a6bd4a79c"/>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FEE3E245-D700-491A-8C1F-E11543014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12054d-3a07-4b40-940b-a148fc76e5c4"/>
    <ds:schemaRef ds:uri="http://schemas.microsoft.com/sharepoint/v3/fields"/>
    <ds:schemaRef ds:uri="e1c7fc68-f963-4fbf-ab17-100a6bd4a79c"/>
    <ds:schemaRef ds:uri="a8fdb9f5-4e6c-4c4a-a24d-2c5439f6d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6C16AC-D33F-420C-8E2A-6FB7F327666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Guidelines for Offshore Petroleum Joint Authority Decision-Making Procedures</vt:lpstr>
    </vt:vector>
  </TitlesOfParts>
  <Manager/>
  <Company/>
  <LinksUpToDate>false</LinksUpToDate>
  <CharactersWithSpaces>6036</CharactersWithSpaces>
  <SharedDoc>false</SharedDoc>
  <HLinks>
    <vt:vector size="12" baseType="variant">
      <vt:variant>
        <vt:i4>720977</vt:i4>
      </vt:variant>
      <vt:variant>
        <vt:i4>3</vt:i4>
      </vt:variant>
      <vt:variant>
        <vt:i4>0</vt:i4>
      </vt:variant>
      <vt:variant>
        <vt:i4>5</vt:i4>
      </vt:variant>
      <vt:variant>
        <vt:lpwstr>http://www.nopta.gov.au/</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Offshore Petroleum Joint Authority Decision-Making Procedures</dc:title>
  <dc:subject>Guidelines for Offshore Petroleum Joint Authority Decision-Making Procedures</dc:subject>
  <dc:creator/>
  <cp:keywords>website; decision; Guidelines</cp:keywords>
  <dc:description>Update with new Department name</dc:description>
  <cp:lastModifiedBy/>
  <cp:revision>1</cp:revision>
  <dcterms:created xsi:type="dcterms:W3CDTF">2020-02-13T23:59:00Z</dcterms:created>
  <dcterms:modified xsi:type="dcterms:W3CDTF">2020-02-14T00:03:00Z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Function">
    <vt:lpwstr>764;#Reviews|5fe29a63-56af-46cc-ae65-434b63cde2b7</vt:lpwstr>
  </property>
  <property fmtid="{D5CDD505-2E9C-101B-9397-08002B2CF9AE}" pid="3" name="ContentTypeId">
    <vt:lpwstr>0x01010063547D135F865547B104B3688A6EB0DB004EBC41CBB87686458B4EADC66475DA23</vt:lpwstr>
  </property>
  <property fmtid="{D5CDD505-2E9C-101B-9397-08002B2CF9AE}" pid="4" name="_dlc_DocIdItemGuid">
    <vt:lpwstr>ac39fc6f-45ea-438a-adba-6f9776e24876</vt:lpwstr>
  </property>
  <property fmtid="{D5CDD505-2E9C-101B-9397-08002B2CF9AE}" pid="5" name="TaxKeyword">
    <vt:lpwstr>3968;#website|bd1945c2-7cae-49b3-b286-449954ace43c;#4679;#Guidelines|2f155a20-2806-4609-83fa-0f837c3a6035;#11819;#decision|e569274b-3f66-4250-b214-057dd2f7b20a</vt:lpwstr>
  </property>
  <property fmtid="{D5CDD505-2E9C-101B-9397-08002B2CF9AE}" pid="6" name="Titles">
    <vt:lpwstr/>
  </property>
  <property fmtid="{D5CDD505-2E9C-101B-9397-08002B2CF9AE}" pid="7" name="Title Type">
    <vt:lpwstr/>
  </property>
  <property fmtid="{D5CDD505-2E9C-101B-9397-08002B2CF9AE}" pid="8" name="DocumentType">
    <vt:lpwstr>137;#Guideline|d1b666ff-1768-485a-b83d-c8693c6a4acc</vt:lpwstr>
  </property>
  <property fmtid="{D5CDD505-2E9C-101B-9397-08002B2CF9AE}" pid="9" name="Offshore Region">
    <vt:lpwstr/>
  </property>
  <property fmtid="{D5CDD505-2E9C-101B-9397-08002B2CF9AE}" pid="10" name="Application Library">
    <vt:lpwstr/>
  </property>
  <property fmtid="{D5CDD505-2E9C-101B-9397-08002B2CF9AE}" pid="11" name="Team">
    <vt:lpwstr/>
  </property>
</Properties>
</file>