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D3B48" w14:textId="00712B0D" w:rsidR="00EA03AE" w:rsidRPr="00FD18DD" w:rsidRDefault="009C3769" w:rsidP="00EA03AE">
      <w:pPr>
        <w:pStyle w:val="NoSpacing"/>
        <w:rPr>
          <w:rFonts w:ascii="Calibri" w:hAnsi="Calibri" w:cs="Calibri"/>
        </w:rPr>
      </w:pPr>
      <w:bookmarkStart w:id="0" w:name="_Toc100232211"/>
      <w:r>
        <w:rPr>
          <w:rFonts w:ascii="Calibri" w:hAnsi="Calibri" w:cs="Calibri"/>
          <w:noProof/>
          <w:lang w:val="en-AU" w:eastAsia="en-AU"/>
        </w:rPr>
        <w:drawing>
          <wp:anchor distT="0" distB="0" distL="114300" distR="114300" simplePos="0" relativeHeight="251658240" behindDoc="0" locked="0" layoutInCell="1" allowOverlap="1" wp14:anchorId="1888AAE9" wp14:editId="30B42664">
            <wp:simplePos x="0" y="0"/>
            <wp:positionH relativeFrom="column">
              <wp:posOffset>0</wp:posOffset>
            </wp:positionH>
            <wp:positionV relativeFrom="margin">
              <wp:align>top</wp:align>
            </wp:positionV>
            <wp:extent cx="2271395" cy="65976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R Logo.jpg"/>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271395" cy="659765"/>
                    </a:xfrm>
                    <a:prstGeom prst="rect">
                      <a:avLst/>
                    </a:prstGeom>
                  </pic:spPr>
                </pic:pic>
              </a:graphicData>
            </a:graphic>
          </wp:anchor>
        </w:drawing>
      </w:r>
    </w:p>
    <w:p w14:paraId="2A77DE9F" w14:textId="07815B75" w:rsidR="00EA03AE" w:rsidRPr="00FD18DD" w:rsidRDefault="00EA03AE" w:rsidP="00EA03AE">
      <w:pPr>
        <w:rPr>
          <w:rFonts w:ascii="Calibri" w:eastAsiaTheme="minorEastAsia" w:hAnsi="Calibri" w:cs="Calibri"/>
          <w:sz w:val="22"/>
          <w:szCs w:val="22"/>
          <w:lang w:val="en-US" w:eastAsia="ja-JP"/>
        </w:rPr>
      </w:pPr>
    </w:p>
    <w:p w14:paraId="53A44CB5" w14:textId="77777777" w:rsidR="00EA03AE" w:rsidRPr="00FD18DD" w:rsidRDefault="00EA03AE" w:rsidP="00EA03AE">
      <w:pPr>
        <w:rPr>
          <w:rFonts w:ascii="Calibri" w:eastAsiaTheme="minorEastAsia" w:hAnsi="Calibri" w:cs="Calibri"/>
          <w:sz w:val="22"/>
          <w:szCs w:val="22"/>
          <w:lang w:val="en-US" w:eastAsia="ja-JP"/>
        </w:rPr>
      </w:pPr>
    </w:p>
    <w:p w14:paraId="611F9883" w14:textId="77777777" w:rsidR="00EA03AE" w:rsidRPr="00FD18DD" w:rsidRDefault="00EA03AE" w:rsidP="00EA03AE">
      <w:pPr>
        <w:rPr>
          <w:rFonts w:ascii="Calibri" w:eastAsiaTheme="minorEastAsia" w:hAnsi="Calibri" w:cs="Calibri"/>
          <w:sz w:val="22"/>
          <w:szCs w:val="22"/>
          <w:lang w:val="en-US" w:eastAsia="ja-JP"/>
        </w:rPr>
      </w:pPr>
    </w:p>
    <w:p w14:paraId="142AD4DA" w14:textId="77777777" w:rsidR="00EA03AE" w:rsidRPr="00FD18DD" w:rsidRDefault="00EA03AE" w:rsidP="00EA03AE">
      <w:pPr>
        <w:rPr>
          <w:rFonts w:ascii="Calibri" w:eastAsiaTheme="minorEastAsia" w:hAnsi="Calibri" w:cs="Calibri"/>
          <w:sz w:val="22"/>
          <w:szCs w:val="22"/>
          <w:lang w:val="en-US" w:eastAsia="ja-JP"/>
        </w:rPr>
      </w:pPr>
    </w:p>
    <w:p w14:paraId="4A345AF4" w14:textId="77777777" w:rsidR="00EA03AE" w:rsidRPr="00FD18DD" w:rsidRDefault="00EA03AE" w:rsidP="00EA03AE">
      <w:pPr>
        <w:rPr>
          <w:rFonts w:ascii="Calibri" w:eastAsiaTheme="minorEastAsia" w:hAnsi="Calibri" w:cs="Calibri"/>
          <w:sz w:val="22"/>
          <w:szCs w:val="22"/>
          <w:lang w:val="en-US" w:eastAsia="ja-JP"/>
        </w:rPr>
      </w:pPr>
    </w:p>
    <w:p w14:paraId="55921F7A" w14:textId="77777777" w:rsidR="00EA03AE" w:rsidRPr="00FD18DD" w:rsidRDefault="00EA03AE" w:rsidP="00EA03AE">
      <w:pPr>
        <w:rPr>
          <w:rFonts w:ascii="Calibri" w:eastAsiaTheme="minorEastAsia" w:hAnsi="Calibri" w:cs="Calibri"/>
          <w:sz w:val="22"/>
          <w:szCs w:val="22"/>
          <w:lang w:val="en-US" w:eastAsia="ja-JP"/>
        </w:rPr>
      </w:pPr>
    </w:p>
    <w:p w14:paraId="61CE672E" w14:textId="77777777" w:rsidR="00EA03AE" w:rsidRPr="00CE7966" w:rsidRDefault="00EA03AE" w:rsidP="00EA03AE">
      <w:pPr>
        <w:rPr>
          <w:rFonts w:ascii="Calibri" w:eastAsiaTheme="minorEastAsia" w:hAnsi="Calibri" w:cs="Calibri"/>
          <w:sz w:val="22"/>
          <w:szCs w:val="22"/>
          <w:lang w:val="en-US" w:eastAsia="ja-JP"/>
        </w:rPr>
      </w:pPr>
    </w:p>
    <w:p w14:paraId="46594413" w14:textId="77777777" w:rsidR="00EA03AE" w:rsidRPr="00CE7966" w:rsidRDefault="00EA03AE" w:rsidP="00EA03AE">
      <w:pPr>
        <w:rPr>
          <w:rFonts w:ascii="Calibri" w:eastAsiaTheme="minorEastAsia" w:hAnsi="Calibri" w:cs="Calibri"/>
          <w:sz w:val="22"/>
          <w:szCs w:val="22"/>
          <w:lang w:val="en-US" w:eastAsia="ja-JP"/>
        </w:rPr>
      </w:pPr>
    </w:p>
    <w:p w14:paraId="42C27DDB" w14:textId="6339F927" w:rsidR="00330A73" w:rsidRPr="00330A73" w:rsidRDefault="00330A73" w:rsidP="00330A73">
      <w:pPr>
        <w:pBdr>
          <w:bottom w:val="single" w:sz="8" w:space="1" w:color="005677"/>
        </w:pBdr>
        <w:spacing w:after="120"/>
        <w:outlineLvl w:val="0"/>
        <w:rPr>
          <w:rFonts w:ascii="Calibri Light" w:eastAsiaTheme="majorEastAsia" w:hAnsi="Calibri Light" w:cstheme="majorBidi"/>
          <w:color w:val="1F497D" w:themeColor="text2"/>
          <w:spacing w:val="-10"/>
          <w:kern w:val="28"/>
          <w:sz w:val="56"/>
          <w:szCs w:val="72"/>
          <w:lang w:eastAsia="en-US"/>
        </w:rPr>
      </w:pPr>
      <w:bookmarkStart w:id="1" w:name="_Toc100236346"/>
      <w:bookmarkStart w:id="2" w:name="_Toc103087535"/>
      <w:bookmarkStart w:id="3" w:name="_Toc131490305"/>
      <w:bookmarkStart w:id="4" w:name="_Toc155943899"/>
      <w:bookmarkStart w:id="5" w:name="_Toc155944714"/>
      <w:bookmarkStart w:id="6" w:name="_Toc156217914"/>
      <w:bookmarkStart w:id="7" w:name="_Toc162448710"/>
      <w:bookmarkStart w:id="8" w:name="_Toc174883403"/>
      <w:bookmarkStart w:id="9" w:name="_Toc174996009"/>
      <w:bookmarkStart w:id="10" w:name="_Toc177654079"/>
      <w:bookmarkStart w:id="11" w:name="_Toc178783250"/>
      <w:bookmarkStart w:id="12" w:name="_Toc223084406"/>
      <w:r w:rsidRPr="00330A73">
        <w:rPr>
          <w:rFonts w:ascii="Calibri Light" w:eastAsiaTheme="majorEastAsia" w:hAnsi="Calibri Light" w:cstheme="majorBidi"/>
          <w:color w:val="1F497D" w:themeColor="text2"/>
          <w:spacing w:val="-10"/>
          <w:kern w:val="28"/>
          <w:sz w:val="56"/>
          <w:szCs w:val="72"/>
          <w:lang w:eastAsia="en-US"/>
        </w:rPr>
        <w:t xml:space="preserve">Guideline: Offshore </w:t>
      </w:r>
      <w:bookmarkStart w:id="13" w:name="_Toc407003826"/>
      <w:r w:rsidRPr="00330A73">
        <w:rPr>
          <w:rFonts w:ascii="Calibri Light" w:eastAsiaTheme="majorEastAsia" w:hAnsi="Calibri Light" w:cstheme="majorBidi"/>
          <w:color w:val="1F497D" w:themeColor="text2"/>
          <w:spacing w:val="-10"/>
          <w:kern w:val="28"/>
          <w:sz w:val="56"/>
          <w:szCs w:val="72"/>
          <w:lang w:eastAsia="en-US"/>
        </w:rPr>
        <w:t xml:space="preserve">Greenhouse Gas </w:t>
      </w:r>
      <w:bookmarkStart w:id="14" w:name="_Toc410902777"/>
      <w:bookmarkStart w:id="15" w:name="_Toc411846748"/>
      <w:bookmarkStart w:id="16" w:name="_Toc412624121"/>
      <w:r>
        <w:rPr>
          <w:rFonts w:ascii="Calibri Light" w:eastAsiaTheme="majorEastAsia" w:hAnsi="Calibri Light" w:cstheme="majorBidi"/>
          <w:color w:val="1F497D" w:themeColor="text2"/>
          <w:spacing w:val="-10"/>
          <w:kern w:val="28"/>
          <w:sz w:val="56"/>
          <w:szCs w:val="72"/>
          <w:lang w:eastAsia="en-US"/>
        </w:rPr>
        <w:t>Injection Licences</w:t>
      </w:r>
      <w:bookmarkEnd w:id="0"/>
      <w:bookmarkEnd w:id="1"/>
      <w:bookmarkEnd w:id="2"/>
      <w:bookmarkEnd w:id="3"/>
      <w:bookmarkEnd w:id="4"/>
      <w:bookmarkEnd w:id="5"/>
      <w:bookmarkEnd w:id="6"/>
      <w:bookmarkEnd w:id="7"/>
      <w:bookmarkEnd w:id="8"/>
      <w:bookmarkEnd w:id="9"/>
      <w:bookmarkEnd w:id="10"/>
      <w:bookmarkEnd w:id="11"/>
      <w:bookmarkEnd w:id="12"/>
    </w:p>
    <w:p w14:paraId="3A6319F1" w14:textId="77777777" w:rsidR="00330A73" w:rsidRPr="0005141F" w:rsidRDefault="00330A73" w:rsidP="00330A73">
      <w:pPr>
        <w:numPr>
          <w:ilvl w:val="1"/>
          <w:numId w:val="0"/>
        </w:numPr>
        <w:spacing w:after="160" w:line="259" w:lineRule="auto"/>
        <w:rPr>
          <w:rFonts w:ascii="Calibri" w:eastAsia="Calibri" w:hAnsi="Calibri" w:cs="Calibri"/>
          <w:color w:val="4E5053"/>
          <w:sz w:val="28"/>
          <w:szCs w:val="32"/>
        </w:rPr>
      </w:pPr>
      <w:r w:rsidRPr="0005141F">
        <w:rPr>
          <w:rFonts w:ascii="Calibri" w:eastAsia="Calibri" w:hAnsi="Calibri" w:cs="Calibri"/>
          <w:color w:val="4E5053"/>
          <w:sz w:val="28"/>
          <w:szCs w:val="32"/>
        </w:rPr>
        <w:t xml:space="preserve">In relation to </w:t>
      </w:r>
      <w:r w:rsidRPr="0005141F">
        <w:rPr>
          <w:rFonts w:ascii="Calibri" w:eastAsia="Calibri" w:hAnsi="Calibri"/>
          <w:color w:val="4E5053"/>
          <w:sz w:val="28"/>
        </w:rPr>
        <w:t>the</w:t>
      </w:r>
      <w:r w:rsidRPr="0005141F">
        <w:rPr>
          <w:rFonts w:ascii="Calibri" w:eastAsia="Calibri" w:hAnsi="Calibri" w:cs="Calibri"/>
          <w:i/>
          <w:color w:val="4E5053"/>
          <w:sz w:val="28"/>
          <w:szCs w:val="32"/>
        </w:rPr>
        <w:t xml:space="preserve"> Offshore Petroleum and Greenhouse Gas Storage Act 2006</w:t>
      </w:r>
    </w:p>
    <w:bookmarkEnd w:id="13"/>
    <w:bookmarkEnd w:id="14"/>
    <w:bookmarkEnd w:id="15"/>
    <w:bookmarkEnd w:id="16"/>
    <w:p w14:paraId="06E71529" w14:textId="77777777" w:rsidR="00330A73" w:rsidRPr="00FD18DD" w:rsidRDefault="00330A73" w:rsidP="00330A73">
      <w:pPr>
        <w:rPr>
          <w:rFonts w:ascii="Calibri" w:eastAsiaTheme="minorEastAsia" w:hAnsi="Calibri" w:cs="Calibri"/>
          <w:sz w:val="22"/>
          <w:szCs w:val="22"/>
          <w:lang w:val="en-US" w:eastAsia="ja-JP"/>
        </w:rPr>
      </w:pPr>
    </w:p>
    <w:p w14:paraId="0AF4BF1C" w14:textId="64246CB6" w:rsidR="007435D3" w:rsidRPr="00AE760B" w:rsidRDefault="00330A73" w:rsidP="00330A73">
      <w:pPr>
        <w:rPr>
          <w:rFonts w:ascii="Calibri" w:hAnsi="Calibri"/>
          <w:b/>
          <w:sz w:val="22"/>
        </w:rPr>
      </w:pPr>
      <w:r w:rsidRPr="00FD18DD">
        <w:rPr>
          <w:rFonts w:ascii="Calibri" w:hAnsi="Calibri" w:cs="Calibri"/>
          <w:b/>
          <w:sz w:val="22"/>
          <w:szCs w:val="22"/>
        </w:rPr>
        <w:t xml:space="preserve">Effective </w:t>
      </w:r>
      <w:r w:rsidR="00A9466B" w:rsidRPr="00A9466B">
        <w:rPr>
          <w:rFonts w:ascii="Calibri" w:hAnsi="Calibri" w:cs="Calibri"/>
          <w:b/>
          <w:sz w:val="22"/>
          <w:szCs w:val="22"/>
        </w:rPr>
        <w:t>2 December 2024</w:t>
      </w:r>
    </w:p>
    <w:p w14:paraId="51BF7DD2" w14:textId="77777777" w:rsidR="00EA03AE" w:rsidRPr="00FD18DD" w:rsidRDefault="00EA03AE" w:rsidP="00EA03AE">
      <w:pPr>
        <w:pStyle w:val="NoSpacing"/>
        <w:rPr>
          <w:rFonts w:ascii="Calibri" w:hAnsi="Calibri" w:cs="Calibri"/>
        </w:rPr>
      </w:pPr>
    </w:p>
    <w:p w14:paraId="3A4AC9D1" w14:textId="77777777" w:rsidR="00EA03AE" w:rsidRPr="00FD18DD" w:rsidRDefault="00EA03AE" w:rsidP="00EA03AE">
      <w:pPr>
        <w:rPr>
          <w:rFonts w:ascii="Calibri" w:eastAsiaTheme="minorEastAsia" w:hAnsi="Calibri" w:cs="Calibri"/>
          <w:sz w:val="22"/>
          <w:szCs w:val="22"/>
          <w:lang w:val="en-US" w:eastAsia="ja-JP"/>
        </w:rPr>
      </w:pPr>
    </w:p>
    <w:p w14:paraId="622D194F" w14:textId="77777777" w:rsidR="00EA03AE" w:rsidRPr="00FD18DD" w:rsidRDefault="00EA03AE" w:rsidP="00EA03AE">
      <w:pPr>
        <w:rPr>
          <w:rFonts w:ascii="Calibri" w:eastAsiaTheme="minorEastAsia" w:hAnsi="Calibri" w:cs="Calibri"/>
          <w:sz w:val="22"/>
          <w:szCs w:val="22"/>
          <w:lang w:val="en-US" w:eastAsia="ja-JP"/>
        </w:rPr>
      </w:pPr>
    </w:p>
    <w:p w14:paraId="2A7512FD" w14:textId="34B70EA1" w:rsidR="00EA03AE" w:rsidRPr="00FD18DD" w:rsidRDefault="00EA03AE" w:rsidP="00EA03AE">
      <w:pPr>
        <w:rPr>
          <w:rFonts w:ascii="Calibri" w:eastAsiaTheme="minorEastAsia" w:hAnsi="Calibri" w:cs="Calibri"/>
          <w:sz w:val="22"/>
          <w:szCs w:val="22"/>
          <w:lang w:val="en-US" w:eastAsia="ja-JP"/>
        </w:rPr>
      </w:pPr>
    </w:p>
    <w:p w14:paraId="68663FF6" w14:textId="77777777" w:rsidR="00EA03AE" w:rsidRPr="00FD18DD" w:rsidRDefault="00EA03AE" w:rsidP="00EA03AE">
      <w:pPr>
        <w:rPr>
          <w:rFonts w:ascii="Calibri" w:eastAsiaTheme="minorEastAsia" w:hAnsi="Calibri" w:cs="Calibri"/>
          <w:sz w:val="22"/>
          <w:szCs w:val="22"/>
          <w:lang w:val="en-US" w:eastAsia="ja-JP"/>
        </w:rPr>
      </w:pPr>
    </w:p>
    <w:p w14:paraId="35B0A838" w14:textId="25CBB441" w:rsidR="00EA03AE" w:rsidRPr="00FD18DD" w:rsidRDefault="00EA03AE" w:rsidP="00EA03AE">
      <w:pPr>
        <w:rPr>
          <w:rFonts w:ascii="Calibri" w:eastAsiaTheme="minorEastAsia" w:hAnsi="Calibri" w:cs="Calibri"/>
          <w:sz w:val="22"/>
          <w:szCs w:val="22"/>
          <w:lang w:val="en-US" w:eastAsia="ja-JP"/>
        </w:rPr>
      </w:pPr>
    </w:p>
    <w:p w14:paraId="55323CBE" w14:textId="5452F6BA" w:rsidR="00EA03AE" w:rsidRPr="00FD18DD" w:rsidRDefault="00EA03AE" w:rsidP="00EA03AE">
      <w:pPr>
        <w:rPr>
          <w:rFonts w:ascii="Calibri" w:eastAsiaTheme="minorEastAsia" w:hAnsi="Calibri" w:cs="Calibri"/>
          <w:sz w:val="22"/>
          <w:szCs w:val="22"/>
          <w:lang w:val="en-US" w:eastAsia="ja-JP"/>
        </w:rPr>
      </w:pPr>
    </w:p>
    <w:p w14:paraId="03511B0C" w14:textId="77777777" w:rsidR="00EA03AE" w:rsidRPr="00FD18DD" w:rsidRDefault="00EA03AE" w:rsidP="00EA03AE">
      <w:pPr>
        <w:rPr>
          <w:rFonts w:ascii="Calibri" w:eastAsiaTheme="minorEastAsia" w:hAnsi="Calibri" w:cs="Calibri"/>
          <w:sz w:val="22"/>
          <w:szCs w:val="22"/>
          <w:lang w:val="en-US" w:eastAsia="ja-JP"/>
        </w:rPr>
      </w:pPr>
    </w:p>
    <w:p w14:paraId="59873C8D" w14:textId="77777777" w:rsidR="00EA03AE" w:rsidRPr="00FD18DD" w:rsidRDefault="00EA03AE" w:rsidP="00EA03AE">
      <w:pPr>
        <w:rPr>
          <w:rFonts w:ascii="Calibri" w:eastAsiaTheme="minorEastAsia" w:hAnsi="Calibri" w:cs="Calibri"/>
          <w:sz w:val="22"/>
          <w:szCs w:val="22"/>
          <w:lang w:val="en-US" w:eastAsia="ja-JP"/>
        </w:rPr>
      </w:pPr>
    </w:p>
    <w:p w14:paraId="342AD8F9" w14:textId="77777777" w:rsidR="00EA03AE" w:rsidRPr="00FD18DD" w:rsidRDefault="00EA03AE" w:rsidP="00EA03AE">
      <w:pPr>
        <w:rPr>
          <w:rFonts w:ascii="Calibri" w:eastAsiaTheme="minorEastAsia" w:hAnsi="Calibri" w:cs="Calibri"/>
          <w:sz w:val="22"/>
          <w:szCs w:val="22"/>
          <w:lang w:val="en-US" w:eastAsia="ja-JP"/>
        </w:rPr>
      </w:pPr>
    </w:p>
    <w:p w14:paraId="6AD29A93" w14:textId="77777777" w:rsidR="00EA03AE" w:rsidRPr="00FD18DD" w:rsidRDefault="00EA03AE" w:rsidP="00EA03AE">
      <w:pPr>
        <w:rPr>
          <w:rFonts w:ascii="Calibri" w:eastAsiaTheme="minorEastAsia" w:hAnsi="Calibri" w:cs="Calibri"/>
          <w:sz w:val="22"/>
          <w:szCs w:val="22"/>
          <w:lang w:val="en-US" w:eastAsia="ja-JP"/>
        </w:rPr>
      </w:pPr>
    </w:p>
    <w:p w14:paraId="2C80FC9A" w14:textId="77777777" w:rsidR="00EA03AE" w:rsidRPr="00FD18DD" w:rsidRDefault="00EA03AE" w:rsidP="00EA03AE">
      <w:pPr>
        <w:rPr>
          <w:rFonts w:ascii="Calibri" w:eastAsiaTheme="minorEastAsia" w:hAnsi="Calibri" w:cs="Calibri"/>
          <w:sz w:val="22"/>
          <w:szCs w:val="22"/>
          <w:lang w:val="en-US" w:eastAsia="ja-JP"/>
        </w:rPr>
      </w:pPr>
    </w:p>
    <w:p w14:paraId="42492FE1" w14:textId="6A375E61" w:rsidR="00330A73" w:rsidRDefault="00330A73" w:rsidP="00330A73">
      <w:pPr>
        <w:autoSpaceDE w:val="0"/>
        <w:autoSpaceDN w:val="0"/>
        <w:rPr>
          <w:rFonts w:ascii="Calibri" w:hAnsi="Calibri" w:cs="Calibri"/>
          <w:color w:val="000000"/>
          <w:sz w:val="16"/>
          <w:szCs w:val="20"/>
        </w:rPr>
      </w:pPr>
      <w:r w:rsidRPr="00FD18DD">
        <w:rPr>
          <w:rFonts w:ascii="Calibri" w:hAnsi="Calibri" w:cs="Calibri"/>
          <w:color w:val="000000"/>
          <w:sz w:val="16"/>
          <w:szCs w:val="20"/>
        </w:rPr>
        <w:t xml:space="preserve">This document has been developed as a general guide only. It is subject to, and does not replace or amend the requirements of the </w:t>
      </w:r>
      <w:hyperlink r:id="rId14" w:history="1">
        <w:r w:rsidRPr="00FD18DD">
          <w:rPr>
            <w:rFonts w:ascii="Calibri" w:hAnsi="Calibri" w:cs="Calibri"/>
            <w:i/>
            <w:color w:val="0000FF"/>
            <w:sz w:val="16"/>
            <w:szCs w:val="18"/>
            <w:u w:val="single"/>
          </w:rPr>
          <w:t>Offshore Petroleum and Greenhouse Gas Storage Act 2006</w:t>
        </w:r>
      </w:hyperlink>
      <w:r w:rsidRPr="00FD18DD">
        <w:rPr>
          <w:rFonts w:ascii="Calibri" w:hAnsi="Calibri" w:cs="Calibri"/>
          <w:color w:val="000000"/>
          <w:sz w:val="16"/>
          <w:szCs w:val="20"/>
        </w:rPr>
        <w:t xml:space="preserve"> and </w:t>
      </w:r>
      <w:bookmarkStart w:id="17" w:name="_Hlk174883182"/>
      <w:r w:rsidR="00574FC9" w:rsidRPr="002E72BA">
        <w:rPr>
          <w:rFonts w:ascii="Calibri" w:hAnsi="Calibri" w:cs="Calibri"/>
          <w:sz w:val="16"/>
          <w:szCs w:val="20"/>
        </w:rPr>
        <w:t>associated regulations</w:t>
      </w:r>
      <w:bookmarkEnd w:id="17"/>
      <w:r w:rsidR="00090A4F" w:rsidRPr="00110760">
        <w:rPr>
          <w:rFonts w:ascii="Calibri" w:hAnsi="Calibri" w:cs="Calibri"/>
          <w:color w:val="000000"/>
          <w:sz w:val="16"/>
          <w:szCs w:val="20"/>
        </w:rPr>
        <w:t>, which should be read in conjunction with the</w:t>
      </w:r>
      <w:r w:rsidR="00090A4F">
        <w:rPr>
          <w:rFonts w:ascii="Calibri" w:hAnsi="Calibri" w:cs="Calibri"/>
          <w:color w:val="000000"/>
          <w:sz w:val="16"/>
          <w:szCs w:val="20"/>
        </w:rPr>
        <w:t xml:space="preserve"> </w:t>
      </w:r>
      <w:r w:rsidR="00090A4F" w:rsidRPr="00AE760B">
        <w:rPr>
          <w:rFonts w:ascii="Calibri" w:hAnsi="Calibri"/>
          <w:i/>
          <w:color w:val="000000"/>
          <w:sz w:val="16"/>
        </w:rPr>
        <w:t>Guideline: Offshore Greenhouse Gas Injection Licences</w:t>
      </w:r>
      <w:r w:rsidR="00090A4F">
        <w:rPr>
          <w:rFonts w:ascii="Calibri" w:hAnsi="Calibri" w:cs="Calibri"/>
          <w:color w:val="000000"/>
          <w:sz w:val="16"/>
          <w:szCs w:val="20"/>
        </w:rPr>
        <w:t xml:space="preserve"> (</w:t>
      </w:r>
      <w:r w:rsidR="00090A4F" w:rsidRPr="00090A4F">
        <w:rPr>
          <w:rFonts w:ascii="Calibri" w:hAnsi="Calibri" w:cs="Calibri"/>
          <w:color w:val="000000"/>
          <w:sz w:val="16"/>
          <w:szCs w:val="20"/>
        </w:rPr>
        <w:t>the Guideline</w:t>
      </w:r>
      <w:r w:rsidR="00090A4F">
        <w:rPr>
          <w:rFonts w:ascii="Calibri" w:hAnsi="Calibri" w:cs="Calibri"/>
          <w:color w:val="000000"/>
          <w:sz w:val="16"/>
          <w:szCs w:val="20"/>
        </w:rPr>
        <w:t>).</w:t>
      </w:r>
    </w:p>
    <w:p w14:paraId="69499117" w14:textId="77777777" w:rsidR="00090A4F" w:rsidRPr="00FD18DD" w:rsidRDefault="00090A4F" w:rsidP="00330A73">
      <w:pPr>
        <w:autoSpaceDE w:val="0"/>
        <w:autoSpaceDN w:val="0"/>
        <w:rPr>
          <w:rFonts w:ascii="Calibri" w:hAnsi="Calibri" w:cs="Calibri"/>
          <w:color w:val="000000"/>
          <w:sz w:val="16"/>
          <w:szCs w:val="20"/>
        </w:rPr>
      </w:pPr>
    </w:p>
    <w:p w14:paraId="0CBE960B" w14:textId="17C57D79" w:rsidR="00330A73" w:rsidRPr="00FD18DD" w:rsidRDefault="00330A73" w:rsidP="00330A73">
      <w:pPr>
        <w:rPr>
          <w:rFonts w:ascii="Calibri" w:hAnsi="Calibri" w:cs="Calibri"/>
          <w:color w:val="000000"/>
          <w:sz w:val="16"/>
          <w:szCs w:val="20"/>
        </w:rPr>
      </w:pPr>
      <w:r w:rsidRPr="00FD18DD">
        <w:rPr>
          <w:rFonts w:ascii="Calibri" w:hAnsi="Calibri" w:cs="Calibri"/>
          <w:color w:val="000000"/>
          <w:sz w:val="16"/>
          <w:szCs w:val="20"/>
        </w:rPr>
        <w:t xml:space="preserve">This guideline is made available by the Australian Government for information only. Before relying on this material, users should carefully evaluate the accuracy, currency, </w:t>
      </w:r>
      <w:r w:rsidR="00A07F72" w:rsidRPr="00FD18DD">
        <w:rPr>
          <w:rFonts w:ascii="Calibri" w:hAnsi="Calibri" w:cs="Calibri"/>
          <w:color w:val="000000"/>
          <w:sz w:val="16"/>
          <w:szCs w:val="20"/>
        </w:rPr>
        <w:t>completeness,</w:t>
      </w:r>
      <w:r w:rsidRPr="00FD18DD">
        <w:rPr>
          <w:rFonts w:ascii="Calibri" w:hAnsi="Calibri" w:cs="Calibri"/>
          <w:color w:val="000000"/>
          <w:sz w:val="16"/>
          <w:szCs w:val="20"/>
        </w:rPr>
        <w:t xml:space="preserve"> and relevance of the information and obtain independent, </w:t>
      </w:r>
      <w:r w:rsidR="00A07F72" w:rsidRPr="00FD18DD">
        <w:rPr>
          <w:rFonts w:ascii="Calibri" w:hAnsi="Calibri" w:cs="Calibri"/>
          <w:sz w:val="16"/>
          <w:szCs w:val="20"/>
        </w:rPr>
        <w:t>legal,</w:t>
      </w:r>
      <w:r w:rsidRPr="00FD18DD">
        <w:rPr>
          <w:rFonts w:ascii="Calibri" w:hAnsi="Calibri" w:cs="Calibri"/>
          <w:sz w:val="16"/>
          <w:szCs w:val="20"/>
        </w:rPr>
        <w:t xml:space="preserve"> or other </w:t>
      </w:r>
      <w:r w:rsidRPr="00FD18DD">
        <w:rPr>
          <w:rFonts w:ascii="Calibri" w:hAnsi="Calibri" w:cs="Calibri"/>
          <w:color w:val="000000"/>
          <w:sz w:val="16"/>
          <w:szCs w:val="20"/>
        </w:rPr>
        <w:t xml:space="preserve">professional advice relevant to their </w:t>
      </w:r>
      <w:proofErr w:type="gramStart"/>
      <w:r w:rsidRPr="00FD18DD">
        <w:rPr>
          <w:rFonts w:ascii="Calibri" w:hAnsi="Calibri" w:cs="Calibri"/>
          <w:color w:val="000000"/>
          <w:sz w:val="16"/>
          <w:szCs w:val="20"/>
        </w:rPr>
        <w:t>particular circumstances</w:t>
      </w:r>
      <w:proofErr w:type="gramEnd"/>
      <w:r w:rsidRPr="00FD18DD">
        <w:rPr>
          <w:rFonts w:ascii="Calibri" w:hAnsi="Calibri" w:cs="Calibri"/>
          <w:color w:val="000000"/>
          <w:sz w:val="16"/>
          <w:szCs w:val="20"/>
        </w:rPr>
        <w:t>.</w:t>
      </w:r>
    </w:p>
    <w:p w14:paraId="068EEC88" w14:textId="77777777" w:rsidR="00330A73" w:rsidRPr="00FD18DD" w:rsidRDefault="00330A73" w:rsidP="00330A73">
      <w:pPr>
        <w:rPr>
          <w:rFonts w:ascii="Calibri" w:hAnsi="Calibri" w:cs="Calibri"/>
          <w:sz w:val="16"/>
          <w:szCs w:val="20"/>
        </w:rPr>
      </w:pPr>
    </w:p>
    <w:p w14:paraId="3414CA4A" w14:textId="1F91BA14" w:rsidR="00330A73" w:rsidRDefault="00330A73" w:rsidP="00330A73">
      <w:pPr>
        <w:rPr>
          <w:rFonts w:ascii="Calibri" w:hAnsi="Calibri" w:cs="Calibri"/>
          <w:sz w:val="16"/>
        </w:rPr>
      </w:pPr>
      <w:r w:rsidRPr="00FD18DD">
        <w:rPr>
          <w:rFonts w:ascii="Calibri" w:hAnsi="Calibri" w:cs="Calibri"/>
          <w:sz w:val="16"/>
        </w:rPr>
        <w:t>This document has been prepared by the</w:t>
      </w:r>
      <w:r w:rsidRPr="00FD18DD">
        <w:rPr>
          <w:rFonts w:ascii="Calibri" w:hAnsi="Calibri" w:cs="Calibri"/>
          <w:sz w:val="22"/>
        </w:rPr>
        <w:t xml:space="preserve"> </w:t>
      </w:r>
      <w:hyperlink r:id="rId15" w:history="1">
        <w:r w:rsidR="007A24E9">
          <w:rPr>
            <w:rFonts w:ascii="Calibri" w:hAnsi="Calibri" w:cs="Calibri"/>
            <w:color w:val="0000FF"/>
            <w:sz w:val="16"/>
            <w:u w:val="single"/>
          </w:rPr>
          <w:t>Department of Industry, Science and Resources</w:t>
        </w:r>
      </w:hyperlink>
      <w:r w:rsidRPr="00FD18DD">
        <w:rPr>
          <w:rFonts w:ascii="Calibri" w:hAnsi="Calibri" w:cs="Calibri"/>
          <w:sz w:val="16"/>
        </w:rPr>
        <w:t xml:space="preserve"> (</w:t>
      </w:r>
      <w:r w:rsidRPr="00090A4F">
        <w:rPr>
          <w:rFonts w:ascii="Calibri" w:hAnsi="Calibri" w:cs="Calibri"/>
          <w:sz w:val="16"/>
        </w:rPr>
        <w:t>the Department</w:t>
      </w:r>
      <w:r w:rsidRPr="00FD18DD">
        <w:rPr>
          <w:rFonts w:ascii="Calibri" w:hAnsi="Calibri" w:cs="Calibri"/>
          <w:sz w:val="16"/>
        </w:rPr>
        <w:t>). It will be reviewed and updated as required.</w:t>
      </w:r>
    </w:p>
    <w:p w14:paraId="748481A6" w14:textId="77777777" w:rsidR="007305F7" w:rsidRDefault="007305F7" w:rsidP="00330A73">
      <w:pPr>
        <w:rPr>
          <w:rFonts w:ascii="Calibri" w:hAnsi="Calibri" w:cs="Calibri"/>
          <w:sz w:val="16"/>
        </w:rPr>
      </w:pPr>
    </w:p>
    <w:p w14:paraId="5D5ED091" w14:textId="61C28FBE" w:rsidR="00090A4F" w:rsidRPr="00090A4F" w:rsidRDefault="007305F7" w:rsidP="00090A4F">
      <w:pPr>
        <w:rPr>
          <w:rFonts w:ascii="Calibri" w:hAnsi="Calibri" w:cs="Calibri"/>
          <w:sz w:val="16"/>
        </w:rPr>
      </w:pPr>
      <w:r w:rsidRPr="00090A4F">
        <w:rPr>
          <w:rFonts w:ascii="Calibri" w:hAnsi="Calibri" w:cs="Calibri"/>
          <w:sz w:val="16"/>
        </w:rPr>
        <w:t xml:space="preserve">This guideline includes high level guidance on </w:t>
      </w:r>
      <w:r w:rsidR="00090A4F" w:rsidRPr="00090A4F">
        <w:rPr>
          <w:rFonts w:ascii="Calibri" w:hAnsi="Calibri" w:cs="Calibri"/>
          <w:sz w:val="16"/>
        </w:rPr>
        <w:t>several</w:t>
      </w:r>
      <w:r w:rsidRPr="00090A4F">
        <w:rPr>
          <w:rFonts w:ascii="Calibri" w:hAnsi="Calibri" w:cs="Calibri"/>
          <w:sz w:val="16"/>
        </w:rPr>
        <w:t xml:space="preserve"> policy settings and issues which remain under development as the offshore </w:t>
      </w:r>
      <w:r w:rsidR="00090A4F" w:rsidRPr="00090A4F">
        <w:rPr>
          <w:rFonts w:ascii="Calibri" w:hAnsi="Calibri" w:cs="Calibri"/>
          <w:sz w:val="16"/>
        </w:rPr>
        <w:t>greenhouse gas</w:t>
      </w:r>
      <w:r w:rsidRPr="00090A4F">
        <w:rPr>
          <w:rFonts w:ascii="Calibri" w:hAnsi="Calibri" w:cs="Calibri"/>
          <w:sz w:val="16"/>
        </w:rPr>
        <w:t xml:space="preserve"> injection and storage industry matures in Australia. A </w:t>
      </w:r>
      <w:r w:rsidR="00090A4F" w:rsidRPr="00090A4F">
        <w:rPr>
          <w:rFonts w:ascii="Calibri" w:hAnsi="Calibri" w:cs="Calibri"/>
          <w:sz w:val="16"/>
        </w:rPr>
        <w:t>r</w:t>
      </w:r>
      <w:r w:rsidRPr="00090A4F">
        <w:rPr>
          <w:rFonts w:ascii="Calibri" w:hAnsi="Calibri" w:cs="Calibri"/>
          <w:sz w:val="16"/>
        </w:rPr>
        <w:t xml:space="preserve">eview of the </w:t>
      </w:r>
      <w:r w:rsidR="00090A4F" w:rsidRPr="00090A4F">
        <w:rPr>
          <w:rFonts w:ascii="Calibri" w:hAnsi="Calibri" w:cs="Calibri"/>
          <w:sz w:val="16"/>
        </w:rPr>
        <w:t xml:space="preserve">offshore </w:t>
      </w:r>
      <w:r w:rsidR="00DD42A0" w:rsidRPr="00090A4F">
        <w:rPr>
          <w:rFonts w:ascii="Calibri" w:hAnsi="Calibri" w:cs="Calibri"/>
          <w:sz w:val="16"/>
        </w:rPr>
        <w:t>carbon capture and stora</w:t>
      </w:r>
      <w:r w:rsidR="00090A4F" w:rsidRPr="00090A4F">
        <w:rPr>
          <w:rFonts w:ascii="Calibri" w:hAnsi="Calibri" w:cs="Calibri"/>
          <w:sz w:val="16"/>
        </w:rPr>
        <w:t xml:space="preserve">ge regime </w:t>
      </w:r>
      <w:r w:rsidRPr="00090A4F">
        <w:rPr>
          <w:rFonts w:ascii="Calibri" w:hAnsi="Calibri" w:cs="Calibri"/>
          <w:sz w:val="16"/>
        </w:rPr>
        <w:t>is currently underway</w:t>
      </w:r>
      <w:r w:rsidR="00090A4F" w:rsidRPr="00090A4F">
        <w:rPr>
          <w:rFonts w:ascii="Calibri" w:hAnsi="Calibri" w:cs="Calibri"/>
          <w:sz w:val="16"/>
        </w:rPr>
        <w:t>. This review</w:t>
      </w:r>
      <w:r w:rsidRPr="00090A4F">
        <w:rPr>
          <w:rFonts w:ascii="Calibri" w:hAnsi="Calibri" w:cs="Calibri"/>
          <w:sz w:val="16"/>
        </w:rPr>
        <w:t xml:space="preserve"> may introduce changes to the regulatory regime and issue future publications to guide industry</w:t>
      </w:r>
      <w:r w:rsidR="00090A4F" w:rsidRPr="00090A4F">
        <w:rPr>
          <w:rFonts w:ascii="Calibri" w:hAnsi="Calibri" w:cs="Calibri"/>
          <w:sz w:val="16"/>
        </w:rPr>
        <w:t>.</w:t>
      </w:r>
    </w:p>
    <w:p w14:paraId="1CA14B28" w14:textId="77777777" w:rsidR="00330A73" w:rsidRPr="00FD18DD" w:rsidRDefault="00330A73" w:rsidP="00330A73">
      <w:pPr>
        <w:rPr>
          <w:rFonts w:ascii="Calibri" w:hAnsi="Calibri" w:cs="Calibri"/>
          <w:sz w:val="16"/>
        </w:rPr>
      </w:pPr>
    </w:p>
    <w:p w14:paraId="567C4E77" w14:textId="7D5331F6" w:rsidR="00330A73" w:rsidRPr="00FD18DD" w:rsidRDefault="00330A73" w:rsidP="00330A73">
      <w:pPr>
        <w:rPr>
          <w:rFonts w:ascii="Calibri" w:hAnsi="Calibri" w:cs="Calibri"/>
          <w:color w:val="000000"/>
          <w:sz w:val="16"/>
          <w:szCs w:val="20"/>
        </w:rPr>
      </w:pPr>
      <w:r w:rsidRPr="00FD18DD">
        <w:rPr>
          <w:rFonts w:ascii="Calibri" w:hAnsi="Calibri" w:cs="Calibri"/>
          <w:sz w:val="16"/>
        </w:rPr>
        <w:t xml:space="preserve">This document is available online at </w:t>
      </w:r>
      <w:hyperlink r:id="rId16" w:history="1">
        <w:r w:rsidRPr="00FD18DD">
          <w:rPr>
            <w:rFonts w:ascii="Calibri" w:hAnsi="Calibri" w:cs="Calibri"/>
            <w:color w:val="0000FF"/>
            <w:sz w:val="16"/>
            <w:u w:val="single"/>
          </w:rPr>
          <w:t>www.nopta.gov.au</w:t>
        </w:r>
      </w:hyperlink>
      <w:r w:rsidRPr="00FD18DD">
        <w:rPr>
          <w:rFonts w:ascii="Calibri" w:hAnsi="Calibri" w:cs="Calibri"/>
          <w:color w:val="000000"/>
          <w:sz w:val="16"/>
          <w:szCs w:val="20"/>
        </w:rPr>
        <w:t>.</w:t>
      </w:r>
    </w:p>
    <w:p w14:paraId="20949957" w14:textId="37AA50A6" w:rsidR="00330A73" w:rsidRPr="00FD18DD" w:rsidRDefault="00330A73" w:rsidP="00330A73">
      <w:pPr>
        <w:rPr>
          <w:rFonts w:ascii="Calibri" w:hAnsi="Calibri" w:cs="Calibri"/>
          <w:color w:val="000000"/>
          <w:sz w:val="16"/>
          <w:szCs w:val="20"/>
        </w:rPr>
      </w:pPr>
      <w:r w:rsidRPr="00FD18DD">
        <w:rPr>
          <w:rFonts w:ascii="Calibri" w:hAnsi="Calibri" w:cs="Calibri"/>
          <w:color w:val="000000"/>
          <w:sz w:val="16"/>
          <w:szCs w:val="20"/>
        </w:rPr>
        <w:br w:type="page"/>
      </w:r>
    </w:p>
    <w:p w14:paraId="6E4BE6BA" w14:textId="72FD5103" w:rsidR="00330A73" w:rsidRPr="00BC2868" w:rsidRDefault="00330A73" w:rsidP="00DE3E09">
      <w:pPr>
        <w:pStyle w:val="NoSpacing"/>
        <w:rPr>
          <w:rFonts w:ascii="Calibri Light" w:hAnsi="Calibri Light" w:cs="Calibri Light"/>
          <w:color w:val="1F497D" w:themeColor="text2"/>
          <w:sz w:val="48"/>
          <w:szCs w:val="48"/>
        </w:rPr>
      </w:pPr>
      <w:r w:rsidRPr="00BC2868">
        <w:rPr>
          <w:rFonts w:ascii="Calibri Light" w:hAnsi="Calibri Light" w:cs="Calibri Light"/>
          <w:color w:val="1F497D" w:themeColor="text2"/>
          <w:sz w:val="48"/>
          <w:szCs w:val="48"/>
        </w:rPr>
        <w:lastRenderedPageBreak/>
        <w:t>Contents</w:t>
      </w:r>
    </w:p>
    <w:bookmarkStart w:id="18" w:name="_Toc86833548" w:displacedByCustomXml="next"/>
    <w:bookmarkEnd w:id="18" w:displacedByCustomXml="next"/>
    <w:bookmarkStart w:id="19" w:name="_Toc83812038" w:displacedByCustomXml="next"/>
    <w:bookmarkEnd w:id="19" w:displacedByCustomXml="next"/>
    <w:bookmarkStart w:id="20" w:name="_Toc83395026" w:displacedByCustomXml="next"/>
    <w:bookmarkEnd w:id="20" w:displacedByCustomXml="next"/>
    <w:bookmarkStart w:id="21" w:name="_Toc83042913" w:displacedByCustomXml="next"/>
    <w:bookmarkEnd w:id="21" w:displacedByCustomXml="next"/>
    <w:bookmarkStart w:id="22" w:name="_Toc81487631" w:displacedByCustomXml="next"/>
    <w:bookmarkEnd w:id="22" w:displacedByCustomXml="next"/>
    <w:bookmarkStart w:id="23" w:name="_Toc40958983" w:displacedByCustomXml="next"/>
    <w:sdt>
      <w:sdtPr>
        <w:rPr>
          <w:rFonts w:asciiTheme="minorHAnsi" w:hAnsiTheme="minorHAnsi" w:cstheme="minorHAnsi"/>
          <w:noProof w:val="0"/>
          <w:sz w:val="24"/>
          <w:szCs w:val="24"/>
        </w:rPr>
        <w:id w:val="-1850558035"/>
        <w:docPartObj>
          <w:docPartGallery w:val="Table of Contents"/>
          <w:docPartUnique/>
        </w:docPartObj>
      </w:sdtPr>
      <w:sdtEndPr>
        <w:rPr>
          <w:b/>
          <w:bCs/>
          <w:sz w:val="2"/>
          <w:szCs w:val="2"/>
        </w:rPr>
      </w:sdtEndPr>
      <w:sdtContent>
        <w:p w14:paraId="488F1868" w14:textId="6EAE3BB8" w:rsidR="00DE3E09" w:rsidRDefault="00CB1B03">
          <w:pPr>
            <w:pStyle w:val="TOC1"/>
            <w:rPr>
              <w:rFonts w:asciiTheme="minorHAnsi" w:eastAsiaTheme="minorEastAsia" w:hAnsiTheme="minorHAnsi" w:cstheme="minorBidi"/>
              <w:kern w:val="2"/>
              <w:sz w:val="24"/>
              <w:szCs w:val="24"/>
              <w14:ligatures w14:val="standardContextual"/>
            </w:rPr>
          </w:pPr>
          <w:r w:rsidRPr="00AE760B">
            <w:rPr>
              <w:rFonts w:asciiTheme="minorHAnsi" w:eastAsiaTheme="majorEastAsia" w:hAnsiTheme="minorHAnsi" w:cstheme="minorHAnsi"/>
              <w:noProof w:val="0"/>
              <w:color w:val="365F91" w:themeColor="accent1" w:themeShade="BF"/>
              <w:lang w:val="en-US" w:eastAsia="ja-JP"/>
            </w:rPr>
            <w:fldChar w:fldCharType="begin"/>
          </w:r>
          <w:r w:rsidRPr="00AE760B">
            <w:rPr>
              <w:rFonts w:asciiTheme="minorHAnsi" w:hAnsiTheme="minorHAnsi" w:cstheme="minorHAnsi"/>
            </w:rPr>
            <w:instrText xml:space="preserve"> TOC \o "1-3" \h \z \u </w:instrText>
          </w:r>
          <w:r w:rsidRPr="00AE760B">
            <w:rPr>
              <w:rFonts w:asciiTheme="minorHAnsi" w:eastAsiaTheme="majorEastAsia" w:hAnsiTheme="minorHAnsi" w:cstheme="minorHAnsi"/>
              <w:noProof w:val="0"/>
              <w:color w:val="365F91" w:themeColor="accent1" w:themeShade="BF"/>
              <w:lang w:val="en-US" w:eastAsia="ja-JP"/>
            </w:rPr>
            <w:fldChar w:fldCharType="separate"/>
          </w:r>
          <w:hyperlink w:anchor="_Toc223084407" w:history="1">
            <w:r w:rsidR="00DE3E09" w:rsidRPr="003860C7">
              <w:rPr>
                <w:rStyle w:val="Hyperlink"/>
              </w:rPr>
              <w:t>1.</w:t>
            </w:r>
            <w:r w:rsidR="00DE3E09">
              <w:rPr>
                <w:rFonts w:asciiTheme="minorHAnsi" w:eastAsiaTheme="minorEastAsia" w:hAnsiTheme="minorHAnsi" w:cstheme="minorBidi"/>
                <w:kern w:val="2"/>
                <w:sz w:val="24"/>
                <w:szCs w:val="24"/>
                <w14:ligatures w14:val="standardContextual"/>
              </w:rPr>
              <w:tab/>
            </w:r>
            <w:r w:rsidR="00DE3E09" w:rsidRPr="003860C7">
              <w:rPr>
                <w:rStyle w:val="Hyperlink"/>
              </w:rPr>
              <w:t>Purpose and legislative framework</w:t>
            </w:r>
            <w:r w:rsidR="00DE3E09">
              <w:rPr>
                <w:webHidden/>
              </w:rPr>
              <w:tab/>
            </w:r>
            <w:r w:rsidR="00DE3E09">
              <w:rPr>
                <w:webHidden/>
              </w:rPr>
              <w:fldChar w:fldCharType="begin"/>
            </w:r>
            <w:r w:rsidR="00DE3E09">
              <w:rPr>
                <w:webHidden/>
              </w:rPr>
              <w:instrText xml:space="preserve"> PAGEREF _Toc223084407 \h </w:instrText>
            </w:r>
            <w:r w:rsidR="00DE3E09">
              <w:rPr>
                <w:webHidden/>
              </w:rPr>
            </w:r>
            <w:r w:rsidR="00DE3E09">
              <w:rPr>
                <w:webHidden/>
              </w:rPr>
              <w:fldChar w:fldCharType="separate"/>
            </w:r>
            <w:r w:rsidR="00DE3E09">
              <w:rPr>
                <w:webHidden/>
              </w:rPr>
              <w:t>3</w:t>
            </w:r>
            <w:r w:rsidR="00DE3E09">
              <w:rPr>
                <w:webHidden/>
              </w:rPr>
              <w:fldChar w:fldCharType="end"/>
            </w:r>
          </w:hyperlink>
        </w:p>
        <w:p w14:paraId="34A8236D" w14:textId="15EA9CD9" w:rsidR="00DE3E09" w:rsidRDefault="00DE3E09">
          <w:pPr>
            <w:pStyle w:val="TOC1"/>
            <w:rPr>
              <w:rFonts w:asciiTheme="minorHAnsi" w:eastAsiaTheme="minorEastAsia" w:hAnsiTheme="minorHAnsi" w:cstheme="minorBidi"/>
              <w:kern w:val="2"/>
              <w:sz w:val="24"/>
              <w:szCs w:val="24"/>
              <w14:ligatures w14:val="standardContextual"/>
            </w:rPr>
          </w:pPr>
          <w:hyperlink w:anchor="_Toc223084408" w:history="1">
            <w:r w:rsidRPr="003860C7">
              <w:rPr>
                <w:rStyle w:val="Hyperlink"/>
              </w:rPr>
              <w:t>2.</w:t>
            </w:r>
            <w:r>
              <w:rPr>
                <w:rFonts w:asciiTheme="minorHAnsi" w:eastAsiaTheme="minorEastAsia" w:hAnsiTheme="minorHAnsi" w:cstheme="minorBidi"/>
                <w:kern w:val="2"/>
                <w:sz w:val="24"/>
                <w:szCs w:val="24"/>
                <w14:ligatures w14:val="standardContextual"/>
              </w:rPr>
              <w:tab/>
            </w:r>
            <w:r w:rsidRPr="003860C7">
              <w:rPr>
                <w:rStyle w:val="Hyperlink"/>
              </w:rPr>
              <w:t>Overview of a GHG injection licence</w:t>
            </w:r>
            <w:r>
              <w:rPr>
                <w:webHidden/>
              </w:rPr>
              <w:tab/>
            </w:r>
            <w:r>
              <w:rPr>
                <w:webHidden/>
              </w:rPr>
              <w:fldChar w:fldCharType="begin"/>
            </w:r>
            <w:r>
              <w:rPr>
                <w:webHidden/>
              </w:rPr>
              <w:instrText xml:space="preserve"> PAGEREF _Toc223084408 \h </w:instrText>
            </w:r>
            <w:r>
              <w:rPr>
                <w:webHidden/>
              </w:rPr>
            </w:r>
            <w:r>
              <w:rPr>
                <w:webHidden/>
              </w:rPr>
              <w:fldChar w:fldCharType="separate"/>
            </w:r>
            <w:r>
              <w:rPr>
                <w:webHidden/>
              </w:rPr>
              <w:t>6</w:t>
            </w:r>
            <w:r>
              <w:rPr>
                <w:webHidden/>
              </w:rPr>
              <w:fldChar w:fldCharType="end"/>
            </w:r>
          </w:hyperlink>
        </w:p>
        <w:p w14:paraId="3163D7AD" w14:textId="0294D594" w:rsidR="00DE3E09" w:rsidRDefault="00DE3E09">
          <w:pPr>
            <w:pStyle w:val="TOC1"/>
            <w:rPr>
              <w:rFonts w:asciiTheme="minorHAnsi" w:eastAsiaTheme="minorEastAsia" w:hAnsiTheme="minorHAnsi" w:cstheme="minorBidi"/>
              <w:kern w:val="2"/>
              <w:sz w:val="24"/>
              <w:szCs w:val="24"/>
              <w14:ligatures w14:val="standardContextual"/>
            </w:rPr>
          </w:pPr>
          <w:hyperlink w:anchor="_Toc223084409" w:history="1">
            <w:r w:rsidRPr="003860C7">
              <w:rPr>
                <w:rStyle w:val="Hyperlink"/>
              </w:rPr>
              <w:t>3.</w:t>
            </w:r>
            <w:r>
              <w:rPr>
                <w:rFonts w:asciiTheme="minorHAnsi" w:eastAsiaTheme="minorEastAsia" w:hAnsiTheme="minorHAnsi" w:cstheme="minorBidi"/>
                <w:kern w:val="2"/>
                <w:sz w:val="24"/>
                <w:szCs w:val="24"/>
                <w14:ligatures w14:val="standardContextual"/>
              </w:rPr>
              <w:tab/>
            </w:r>
            <w:r w:rsidRPr="003860C7">
              <w:rPr>
                <w:rStyle w:val="Hyperlink"/>
              </w:rPr>
              <w:t>Application and assessment process</w:t>
            </w:r>
            <w:r>
              <w:rPr>
                <w:webHidden/>
              </w:rPr>
              <w:tab/>
            </w:r>
            <w:r>
              <w:rPr>
                <w:webHidden/>
              </w:rPr>
              <w:fldChar w:fldCharType="begin"/>
            </w:r>
            <w:r>
              <w:rPr>
                <w:webHidden/>
              </w:rPr>
              <w:instrText xml:space="preserve"> PAGEREF _Toc223084409 \h </w:instrText>
            </w:r>
            <w:r>
              <w:rPr>
                <w:webHidden/>
              </w:rPr>
            </w:r>
            <w:r>
              <w:rPr>
                <w:webHidden/>
              </w:rPr>
              <w:fldChar w:fldCharType="separate"/>
            </w:r>
            <w:r>
              <w:rPr>
                <w:webHidden/>
              </w:rPr>
              <w:t>9</w:t>
            </w:r>
            <w:r>
              <w:rPr>
                <w:webHidden/>
              </w:rPr>
              <w:fldChar w:fldCharType="end"/>
            </w:r>
          </w:hyperlink>
        </w:p>
        <w:p w14:paraId="5E55E1D6" w14:textId="75E565F9" w:rsidR="00DE3E09" w:rsidRDefault="00DE3E09">
          <w:pPr>
            <w:pStyle w:val="TOC2"/>
            <w:rPr>
              <w:rFonts w:asciiTheme="minorHAnsi" w:eastAsiaTheme="minorEastAsia" w:hAnsiTheme="minorHAnsi" w:cstheme="minorBidi"/>
              <w:kern w:val="2"/>
              <w:sz w:val="24"/>
              <w:szCs w:val="24"/>
              <w14:ligatures w14:val="standardContextual"/>
            </w:rPr>
          </w:pPr>
          <w:hyperlink w:anchor="_Toc223084410" w:history="1">
            <w:r w:rsidRPr="003860C7">
              <w:rPr>
                <w:rStyle w:val="Hyperlink"/>
              </w:rPr>
              <w:t>How to apply</w:t>
            </w:r>
            <w:r>
              <w:rPr>
                <w:webHidden/>
              </w:rPr>
              <w:tab/>
            </w:r>
            <w:r>
              <w:rPr>
                <w:webHidden/>
              </w:rPr>
              <w:fldChar w:fldCharType="begin"/>
            </w:r>
            <w:r>
              <w:rPr>
                <w:webHidden/>
              </w:rPr>
              <w:instrText xml:space="preserve"> PAGEREF _Toc223084410 \h </w:instrText>
            </w:r>
            <w:r>
              <w:rPr>
                <w:webHidden/>
              </w:rPr>
            </w:r>
            <w:r>
              <w:rPr>
                <w:webHidden/>
              </w:rPr>
              <w:fldChar w:fldCharType="separate"/>
            </w:r>
            <w:r>
              <w:rPr>
                <w:webHidden/>
              </w:rPr>
              <w:t>9</w:t>
            </w:r>
            <w:r>
              <w:rPr>
                <w:webHidden/>
              </w:rPr>
              <w:fldChar w:fldCharType="end"/>
            </w:r>
          </w:hyperlink>
        </w:p>
        <w:p w14:paraId="1FC5AE5A" w14:textId="411843E1" w:rsidR="00DE3E09" w:rsidRDefault="00DE3E09" w:rsidP="000B4E83">
          <w:pPr>
            <w:pStyle w:val="TOC2"/>
            <w:ind w:left="1134"/>
            <w:rPr>
              <w:rFonts w:asciiTheme="minorHAnsi" w:eastAsiaTheme="minorEastAsia" w:hAnsiTheme="minorHAnsi" w:cstheme="minorBidi"/>
              <w:kern w:val="2"/>
              <w:sz w:val="24"/>
              <w:szCs w:val="24"/>
              <w14:ligatures w14:val="standardContextual"/>
            </w:rPr>
          </w:pPr>
          <w:hyperlink w:anchor="_Toc223084411" w:history="1">
            <w:r w:rsidRPr="003860C7">
              <w:rPr>
                <w:rStyle w:val="Hyperlink"/>
              </w:rPr>
              <w:t>Additional considerations for petroleum titleholders</w:t>
            </w:r>
            <w:r>
              <w:rPr>
                <w:webHidden/>
              </w:rPr>
              <w:tab/>
            </w:r>
            <w:r>
              <w:rPr>
                <w:webHidden/>
              </w:rPr>
              <w:fldChar w:fldCharType="begin"/>
            </w:r>
            <w:r>
              <w:rPr>
                <w:webHidden/>
              </w:rPr>
              <w:instrText xml:space="preserve"> PAGEREF _Toc223084411 \h </w:instrText>
            </w:r>
            <w:r>
              <w:rPr>
                <w:webHidden/>
              </w:rPr>
            </w:r>
            <w:r>
              <w:rPr>
                <w:webHidden/>
              </w:rPr>
              <w:fldChar w:fldCharType="separate"/>
            </w:r>
            <w:r>
              <w:rPr>
                <w:webHidden/>
              </w:rPr>
              <w:t>11</w:t>
            </w:r>
            <w:r>
              <w:rPr>
                <w:webHidden/>
              </w:rPr>
              <w:fldChar w:fldCharType="end"/>
            </w:r>
          </w:hyperlink>
        </w:p>
        <w:p w14:paraId="7DBE83D7" w14:textId="1724CFB9" w:rsidR="00DE3E09" w:rsidRDefault="00DE3E09">
          <w:pPr>
            <w:pStyle w:val="TOC2"/>
            <w:rPr>
              <w:rFonts w:asciiTheme="minorHAnsi" w:eastAsiaTheme="minorEastAsia" w:hAnsiTheme="minorHAnsi" w:cstheme="minorBidi"/>
              <w:kern w:val="2"/>
              <w:sz w:val="24"/>
              <w:szCs w:val="24"/>
              <w14:ligatures w14:val="standardContextual"/>
            </w:rPr>
          </w:pPr>
          <w:hyperlink w:anchor="_Toc223084412" w:history="1">
            <w:r w:rsidRPr="003860C7">
              <w:rPr>
                <w:rStyle w:val="Hyperlink"/>
              </w:rPr>
              <w:t>Assessment process</w:t>
            </w:r>
            <w:r>
              <w:rPr>
                <w:webHidden/>
              </w:rPr>
              <w:tab/>
            </w:r>
            <w:r>
              <w:rPr>
                <w:webHidden/>
              </w:rPr>
              <w:fldChar w:fldCharType="begin"/>
            </w:r>
            <w:r>
              <w:rPr>
                <w:webHidden/>
              </w:rPr>
              <w:instrText xml:space="preserve"> PAGEREF _Toc223084412 \h </w:instrText>
            </w:r>
            <w:r>
              <w:rPr>
                <w:webHidden/>
              </w:rPr>
            </w:r>
            <w:r>
              <w:rPr>
                <w:webHidden/>
              </w:rPr>
              <w:fldChar w:fldCharType="separate"/>
            </w:r>
            <w:r>
              <w:rPr>
                <w:webHidden/>
              </w:rPr>
              <w:t>12</w:t>
            </w:r>
            <w:r>
              <w:rPr>
                <w:webHidden/>
              </w:rPr>
              <w:fldChar w:fldCharType="end"/>
            </w:r>
          </w:hyperlink>
        </w:p>
        <w:p w14:paraId="10D4C472" w14:textId="425E50D5" w:rsidR="00DE3E09" w:rsidRDefault="00DE3E09" w:rsidP="000B4E83">
          <w:pPr>
            <w:pStyle w:val="TOC2"/>
            <w:ind w:left="1134"/>
            <w:rPr>
              <w:rFonts w:asciiTheme="minorHAnsi" w:eastAsiaTheme="minorEastAsia" w:hAnsiTheme="minorHAnsi" w:cstheme="minorBidi"/>
              <w:kern w:val="2"/>
              <w:sz w:val="24"/>
              <w:szCs w:val="24"/>
              <w14:ligatures w14:val="standardContextual"/>
            </w:rPr>
          </w:pPr>
          <w:hyperlink w:anchor="_Toc223084413" w:history="1">
            <w:r w:rsidRPr="003860C7">
              <w:rPr>
                <w:rStyle w:val="Hyperlink"/>
              </w:rPr>
              <w:t>Public interest</w:t>
            </w:r>
            <w:r>
              <w:rPr>
                <w:webHidden/>
              </w:rPr>
              <w:tab/>
            </w:r>
            <w:r>
              <w:rPr>
                <w:webHidden/>
              </w:rPr>
              <w:fldChar w:fldCharType="begin"/>
            </w:r>
            <w:r>
              <w:rPr>
                <w:webHidden/>
              </w:rPr>
              <w:instrText xml:space="preserve"> PAGEREF _Toc223084413 \h </w:instrText>
            </w:r>
            <w:r>
              <w:rPr>
                <w:webHidden/>
              </w:rPr>
            </w:r>
            <w:r>
              <w:rPr>
                <w:webHidden/>
              </w:rPr>
              <w:fldChar w:fldCharType="separate"/>
            </w:r>
            <w:r>
              <w:rPr>
                <w:webHidden/>
              </w:rPr>
              <w:t>13</w:t>
            </w:r>
            <w:r>
              <w:rPr>
                <w:webHidden/>
              </w:rPr>
              <w:fldChar w:fldCharType="end"/>
            </w:r>
          </w:hyperlink>
        </w:p>
        <w:p w14:paraId="4D810E46" w14:textId="0D828DB5" w:rsidR="00DE3E09" w:rsidRDefault="00DE3E09">
          <w:pPr>
            <w:pStyle w:val="TOC2"/>
            <w:rPr>
              <w:rFonts w:asciiTheme="minorHAnsi" w:eastAsiaTheme="minorEastAsia" w:hAnsiTheme="minorHAnsi" w:cstheme="minorBidi"/>
              <w:kern w:val="2"/>
              <w:sz w:val="24"/>
              <w:szCs w:val="24"/>
              <w14:ligatures w14:val="standardContextual"/>
            </w:rPr>
          </w:pPr>
          <w:hyperlink w:anchor="_Toc223084414" w:history="1">
            <w:r w:rsidRPr="003860C7">
              <w:rPr>
                <w:rStyle w:val="Hyperlink"/>
              </w:rPr>
              <w:t>Offer, acceptance and grant</w:t>
            </w:r>
            <w:r>
              <w:rPr>
                <w:webHidden/>
              </w:rPr>
              <w:tab/>
            </w:r>
            <w:r>
              <w:rPr>
                <w:webHidden/>
              </w:rPr>
              <w:fldChar w:fldCharType="begin"/>
            </w:r>
            <w:r>
              <w:rPr>
                <w:webHidden/>
              </w:rPr>
              <w:instrText xml:space="preserve"> PAGEREF _Toc223084414 \h </w:instrText>
            </w:r>
            <w:r>
              <w:rPr>
                <w:webHidden/>
              </w:rPr>
            </w:r>
            <w:r>
              <w:rPr>
                <w:webHidden/>
              </w:rPr>
              <w:fldChar w:fldCharType="separate"/>
            </w:r>
            <w:r>
              <w:rPr>
                <w:webHidden/>
              </w:rPr>
              <w:t>15</w:t>
            </w:r>
            <w:r>
              <w:rPr>
                <w:webHidden/>
              </w:rPr>
              <w:fldChar w:fldCharType="end"/>
            </w:r>
          </w:hyperlink>
        </w:p>
        <w:p w14:paraId="6B0D6A7E" w14:textId="13EEB44C" w:rsidR="00DE3E09" w:rsidRDefault="00DE3E09">
          <w:pPr>
            <w:pStyle w:val="TOC1"/>
            <w:rPr>
              <w:rFonts w:asciiTheme="minorHAnsi" w:eastAsiaTheme="minorEastAsia" w:hAnsiTheme="minorHAnsi" w:cstheme="minorBidi"/>
              <w:kern w:val="2"/>
              <w:sz w:val="24"/>
              <w:szCs w:val="24"/>
              <w14:ligatures w14:val="standardContextual"/>
            </w:rPr>
          </w:pPr>
          <w:hyperlink w:anchor="_Toc223084415" w:history="1">
            <w:r w:rsidRPr="003860C7">
              <w:rPr>
                <w:rStyle w:val="Hyperlink"/>
              </w:rPr>
              <w:t>4.</w:t>
            </w:r>
            <w:r>
              <w:rPr>
                <w:rFonts w:asciiTheme="minorHAnsi" w:eastAsiaTheme="minorEastAsia" w:hAnsiTheme="minorHAnsi" w:cstheme="minorBidi"/>
                <w:kern w:val="2"/>
                <w:sz w:val="24"/>
                <w:szCs w:val="24"/>
                <w14:ligatures w14:val="standardContextual"/>
              </w:rPr>
              <w:tab/>
            </w:r>
            <w:r w:rsidRPr="003860C7">
              <w:rPr>
                <w:rStyle w:val="Hyperlink"/>
              </w:rPr>
              <w:t>Draft site plan requirements</w:t>
            </w:r>
            <w:r>
              <w:rPr>
                <w:webHidden/>
              </w:rPr>
              <w:tab/>
            </w:r>
            <w:r>
              <w:rPr>
                <w:webHidden/>
              </w:rPr>
              <w:fldChar w:fldCharType="begin"/>
            </w:r>
            <w:r>
              <w:rPr>
                <w:webHidden/>
              </w:rPr>
              <w:instrText xml:space="preserve"> PAGEREF _Toc223084415 \h </w:instrText>
            </w:r>
            <w:r>
              <w:rPr>
                <w:webHidden/>
              </w:rPr>
            </w:r>
            <w:r>
              <w:rPr>
                <w:webHidden/>
              </w:rPr>
              <w:fldChar w:fldCharType="separate"/>
            </w:r>
            <w:r>
              <w:rPr>
                <w:webHidden/>
              </w:rPr>
              <w:t>16</w:t>
            </w:r>
            <w:r>
              <w:rPr>
                <w:webHidden/>
              </w:rPr>
              <w:fldChar w:fldCharType="end"/>
            </w:r>
          </w:hyperlink>
        </w:p>
        <w:p w14:paraId="7CBB6685" w14:textId="33AC4B1D" w:rsidR="00DE3E09" w:rsidRDefault="00DE3E09">
          <w:pPr>
            <w:pStyle w:val="TOC2"/>
            <w:rPr>
              <w:rFonts w:asciiTheme="minorHAnsi" w:eastAsiaTheme="minorEastAsia" w:hAnsiTheme="minorHAnsi" w:cstheme="minorBidi"/>
              <w:kern w:val="2"/>
              <w:sz w:val="24"/>
              <w:szCs w:val="24"/>
              <w14:ligatures w14:val="standardContextual"/>
            </w:rPr>
          </w:pPr>
          <w:hyperlink w:anchor="_Toc223084416" w:history="1">
            <w:r w:rsidRPr="003860C7">
              <w:rPr>
                <w:rStyle w:val="Hyperlink"/>
              </w:rPr>
              <w:t>Assessment of the applicant’s draft site plan</w:t>
            </w:r>
            <w:r>
              <w:rPr>
                <w:webHidden/>
              </w:rPr>
              <w:tab/>
            </w:r>
            <w:r>
              <w:rPr>
                <w:webHidden/>
              </w:rPr>
              <w:fldChar w:fldCharType="begin"/>
            </w:r>
            <w:r>
              <w:rPr>
                <w:webHidden/>
              </w:rPr>
              <w:instrText xml:space="preserve"> PAGEREF _Toc223084416 \h </w:instrText>
            </w:r>
            <w:r>
              <w:rPr>
                <w:webHidden/>
              </w:rPr>
            </w:r>
            <w:r>
              <w:rPr>
                <w:webHidden/>
              </w:rPr>
              <w:fldChar w:fldCharType="separate"/>
            </w:r>
            <w:r>
              <w:rPr>
                <w:webHidden/>
              </w:rPr>
              <w:t>16</w:t>
            </w:r>
            <w:r>
              <w:rPr>
                <w:webHidden/>
              </w:rPr>
              <w:fldChar w:fldCharType="end"/>
            </w:r>
          </w:hyperlink>
        </w:p>
        <w:p w14:paraId="3C58FB2C" w14:textId="36B19577" w:rsidR="00DE3E09" w:rsidRDefault="00DE3E09">
          <w:pPr>
            <w:pStyle w:val="TOC2"/>
            <w:rPr>
              <w:rFonts w:asciiTheme="minorHAnsi" w:eastAsiaTheme="minorEastAsia" w:hAnsiTheme="minorHAnsi" w:cstheme="minorBidi"/>
              <w:kern w:val="2"/>
              <w:sz w:val="24"/>
              <w:szCs w:val="24"/>
              <w14:ligatures w14:val="standardContextual"/>
            </w:rPr>
          </w:pPr>
          <w:hyperlink w:anchor="_Toc223084417" w:history="1">
            <w:r w:rsidRPr="003860C7">
              <w:rPr>
                <w:rStyle w:val="Hyperlink"/>
              </w:rPr>
              <w:t>Approval of the applicant’s draft site plan</w:t>
            </w:r>
            <w:r>
              <w:rPr>
                <w:webHidden/>
              </w:rPr>
              <w:tab/>
            </w:r>
            <w:r>
              <w:rPr>
                <w:webHidden/>
              </w:rPr>
              <w:fldChar w:fldCharType="begin"/>
            </w:r>
            <w:r>
              <w:rPr>
                <w:webHidden/>
              </w:rPr>
              <w:instrText xml:space="preserve"> PAGEREF _Toc223084417 \h </w:instrText>
            </w:r>
            <w:r>
              <w:rPr>
                <w:webHidden/>
              </w:rPr>
            </w:r>
            <w:r>
              <w:rPr>
                <w:webHidden/>
              </w:rPr>
              <w:fldChar w:fldCharType="separate"/>
            </w:r>
            <w:r>
              <w:rPr>
                <w:webHidden/>
              </w:rPr>
              <w:t>21</w:t>
            </w:r>
            <w:r>
              <w:rPr>
                <w:webHidden/>
              </w:rPr>
              <w:fldChar w:fldCharType="end"/>
            </w:r>
          </w:hyperlink>
        </w:p>
        <w:p w14:paraId="3CA88E64" w14:textId="37EC3340" w:rsidR="00DE3E09" w:rsidRDefault="00DE3E09">
          <w:pPr>
            <w:pStyle w:val="TOC1"/>
            <w:rPr>
              <w:rFonts w:asciiTheme="minorHAnsi" w:eastAsiaTheme="minorEastAsia" w:hAnsiTheme="minorHAnsi" w:cstheme="minorBidi"/>
              <w:kern w:val="2"/>
              <w:sz w:val="24"/>
              <w:szCs w:val="24"/>
              <w14:ligatures w14:val="standardContextual"/>
            </w:rPr>
          </w:pPr>
          <w:hyperlink w:anchor="_Toc223084418" w:history="1">
            <w:r w:rsidRPr="003860C7">
              <w:rPr>
                <w:rStyle w:val="Hyperlink"/>
              </w:rPr>
              <w:t>5.</w:t>
            </w:r>
            <w:r>
              <w:rPr>
                <w:rFonts w:asciiTheme="minorHAnsi" w:eastAsiaTheme="minorEastAsia" w:hAnsiTheme="minorHAnsi" w:cstheme="minorBidi"/>
                <w:kern w:val="2"/>
                <w:sz w:val="24"/>
                <w:szCs w:val="24"/>
                <w14:ligatures w14:val="standardContextual"/>
              </w:rPr>
              <w:tab/>
            </w:r>
            <w:r w:rsidRPr="003860C7">
              <w:rPr>
                <w:rStyle w:val="Hyperlink"/>
              </w:rPr>
              <w:t>Securities and insurance</w:t>
            </w:r>
            <w:r>
              <w:rPr>
                <w:webHidden/>
              </w:rPr>
              <w:tab/>
            </w:r>
            <w:r>
              <w:rPr>
                <w:webHidden/>
              </w:rPr>
              <w:fldChar w:fldCharType="begin"/>
            </w:r>
            <w:r>
              <w:rPr>
                <w:webHidden/>
              </w:rPr>
              <w:instrText xml:space="preserve"> PAGEREF _Toc223084418 \h </w:instrText>
            </w:r>
            <w:r>
              <w:rPr>
                <w:webHidden/>
              </w:rPr>
            </w:r>
            <w:r>
              <w:rPr>
                <w:webHidden/>
              </w:rPr>
              <w:fldChar w:fldCharType="separate"/>
            </w:r>
            <w:r>
              <w:rPr>
                <w:webHidden/>
              </w:rPr>
              <w:t>22</w:t>
            </w:r>
            <w:r>
              <w:rPr>
                <w:webHidden/>
              </w:rPr>
              <w:fldChar w:fldCharType="end"/>
            </w:r>
          </w:hyperlink>
        </w:p>
        <w:p w14:paraId="296B7024" w14:textId="1CC52B4A" w:rsidR="00DE3E09" w:rsidRDefault="00DE3E09">
          <w:pPr>
            <w:pStyle w:val="TOC2"/>
            <w:rPr>
              <w:rFonts w:asciiTheme="minorHAnsi" w:eastAsiaTheme="minorEastAsia" w:hAnsiTheme="minorHAnsi" w:cstheme="minorBidi"/>
              <w:kern w:val="2"/>
              <w:sz w:val="24"/>
              <w:szCs w:val="24"/>
              <w14:ligatures w14:val="standardContextual"/>
            </w:rPr>
          </w:pPr>
          <w:hyperlink w:anchor="_Toc223084419" w:history="1">
            <w:r w:rsidRPr="003860C7">
              <w:rPr>
                <w:rStyle w:val="Hyperlink"/>
              </w:rPr>
              <w:t>Securities</w:t>
            </w:r>
            <w:r>
              <w:rPr>
                <w:webHidden/>
              </w:rPr>
              <w:tab/>
            </w:r>
            <w:r>
              <w:rPr>
                <w:webHidden/>
              </w:rPr>
              <w:fldChar w:fldCharType="begin"/>
            </w:r>
            <w:r>
              <w:rPr>
                <w:webHidden/>
              </w:rPr>
              <w:instrText xml:space="preserve"> PAGEREF _Toc223084419 \h </w:instrText>
            </w:r>
            <w:r>
              <w:rPr>
                <w:webHidden/>
              </w:rPr>
            </w:r>
            <w:r>
              <w:rPr>
                <w:webHidden/>
              </w:rPr>
              <w:fldChar w:fldCharType="separate"/>
            </w:r>
            <w:r>
              <w:rPr>
                <w:webHidden/>
              </w:rPr>
              <w:t>22</w:t>
            </w:r>
            <w:r>
              <w:rPr>
                <w:webHidden/>
              </w:rPr>
              <w:fldChar w:fldCharType="end"/>
            </w:r>
          </w:hyperlink>
        </w:p>
        <w:p w14:paraId="19B9D871" w14:textId="3B1A1420" w:rsidR="00DE3E09" w:rsidRDefault="00DE3E09">
          <w:pPr>
            <w:pStyle w:val="TOC2"/>
            <w:rPr>
              <w:rFonts w:asciiTheme="minorHAnsi" w:eastAsiaTheme="minorEastAsia" w:hAnsiTheme="minorHAnsi" w:cstheme="minorBidi"/>
              <w:kern w:val="2"/>
              <w:sz w:val="24"/>
              <w:szCs w:val="24"/>
              <w14:ligatures w14:val="standardContextual"/>
            </w:rPr>
          </w:pPr>
          <w:hyperlink w:anchor="_Toc223084420" w:history="1">
            <w:r w:rsidRPr="003860C7">
              <w:rPr>
                <w:rStyle w:val="Hyperlink"/>
              </w:rPr>
              <w:t>Insurance</w:t>
            </w:r>
            <w:r>
              <w:rPr>
                <w:webHidden/>
              </w:rPr>
              <w:tab/>
            </w:r>
            <w:r>
              <w:rPr>
                <w:webHidden/>
              </w:rPr>
              <w:fldChar w:fldCharType="begin"/>
            </w:r>
            <w:r>
              <w:rPr>
                <w:webHidden/>
              </w:rPr>
              <w:instrText xml:space="preserve"> PAGEREF _Toc223084420 \h </w:instrText>
            </w:r>
            <w:r>
              <w:rPr>
                <w:webHidden/>
              </w:rPr>
            </w:r>
            <w:r>
              <w:rPr>
                <w:webHidden/>
              </w:rPr>
              <w:fldChar w:fldCharType="separate"/>
            </w:r>
            <w:r>
              <w:rPr>
                <w:webHidden/>
              </w:rPr>
              <w:t>23</w:t>
            </w:r>
            <w:r>
              <w:rPr>
                <w:webHidden/>
              </w:rPr>
              <w:fldChar w:fldCharType="end"/>
            </w:r>
          </w:hyperlink>
        </w:p>
        <w:p w14:paraId="09B125D8" w14:textId="202FAF57" w:rsidR="00DE3E09" w:rsidRDefault="00DE3E09">
          <w:pPr>
            <w:pStyle w:val="TOC1"/>
            <w:rPr>
              <w:rFonts w:asciiTheme="minorHAnsi" w:eastAsiaTheme="minorEastAsia" w:hAnsiTheme="minorHAnsi" w:cstheme="minorBidi"/>
              <w:kern w:val="2"/>
              <w:sz w:val="24"/>
              <w:szCs w:val="24"/>
              <w14:ligatures w14:val="standardContextual"/>
            </w:rPr>
          </w:pPr>
          <w:hyperlink w:anchor="_Toc223084421" w:history="1">
            <w:r w:rsidRPr="003860C7">
              <w:rPr>
                <w:rStyle w:val="Hyperlink"/>
              </w:rPr>
              <w:t>6.</w:t>
            </w:r>
            <w:r>
              <w:rPr>
                <w:rFonts w:asciiTheme="minorHAnsi" w:eastAsiaTheme="minorEastAsia" w:hAnsiTheme="minorHAnsi" w:cstheme="minorBidi"/>
                <w:kern w:val="2"/>
                <w:sz w:val="24"/>
                <w:szCs w:val="24"/>
                <w14:ligatures w14:val="standardContextual"/>
              </w:rPr>
              <w:tab/>
            </w:r>
            <w:r w:rsidRPr="003860C7">
              <w:rPr>
                <w:rStyle w:val="Hyperlink"/>
              </w:rPr>
              <w:t>GHG injection licence conditions</w:t>
            </w:r>
            <w:r>
              <w:rPr>
                <w:webHidden/>
              </w:rPr>
              <w:tab/>
            </w:r>
            <w:r>
              <w:rPr>
                <w:webHidden/>
              </w:rPr>
              <w:fldChar w:fldCharType="begin"/>
            </w:r>
            <w:r>
              <w:rPr>
                <w:webHidden/>
              </w:rPr>
              <w:instrText xml:space="preserve"> PAGEREF _Toc223084421 \h </w:instrText>
            </w:r>
            <w:r>
              <w:rPr>
                <w:webHidden/>
              </w:rPr>
            </w:r>
            <w:r>
              <w:rPr>
                <w:webHidden/>
              </w:rPr>
              <w:fldChar w:fldCharType="separate"/>
            </w:r>
            <w:r>
              <w:rPr>
                <w:webHidden/>
              </w:rPr>
              <w:t>24</w:t>
            </w:r>
            <w:r>
              <w:rPr>
                <w:webHidden/>
              </w:rPr>
              <w:fldChar w:fldCharType="end"/>
            </w:r>
          </w:hyperlink>
        </w:p>
        <w:p w14:paraId="6C058B2F" w14:textId="5287EB5E" w:rsidR="00DE3E09" w:rsidRDefault="00DE3E09">
          <w:pPr>
            <w:pStyle w:val="TOC2"/>
            <w:rPr>
              <w:rFonts w:asciiTheme="minorHAnsi" w:eastAsiaTheme="minorEastAsia" w:hAnsiTheme="minorHAnsi" w:cstheme="minorBidi"/>
              <w:kern w:val="2"/>
              <w:sz w:val="24"/>
              <w:szCs w:val="24"/>
              <w14:ligatures w14:val="standardContextual"/>
            </w:rPr>
          </w:pPr>
          <w:hyperlink w:anchor="_Toc223084422" w:history="1">
            <w:r w:rsidRPr="003860C7">
              <w:rPr>
                <w:rStyle w:val="Hyperlink"/>
              </w:rPr>
              <w:t>Variations, suspensions and exemptions to GHG injection licence conditions</w:t>
            </w:r>
            <w:r>
              <w:rPr>
                <w:webHidden/>
              </w:rPr>
              <w:tab/>
            </w:r>
            <w:r>
              <w:rPr>
                <w:webHidden/>
              </w:rPr>
              <w:fldChar w:fldCharType="begin"/>
            </w:r>
            <w:r>
              <w:rPr>
                <w:webHidden/>
              </w:rPr>
              <w:instrText xml:space="preserve"> PAGEREF _Toc223084422 \h </w:instrText>
            </w:r>
            <w:r>
              <w:rPr>
                <w:webHidden/>
              </w:rPr>
            </w:r>
            <w:r>
              <w:rPr>
                <w:webHidden/>
              </w:rPr>
              <w:fldChar w:fldCharType="separate"/>
            </w:r>
            <w:r>
              <w:rPr>
                <w:webHidden/>
              </w:rPr>
              <w:t>25</w:t>
            </w:r>
            <w:r>
              <w:rPr>
                <w:webHidden/>
              </w:rPr>
              <w:fldChar w:fldCharType="end"/>
            </w:r>
          </w:hyperlink>
        </w:p>
        <w:p w14:paraId="2BB9815D" w14:textId="6C6FDFCE" w:rsidR="00DE3E09" w:rsidRDefault="00DE3E09">
          <w:pPr>
            <w:pStyle w:val="TOC2"/>
            <w:rPr>
              <w:rFonts w:asciiTheme="minorHAnsi" w:eastAsiaTheme="minorEastAsia" w:hAnsiTheme="minorHAnsi" w:cstheme="minorBidi"/>
              <w:kern w:val="2"/>
              <w:sz w:val="24"/>
              <w:szCs w:val="24"/>
              <w14:ligatures w14:val="standardContextual"/>
            </w:rPr>
          </w:pPr>
          <w:hyperlink w:anchor="_Toc223084423" w:history="1">
            <w:r w:rsidRPr="003860C7">
              <w:rPr>
                <w:rStyle w:val="Hyperlink"/>
              </w:rPr>
              <w:t>Variations of matters specified in the GHG licence</w:t>
            </w:r>
            <w:r>
              <w:rPr>
                <w:webHidden/>
              </w:rPr>
              <w:tab/>
            </w:r>
            <w:r>
              <w:rPr>
                <w:webHidden/>
              </w:rPr>
              <w:fldChar w:fldCharType="begin"/>
            </w:r>
            <w:r>
              <w:rPr>
                <w:webHidden/>
              </w:rPr>
              <w:instrText xml:space="preserve"> PAGEREF _Toc223084423 \h </w:instrText>
            </w:r>
            <w:r>
              <w:rPr>
                <w:webHidden/>
              </w:rPr>
            </w:r>
            <w:r>
              <w:rPr>
                <w:webHidden/>
              </w:rPr>
              <w:fldChar w:fldCharType="separate"/>
            </w:r>
            <w:r>
              <w:rPr>
                <w:webHidden/>
              </w:rPr>
              <w:t>25</w:t>
            </w:r>
            <w:r>
              <w:rPr>
                <w:webHidden/>
              </w:rPr>
              <w:fldChar w:fldCharType="end"/>
            </w:r>
          </w:hyperlink>
        </w:p>
        <w:p w14:paraId="06A486DC" w14:textId="1871F851" w:rsidR="00DE3E09" w:rsidRDefault="00DE3E09">
          <w:pPr>
            <w:pStyle w:val="TOC1"/>
            <w:rPr>
              <w:rFonts w:asciiTheme="minorHAnsi" w:eastAsiaTheme="minorEastAsia" w:hAnsiTheme="minorHAnsi" w:cstheme="minorBidi"/>
              <w:kern w:val="2"/>
              <w:sz w:val="24"/>
              <w:szCs w:val="24"/>
              <w14:ligatures w14:val="standardContextual"/>
            </w:rPr>
          </w:pPr>
          <w:hyperlink w:anchor="_Toc223084424" w:history="1">
            <w:r w:rsidRPr="003860C7">
              <w:rPr>
                <w:rStyle w:val="Hyperlink"/>
              </w:rPr>
              <w:t>7.</w:t>
            </w:r>
            <w:r>
              <w:rPr>
                <w:rFonts w:asciiTheme="minorHAnsi" w:eastAsiaTheme="minorEastAsia" w:hAnsiTheme="minorHAnsi" w:cstheme="minorBidi"/>
                <w:kern w:val="2"/>
                <w:sz w:val="24"/>
                <w:szCs w:val="24"/>
                <w14:ligatures w14:val="standardContextual"/>
              </w:rPr>
              <w:tab/>
            </w:r>
            <w:r w:rsidRPr="003860C7">
              <w:rPr>
                <w:rStyle w:val="Hyperlink"/>
              </w:rPr>
              <w:t>Site plan variations reviews and withdrawals of approval</w:t>
            </w:r>
            <w:r>
              <w:rPr>
                <w:webHidden/>
              </w:rPr>
              <w:tab/>
            </w:r>
            <w:r>
              <w:rPr>
                <w:webHidden/>
              </w:rPr>
              <w:fldChar w:fldCharType="begin"/>
            </w:r>
            <w:r>
              <w:rPr>
                <w:webHidden/>
              </w:rPr>
              <w:instrText xml:space="preserve"> PAGEREF _Toc223084424 \h </w:instrText>
            </w:r>
            <w:r>
              <w:rPr>
                <w:webHidden/>
              </w:rPr>
            </w:r>
            <w:r>
              <w:rPr>
                <w:webHidden/>
              </w:rPr>
              <w:fldChar w:fldCharType="separate"/>
            </w:r>
            <w:r>
              <w:rPr>
                <w:webHidden/>
              </w:rPr>
              <w:t>27</w:t>
            </w:r>
            <w:r>
              <w:rPr>
                <w:webHidden/>
              </w:rPr>
              <w:fldChar w:fldCharType="end"/>
            </w:r>
          </w:hyperlink>
        </w:p>
        <w:p w14:paraId="70D650A1" w14:textId="000B8B6A" w:rsidR="00DE3E09" w:rsidRDefault="00DE3E09">
          <w:pPr>
            <w:pStyle w:val="TOC2"/>
            <w:rPr>
              <w:rFonts w:asciiTheme="minorHAnsi" w:eastAsiaTheme="minorEastAsia" w:hAnsiTheme="minorHAnsi" w:cstheme="minorBidi"/>
              <w:kern w:val="2"/>
              <w:sz w:val="24"/>
              <w:szCs w:val="24"/>
              <w14:ligatures w14:val="standardContextual"/>
            </w:rPr>
          </w:pPr>
          <w:hyperlink w:anchor="_Toc223084425" w:history="1">
            <w:r w:rsidRPr="003860C7">
              <w:rPr>
                <w:rStyle w:val="Hyperlink"/>
              </w:rPr>
              <w:t>Approved site plan reviews</w:t>
            </w:r>
            <w:r>
              <w:rPr>
                <w:webHidden/>
              </w:rPr>
              <w:tab/>
            </w:r>
            <w:r>
              <w:rPr>
                <w:webHidden/>
              </w:rPr>
              <w:fldChar w:fldCharType="begin"/>
            </w:r>
            <w:r>
              <w:rPr>
                <w:webHidden/>
              </w:rPr>
              <w:instrText xml:space="preserve"> PAGEREF _Toc223084425 \h </w:instrText>
            </w:r>
            <w:r>
              <w:rPr>
                <w:webHidden/>
              </w:rPr>
            </w:r>
            <w:r>
              <w:rPr>
                <w:webHidden/>
              </w:rPr>
              <w:fldChar w:fldCharType="separate"/>
            </w:r>
            <w:r>
              <w:rPr>
                <w:webHidden/>
              </w:rPr>
              <w:t>27</w:t>
            </w:r>
            <w:r>
              <w:rPr>
                <w:webHidden/>
              </w:rPr>
              <w:fldChar w:fldCharType="end"/>
            </w:r>
          </w:hyperlink>
        </w:p>
        <w:p w14:paraId="68E01EDB" w14:textId="755C44FC" w:rsidR="00DE3E09" w:rsidRDefault="00DE3E09">
          <w:pPr>
            <w:pStyle w:val="TOC2"/>
            <w:rPr>
              <w:rFonts w:asciiTheme="minorHAnsi" w:eastAsiaTheme="minorEastAsia" w:hAnsiTheme="minorHAnsi" w:cstheme="minorBidi"/>
              <w:kern w:val="2"/>
              <w:sz w:val="24"/>
              <w:szCs w:val="24"/>
              <w14:ligatures w14:val="standardContextual"/>
            </w:rPr>
          </w:pPr>
          <w:hyperlink w:anchor="_Toc223084426" w:history="1">
            <w:r w:rsidRPr="003860C7">
              <w:rPr>
                <w:rStyle w:val="Hyperlink"/>
              </w:rPr>
              <w:t>Approved site plan variations</w:t>
            </w:r>
            <w:r>
              <w:rPr>
                <w:webHidden/>
              </w:rPr>
              <w:tab/>
            </w:r>
            <w:r>
              <w:rPr>
                <w:webHidden/>
              </w:rPr>
              <w:fldChar w:fldCharType="begin"/>
            </w:r>
            <w:r>
              <w:rPr>
                <w:webHidden/>
              </w:rPr>
              <w:instrText xml:space="preserve"> PAGEREF _Toc223084426 \h </w:instrText>
            </w:r>
            <w:r>
              <w:rPr>
                <w:webHidden/>
              </w:rPr>
            </w:r>
            <w:r>
              <w:rPr>
                <w:webHidden/>
              </w:rPr>
              <w:fldChar w:fldCharType="separate"/>
            </w:r>
            <w:r>
              <w:rPr>
                <w:webHidden/>
              </w:rPr>
              <w:t>28</w:t>
            </w:r>
            <w:r>
              <w:rPr>
                <w:webHidden/>
              </w:rPr>
              <w:fldChar w:fldCharType="end"/>
            </w:r>
          </w:hyperlink>
        </w:p>
        <w:p w14:paraId="790CA6D3" w14:textId="05E12A89" w:rsidR="00DE3E09" w:rsidRDefault="00DE3E09">
          <w:pPr>
            <w:pStyle w:val="TOC2"/>
            <w:rPr>
              <w:rFonts w:asciiTheme="minorHAnsi" w:eastAsiaTheme="minorEastAsia" w:hAnsiTheme="minorHAnsi" w:cstheme="minorBidi"/>
              <w:kern w:val="2"/>
              <w:sz w:val="24"/>
              <w:szCs w:val="24"/>
              <w14:ligatures w14:val="standardContextual"/>
            </w:rPr>
          </w:pPr>
          <w:hyperlink w:anchor="_Toc223084427" w:history="1">
            <w:r w:rsidRPr="003860C7">
              <w:rPr>
                <w:rStyle w:val="Hyperlink"/>
              </w:rPr>
              <w:t>Withdrawal of approval of site plans</w:t>
            </w:r>
            <w:r>
              <w:rPr>
                <w:webHidden/>
              </w:rPr>
              <w:tab/>
            </w:r>
            <w:r>
              <w:rPr>
                <w:webHidden/>
              </w:rPr>
              <w:fldChar w:fldCharType="begin"/>
            </w:r>
            <w:r>
              <w:rPr>
                <w:webHidden/>
              </w:rPr>
              <w:instrText xml:space="preserve"> PAGEREF _Toc223084427 \h </w:instrText>
            </w:r>
            <w:r>
              <w:rPr>
                <w:webHidden/>
              </w:rPr>
            </w:r>
            <w:r>
              <w:rPr>
                <w:webHidden/>
              </w:rPr>
              <w:fldChar w:fldCharType="separate"/>
            </w:r>
            <w:r>
              <w:rPr>
                <w:webHidden/>
              </w:rPr>
              <w:t>28</w:t>
            </w:r>
            <w:r>
              <w:rPr>
                <w:webHidden/>
              </w:rPr>
              <w:fldChar w:fldCharType="end"/>
            </w:r>
          </w:hyperlink>
        </w:p>
        <w:p w14:paraId="7568E2BD" w14:textId="173A8E98" w:rsidR="00DE3E09" w:rsidRDefault="00DE3E09">
          <w:pPr>
            <w:pStyle w:val="TOC1"/>
            <w:rPr>
              <w:rFonts w:asciiTheme="minorHAnsi" w:eastAsiaTheme="minorEastAsia" w:hAnsiTheme="minorHAnsi" w:cstheme="minorBidi"/>
              <w:kern w:val="2"/>
              <w:sz w:val="24"/>
              <w:szCs w:val="24"/>
              <w14:ligatures w14:val="standardContextual"/>
            </w:rPr>
          </w:pPr>
          <w:hyperlink w:anchor="_Toc223084428" w:history="1">
            <w:r w:rsidRPr="003860C7">
              <w:rPr>
                <w:rStyle w:val="Hyperlink"/>
              </w:rPr>
              <w:t>8.</w:t>
            </w:r>
            <w:r>
              <w:rPr>
                <w:rFonts w:asciiTheme="minorHAnsi" w:eastAsiaTheme="minorEastAsia" w:hAnsiTheme="minorHAnsi" w:cstheme="minorBidi"/>
                <w:kern w:val="2"/>
                <w:sz w:val="24"/>
                <w:szCs w:val="24"/>
                <w14:ligatures w14:val="standardContextual"/>
              </w:rPr>
              <w:tab/>
            </w:r>
            <w:r w:rsidRPr="003860C7">
              <w:rPr>
                <w:rStyle w:val="Hyperlink"/>
              </w:rPr>
              <w:t>Serious situation</w:t>
            </w:r>
            <w:r>
              <w:rPr>
                <w:webHidden/>
              </w:rPr>
              <w:tab/>
            </w:r>
            <w:r>
              <w:rPr>
                <w:webHidden/>
              </w:rPr>
              <w:fldChar w:fldCharType="begin"/>
            </w:r>
            <w:r>
              <w:rPr>
                <w:webHidden/>
              </w:rPr>
              <w:instrText xml:space="preserve"> PAGEREF _Toc223084428 \h </w:instrText>
            </w:r>
            <w:r>
              <w:rPr>
                <w:webHidden/>
              </w:rPr>
            </w:r>
            <w:r>
              <w:rPr>
                <w:webHidden/>
              </w:rPr>
              <w:fldChar w:fldCharType="separate"/>
            </w:r>
            <w:r>
              <w:rPr>
                <w:webHidden/>
              </w:rPr>
              <w:t>30</w:t>
            </w:r>
            <w:r>
              <w:rPr>
                <w:webHidden/>
              </w:rPr>
              <w:fldChar w:fldCharType="end"/>
            </w:r>
          </w:hyperlink>
        </w:p>
        <w:p w14:paraId="53CF50B0" w14:textId="24891341" w:rsidR="00DE3E09" w:rsidRDefault="00DE3E09">
          <w:pPr>
            <w:pStyle w:val="TOC2"/>
            <w:rPr>
              <w:rFonts w:asciiTheme="minorHAnsi" w:eastAsiaTheme="minorEastAsia" w:hAnsiTheme="minorHAnsi" w:cstheme="minorBidi"/>
              <w:kern w:val="2"/>
              <w:sz w:val="24"/>
              <w:szCs w:val="24"/>
              <w14:ligatures w14:val="standardContextual"/>
            </w:rPr>
          </w:pPr>
          <w:hyperlink w:anchor="_Toc223084429" w:history="1">
            <w:r w:rsidRPr="003860C7">
              <w:rPr>
                <w:rStyle w:val="Hyperlink"/>
              </w:rPr>
              <w:t>Reportable incidents that are serious situations</w:t>
            </w:r>
            <w:r>
              <w:rPr>
                <w:webHidden/>
              </w:rPr>
              <w:tab/>
            </w:r>
            <w:r>
              <w:rPr>
                <w:webHidden/>
              </w:rPr>
              <w:fldChar w:fldCharType="begin"/>
            </w:r>
            <w:r>
              <w:rPr>
                <w:webHidden/>
              </w:rPr>
              <w:instrText xml:space="preserve"> PAGEREF _Toc223084429 \h </w:instrText>
            </w:r>
            <w:r>
              <w:rPr>
                <w:webHidden/>
              </w:rPr>
            </w:r>
            <w:r>
              <w:rPr>
                <w:webHidden/>
              </w:rPr>
              <w:fldChar w:fldCharType="separate"/>
            </w:r>
            <w:r>
              <w:rPr>
                <w:webHidden/>
              </w:rPr>
              <w:t>30</w:t>
            </w:r>
            <w:r>
              <w:rPr>
                <w:webHidden/>
              </w:rPr>
              <w:fldChar w:fldCharType="end"/>
            </w:r>
          </w:hyperlink>
        </w:p>
        <w:p w14:paraId="53575CA8" w14:textId="570BB75F" w:rsidR="00DE3E09" w:rsidRDefault="00DE3E09">
          <w:pPr>
            <w:pStyle w:val="TOC2"/>
            <w:rPr>
              <w:rFonts w:asciiTheme="minorHAnsi" w:eastAsiaTheme="minorEastAsia" w:hAnsiTheme="minorHAnsi" w:cstheme="minorBidi"/>
              <w:kern w:val="2"/>
              <w:sz w:val="24"/>
              <w:szCs w:val="24"/>
              <w14:ligatures w14:val="standardContextual"/>
            </w:rPr>
          </w:pPr>
          <w:hyperlink w:anchor="_Toc223084430" w:history="1">
            <w:r w:rsidRPr="003860C7">
              <w:rPr>
                <w:rStyle w:val="Hyperlink"/>
              </w:rPr>
              <w:t>Dealing with serious situations</w:t>
            </w:r>
            <w:r>
              <w:rPr>
                <w:webHidden/>
              </w:rPr>
              <w:tab/>
            </w:r>
            <w:r>
              <w:rPr>
                <w:webHidden/>
              </w:rPr>
              <w:fldChar w:fldCharType="begin"/>
            </w:r>
            <w:r>
              <w:rPr>
                <w:webHidden/>
              </w:rPr>
              <w:instrText xml:space="preserve"> PAGEREF _Toc223084430 \h </w:instrText>
            </w:r>
            <w:r>
              <w:rPr>
                <w:webHidden/>
              </w:rPr>
            </w:r>
            <w:r>
              <w:rPr>
                <w:webHidden/>
              </w:rPr>
              <w:fldChar w:fldCharType="separate"/>
            </w:r>
            <w:r>
              <w:rPr>
                <w:webHidden/>
              </w:rPr>
              <w:t>31</w:t>
            </w:r>
            <w:r>
              <w:rPr>
                <w:webHidden/>
              </w:rPr>
              <w:fldChar w:fldCharType="end"/>
            </w:r>
          </w:hyperlink>
        </w:p>
        <w:p w14:paraId="598A8860" w14:textId="0135335A" w:rsidR="00DE3E09" w:rsidRDefault="00DE3E09">
          <w:pPr>
            <w:pStyle w:val="TOC1"/>
            <w:rPr>
              <w:rFonts w:asciiTheme="minorHAnsi" w:eastAsiaTheme="minorEastAsia" w:hAnsiTheme="minorHAnsi" w:cstheme="minorBidi"/>
              <w:kern w:val="2"/>
              <w:sz w:val="24"/>
              <w:szCs w:val="24"/>
              <w14:ligatures w14:val="standardContextual"/>
            </w:rPr>
          </w:pPr>
          <w:hyperlink w:anchor="_Toc223084431" w:history="1">
            <w:r w:rsidRPr="003860C7">
              <w:rPr>
                <w:rStyle w:val="Hyperlink"/>
              </w:rPr>
              <w:t>9.</w:t>
            </w:r>
            <w:r>
              <w:rPr>
                <w:rFonts w:asciiTheme="minorHAnsi" w:eastAsiaTheme="minorEastAsia" w:hAnsiTheme="minorHAnsi" w:cstheme="minorBidi"/>
                <w:kern w:val="2"/>
                <w:sz w:val="24"/>
                <w:szCs w:val="24"/>
                <w14:ligatures w14:val="standardContextual"/>
              </w:rPr>
              <w:tab/>
            </w:r>
            <w:r w:rsidRPr="003860C7">
              <w:rPr>
                <w:rStyle w:val="Hyperlink"/>
              </w:rPr>
              <w:t>Discovery and protection of petroleum</w:t>
            </w:r>
            <w:r>
              <w:rPr>
                <w:webHidden/>
              </w:rPr>
              <w:tab/>
            </w:r>
            <w:r>
              <w:rPr>
                <w:webHidden/>
              </w:rPr>
              <w:fldChar w:fldCharType="begin"/>
            </w:r>
            <w:r>
              <w:rPr>
                <w:webHidden/>
              </w:rPr>
              <w:instrText xml:space="preserve"> PAGEREF _Toc223084431 \h </w:instrText>
            </w:r>
            <w:r>
              <w:rPr>
                <w:webHidden/>
              </w:rPr>
            </w:r>
            <w:r>
              <w:rPr>
                <w:webHidden/>
              </w:rPr>
              <w:fldChar w:fldCharType="separate"/>
            </w:r>
            <w:r>
              <w:rPr>
                <w:webHidden/>
              </w:rPr>
              <w:t>32</w:t>
            </w:r>
            <w:r>
              <w:rPr>
                <w:webHidden/>
              </w:rPr>
              <w:fldChar w:fldCharType="end"/>
            </w:r>
          </w:hyperlink>
        </w:p>
        <w:p w14:paraId="329EA191" w14:textId="1F05CEEF" w:rsidR="00DE3E09" w:rsidRDefault="00DE3E09">
          <w:pPr>
            <w:pStyle w:val="TOC2"/>
            <w:rPr>
              <w:rFonts w:asciiTheme="minorHAnsi" w:eastAsiaTheme="minorEastAsia" w:hAnsiTheme="minorHAnsi" w:cstheme="minorBidi"/>
              <w:kern w:val="2"/>
              <w:sz w:val="24"/>
              <w:szCs w:val="24"/>
              <w14:ligatures w14:val="standardContextual"/>
            </w:rPr>
          </w:pPr>
          <w:hyperlink w:anchor="_Toc223084432" w:history="1">
            <w:r w:rsidRPr="003860C7">
              <w:rPr>
                <w:rStyle w:val="Hyperlink"/>
              </w:rPr>
              <w:t>Discovery of petroleum</w:t>
            </w:r>
            <w:r>
              <w:rPr>
                <w:webHidden/>
              </w:rPr>
              <w:tab/>
            </w:r>
            <w:r>
              <w:rPr>
                <w:webHidden/>
              </w:rPr>
              <w:fldChar w:fldCharType="begin"/>
            </w:r>
            <w:r>
              <w:rPr>
                <w:webHidden/>
              </w:rPr>
              <w:instrText xml:space="preserve"> PAGEREF _Toc223084432 \h </w:instrText>
            </w:r>
            <w:r>
              <w:rPr>
                <w:webHidden/>
              </w:rPr>
            </w:r>
            <w:r>
              <w:rPr>
                <w:webHidden/>
              </w:rPr>
              <w:fldChar w:fldCharType="separate"/>
            </w:r>
            <w:r>
              <w:rPr>
                <w:webHidden/>
              </w:rPr>
              <w:t>32</w:t>
            </w:r>
            <w:r>
              <w:rPr>
                <w:webHidden/>
              </w:rPr>
              <w:fldChar w:fldCharType="end"/>
            </w:r>
          </w:hyperlink>
        </w:p>
        <w:p w14:paraId="0AA91796" w14:textId="07597D9D" w:rsidR="00DE3E09" w:rsidRDefault="00DE3E09">
          <w:pPr>
            <w:pStyle w:val="TOC2"/>
            <w:rPr>
              <w:rFonts w:asciiTheme="minorHAnsi" w:eastAsiaTheme="minorEastAsia" w:hAnsiTheme="minorHAnsi" w:cstheme="minorBidi"/>
              <w:kern w:val="2"/>
              <w:sz w:val="24"/>
              <w:szCs w:val="24"/>
              <w14:ligatures w14:val="standardContextual"/>
            </w:rPr>
          </w:pPr>
          <w:hyperlink w:anchor="_Toc223084433" w:history="1">
            <w:r w:rsidRPr="003860C7">
              <w:rPr>
                <w:rStyle w:val="Hyperlink"/>
              </w:rPr>
              <w:t>Protection of petroleum in pre-commencement titles</w:t>
            </w:r>
            <w:r>
              <w:rPr>
                <w:webHidden/>
              </w:rPr>
              <w:tab/>
            </w:r>
            <w:r>
              <w:rPr>
                <w:webHidden/>
              </w:rPr>
              <w:fldChar w:fldCharType="begin"/>
            </w:r>
            <w:r>
              <w:rPr>
                <w:webHidden/>
              </w:rPr>
              <w:instrText xml:space="preserve"> PAGEREF _Toc223084433 \h </w:instrText>
            </w:r>
            <w:r>
              <w:rPr>
                <w:webHidden/>
              </w:rPr>
            </w:r>
            <w:r>
              <w:rPr>
                <w:webHidden/>
              </w:rPr>
              <w:fldChar w:fldCharType="separate"/>
            </w:r>
            <w:r>
              <w:rPr>
                <w:webHidden/>
              </w:rPr>
              <w:t>32</w:t>
            </w:r>
            <w:r>
              <w:rPr>
                <w:webHidden/>
              </w:rPr>
              <w:fldChar w:fldCharType="end"/>
            </w:r>
          </w:hyperlink>
        </w:p>
        <w:p w14:paraId="13FA9C27" w14:textId="6F89003F" w:rsidR="00DE3E09" w:rsidRDefault="00DE3E09">
          <w:pPr>
            <w:pStyle w:val="TOC1"/>
            <w:rPr>
              <w:rFonts w:asciiTheme="minorHAnsi" w:eastAsiaTheme="minorEastAsia" w:hAnsiTheme="minorHAnsi" w:cstheme="minorBidi"/>
              <w:kern w:val="2"/>
              <w:sz w:val="24"/>
              <w:szCs w:val="24"/>
              <w14:ligatures w14:val="standardContextual"/>
            </w:rPr>
          </w:pPr>
          <w:hyperlink w:anchor="_Toc223084434" w:history="1">
            <w:r w:rsidRPr="003860C7">
              <w:rPr>
                <w:rStyle w:val="Hyperlink"/>
              </w:rPr>
              <w:t>10.</w:t>
            </w:r>
            <w:r>
              <w:rPr>
                <w:rFonts w:asciiTheme="minorHAnsi" w:eastAsiaTheme="minorEastAsia" w:hAnsiTheme="minorHAnsi" w:cstheme="minorBidi"/>
                <w:kern w:val="2"/>
                <w:sz w:val="24"/>
                <w:szCs w:val="24"/>
                <w14:ligatures w14:val="standardContextual"/>
              </w:rPr>
              <w:tab/>
            </w:r>
            <w:r w:rsidRPr="003860C7">
              <w:rPr>
                <w:rStyle w:val="Hyperlink"/>
              </w:rPr>
              <w:t>Site closure</w:t>
            </w:r>
            <w:r>
              <w:rPr>
                <w:webHidden/>
              </w:rPr>
              <w:tab/>
            </w:r>
            <w:r>
              <w:rPr>
                <w:webHidden/>
              </w:rPr>
              <w:fldChar w:fldCharType="begin"/>
            </w:r>
            <w:r>
              <w:rPr>
                <w:webHidden/>
              </w:rPr>
              <w:instrText xml:space="preserve"> PAGEREF _Toc223084434 \h </w:instrText>
            </w:r>
            <w:r>
              <w:rPr>
                <w:webHidden/>
              </w:rPr>
            </w:r>
            <w:r>
              <w:rPr>
                <w:webHidden/>
              </w:rPr>
              <w:fldChar w:fldCharType="separate"/>
            </w:r>
            <w:r>
              <w:rPr>
                <w:webHidden/>
              </w:rPr>
              <w:t>33</w:t>
            </w:r>
            <w:r>
              <w:rPr>
                <w:webHidden/>
              </w:rPr>
              <w:fldChar w:fldCharType="end"/>
            </w:r>
          </w:hyperlink>
        </w:p>
        <w:p w14:paraId="104542A9" w14:textId="7A3E82C3" w:rsidR="00DE3E09" w:rsidRDefault="00DE3E09">
          <w:pPr>
            <w:pStyle w:val="TOC2"/>
            <w:rPr>
              <w:rFonts w:asciiTheme="minorHAnsi" w:eastAsiaTheme="minorEastAsia" w:hAnsiTheme="minorHAnsi" w:cstheme="minorBidi"/>
              <w:kern w:val="2"/>
              <w:sz w:val="24"/>
              <w:szCs w:val="24"/>
              <w14:ligatures w14:val="standardContextual"/>
            </w:rPr>
          </w:pPr>
          <w:hyperlink w:anchor="_Toc223084435" w:history="1">
            <w:r w:rsidRPr="003860C7">
              <w:rPr>
                <w:rStyle w:val="Hyperlink"/>
              </w:rPr>
              <w:t>Site closing certificate</w:t>
            </w:r>
            <w:r>
              <w:rPr>
                <w:webHidden/>
              </w:rPr>
              <w:tab/>
            </w:r>
            <w:r>
              <w:rPr>
                <w:webHidden/>
              </w:rPr>
              <w:fldChar w:fldCharType="begin"/>
            </w:r>
            <w:r>
              <w:rPr>
                <w:webHidden/>
              </w:rPr>
              <w:instrText xml:space="preserve"> PAGEREF _Toc223084435 \h </w:instrText>
            </w:r>
            <w:r>
              <w:rPr>
                <w:webHidden/>
              </w:rPr>
            </w:r>
            <w:r>
              <w:rPr>
                <w:webHidden/>
              </w:rPr>
              <w:fldChar w:fldCharType="separate"/>
            </w:r>
            <w:r>
              <w:rPr>
                <w:webHidden/>
              </w:rPr>
              <w:t>33</w:t>
            </w:r>
            <w:r>
              <w:rPr>
                <w:webHidden/>
              </w:rPr>
              <w:fldChar w:fldCharType="end"/>
            </w:r>
          </w:hyperlink>
        </w:p>
        <w:p w14:paraId="4C1B139A" w14:textId="59966506" w:rsidR="00DE3E09" w:rsidRDefault="00DE3E09">
          <w:pPr>
            <w:pStyle w:val="TOC2"/>
            <w:rPr>
              <w:rFonts w:asciiTheme="minorHAnsi" w:eastAsiaTheme="minorEastAsia" w:hAnsiTheme="minorHAnsi" w:cstheme="minorBidi"/>
              <w:kern w:val="2"/>
              <w:sz w:val="24"/>
              <w:szCs w:val="24"/>
              <w14:ligatures w14:val="standardContextual"/>
            </w:rPr>
          </w:pPr>
          <w:hyperlink w:anchor="_Toc223084436" w:history="1">
            <w:r w:rsidRPr="003860C7">
              <w:rPr>
                <w:rStyle w:val="Hyperlink"/>
              </w:rPr>
              <w:t>Decommissioning requirements</w:t>
            </w:r>
            <w:r>
              <w:rPr>
                <w:webHidden/>
              </w:rPr>
              <w:tab/>
            </w:r>
            <w:r>
              <w:rPr>
                <w:webHidden/>
              </w:rPr>
              <w:fldChar w:fldCharType="begin"/>
            </w:r>
            <w:r>
              <w:rPr>
                <w:webHidden/>
              </w:rPr>
              <w:instrText xml:space="preserve"> PAGEREF _Toc223084436 \h </w:instrText>
            </w:r>
            <w:r>
              <w:rPr>
                <w:webHidden/>
              </w:rPr>
            </w:r>
            <w:r>
              <w:rPr>
                <w:webHidden/>
              </w:rPr>
              <w:fldChar w:fldCharType="separate"/>
            </w:r>
            <w:r>
              <w:rPr>
                <w:webHidden/>
              </w:rPr>
              <w:t>35</w:t>
            </w:r>
            <w:r>
              <w:rPr>
                <w:webHidden/>
              </w:rPr>
              <w:fldChar w:fldCharType="end"/>
            </w:r>
          </w:hyperlink>
        </w:p>
        <w:p w14:paraId="45CBDC5A" w14:textId="3401C0B0" w:rsidR="00DE3E09" w:rsidRDefault="00DE3E09">
          <w:pPr>
            <w:pStyle w:val="TOC2"/>
            <w:rPr>
              <w:rFonts w:asciiTheme="minorHAnsi" w:eastAsiaTheme="minorEastAsia" w:hAnsiTheme="minorHAnsi" w:cstheme="minorBidi"/>
              <w:kern w:val="2"/>
              <w:sz w:val="24"/>
              <w:szCs w:val="24"/>
              <w14:ligatures w14:val="standardContextual"/>
            </w:rPr>
          </w:pPr>
          <w:hyperlink w:anchor="_Toc223084437" w:history="1">
            <w:r w:rsidRPr="003860C7">
              <w:rPr>
                <w:rStyle w:val="Hyperlink"/>
              </w:rPr>
              <w:t>Site closing directions</w:t>
            </w:r>
            <w:r>
              <w:rPr>
                <w:webHidden/>
              </w:rPr>
              <w:tab/>
            </w:r>
            <w:r>
              <w:rPr>
                <w:webHidden/>
              </w:rPr>
              <w:fldChar w:fldCharType="begin"/>
            </w:r>
            <w:r>
              <w:rPr>
                <w:webHidden/>
              </w:rPr>
              <w:instrText xml:space="preserve"> PAGEREF _Toc223084437 \h </w:instrText>
            </w:r>
            <w:r>
              <w:rPr>
                <w:webHidden/>
              </w:rPr>
            </w:r>
            <w:r>
              <w:rPr>
                <w:webHidden/>
              </w:rPr>
              <w:fldChar w:fldCharType="separate"/>
            </w:r>
            <w:r>
              <w:rPr>
                <w:webHidden/>
              </w:rPr>
              <w:t>36</w:t>
            </w:r>
            <w:r>
              <w:rPr>
                <w:webHidden/>
              </w:rPr>
              <w:fldChar w:fldCharType="end"/>
            </w:r>
          </w:hyperlink>
        </w:p>
        <w:p w14:paraId="38D147A1" w14:textId="29F1E520" w:rsidR="00DE3E09" w:rsidRDefault="00DE3E09">
          <w:pPr>
            <w:pStyle w:val="TOC2"/>
            <w:rPr>
              <w:rFonts w:asciiTheme="minorHAnsi" w:eastAsiaTheme="minorEastAsia" w:hAnsiTheme="minorHAnsi" w:cstheme="minorBidi"/>
              <w:kern w:val="2"/>
              <w:sz w:val="24"/>
              <w:szCs w:val="24"/>
              <w14:ligatures w14:val="standardContextual"/>
            </w:rPr>
          </w:pPr>
          <w:hyperlink w:anchor="_Toc223084438" w:history="1">
            <w:r w:rsidRPr="003860C7">
              <w:rPr>
                <w:rStyle w:val="Hyperlink"/>
              </w:rPr>
              <w:t>Surrender</w:t>
            </w:r>
            <w:r>
              <w:rPr>
                <w:webHidden/>
              </w:rPr>
              <w:tab/>
            </w:r>
            <w:r>
              <w:rPr>
                <w:webHidden/>
              </w:rPr>
              <w:fldChar w:fldCharType="begin"/>
            </w:r>
            <w:r>
              <w:rPr>
                <w:webHidden/>
              </w:rPr>
              <w:instrText xml:space="preserve"> PAGEREF _Toc223084438 \h </w:instrText>
            </w:r>
            <w:r>
              <w:rPr>
                <w:webHidden/>
              </w:rPr>
            </w:r>
            <w:r>
              <w:rPr>
                <w:webHidden/>
              </w:rPr>
              <w:fldChar w:fldCharType="separate"/>
            </w:r>
            <w:r>
              <w:rPr>
                <w:webHidden/>
              </w:rPr>
              <w:t>37</w:t>
            </w:r>
            <w:r>
              <w:rPr>
                <w:webHidden/>
              </w:rPr>
              <w:fldChar w:fldCharType="end"/>
            </w:r>
          </w:hyperlink>
        </w:p>
        <w:p w14:paraId="4FB5CAA6" w14:textId="69C2216D" w:rsidR="00DE3E09" w:rsidRDefault="00DE3E09">
          <w:pPr>
            <w:pStyle w:val="TOC2"/>
            <w:rPr>
              <w:rFonts w:asciiTheme="minorHAnsi" w:eastAsiaTheme="minorEastAsia" w:hAnsiTheme="minorHAnsi" w:cstheme="minorBidi"/>
              <w:kern w:val="2"/>
              <w:sz w:val="24"/>
              <w:szCs w:val="24"/>
              <w14:ligatures w14:val="standardContextual"/>
            </w:rPr>
          </w:pPr>
          <w:hyperlink w:anchor="_Toc223084439" w:history="1">
            <w:r w:rsidRPr="003860C7">
              <w:rPr>
                <w:rStyle w:val="Hyperlink"/>
              </w:rPr>
              <w:t>Cancellation</w:t>
            </w:r>
            <w:r>
              <w:rPr>
                <w:webHidden/>
              </w:rPr>
              <w:tab/>
            </w:r>
            <w:r>
              <w:rPr>
                <w:webHidden/>
              </w:rPr>
              <w:fldChar w:fldCharType="begin"/>
            </w:r>
            <w:r>
              <w:rPr>
                <w:webHidden/>
              </w:rPr>
              <w:instrText xml:space="preserve"> PAGEREF _Toc223084439 \h </w:instrText>
            </w:r>
            <w:r>
              <w:rPr>
                <w:webHidden/>
              </w:rPr>
            </w:r>
            <w:r>
              <w:rPr>
                <w:webHidden/>
              </w:rPr>
              <w:fldChar w:fldCharType="separate"/>
            </w:r>
            <w:r>
              <w:rPr>
                <w:webHidden/>
              </w:rPr>
              <w:t>37</w:t>
            </w:r>
            <w:r>
              <w:rPr>
                <w:webHidden/>
              </w:rPr>
              <w:fldChar w:fldCharType="end"/>
            </w:r>
          </w:hyperlink>
        </w:p>
        <w:p w14:paraId="0C2C1002" w14:textId="45FBC508" w:rsidR="00DE3E09" w:rsidRDefault="00DE3E09">
          <w:pPr>
            <w:pStyle w:val="TOC1"/>
            <w:rPr>
              <w:rFonts w:asciiTheme="minorHAnsi" w:eastAsiaTheme="minorEastAsia" w:hAnsiTheme="minorHAnsi" w:cstheme="minorBidi"/>
              <w:kern w:val="2"/>
              <w:sz w:val="24"/>
              <w:szCs w:val="24"/>
              <w14:ligatures w14:val="standardContextual"/>
            </w:rPr>
          </w:pPr>
          <w:hyperlink w:anchor="_Toc223084440" w:history="1">
            <w:r w:rsidRPr="003860C7">
              <w:rPr>
                <w:rStyle w:val="Hyperlink"/>
              </w:rPr>
              <w:t>11.</w:t>
            </w:r>
            <w:r>
              <w:rPr>
                <w:rFonts w:asciiTheme="minorHAnsi" w:eastAsiaTheme="minorEastAsia" w:hAnsiTheme="minorHAnsi" w:cstheme="minorBidi"/>
                <w:kern w:val="2"/>
                <w:sz w:val="24"/>
                <w:szCs w:val="24"/>
                <w14:ligatures w14:val="standardContextual"/>
              </w:rPr>
              <w:tab/>
            </w:r>
            <w:r w:rsidRPr="003860C7">
              <w:rPr>
                <w:rStyle w:val="Hyperlink"/>
              </w:rPr>
              <w:t>Post closure</w:t>
            </w:r>
            <w:r>
              <w:rPr>
                <w:webHidden/>
              </w:rPr>
              <w:tab/>
            </w:r>
            <w:r>
              <w:rPr>
                <w:webHidden/>
              </w:rPr>
              <w:fldChar w:fldCharType="begin"/>
            </w:r>
            <w:r>
              <w:rPr>
                <w:webHidden/>
              </w:rPr>
              <w:instrText xml:space="preserve"> PAGEREF _Toc223084440 \h </w:instrText>
            </w:r>
            <w:r>
              <w:rPr>
                <w:webHidden/>
              </w:rPr>
            </w:r>
            <w:r>
              <w:rPr>
                <w:webHidden/>
              </w:rPr>
              <w:fldChar w:fldCharType="separate"/>
            </w:r>
            <w:r>
              <w:rPr>
                <w:webHidden/>
              </w:rPr>
              <w:t>38</w:t>
            </w:r>
            <w:r>
              <w:rPr>
                <w:webHidden/>
              </w:rPr>
              <w:fldChar w:fldCharType="end"/>
            </w:r>
          </w:hyperlink>
        </w:p>
        <w:p w14:paraId="116EDE11" w14:textId="50D494F5" w:rsidR="00DE3E09" w:rsidRDefault="00DE3E09">
          <w:pPr>
            <w:pStyle w:val="TOC2"/>
            <w:rPr>
              <w:rFonts w:asciiTheme="minorHAnsi" w:eastAsiaTheme="minorEastAsia" w:hAnsiTheme="minorHAnsi" w:cstheme="minorBidi"/>
              <w:kern w:val="2"/>
              <w:sz w:val="24"/>
              <w:szCs w:val="24"/>
              <w14:ligatures w14:val="standardContextual"/>
            </w:rPr>
          </w:pPr>
          <w:hyperlink w:anchor="_Toc223084441" w:history="1">
            <w:r w:rsidRPr="003860C7">
              <w:rPr>
                <w:rStyle w:val="Hyperlink"/>
              </w:rPr>
              <w:t>Post closure monitoring</w:t>
            </w:r>
            <w:r>
              <w:rPr>
                <w:webHidden/>
              </w:rPr>
              <w:tab/>
            </w:r>
            <w:r>
              <w:rPr>
                <w:webHidden/>
              </w:rPr>
              <w:fldChar w:fldCharType="begin"/>
            </w:r>
            <w:r>
              <w:rPr>
                <w:webHidden/>
              </w:rPr>
              <w:instrText xml:space="preserve"> PAGEREF _Toc223084441 \h </w:instrText>
            </w:r>
            <w:r>
              <w:rPr>
                <w:webHidden/>
              </w:rPr>
            </w:r>
            <w:r>
              <w:rPr>
                <w:webHidden/>
              </w:rPr>
              <w:fldChar w:fldCharType="separate"/>
            </w:r>
            <w:r>
              <w:rPr>
                <w:webHidden/>
              </w:rPr>
              <w:t>38</w:t>
            </w:r>
            <w:r>
              <w:rPr>
                <w:webHidden/>
              </w:rPr>
              <w:fldChar w:fldCharType="end"/>
            </w:r>
          </w:hyperlink>
        </w:p>
        <w:p w14:paraId="6549F4A3" w14:textId="2DA35E28" w:rsidR="00DE3E09" w:rsidRDefault="00DE3E09">
          <w:pPr>
            <w:pStyle w:val="TOC2"/>
            <w:rPr>
              <w:rFonts w:asciiTheme="minorHAnsi" w:eastAsiaTheme="minorEastAsia" w:hAnsiTheme="minorHAnsi" w:cstheme="minorBidi"/>
              <w:kern w:val="2"/>
              <w:sz w:val="24"/>
              <w:szCs w:val="24"/>
              <w14:ligatures w14:val="standardContextual"/>
            </w:rPr>
          </w:pPr>
          <w:hyperlink w:anchor="_Toc223084442" w:history="1">
            <w:r w:rsidRPr="003860C7">
              <w:rPr>
                <w:rStyle w:val="Hyperlink"/>
              </w:rPr>
              <w:t>Closure assurance period</w:t>
            </w:r>
            <w:r>
              <w:rPr>
                <w:webHidden/>
              </w:rPr>
              <w:tab/>
            </w:r>
            <w:r>
              <w:rPr>
                <w:webHidden/>
              </w:rPr>
              <w:fldChar w:fldCharType="begin"/>
            </w:r>
            <w:r>
              <w:rPr>
                <w:webHidden/>
              </w:rPr>
              <w:instrText xml:space="preserve"> PAGEREF _Toc223084442 \h </w:instrText>
            </w:r>
            <w:r>
              <w:rPr>
                <w:webHidden/>
              </w:rPr>
            </w:r>
            <w:r>
              <w:rPr>
                <w:webHidden/>
              </w:rPr>
              <w:fldChar w:fldCharType="separate"/>
            </w:r>
            <w:r>
              <w:rPr>
                <w:webHidden/>
              </w:rPr>
              <w:t>38</w:t>
            </w:r>
            <w:r>
              <w:rPr>
                <w:webHidden/>
              </w:rPr>
              <w:fldChar w:fldCharType="end"/>
            </w:r>
          </w:hyperlink>
        </w:p>
        <w:p w14:paraId="613AEF79" w14:textId="4F1BE64A" w:rsidR="00DE3E09" w:rsidRDefault="00DE3E09">
          <w:pPr>
            <w:pStyle w:val="TOC2"/>
            <w:rPr>
              <w:rFonts w:asciiTheme="minorHAnsi" w:eastAsiaTheme="minorEastAsia" w:hAnsiTheme="minorHAnsi" w:cstheme="minorBidi"/>
              <w:kern w:val="2"/>
              <w:sz w:val="24"/>
              <w:szCs w:val="24"/>
              <w14:ligatures w14:val="standardContextual"/>
            </w:rPr>
          </w:pPr>
          <w:hyperlink w:anchor="_Toc223084443" w:history="1">
            <w:r w:rsidRPr="003860C7">
              <w:rPr>
                <w:rStyle w:val="Hyperlink"/>
              </w:rPr>
              <w:t>Trailing liability</w:t>
            </w:r>
            <w:r>
              <w:rPr>
                <w:webHidden/>
              </w:rPr>
              <w:tab/>
            </w:r>
            <w:r>
              <w:rPr>
                <w:webHidden/>
              </w:rPr>
              <w:fldChar w:fldCharType="begin"/>
            </w:r>
            <w:r>
              <w:rPr>
                <w:webHidden/>
              </w:rPr>
              <w:instrText xml:space="preserve"> PAGEREF _Toc223084443 \h </w:instrText>
            </w:r>
            <w:r>
              <w:rPr>
                <w:webHidden/>
              </w:rPr>
            </w:r>
            <w:r>
              <w:rPr>
                <w:webHidden/>
              </w:rPr>
              <w:fldChar w:fldCharType="separate"/>
            </w:r>
            <w:r>
              <w:rPr>
                <w:webHidden/>
              </w:rPr>
              <w:t>38</w:t>
            </w:r>
            <w:r>
              <w:rPr>
                <w:webHidden/>
              </w:rPr>
              <w:fldChar w:fldCharType="end"/>
            </w:r>
          </w:hyperlink>
        </w:p>
        <w:p w14:paraId="2D01E221" w14:textId="505E4ECF" w:rsidR="00DE3E09" w:rsidRDefault="00DE3E09">
          <w:pPr>
            <w:pStyle w:val="TOC1"/>
            <w:rPr>
              <w:rFonts w:asciiTheme="minorHAnsi" w:eastAsiaTheme="minorEastAsia" w:hAnsiTheme="minorHAnsi" w:cstheme="minorBidi"/>
              <w:kern w:val="2"/>
              <w:sz w:val="24"/>
              <w:szCs w:val="24"/>
              <w14:ligatures w14:val="standardContextual"/>
            </w:rPr>
          </w:pPr>
          <w:hyperlink w:anchor="_Toc223084444" w:history="1">
            <w:r w:rsidRPr="003860C7">
              <w:rPr>
                <w:rStyle w:val="Hyperlink"/>
              </w:rPr>
              <w:t>Glossary</w:t>
            </w:r>
            <w:r>
              <w:rPr>
                <w:webHidden/>
              </w:rPr>
              <w:tab/>
            </w:r>
            <w:r>
              <w:rPr>
                <w:webHidden/>
              </w:rPr>
              <w:fldChar w:fldCharType="begin"/>
            </w:r>
            <w:r>
              <w:rPr>
                <w:webHidden/>
              </w:rPr>
              <w:instrText xml:space="preserve"> PAGEREF _Toc223084444 \h </w:instrText>
            </w:r>
            <w:r>
              <w:rPr>
                <w:webHidden/>
              </w:rPr>
            </w:r>
            <w:r>
              <w:rPr>
                <w:webHidden/>
              </w:rPr>
              <w:fldChar w:fldCharType="separate"/>
            </w:r>
            <w:r>
              <w:rPr>
                <w:webHidden/>
              </w:rPr>
              <w:t>40</w:t>
            </w:r>
            <w:r>
              <w:rPr>
                <w:webHidden/>
              </w:rPr>
              <w:fldChar w:fldCharType="end"/>
            </w:r>
          </w:hyperlink>
        </w:p>
        <w:p w14:paraId="3C4CD86A" w14:textId="6A4C0032" w:rsidR="00DE3E09" w:rsidRDefault="00DE3E09" w:rsidP="00E0394E">
          <w:pPr>
            <w:pStyle w:val="TOC2"/>
            <w:ind w:left="0"/>
            <w:rPr>
              <w:rFonts w:asciiTheme="minorHAnsi" w:eastAsiaTheme="minorEastAsia" w:hAnsiTheme="minorHAnsi" w:cstheme="minorBidi"/>
              <w:kern w:val="2"/>
              <w:sz w:val="24"/>
              <w:szCs w:val="24"/>
              <w14:ligatures w14:val="standardContextual"/>
            </w:rPr>
          </w:pPr>
          <w:hyperlink w:anchor="_Toc223084445" w:history="1">
            <w:r w:rsidRPr="003860C7">
              <w:rPr>
                <w:rStyle w:val="Hyperlink"/>
              </w:rPr>
              <w:t>Table</w:t>
            </w:r>
            <w:r w:rsidRPr="003860C7">
              <w:rPr>
                <w:rStyle w:val="Hyperlink"/>
                <w:spacing w:val="-3"/>
              </w:rPr>
              <w:t xml:space="preserve"> </w:t>
            </w:r>
            <w:r w:rsidRPr="003860C7">
              <w:rPr>
                <w:rStyle w:val="Hyperlink"/>
              </w:rPr>
              <w:t>of</w:t>
            </w:r>
            <w:r w:rsidRPr="003860C7">
              <w:rPr>
                <w:rStyle w:val="Hyperlink"/>
                <w:spacing w:val="-3"/>
              </w:rPr>
              <w:t xml:space="preserve"> </w:t>
            </w:r>
            <w:r w:rsidRPr="003860C7">
              <w:rPr>
                <w:rStyle w:val="Hyperlink"/>
                <w:spacing w:val="-2"/>
              </w:rPr>
              <w:t>revisions</w:t>
            </w:r>
            <w:r>
              <w:rPr>
                <w:webHidden/>
              </w:rPr>
              <w:tab/>
            </w:r>
            <w:r>
              <w:rPr>
                <w:webHidden/>
              </w:rPr>
              <w:fldChar w:fldCharType="begin"/>
            </w:r>
            <w:r>
              <w:rPr>
                <w:webHidden/>
              </w:rPr>
              <w:instrText xml:space="preserve"> PAGEREF _Toc223084445 \h </w:instrText>
            </w:r>
            <w:r>
              <w:rPr>
                <w:webHidden/>
              </w:rPr>
            </w:r>
            <w:r>
              <w:rPr>
                <w:webHidden/>
              </w:rPr>
              <w:fldChar w:fldCharType="separate"/>
            </w:r>
            <w:r>
              <w:rPr>
                <w:webHidden/>
              </w:rPr>
              <w:t>42</w:t>
            </w:r>
            <w:r>
              <w:rPr>
                <w:webHidden/>
              </w:rPr>
              <w:fldChar w:fldCharType="end"/>
            </w:r>
          </w:hyperlink>
        </w:p>
        <w:p w14:paraId="6B173ED6" w14:textId="0DA1F130" w:rsidR="00DE3E09" w:rsidRDefault="00DE3E09">
          <w:pPr>
            <w:pStyle w:val="TOC2"/>
            <w:rPr>
              <w:rFonts w:asciiTheme="minorHAnsi" w:eastAsiaTheme="minorEastAsia" w:hAnsiTheme="minorHAnsi" w:cstheme="minorBidi"/>
              <w:kern w:val="2"/>
              <w:sz w:val="24"/>
              <w:szCs w:val="24"/>
              <w14:ligatures w14:val="standardContextual"/>
            </w:rPr>
          </w:pPr>
          <w:hyperlink w:anchor="_Toc223084446" w:history="1">
            <w:r w:rsidRPr="003860C7">
              <w:rPr>
                <w:rStyle w:val="Hyperlink"/>
              </w:rPr>
              <w:t>Attachment 1 – GHG injection licence application process flowchart</w:t>
            </w:r>
            <w:r>
              <w:rPr>
                <w:webHidden/>
              </w:rPr>
              <w:tab/>
            </w:r>
            <w:r>
              <w:rPr>
                <w:webHidden/>
              </w:rPr>
              <w:fldChar w:fldCharType="begin"/>
            </w:r>
            <w:r>
              <w:rPr>
                <w:webHidden/>
              </w:rPr>
              <w:instrText xml:space="preserve"> PAGEREF _Toc223084446 \h </w:instrText>
            </w:r>
            <w:r>
              <w:rPr>
                <w:webHidden/>
              </w:rPr>
            </w:r>
            <w:r>
              <w:rPr>
                <w:webHidden/>
              </w:rPr>
              <w:fldChar w:fldCharType="separate"/>
            </w:r>
            <w:r>
              <w:rPr>
                <w:webHidden/>
              </w:rPr>
              <w:t>1</w:t>
            </w:r>
            <w:r>
              <w:rPr>
                <w:webHidden/>
              </w:rPr>
              <w:fldChar w:fldCharType="end"/>
            </w:r>
          </w:hyperlink>
        </w:p>
        <w:p w14:paraId="75D279E5" w14:textId="761309AA" w:rsidR="00DE3E09" w:rsidRDefault="00DE3E09">
          <w:pPr>
            <w:pStyle w:val="TOC2"/>
            <w:rPr>
              <w:rFonts w:asciiTheme="minorHAnsi" w:eastAsiaTheme="minorEastAsia" w:hAnsiTheme="minorHAnsi" w:cstheme="minorBidi"/>
              <w:kern w:val="2"/>
              <w:sz w:val="24"/>
              <w:szCs w:val="24"/>
              <w14:ligatures w14:val="standardContextual"/>
            </w:rPr>
          </w:pPr>
          <w:hyperlink w:anchor="_Toc223084447" w:history="1">
            <w:r w:rsidRPr="003860C7">
              <w:rPr>
                <w:rStyle w:val="Hyperlink"/>
              </w:rPr>
              <w:t>Attachment 2 – Site closure process flowchart</w:t>
            </w:r>
            <w:r>
              <w:rPr>
                <w:webHidden/>
              </w:rPr>
              <w:tab/>
            </w:r>
            <w:r>
              <w:rPr>
                <w:webHidden/>
              </w:rPr>
              <w:fldChar w:fldCharType="begin"/>
            </w:r>
            <w:r>
              <w:rPr>
                <w:webHidden/>
              </w:rPr>
              <w:instrText xml:space="preserve"> PAGEREF _Toc223084447 \h </w:instrText>
            </w:r>
            <w:r>
              <w:rPr>
                <w:webHidden/>
              </w:rPr>
            </w:r>
            <w:r>
              <w:rPr>
                <w:webHidden/>
              </w:rPr>
              <w:fldChar w:fldCharType="separate"/>
            </w:r>
            <w:r>
              <w:rPr>
                <w:webHidden/>
              </w:rPr>
              <w:t>1</w:t>
            </w:r>
            <w:r>
              <w:rPr>
                <w:webHidden/>
              </w:rPr>
              <w:fldChar w:fldCharType="end"/>
            </w:r>
          </w:hyperlink>
        </w:p>
        <w:p w14:paraId="269B4499" w14:textId="2447ACCB" w:rsidR="00DE3E09" w:rsidRDefault="00DE3E09">
          <w:pPr>
            <w:pStyle w:val="TOC2"/>
            <w:rPr>
              <w:rFonts w:asciiTheme="minorHAnsi" w:eastAsiaTheme="minorEastAsia" w:hAnsiTheme="minorHAnsi" w:cstheme="minorBidi"/>
              <w:kern w:val="2"/>
              <w:sz w:val="24"/>
              <w:szCs w:val="24"/>
              <w14:ligatures w14:val="standardContextual"/>
            </w:rPr>
          </w:pPr>
          <w:hyperlink w:anchor="_Toc223084448" w:history="1">
            <w:r w:rsidRPr="003860C7">
              <w:rPr>
                <w:rStyle w:val="Hyperlink"/>
              </w:rPr>
              <w:t>Attachment 3 – Multiple storage formation diagram</w:t>
            </w:r>
            <w:r>
              <w:rPr>
                <w:webHidden/>
              </w:rPr>
              <w:tab/>
            </w:r>
            <w:r>
              <w:rPr>
                <w:webHidden/>
              </w:rPr>
              <w:fldChar w:fldCharType="begin"/>
            </w:r>
            <w:r>
              <w:rPr>
                <w:webHidden/>
              </w:rPr>
              <w:instrText xml:space="preserve"> PAGEREF _Toc223084448 \h </w:instrText>
            </w:r>
            <w:r>
              <w:rPr>
                <w:webHidden/>
              </w:rPr>
            </w:r>
            <w:r>
              <w:rPr>
                <w:webHidden/>
              </w:rPr>
              <w:fldChar w:fldCharType="separate"/>
            </w:r>
            <w:r>
              <w:rPr>
                <w:webHidden/>
              </w:rPr>
              <w:t>3</w:t>
            </w:r>
            <w:r>
              <w:rPr>
                <w:webHidden/>
              </w:rPr>
              <w:fldChar w:fldCharType="end"/>
            </w:r>
          </w:hyperlink>
        </w:p>
        <w:p w14:paraId="6BE3BE50" w14:textId="2DA3658B" w:rsidR="005C1F3E" w:rsidRPr="00C60393" w:rsidRDefault="00CB1B03" w:rsidP="00C60393">
          <w:pPr>
            <w:tabs>
              <w:tab w:val="left" w:pos="426"/>
              <w:tab w:val="left" w:pos="480"/>
              <w:tab w:val="left" w:pos="851"/>
            </w:tabs>
            <w:rPr>
              <w:rFonts w:asciiTheme="minorHAnsi" w:hAnsiTheme="minorHAnsi" w:cstheme="minorHAnsi"/>
              <w:b/>
              <w:bCs/>
              <w:sz w:val="2"/>
              <w:szCs w:val="2"/>
            </w:rPr>
          </w:pPr>
          <w:r w:rsidRPr="00AE760B">
            <w:rPr>
              <w:rFonts w:asciiTheme="minorHAnsi" w:hAnsiTheme="minorHAnsi" w:cstheme="minorHAnsi"/>
              <w:b/>
              <w:bCs/>
              <w:noProof/>
              <w:sz w:val="22"/>
              <w:szCs w:val="22"/>
            </w:rPr>
            <w:fldChar w:fldCharType="end"/>
          </w:r>
        </w:p>
      </w:sdtContent>
    </w:sdt>
    <w:bookmarkEnd w:id="23" w:displacedByCustomXml="prev"/>
    <w:p w14:paraId="4CA3EE2E" w14:textId="654E917D" w:rsidR="005C1F3E" w:rsidRPr="00C60393" w:rsidRDefault="005C1F3E" w:rsidP="00C60393">
      <w:pPr>
        <w:rPr>
          <w:b/>
          <w:bCs/>
          <w:sz w:val="2"/>
          <w:szCs w:val="2"/>
        </w:rPr>
      </w:pPr>
      <w:r w:rsidRPr="00C60393">
        <w:rPr>
          <w:b/>
          <w:bCs/>
          <w:sz w:val="2"/>
          <w:szCs w:val="2"/>
        </w:rPr>
        <w:br w:type="page"/>
      </w:r>
    </w:p>
    <w:p w14:paraId="67D4A123" w14:textId="666F0872" w:rsidR="00FB7339" w:rsidRDefault="00170D3A" w:rsidP="0047488D">
      <w:pPr>
        <w:pStyle w:val="Heading1"/>
      </w:pPr>
      <w:bookmarkStart w:id="24" w:name="_Toc174996010"/>
      <w:bookmarkStart w:id="25" w:name="_Toc223084407"/>
      <w:r w:rsidRPr="0047488D">
        <w:lastRenderedPageBreak/>
        <w:t>Purpose</w:t>
      </w:r>
      <w:r w:rsidR="000B0719">
        <w:t xml:space="preserve"> and legislative framework</w:t>
      </w:r>
      <w:bookmarkEnd w:id="24"/>
      <w:bookmarkEnd w:id="25"/>
    </w:p>
    <w:p w14:paraId="6874C0EC" w14:textId="4DF6C3DF" w:rsidR="00B83432" w:rsidRDefault="006E042A" w:rsidP="00D353F9">
      <w:pPr>
        <w:pStyle w:val="Level2"/>
      </w:pPr>
      <w:r>
        <w:t>There are multiple legislative frameworks to regulate offshore carbon capture and sto</w:t>
      </w:r>
      <w:r w:rsidR="00716A77">
        <w:t>rage (CCS) projects in Commonwealth waters in</w:t>
      </w:r>
      <w:r w:rsidR="00B83432">
        <w:t>c</w:t>
      </w:r>
      <w:r w:rsidR="00716A77">
        <w:t>luding</w:t>
      </w:r>
      <w:r w:rsidR="009A3A2B">
        <w:t xml:space="preserve"> the</w:t>
      </w:r>
      <w:r w:rsidR="00B83432">
        <w:t>:</w:t>
      </w:r>
    </w:p>
    <w:p w14:paraId="6C36D8C4" w14:textId="4C6C365D" w:rsidR="00B720A0" w:rsidRPr="00421382" w:rsidRDefault="00D61DE4" w:rsidP="00421382">
      <w:pPr>
        <w:pStyle w:val="Level3"/>
      </w:pPr>
      <w:hyperlink r:id="rId17">
        <w:r w:rsidRPr="00421382">
          <w:rPr>
            <w:rStyle w:val="Hyperlink"/>
            <w:color w:val="auto"/>
            <w:u w:val="none"/>
          </w:rPr>
          <w:t xml:space="preserve">Offshore Petroleum and Greenhouse Gas Storage Act </w:t>
        </w:r>
        <w:r w:rsidR="00C70D6F" w:rsidRPr="00421382">
          <w:rPr>
            <w:rStyle w:val="Hyperlink"/>
            <w:color w:val="auto"/>
            <w:u w:val="none"/>
          </w:rPr>
          <w:t>2006</w:t>
        </w:r>
      </w:hyperlink>
      <w:r w:rsidR="00C70D6F" w:rsidRPr="00421382">
        <w:t xml:space="preserve"> </w:t>
      </w:r>
      <w:r w:rsidRPr="00421382">
        <w:t>(</w:t>
      </w:r>
      <w:r w:rsidR="000B0719" w:rsidRPr="00421382">
        <w:t>OPGGS Act</w:t>
      </w:r>
      <w:r w:rsidRPr="00421382">
        <w:t>)</w:t>
      </w:r>
    </w:p>
    <w:p w14:paraId="61BC6AB1" w14:textId="1D1150B9" w:rsidR="009A3A2B" w:rsidRPr="00421382" w:rsidRDefault="009A3A2B" w:rsidP="00421382">
      <w:pPr>
        <w:pStyle w:val="Level3"/>
      </w:pPr>
      <w:hyperlink r:id="rId18" w:history="1">
        <w:r w:rsidRPr="00421382">
          <w:rPr>
            <w:rStyle w:val="Hyperlink"/>
            <w:color w:val="auto"/>
            <w:u w:val="none"/>
          </w:rPr>
          <w:t>Environment Protection and Biodiversity Conservation Act 1999</w:t>
        </w:r>
      </w:hyperlink>
      <w:r w:rsidRPr="00421382">
        <w:t xml:space="preserve"> (EPBC Act)</w:t>
      </w:r>
    </w:p>
    <w:p w14:paraId="30ED907F" w14:textId="432FDB20" w:rsidR="009A3A2B" w:rsidRPr="00421382" w:rsidRDefault="009A3A2B" w:rsidP="00421382">
      <w:pPr>
        <w:pStyle w:val="Level3"/>
      </w:pPr>
      <w:hyperlink r:id="rId19" w:history="1">
        <w:r w:rsidRPr="00421382">
          <w:rPr>
            <w:rStyle w:val="Hyperlink"/>
            <w:color w:val="auto"/>
            <w:u w:val="none"/>
          </w:rPr>
          <w:t>Environment Protection (Sea Dumping) Act 1981</w:t>
        </w:r>
      </w:hyperlink>
      <w:r w:rsidRPr="00421382">
        <w:t xml:space="preserve"> (Sea Dumping Act).</w:t>
      </w:r>
    </w:p>
    <w:p w14:paraId="0C9BD133" w14:textId="77777777" w:rsidR="00D266D2" w:rsidRDefault="00F91B3E" w:rsidP="00421382">
      <w:pPr>
        <w:pStyle w:val="Level2"/>
        <w:numPr>
          <w:ilvl w:val="0"/>
          <w:numId w:val="0"/>
        </w:numPr>
        <w:ind w:left="720"/>
      </w:pPr>
      <w:r>
        <w:t>The responsibilities for regulating offshore CCS projects are shared across the Commonwealth Government’s Department of Industry</w:t>
      </w:r>
      <w:r w:rsidR="00D266D2">
        <w:t xml:space="preserve"> Science and Resources (DISR) and the Department of Climate Change, Energy, the Environment and Water (DCCEEW).</w:t>
      </w:r>
    </w:p>
    <w:p w14:paraId="3D18ABE1" w14:textId="0A7DFCF0" w:rsidR="005D4458" w:rsidRDefault="00105B31" w:rsidP="00421382">
      <w:pPr>
        <w:pStyle w:val="Level2"/>
        <w:numPr>
          <w:ilvl w:val="0"/>
          <w:numId w:val="0"/>
        </w:numPr>
        <w:ind w:left="720"/>
      </w:pPr>
      <w:r>
        <w:t>An</w:t>
      </w:r>
      <w:r w:rsidRPr="00676BE5">
        <w:t xml:space="preserve"> object</w:t>
      </w:r>
      <w:r>
        <w:t>ive</w:t>
      </w:r>
      <w:r w:rsidRPr="00676BE5">
        <w:t xml:space="preserve"> of the </w:t>
      </w:r>
      <w:hyperlink r:id="rId20">
        <w:r w:rsidRPr="306D76BE">
          <w:rPr>
            <w:rStyle w:val="Hyperlink"/>
          </w:rPr>
          <w:t>OPGGS Act</w:t>
        </w:r>
      </w:hyperlink>
      <w:r w:rsidRPr="00676BE5">
        <w:t xml:space="preserve"> is to provide an effective</w:t>
      </w:r>
      <w:r>
        <w:t xml:space="preserve"> regulatory</w:t>
      </w:r>
      <w:r w:rsidRPr="00676BE5">
        <w:t xml:space="preserve"> framework for </w:t>
      </w:r>
      <w:r>
        <w:t xml:space="preserve">the </w:t>
      </w:r>
      <w:r w:rsidRPr="00676BE5">
        <w:t>injection and storage</w:t>
      </w:r>
      <w:r>
        <w:t xml:space="preserve"> of </w:t>
      </w:r>
      <w:r w:rsidRPr="007E3151">
        <w:rPr>
          <w:b/>
          <w:bCs/>
        </w:rPr>
        <w:t>GHG substance</w:t>
      </w:r>
      <w:r w:rsidRPr="004335D0">
        <w:rPr>
          <w:b/>
          <w:bCs/>
        </w:rPr>
        <w:t>s</w:t>
      </w:r>
      <w:r>
        <w:t xml:space="preserve"> in an offshore area.</w:t>
      </w:r>
      <w:r w:rsidR="000B0719" w:rsidRPr="00676BE5">
        <w:t xml:space="preserve"> It articulates </w:t>
      </w:r>
      <w:r w:rsidR="000B0719">
        <w:t>the</w:t>
      </w:r>
      <w:r w:rsidR="000B0719" w:rsidRPr="00676BE5">
        <w:t xml:space="preserve"> framework of rights, entitlements and responsibilities of governments and industry.</w:t>
      </w:r>
    </w:p>
    <w:p w14:paraId="3FCEA21C" w14:textId="07C21E7F" w:rsidR="004335D0" w:rsidRPr="00676BE5" w:rsidRDefault="004335D0" w:rsidP="004335D0">
      <w:pPr>
        <w:pStyle w:val="Level2"/>
        <w:numPr>
          <w:ilvl w:val="0"/>
          <w:numId w:val="0"/>
        </w:numPr>
        <w:shd w:val="clear" w:color="auto" w:fill="DAEEF3" w:themeFill="accent5" w:themeFillTint="33"/>
      </w:pPr>
      <w:r w:rsidRPr="004335D0">
        <w:rPr>
          <w:u w:val="single"/>
        </w:rPr>
        <w:t>Note</w:t>
      </w:r>
      <w:r>
        <w:t>: a range of terms are shown in</w:t>
      </w:r>
      <w:r w:rsidRPr="00016AD5">
        <w:rPr>
          <w:b/>
          <w:bCs/>
        </w:rPr>
        <w:t xml:space="preserve"> bold</w:t>
      </w:r>
      <w:r>
        <w:t xml:space="preserve"> throughout this guideline. These terms are defined in the glossary </w:t>
      </w:r>
      <w:r w:rsidR="00B02C85">
        <w:t>section of this guideline.</w:t>
      </w:r>
    </w:p>
    <w:p w14:paraId="49D0AA65" w14:textId="77777777" w:rsidR="009F745B" w:rsidRDefault="00170D3A" w:rsidP="007E0791">
      <w:pPr>
        <w:pStyle w:val="Level2"/>
      </w:pPr>
      <w:r w:rsidRPr="00676BE5">
        <w:t>The purpose of this guideline is</w:t>
      </w:r>
      <w:r w:rsidR="00324883" w:rsidRPr="00676BE5">
        <w:t xml:space="preserve"> to</w:t>
      </w:r>
      <w:r w:rsidR="009F745B">
        <w:t>:</w:t>
      </w:r>
    </w:p>
    <w:p w14:paraId="6A1A3190" w14:textId="53D82524" w:rsidR="000B0719" w:rsidRDefault="00265A4E" w:rsidP="00AE760B">
      <w:pPr>
        <w:pStyle w:val="Level3"/>
      </w:pPr>
      <w:r w:rsidRPr="00676BE5">
        <w:t xml:space="preserve">provide information on the grant, administration and management of offshore </w:t>
      </w:r>
      <w:r w:rsidRPr="005F236A">
        <w:t>GHG injection licences</w:t>
      </w:r>
      <w:r w:rsidRPr="00676BE5">
        <w:t xml:space="preserve"> under </w:t>
      </w:r>
      <w:hyperlink r:id="rId21" w:tooltip="https://www.legislation.gov.au/Series/C2006A00014" w:history="1">
        <w:r w:rsidRPr="00AE760B">
          <w:t xml:space="preserve">Part 3.4 of </w:t>
        </w:r>
        <w:r w:rsidR="001F34E9" w:rsidRPr="00676BE5">
          <w:t xml:space="preserve">the </w:t>
        </w:r>
        <w:hyperlink r:id="rId22">
          <w:r w:rsidR="001F34E9" w:rsidRPr="306D76BE">
            <w:rPr>
              <w:rStyle w:val="Hyperlink"/>
            </w:rPr>
            <w:t>OPGGS Act</w:t>
          </w:r>
        </w:hyperlink>
      </w:hyperlink>
      <w:r w:rsidR="00D6048F" w:rsidRPr="00676BE5">
        <w:t xml:space="preserve">, including </w:t>
      </w:r>
      <w:r w:rsidR="00D6048F" w:rsidRPr="00F874C7">
        <w:t>cross-boundary GHG injection licences</w:t>
      </w:r>
      <w:r w:rsidR="007305F7">
        <w:t>; and</w:t>
      </w:r>
    </w:p>
    <w:p w14:paraId="2F601C47" w14:textId="56262F02" w:rsidR="00FB7339" w:rsidRPr="001F34E9" w:rsidRDefault="54DE5BF2" w:rsidP="00421382">
      <w:pPr>
        <w:pStyle w:val="Level3"/>
      </w:pPr>
      <w:r>
        <w:t xml:space="preserve">assist applicants and </w:t>
      </w:r>
      <w:r w:rsidR="674F2066">
        <w:t>licensees</w:t>
      </w:r>
      <w:r>
        <w:t xml:space="preserve"> to understand the expectations of the </w:t>
      </w:r>
      <w:r w:rsidR="4A36271B" w:rsidRPr="5A48A5FF">
        <w:rPr>
          <w:b/>
          <w:bCs/>
        </w:rPr>
        <w:t xml:space="preserve">responsible Commonwealth Minister </w:t>
      </w:r>
      <w:r w:rsidR="61CAD7B8" w:rsidRPr="5A48A5FF">
        <w:rPr>
          <w:b/>
          <w:bCs/>
        </w:rPr>
        <w:t>(</w:t>
      </w:r>
      <w:r w:rsidR="4A36271B" w:rsidRPr="5A48A5FF">
        <w:rPr>
          <w:b/>
          <w:bCs/>
        </w:rPr>
        <w:t>RCM</w:t>
      </w:r>
      <w:r w:rsidR="61CAD7B8" w:rsidRPr="5A48A5FF">
        <w:rPr>
          <w:b/>
          <w:bCs/>
        </w:rPr>
        <w:t>)</w:t>
      </w:r>
      <w:r w:rsidRPr="5A48A5FF">
        <w:rPr>
          <w:b/>
          <w:bCs/>
        </w:rPr>
        <w:t xml:space="preserve"> </w:t>
      </w:r>
      <w:r>
        <w:t xml:space="preserve">or the </w:t>
      </w:r>
      <w:r w:rsidRPr="5A48A5FF">
        <w:rPr>
          <w:b/>
          <w:bCs/>
        </w:rPr>
        <w:t>Cross-boundary Authority (CBA)</w:t>
      </w:r>
      <w:r>
        <w:t xml:space="preserve"> (where relevant) </w:t>
      </w:r>
      <w:r w:rsidRPr="001F34E9">
        <w:t xml:space="preserve">when making decisions in relation to a GHG injection licence under the </w:t>
      </w:r>
      <w:hyperlink r:id="rId23">
        <w:r w:rsidR="333D358C" w:rsidRPr="001F34E9">
          <w:rPr>
            <w:rStyle w:val="Hyperlink"/>
          </w:rPr>
          <w:t>OPGGS Act</w:t>
        </w:r>
      </w:hyperlink>
      <w:r w:rsidRPr="001F34E9">
        <w:t xml:space="preserve"> and the </w:t>
      </w:r>
      <w:hyperlink r:id="rId24">
        <w:r w:rsidR="6CD33B93" w:rsidRPr="001F34E9">
          <w:rPr>
            <w:rStyle w:val="Hyperlink"/>
          </w:rPr>
          <w:t>Offshore Petroleum and Greenhouse Gas Storage (Greenhouse Gas Injection and Storage) Regulations 2023</w:t>
        </w:r>
      </w:hyperlink>
      <w:r w:rsidR="30B98EFF" w:rsidRPr="001F34E9">
        <w:t xml:space="preserve"> (</w:t>
      </w:r>
      <w:r w:rsidR="00CE7966">
        <w:t xml:space="preserve">the </w:t>
      </w:r>
      <w:r w:rsidR="30B98EFF" w:rsidRPr="001F34E9">
        <w:rPr>
          <w:bCs/>
        </w:rPr>
        <w:t>GHG Regulations</w:t>
      </w:r>
      <w:r w:rsidR="30B98EFF" w:rsidRPr="001F34E9">
        <w:t>)</w:t>
      </w:r>
      <w:r w:rsidR="333D358C" w:rsidRPr="001F34E9">
        <w:t>.</w:t>
      </w:r>
    </w:p>
    <w:p w14:paraId="786481B8" w14:textId="43FCBBD7" w:rsidR="00F874C7" w:rsidRDefault="006C49B5" w:rsidP="00817866">
      <w:pPr>
        <w:pStyle w:val="Level2"/>
        <w:numPr>
          <w:ilvl w:val="0"/>
          <w:numId w:val="0"/>
        </w:numPr>
        <w:shd w:val="clear" w:color="auto" w:fill="DAEEF3" w:themeFill="accent5" w:themeFillTint="33"/>
      </w:pPr>
      <w:r w:rsidRPr="00016AD5">
        <w:rPr>
          <w:u w:val="single"/>
        </w:rPr>
        <w:t>Note:</w:t>
      </w:r>
      <w:r>
        <w:t xml:space="preserve"> </w:t>
      </w:r>
      <w:r w:rsidRPr="00676BE5">
        <w:t>All legislati</w:t>
      </w:r>
      <w:r>
        <w:t xml:space="preserve">ve </w:t>
      </w:r>
      <w:r w:rsidRPr="00676BE5">
        <w:t xml:space="preserve">references in this guideline are from the </w:t>
      </w:r>
      <w:hyperlink r:id="rId25">
        <w:r w:rsidR="00C37EB8" w:rsidRPr="306D76BE">
          <w:rPr>
            <w:rStyle w:val="Hyperlink"/>
          </w:rPr>
          <w:t>OPGGS Act</w:t>
        </w:r>
      </w:hyperlink>
      <w:r w:rsidR="00BC5849" w:rsidRPr="00BC5849">
        <w:t xml:space="preserve"> unless otherwise stated</w:t>
      </w:r>
      <w:r w:rsidR="00C37EB8">
        <w:t xml:space="preserve">. </w:t>
      </w:r>
      <w:r w:rsidR="00BC5849" w:rsidRPr="00BC5849">
        <w:t>A</w:t>
      </w:r>
      <w:r>
        <w:t>ll references to ‘GHG injection licence’</w:t>
      </w:r>
      <w:r w:rsidR="00C81150">
        <w:t xml:space="preserve"> </w:t>
      </w:r>
      <w:r>
        <w:t>or ‘licence’ in this guideline include cross-boundary GHG injection licences</w:t>
      </w:r>
      <w:r w:rsidRPr="00676BE5">
        <w:t xml:space="preserve"> unless stated otherwise.</w:t>
      </w:r>
    </w:p>
    <w:p w14:paraId="52FA3801" w14:textId="07906567" w:rsidR="0019160D" w:rsidRPr="00676BE5" w:rsidRDefault="1D70104C" w:rsidP="007E0791">
      <w:pPr>
        <w:pStyle w:val="Level2"/>
      </w:pPr>
      <w:r>
        <w:t xml:space="preserve">This </w:t>
      </w:r>
      <w:r w:rsidR="219C5B3D">
        <w:t>g</w:t>
      </w:r>
      <w:r w:rsidR="6C146A57">
        <w:t xml:space="preserve">uideline </w:t>
      </w:r>
      <w:r w:rsidR="03F23D7A">
        <w:t>includes</w:t>
      </w:r>
      <w:r>
        <w:t xml:space="preserve"> an overview of the requirements for all relevant applications including:</w:t>
      </w:r>
    </w:p>
    <w:p w14:paraId="64435A4C" w14:textId="39B2EC63" w:rsidR="0019160D" w:rsidRPr="00676BE5" w:rsidRDefault="0019160D" w:rsidP="003C7BB7">
      <w:pPr>
        <w:pStyle w:val="Level3"/>
      </w:pPr>
      <w:r w:rsidRPr="00676BE5">
        <w:t>the grant of a</w:t>
      </w:r>
      <w:r w:rsidR="00F67EBF">
        <w:t xml:space="preserve"> </w:t>
      </w:r>
      <w:r w:rsidR="00F67EBF" w:rsidRPr="005F236A">
        <w:t xml:space="preserve">GHG </w:t>
      </w:r>
      <w:r w:rsidRPr="005F236A">
        <w:t>injection licence</w:t>
      </w:r>
      <w:r w:rsidR="00DD16A2">
        <w:t xml:space="preserve"> (including </w:t>
      </w:r>
      <w:r w:rsidR="00DD16A2" w:rsidRPr="00545E66">
        <w:rPr>
          <w:b/>
        </w:rPr>
        <w:t xml:space="preserve">draft </w:t>
      </w:r>
      <w:r w:rsidR="007E3151" w:rsidRPr="007E3151">
        <w:rPr>
          <w:b/>
          <w:bCs/>
        </w:rPr>
        <w:t>site plan</w:t>
      </w:r>
      <w:r w:rsidR="00FD7BFB" w:rsidRPr="00F67EBF">
        <w:rPr>
          <w:b/>
          <w:bCs/>
        </w:rPr>
        <w:t>s</w:t>
      </w:r>
      <w:r w:rsidR="00981818">
        <w:t>)</w:t>
      </w:r>
    </w:p>
    <w:p w14:paraId="06EC10F2" w14:textId="0802FC80" w:rsidR="0019160D" w:rsidRPr="00676BE5" w:rsidRDefault="0019160D" w:rsidP="007E0791">
      <w:pPr>
        <w:pStyle w:val="Level3"/>
      </w:pPr>
      <w:r w:rsidRPr="00676BE5">
        <w:t xml:space="preserve">variation </w:t>
      </w:r>
      <w:r w:rsidR="003E07F0">
        <w:t>of matters specified in a</w:t>
      </w:r>
      <w:r w:rsidR="00F67EBF">
        <w:t xml:space="preserve"> </w:t>
      </w:r>
      <w:r w:rsidR="00F67EBF" w:rsidRPr="005F236A">
        <w:t>GHG</w:t>
      </w:r>
      <w:r w:rsidR="003E07F0" w:rsidRPr="005F236A">
        <w:t xml:space="preserve"> injection licence</w:t>
      </w:r>
      <w:r w:rsidR="003345F1">
        <w:t xml:space="preserve"> or in a </w:t>
      </w:r>
      <w:r w:rsidR="007E3151" w:rsidRPr="007E3151">
        <w:rPr>
          <w:b/>
          <w:bCs/>
        </w:rPr>
        <w:t>site plan</w:t>
      </w:r>
    </w:p>
    <w:p w14:paraId="5E080C18" w14:textId="4776000D" w:rsidR="003E07F0" w:rsidRPr="001E36FB" w:rsidRDefault="002D499C" w:rsidP="007E0791">
      <w:pPr>
        <w:pStyle w:val="Level3"/>
        <w:rPr>
          <w:b/>
          <w:bCs/>
        </w:rPr>
      </w:pPr>
      <w:r w:rsidRPr="002D499C">
        <w:rPr>
          <w:b/>
          <w:bCs/>
        </w:rPr>
        <w:t>site closing certificate</w:t>
      </w:r>
      <w:r w:rsidR="00981818" w:rsidRPr="001E36FB">
        <w:rPr>
          <w:b/>
          <w:bCs/>
        </w:rPr>
        <w:t>s</w:t>
      </w:r>
      <w:r w:rsidR="00C37EB8">
        <w:t>, and</w:t>
      </w:r>
    </w:p>
    <w:p w14:paraId="0968CF63" w14:textId="0F1400E7" w:rsidR="0019160D" w:rsidRDefault="0019160D" w:rsidP="007E0791">
      <w:pPr>
        <w:pStyle w:val="Level3"/>
      </w:pPr>
      <w:r w:rsidRPr="00676BE5">
        <w:t xml:space="preserve">surrender of </w:t>
      </w:r>
      <w:r w:rsidR="007305F7">
        <w:t xml:space="preserve">GHG injection </w:t>
      </w:r>
      <w:r w:rsidRPr="00676BE5">
        <w:t>licence</w:t>
      </w:r>
      <w:r w:rsidR="007305F7">
        <w:t>s</w:t>
      </w:r>
      <w:r w:rsidRPr="00676BE5">
        <w:t>.</w:t>
      </w:r>
    </w:p>
    <w:p w14:paraId="53734A37" w14:textId="5C86FF27" w:rsidR="000B0719" w:rsidRDefault="000B0719" w:rsidP="000B0719">
      <w:pPr>
        <w:pStyle w:val="Level2"/>
      </w:pPr>
      <w:r>
        <w:t xml:space="preserve">This guideline also provides high-level guidance on </w:t>
      </w:r>
      <w:r w:rsidR="00BB3CD5">
        <w:t xml:space="preserve">legislative provisions </w:t>
      </w:r>
      <w:r w:rsidR="002A0E2F">
        <w:t xml:space="preserve">for </w:t>
      </w:r>
      <w:r>
        <w:t>administration matters including:</w:t>
      </w:r>
    </w:p>
    <w:p w14:paraId="007DB8BC" w14:textId="21A083FA" w:rsidR="006C49B5" w:rsidRDefault="00373D91" w:rsidP="006C49B5">
      <w:pPr>
        <w:pStyle w:val="Level3"/>
        <w:numPr>
          <w:ilvl w:val="2"/>
          <w:numId w:val="4"/>
        </w:numPr>
      </w:pPr>
      <w:r w:rsidRPr="001F34E9">
        <w:rPr>
          <w:b/>
          <w:bCs/>
        </w:rPr>
        <w:t>securities</w:t>
      </w:r>
      <w:r>
        <w:t xml:space="preserve"> </w:t>
      </w:r>
      <w:r w:rsidR="002A0E2F">
        <w:t xml:space="preserve">and insurance </w:t>
      </w:r>
      <w:r w:rsidR="000B0719">
        <w:t>provisions</w:t>
      </w:r>
    </w:p>
    <w:p w14:paraId="67D897F4" w14:textId="77777777" w:rsidR="002A0E2F" w:rsidRDefault="002A0E2F" w:rsidP="002A0E2F">
      <w:pPr>
        <w:pStyle w:val="Level3"/>
        <w:numPr>
          <w:ilvl w:val="2"/>
          <w:numId w:val="4"/>
        </w:numPr>
      </w:pPr>
      <w:r w:rsidRPr="005F236A">
        <w:t>GHG injection licence</w:t>
      </w:r>
      <w:r>
        <w:t xml:space="preserve"> conditions</w:t>
      </w:r>
    </w:p>
    <w:p w14:paraId="2F13F3B3" w14:textId="2EBBDFF1" w:rsidR="00542415" w:rsidRDefault="00CC5EBB" w:rsidP="002A0E2F">
      <w:pPr>
        <w:pStyle w:val="Level3"/>
        <w:numPr>
          <w:ilvl w:val="2"/>
          <w:numId w:val="4"/>
        </w:numPr>
      </w:pPr>
      <w:r>
        <w:t>GHG injection licence g</w:t>
      </w:r>
      <w:r w:rsidR="00F62907">
        <w:t xml:space="preserve">rant, </w:t>
      </w:r>
      <w:r>
        <w:t xml:space="preserve">termination, </w:t>
      </w:r>
      <w:r w:rsidR="001F34E9">
        <w:t>cancellation</w:t>
      </w:r>
      <w:r>
        <w:t xml:space="preserve"> and expiry</w:t>
      </w:r>
    </w:p>
    <w:p w14:paraId="522ABA20" w14:textId="37906C4E" w:rsidR="002A0E2F" w:rsidRDefault="00073F59" w:rsidP="006C49B5">
      <w:pPr>
        <w:pStyle w:val="Level3"/>
        <w:numPr>
          <w:ilvl w:val="2"/>
          <w:numId w:val="4"/>
        </w:numPr>
        <w:rPr>
          <w:b/>
          <w:bCs/>
        </w:rPr>
      </w:pPr>
      <w:r>
        <w:rPr>
          <w:b/>
          <w:bCs/>
        </w:rPr>
        <w:t>s</w:t>
      </w:r>
      <w:r w:rsidR="002A0E2F" w:rsidRPr="002A0E2F">
        <w:rPr>
          <w:b/>
          <w:bCs/>
        </w:rPr>
        <w:t>erious situations</w:t>
      </w:r>
      <w:r w:rsidR="002A0E2F" w:rsidRPr="00EF59AE">
        <w:t>, and</w:t>
      </w:r>
    </w:p>
    <w:p w14:paraId="37B63423" w14:textId="44ADFCD2" w:rsidR="00FB7339" w:rsidRDefault="00073F59" w:rsidP="006C49B5">
      <w:pPr>
        <w:pStyle w:val="Level3"/>
        <w:numPr>
          <w:ilvl w:val="2"/>
          <w:numId w:val="4"/>
        </w:numPr>
      </w:pPr>
      <w:r>
        <w:t>t</w:t>
      </w:r>
      <w:r w:rsidR="002A0E2F" w:rsidRPr="002A0E2F">
        <w:t>he</w:t>
      </w:r>
      <w:r w:rsidR="00EF59AE">
        <w:t xml:space="preserve"> discovery of petroleum (whether in the GHG injection licence area or </w:t>
      </w:r>
      <w:proofErr w:type="gramStart"/>
      <w:r w:rsidR="00EF59AE">
        <w:t>in the area of</w:t>
      </w:r>
      <w:proofErr w:type="gramEnd"/>
      <w:r w:rsidR="00EF59AE">
        <w:t xml:space="preserve"> an overlapping pre-commencement petroleum title</w:t>
      </w:r>
      <w:r w:rsidR="008466FD">
        <w:t>)</w:t>
      </w:r>
      <w:r w:rsidR="00EF59AE">
        <w:t>.</w:t>
      </w:r>
    </w:p>
    <w:p w14:paraId="7CDE06C5" w14:textId="5F92BC8E" w:rsidR="00EF59AE" w:rsidRPr="002A0E2F" w:rsidRDefault="00EF59AE" w:rsidP="00BB3CD5">
      <w:pPr>
        <w:pStyle w:val="Level3"/>
        <w:numPr>
          <w:ilvl w:val="0"/>
          <w:numId w:val="0"/>
        </w:numPr>
        <w:shd w:val="clear" w:color="auto" w:fill="FBD4B4" w:themeFill="accent6" w:themeFillTint="66"/>
      </w:pPr>
      <w:r w:rsidRPr="003F55EA">
        <w:rPr>
          <w:u w:val="single"/>
        </w:rPr>
        <w:lastRenderedPageBreak/>
        <w:t>Note</w:t>
      </w:r>
      <w:r>
        <w:t xml:space="preserve">: As indicated in the general disclaimer, guidance on these requirements is based on the current requirements of the </w:t>
      </w:r>
      <w:hyperlink r:id="rId26">
        <w:r w:rsidR="00C37EB8" w:rsidRPr="306D76BE">
          <w:rPr>
            <w:rStyle w:val="Hyperlink"/>
          </w:rPr>
          <w:t>OPGGS Act</w:t>
        </w:r>
      </w:hyperlink>
      <w:r>
        <w:t xml:space="preserve"> and</w:t>
      </w:r>
      <w:r w:rsidR="00CE7966">
        <w:t xml:space="preserve"> the</w:t>
      </w:r>
      <w:r>
        <w:t xml:space="preserve"> </w:t>
      </w:r>
      <w:hyperlink r:id="rId27">
        <w:r w:rsidRPr="0AA1BAE5">
          <w:rPr>
            <w:rStyle w:val="Hyperlink"/>
          </w:rPr>
          <w:t>GHG Regulations</w:t>
        </w:r>
      </w:hyperlink>
      <w:r>
        <w:t xml:space="preserve">. Policy settings for many of these issues remain under development. </w:t>
      </w:r>
      <w:r w:rsidR="00C37EB8" w:rsidRPr="00C37EB8">
        <w:t xml:space="preserve">A review of the offshore </w:t>
      </w:r>
      <w:r w:rsidR="00DD42A0" w:rsidRPr="00C37EB8">
        <w:t xml:space="preserve">carbon capture and storage </w:t>
      </w:r>
      <w:r w:rsidR="00C37EB8" w:rsidRPr="00C37EB8">
        <w:t>regime is currently underway</w:t>
      </w:r>
      <w:r w:rsidR="30B8C683">
        <w:t>,</w:t>
      </w:r>
      <w:r w:rsidR="00C37EB8" w:rsidRPr="00C37EB8">
        <w:t xml:space="preserve"> </w:t>
      </w:r>
      <w:r>
        <w:t>which may introduce changes to both general policy settings and the regulatory framework.</w:t>
      </w:r>
    </w:p>
    <w:p w14:paraId="0C77E0EF" w14:textId="1F2D0CBB" w:rsidR="002D0BBE" w:rsidRDefault="002D0BBE" w:rsidP="002D0BBE">
      <w:pPr>
        <w:pStyle w:val="Level2"/>
        <w:rPr>
          <w:rStyle w:val="Hyperlink"/>
          <w:bCs/>
          <w:color w:val="auto"/>
          <w:u w:val="none"/>
        </w:rPr>
      </w:pPr>
      <w:r>
        <w:t xml:space="preserve">This Guideline should be read in conjunction with information </w:t>
      </w:r>
      <w:r w:rsidR="004B160D">
        <w:t xml:space="preserve">made </w:t>
      </w:r>
      <w:r>
        <w:t xml:space="preserve">available </w:t>
      </w:r>
      <w:r w:rsidR="004B160D">
        <w:t>by</w:t>
      </w:r>
      <w:r>
        <w:t xml:space="preserve"> the </w:t>
      </w:r>
      <w:hyperlink r:id="rId28" w:history="1">
        <w:r w:rsidR="006D4CBD">
          <w:rPr>
            <w:rStyle w:val="Hyperlink"/>
            <w:bCs/>
          </w:rPr>
          <w:t>National Offshore Petroleum Titles Administrator (NOPTA)</w:t>
        </w:r>
      </w:hyperlink>
      <w:r>
        <w:rPr>
          <w:rStyle w:val="Hyperlink"/>
          <w:bCs/>
          <w:color w:val="auto"/>
          <w:u w:val="none"/>
        </w:rPr>
        <w:t xml:space="preserve"> including:</w:t>
      </w:r>
    </w:p>
    <w:bookmarkStart w:id="26" w:name="_Hlk155346090"/>
    <w:p w14:paraId="6DFCF8E7" w14:textId="34D76BF9" w:rsidR="002D0BBE" w:rsidRPr="002D4C36" w:rsidRDefault="00515C9F" w:rsidP="002D0BBE">
      <w:pPr>
        <w:pStyle w:val="Level3"/>
      </w:pPr>
      <w:r>
        <w:fldChar w:fldCharType="begin"/>
      </w:r>
      <w:r>
        <w:instrText>HYPERLINK "https://nopta.gov.au/guidelines-and-factsheets/index.html"</w:instrText>
      </w:r>
      <w:r>
        <w:fldChar w:fldCharType="separate"/>
      </w:r>
      <w:r w:rsidR="002D0BBE" w:rsidRPr="00515C9F">
        <w:rPr>
          <w:rStyle w:val="Hyperlink"/>
        </w:rPr>
        <w:t xml:space="preserve">Fact Sheet: Developing a GHG resource - GHG Injection Licence and </w:t>
      </w:r>
      <w:r w:rsidR="002D0BBE" w:rsidRPr="00515C9F">
        <w:rPr>
          <w:rStyle w:val="Hyperlink"/>
          <w:b/>
        </w:rPr>
        <w:t xml:space="preserve">Site </w:t>
      </w:r>
      <w:r w:rsidR="00F9615E" w:rsidRPr="00515C9F">
        <w:rPr>
          <w:rStyle w:val="Hyperlink"/>
          <w:b/>
        </w:rPr>
        <w:t>P</w:t>
      </w:r>
      <w:r w:rsidR="002D0BBE" w:rsidRPr="00515C9F">
        <w:rPr>
          <w:rStyle w:val="Hyperlink"/>
          <w:b/>
        </w:rPr>
        <w:t>la</w:t>
      </w:r>
      <w:r w:rsidR="00507DEA" w:rsidRPr="00515C9F">
        <w:rPr>
          <w:rStyle w:val="Hyperlink"/>
          <w:b/>
        </w:rPr>
        <w:t>n</w:t>
      </w:r>
      <w:r w:rsidR="00F9615E" w:rsidRPr="00515C9F">
        <w:rPr>
          <w:rStyle w:val="Hyperlink"/>
          <w:b/>
        </w:rPr>
        <w:t xml:space="preserve"> </w:t>
      </w:r>
      <w:r w:rsidR="00F9615E" w:rsidRPr="00515C9F">
        <w:rPr>
          <w:rStyle w:val="Hyperlink"/>
          <w:bCs/>
        </w:rPr>
        <w:t>applications</w:t>
      </w:r>
      <w:r>
        <w:fldChar w:fldCharType="end"/>
      </w:r>
    </w:p>
    <w:bookmarkStart w:id="27" w:name="_Hlk155348475"/>
    <w:bookmarkEnd w:id="26"/>
    <w:p w14:paraId="1CE5AC15" w14:textId="4887931D" w:rsidR="002D0BBE" w:rsidRPr="002D4C36" w:rsidRDefault="00515C9F" w:rsidP="002D0BBE">
      <w:pPr>
        <w:pStyle w:val="Level3"/>
      </w:pPr>
      <w:r>
        <w:fldChar w:fldCharType="begin"/>
      </w:r>
      <w:r w:rsidR="00C64CBC">
        <w:instrText>HYPERLINK "https://nopta.gov.au/guidelines-and-factsheets/index.html"</w:instrText>
      </w:r>
      <w:r>
        <w:fldChar w:fldCharType="separate"/>
      </w:r>
      <w:r w:rsidR="00C64CBC">
        <w:rPr>
          <w:rStyle w:val="Hyperlink"/>
        </w:rPr>
        <w:t>Fact Sheet: Significant Risk of Significant Adverse Impact</w:t>
      </w:r>
      <w:r>
        <w:fldChar w:fldCharType="end"/>
      </w:r>
    </w:p>
    <w:p w14:paraId="545141E2" w14:textId="3286A328" w:rsidR="000616F6" w:rsidRPr="002D4C36" w:rsidRDefault="000616F6" w:rsidP="000616F6">
      <w:pPr>
        <w:pStyle w:val="Level3"/>
      </w:pPr>
      <w:hyperlink r:id="rId29" w:history="1">
        <w:r w:rsidRPr="00515C9F">
          <w:rPr>
            <w:rStyle w:val="Hyperlink"/>
            <w:bCs/>
          </w:rPr>
          <w:t>Fact Sheet: Risk Assessment in Offshore Greenhouse Gas Injection Licences and Site Plans</w:t>
        </w:r>
      </w:hyperlink>
    </w:p>
    <w:p w14:paraId="243F067A" w14:textId="67CC3253" w:rsidR="00A11D58" w:rsidRPr="006C7667" w:rsidRDefault="006C7667" w:rsidP="002D0BBE">
      <w:pPr>
        <w:pStyle w:val="Level3"/>
      </w:pPr>
      <w:hyperlink r:id="rId30" w:history="1">
        <w:r w:rsidRPr="00515C9F">
          <w:rPr>
            <w:rStyle w:val="Hyperlink"/>
            <w:bCs/>
          </w:rPr>
          <w:t>Fact Sheet: Monitoring Plans in Offshore Greenhouse Gas Injection Licences and Site Plans</w:t>
        </w:r>
      </w:hyperlink>
    </w:p>
    <w:bookmarkStart w:id="28" w:name="_Hlk174886297"/>
    <w:bookmarkEnd w:id="27"/>
    <w:p w14:paraId="32076657" w14:textId="07FDFD4C" w:rsidR="002D0BBE" w:rsidRDefault="002D0BBE" w:rsidP="002D0BBE">
      <w:pPr>
        <w:pStyle w:val="Level3"/>
      </w:pPr>
      <w:r w:rsidRPr="00E34B5D">
        <w:fldChar w:fldCharType="begin"/>
      </w:r>
      <w:r w:rsidR="00A2426A">
        <w:instrText>HYPERLINK "https://nopta.gov.au/guidelines-and-factsheets/index.html"</w:instrText>
      </w:r>
      <w:r w:rsidRPr="00E34B5D">
        <w:fldChar w:fldCharType="separate"/>
      </w:r>
      <w:r w:rsidR="00A2426A">
        <w:rPr>
          <w:rStyle w:val="Hyperlink"/>
        </w:rPr>
        <w:t>Fact Sheet: Declarations of experience and disclosures and notification of events</w:t>
      </w:r>
      <w:r w:rsidRPr="00E34B5D">
        <w:fldChar w:fldCharType="end"/>
      </w:r>
    </w:p>
    <w:p w14:paraId="60EDE0BC" w14:textId="05A943EA" w:rsidR="002D0BBE" w:rsidRPr="00A3723A" w:rsidRDefault="002D0BBE" w:rsidP="002D0BBE">
      <w:pPr>
        <w:pStyle w:val="Level3"/>
        <w:rPr>
          <w:rStyle w:val="Hyperlink"/>
          <w:color w:val="auto"/>
          <w:u w:val="none"/>
        </w:rPr>
      </w:pPr>
      <w:hyperlink r:id="rId31" w:history="1">
        <w:r>
          <w:rPr>
            <w:rStyle w:val="Hyperlink"/>
          </w:rPr>
          <w:t>Guideline: Applicant Suitability</w:t>
        </w:r>
      </w:hyperlink>
    </w:p>
    <w:p w14:paraId="20D370EE" w14:textId="7A7D983B" w:rsidR="002D0BBE" w:rsidRPr="00A3723A" w:rsidRDefault="002D0BBE" w:rsidP="002D0BBE">
      <w:pPr>
        <w:pStyle w:val="Level3"/>
        <w:rPr>
          <w:rStyle w:val="Hyperlink"/>
          <w:color w:val="auto"/>
          <w:u w:val="none"/>
        </w:rPr>
      </w:pPr>
      <w:hyperlink r:id="rId32" w:history="1">
        <w:r w:rsidRPr="00E50212">
          <w:rPr>
            <w:rStyle w:val="Hyperlink"/>
          </w:rPr>
          <w:t>Fact Sheet: Surrender of Offshore Greenhouse Gas Titles</w:t>
        </w:r>
      </w:hyperlink>
    </w:p>
    <w:p w14:paraId="6AA00BC3" w14:textId="7AED1353" w:rsidR="002D0BBE" w:rsidRPr="00E50212" w:rsidRDefault="002D0BBE" w:rsidP="002D0BBE">
      <w:pPr>
        <w:pStyle w:val="Level3"/>
        <w:rPr>
          <w:rStyle w:val="Hyperlink"/>
          <w:color w:val="auto"/>
          <w:u w:val="none"/>
        </w:rPr>
      </w:pPr>
      <w:hyperlink r:id="rId33" w:history="1">
        <w:r>
          <w:rPr>
            <w:rStyle w:val="Hyperlink"/>
          </w:rPr>
          <w:t>Fact Sheet: Expiry of Offshore Greenhouse Gas Titles</w:t>
        </w:r>
      </w:hyperlink>
    </w:p>
    <w:p w14:paraId="17C42E1B" w14:textId="7179775C" w:rsidR="002D0BBE" w:rsidRDefault="002D0BBE" w:rsidP="002D0BBE">
      <w:pPr>
        <w:pStyle w:val="Level3"/>
        <w:rPr>
          <w:rStyle w:val="Hyperlink"/>
          <w:color w:val="auto"/>
          <w:u w:val="none"/>
        </w:rPr>
      </w:pPr>
      <w:hyperlink r:id="rId34" w:history="1">
        <w:r>
          <w:rPr>
            <w:rStyle w:val="Hyperlink"/>
          </w:rPr>
          <w:t>Fact Sheet: Cancellation of Offshore Greenhouse Gas Titles</w:t>
        </w:r>
      </w:hyperlink>
    </w:p>
    <w:p w14:paraId="0651CFF5" w14:textId="78126C5B" w:rsidR="002D0BBE" w:rsidRPr="002D0BBE" w:rsidRDefault="002D0BBE" w:rsidP="002D0BBE">
      <w:pPr>
        <w:pStyle w:val="Level3"/>
        <w:rPr>
          <w:rStyle w:val="Hyperlink"/>
          <w:color w:val="auto"/>
          <w:u w:val="none"/>
        </w:rPr>
      </w:pPr>
      <w:hyperlink r:id="rId35" w:history="1">
        <w:r>
          <w:rPr>
            <w:rStyle w:val="Hyperlink"/>
          </w:rPr>
          <w:t>Offshore Carbon Capture and Storage Regulatory Approvals: Guidance Note</w:t>
        </w:r>
      </w:hyperlink>
    </w:p>
    <w:bookmarkEnd w:id="28"/>
    <w:p w14:paraId="170141FD" w14:textId="01922593" w:rsidR="00FB7339" w:rsidRDefault="00D52FE3" w:rsidP="001F34E9">
      <w:pPr>
        <w:pStyle w:val="Level2"/>
      </w:pPr>
      <w:r w:rsidRPr="00D52FE3">
        <w:t xml:space="preserve">When all relevant information has been provided by the applicant, </w:t>
      </w:r>
      <w:hyperlink r:id="rId36" w:history="1">
        <w:r w:rsidRPr="001F34E9">
          <w:rPr>
            <w:rStyle w:val="Hyperlink"/>
          </w:rPr>
          <w:t>NOPTA</w:t>
        </w:r>
      </w:hyperlink>
      <w:r w:rsidRPr="00D52FE3">
        <w:t xml:space="preserve"> in consultation</w:t>
      </w:r>
      <w:r>
        <w:t xml:space="preserve"> </w:t>
      </w:r>
      <w:r w:rsidRPr="00D52FE3">
        <w:t xml:space="preserve">with </w:t>
      </w:r>
      <w:r w:rsidR="001F34E9" w:rsidRPr="001F34E9">
        <w:t xml:space="preserve">the </w:t>
      </w:r>
      <w:hyperlink r:id="rId37" w:history="1">
        <w:r w:rsidR="001F34E9" w:rsidRPr="001F34E9">
          <w:rPr>
            <w:rStyle w:val="Hyperlink"/>
          </w:rPr>
          <w:t>National Offshore Petroleum Safety and Environmental Management Authority (NOPSEMA)</w:t>
        </w:r>
      </w:hyperlink>
      <w:r w:rsidR="001F34E9" w:rsidRPr="001F34E9">
        <w:t xml:space="preserve"> </w:t>
      </w:r>
      <w:r w:rsidRPr="00D52FE3">
        <w:t>(as</w:t>
      </w:r>
      <w:r w:rsidR="001F34E9">
        <w:t> </w:t>
      </w:r>
      <w:r w:rsidRPr="00D52FE3">
        <w:t>applicable) will assess the application against relevant criteria and provide advice to the RCM (or</w:t>
      </w:r>
      <w:r w:rsidR="001F34E9">
        <w:t> </w:t>
      </w:r>
      <w:r w:rsidRPr="00D52FE3">
        <w:t>CBA if relevant) for decision</w:t>
      </w:r>
      <w:r>
        <w:t>.</w:t>
      </w:r>
      <w:r w:rsidRPr="00D52FE3">
        <w:t xml:space="preserve"> </w:t>
      </w:r>
      <w:r w:rsidR="006313F9" w:rsidRPr="006313F9">
        <w:t xml:space="preserve">To inform the assessment and provision of advice to the RCM for decision, </w:t>
      </w:r>
      <w:hyperlink r:id="rId38" w:history="1">
        <w:r w:rsidR="006313F9" w:rsidRPr="003556CA">
          <w:rPr>
            <w:rStyle w:val="Hyperlink"/>
          </w:rPr>
          <w:t>NOPTA</w:t>
        </w:r>
      </w:hyperlink>
      <w:r w:rsidR="006313F9" w:rsidRPr="006313F9">
        <w:t xml:space="preserve"> will seek advice from </w:t>
      </w:r>
      <w:hyperlink r:id="rId39" w:history="1">
        <w:r w:rsidR="006313F9" w:rsidRPr="003556CA">
          <w:rPr>
            <w:rStyle w:val="Hyperlink"/>
          </w:rPr>
          <w:t>NOPSEMA</w:t>
        </w:r>
      </w:hyperlink>
      <w:r w:rsidR="006313F9" w:rsidRPr="006313F9">
        <w:t xml:space="preserve"> on matters raised in the draft site plan which relate to well integrity and safety consider</w:t>
      </w:r>
      <w:r w:rsidR="009A0445">
        <w:t>ations</w:t>
      </w:r>
      <w:r w:rsidR="007A080E">
        <w:t xml:space="preserve">. </w:t>
      </w:r>
      <w:r w:rsidR="00EC7519" w:rsidRPr="00EC7519">
        <w:t xml:space="preserve">Before an offshore GHG </w:t>
      </w:r>
      <w:r w:rsidR="00567C87">
        <w:t xml:space="preserve">injection and </w:t>
      </w:r>
      <w:r w:rsidR="00EC7519" w:rsidRPr="00EC7519">
        <w:t xml:space="preserve">storage project commences, </w:t>
      </w:r>
      <w:r w:rsidR="006B2C58">
        <w:t>all relevant approvals will be obtained from</w:t>
      </w:r>
      <w:r w:rsidR="001F34E9">
        <w:t xml:space="preserve"> </w:t>
      </w:r>
      <w:hyperlink r:id="rId40" w:history="1">
        <w:r w:rsidR="001F34E9" w:rsidRPr="001F34E9">
          <w:rPr>
            <w:rStyle w:val="Hyperlink"/>
          </w:rPr>
          <w:t>NOPSEMA</w:t>
        </w:r>
      </w:hyperlink>
      <w:r w:rsidR="00EC7519" w:rsidRPr="00EC7519">
        <w:t>.</w:t>
      </w:r>
    </w:p>
    <w:p w14:paraId="11BE21D7" w14:textId="0E1A0367" w:rsidR="006C49B5" w:rsidRDefault="007305F7" w:rsidP="001F34E9">
      <w:pPr>
        <w:pStyle w:val="Level2"/>
      </w:pPr>
      <w:r>
        <w:t xml:space="preserve">Applicants </w:t>
      </w:r>
      <w:r w:rsidR="00942310">
        <w:t xml:space="preserve">and </w:t>
      </w:r>
      <w:r w:rsidR="005D2169">
        <w:t xml:space="preserve">licensees </w:t>
      </w:r>
      <w:r w:rsidR="00330CE9">
        <w:t>may</w:t>
      </w:r>
      <w:r w:rsidR="004335D0">
        <w:t xml:space="preserve"> be required to obtain </w:t>
      </w:r>
      <w:r w:rsidR="00EC7519">
        <w:t>regulatory approvals under</w:t>
      </w:r>
      <w:r w:rsidR="004335D0">
        <w:t xml:space="preserve"> </w:t>
      </w:r>
      <w:r w:rsidR="00120EBD">
        <w:t xml:space="preserve">a range of </w:t>
      </w:r>
      <w:r w:rsidR="001A157B">
        <w:t xml:space="preserve">other </w:t>
      </w:r>
      <w:r w:rsidR="00120EBD">
        <w:t xml:space="preserve">Commonwealth and State and Territory </w:t>
      </w:r>
      <w:r w:rsidR="004335D0">
        <w:t>regulatory frameworks before their offshore GHG storage project commences</w:t>
      </w:r>
      <w:r w:rsidR="000718AE">
        <w:t xml:space="preserve">. </w:t>
      </w:r>
      <w:r w:rsidR="006C49B5">
        <w:t xml:space="preserve">It is the responsibility of applicants </w:t>
      </w:r>
      <w:r w:rsidR="005D2169">
        <w:t xml:space="preserve">and licensees </w:t>
      </w:r>
      <w:r w:rsidR="006C49B5">
        <w:t>to understand their obligations under other legislation and to seek all necessary approvals.</w:t>
      </w:r>
    </w:p>
    <w:p w14:paraId="4F6AB87C" w14:textId="40F61E3D" w:rsidR="002A0E2F" w:rsidRDefault="00AB30D7" w:rsidP="000718AE">
      <w:pPr>
        <w:pStyle w:val="Level3"/>
        <w:numPr>
          <w:ilvl w:val="0"/>
          <w:numId w:val="0"/>
        </w:numPr>
        <w:shd w:val="clear" w:color="auto" w:fill="DAEEF3" w:themeFill="accent5" w:themeFillTint="33"/>
      </w:pPr>
      <w:r w:rsidRPr="28F79E85">
        <w:rPr>
          <w:u w:val="single"/>
        </w:rPr>
        <w:t>Note</w:t>
      </w:r>
      <w:r>
        <w:t xml:space="preserve">: </w:t>
      </w:r>
      <w:r w:rsidR="00942310">
        <w:t xml:space="preserve">Applicants and </w:t>
      </w:r>
      <w:r w:rsidR="005D2169">
        <w:t>licensees</w:t>
      </w:r>
      <w:r w:rsidR="00A61A74">
        <w:t xml:space="preserve"> should </w:t>
      </w:r>
      <w:r w:rsidR="000718AE">
        <w:t xml:space="preserve">particularly note their obligations under </w:t>
      </w:r>
      <w:r w:rsidR="003556CA">
        <w:t xml:space="preserve">the </w:t>
      </w:r>
      <w:hyperlink r:id="rId41" w:history="1">
        <w:r w:rsidR="003556CA" w:rsidRPr="003F55EA">
          <w:rPr>
            <w:rStyle w:val="Hyperlink"/>
          </w:rPr>
          <w:t>EPBC Act</w:t>
        </w:r>
      </w:hyperlink>
      <w:r w:rsidR="003556CA">
        <w:t xml:space="preserve"> and the </w:t>
      </w:r>
      <w:hyperlink r:id="rId42" w:history="1">
        <w:r w:rsidR="003556CA" w:rsidRPr="003F55EA">
          <w:rPr>
            <w:rStyle w:val="Hyperlink"/>
          </w:rPr>
          <w:t>Sea Dumping Act</w:t>
        </w:r>
      </w:hyperlink>
      <w:r w:rsidR="003556CA">
        <w:t xml:space="preserve">. </w:t>
      </w:r>
      <w:r w:rsidR="008C34BD">
        <w:t xml:space="preserve">Further information on </w:t>
      </w:r>
      <w:r w:rsidR="006C49B5">
        <w:t xml:space="preserve">interactions between the </w:t>
      </w:r>
      <w:hyperlink r:id="rId43">
        <w:r w:rsidR="003F55EA" w:rsidRPr="306D76BE">
          <w:rPr>
            <w:rStyle w:val="Hyperlink"/>
          </w:rPr>
          <w:t>OPGGS Act</w:t>
        </w:r>
      </w:hyperlink>
      <w:r w:rsidR="006C49B5">
        <w:t xml:space="preserve">, the </w:t>
      </w:r>
      <w:hyperlink r:id="rId44" w:history="1">
        <w:r w:rsidR="006C49B5" w:rsidRPr="003F55EA">
          <w:rPr>
            <w:rStyle w:val="Hyperlink"/>
          </w:rPr>
          <w:t>EPBC Act</w:t>
        </w:r>
      </w:hyperlink>
      <w:r w:rsidR="006C49B5">
        <w:t xml:space="preserve"> and the </w:t>
      </w:r>
      <w:hyperlink r:id="rId45" w:history="1">
        <w:r w:rsidR="006C49B5" w:rsidRPr="003F55EA">
          <w:rPr>
            <w:rStyle w:val="Hyperlink"/>
          </w:rPr>
          <w:t>Sea Dumping Act</w:t>
        </w:r>
      </w:hyperlink>
      <w:r w:rsidR="006C49B5">
        <w:t xml:space="preserve"> can be found in the </w:t>
      </w:r>
      <w:hyperlink r:id="rId46" w:history="1">
        <w:r w:rsidR="00EB72CC">
          <w:rPr>
            <w:rStyle w:val="Hyperlink"/>
          </w:rPr>
          <w:t>Offshore Carbon Capture and Storage Regulatory Approvals: Guidance Note</w:t>
        </w:r>
      </w:hyperlink>
      <w:r w:rsidR="00EB72CC">
        <w:t xml:space="preserve"> </w:t>
      </w:r>
      <w:r w:rsidR="00FC2142">
        <w:t xml:space="preserve">available on the </w:t>
      </w:r>
      <w:hyperlink r:id="rId47" w:history="1">
        <w:r w:rsidR="003F55EA" w:rsidRPr="0000602F">
          <w:rPr>
            <w:rStyle w:val="Hyperlink"/>
            <w:bCs/>
          </w:rPr>
          <w:t>NOPTA website</w:t>
        </w:r>
      </w:hyperlink>
      <w:r w:rsidR="00FC2142">
        <w:t>.</w:t>
      </w:r>
      <w:r w:rsidR="003556CA">
        <w:t xml:space="preserve"> </w:t>
      </w:r>
      <w:r w:rsidR="002A0E2F">
        <w:t xml:space="preserve">Applicants and </w:t>
      </w:r>
      <w:r w:rsidR="005D2169">
        <w:t xml:space="preserve">licensees </w:t>
      </w:r>
      <w:r w:rsidR="002A0E2F">
        <w:t>should ensure that consistent information is provided across all their regulatory approval applications.</w:t>
      </w:r>
    </w:p>
    <w:p w14:paraId="1ACA0AAE" w14:textId="7F824E51" w:rsidR="008C34BD" w:rsidRDefault="008C34BD" w:rsidP="000718AE">
      <w:pPr>
        <w:pStyle w:val="Level3"/>
        <w:numPr>
          <w:ilvl w:val="0"/>
          <w:numId w:val="0"/>
        </w:numPr>
        <w:shd w:val="clear" w:color="auto" w:fill="DAEEF3" w:themeFill="accent5" w:themeFillTint="33"/>
      </w:pPr>
      <w:r>
        <w:t>P</w:t>
      </w:r>
      <w:r w:rsidR="005D2169">
        <w:t>roject p</w:t>
      </w:r>
      <w:r>
        <w:t>roponents are encouraged to engage early with</w:t>
      </w:r>
      <w:r w:rsidR="000718AE">
        <w:t>:</w:t>
      </w:r>
    </w:p>
    <w:p w14:paraId="14A597F7" w14:textId="4CDF88A5" w:rsidR="000718AE" w:rsidRPr="00C17674" w:rsidRDefault="00423F6A" w:rsidP="009D1C06">
      <w:pPr>
        <w:pStyle w:val="Level2"/>
        <w:numPr>
          <w:ilvl w:val="0"/>
          <w:numId w:val="17"/>
        </w:numPr>
        <w:shd w:val="clear" w:color="auto" w:fill="DAEEF3" w:themeFill="accent5" w:themeFillTint="33"/>
      </w:pPr>
      <w:hyperlink r:id="rId48" w:history="1">
        <w:r w:rsidRPr="00C17674">
          <w:rPr>
            <w:rStyle w:val="Hyperlink"/>
          </w:rPr>
          <w:t>NOPTA</w:t>
        </w:r>
      </w:hyperlink>
      <w:r w:rsidR="000718AE" w:rsidRPr="00C17674">
        <w:t xml:space="preserve"> to understand </w:t>
      </w:r>
      <w:r w:rsidR="00F67EBF" w:rsidRPr="00C17674">
        <w:t xml:space="preserve">GHG </w:t>
      </w:r>
      <w:r w:rsidR="000718AE" w:rsidRPr="00C17674">
        <w:t>injection licence requirements under the OPGGS Act and regulations,</w:t>
      </w:r>
    </w:p>
    <w:p w14:paraId="2FC39A86" w14:textId="69307AEF" w:rsidR="000718AE" w:rsidRPr="00C17674" w:rsidRDefault="00B52E83" w:rsidP="009D1C06">
      <w:pPr>
        <w:pStyle w:val="Level2"/>
        <w:numPr>
          <w:ilvl w:val="0"/>
          <w:numId w:val="17"/>
        </w:numPr>
        <w:shd w:val="clear" w:color="auto" w:fill="DAEEF3" w:themeFill="accent5" w:themeFillTint="33"/>
      </w:pPr>
      <w:hyperlink r:id="rId49" w:history="1">
        <w:r w:rsidRPr="00C17674">
          <w:rPr>
            <w:rStyle w:val="Hyperlink"/>
          </w:rPr>
          <w:t>NOPSEMA</w:t>
        </w:r>
      </w:hyperlink>
      <w:r w:rsidR="000718AE" w:rsidRPr="00C17674">
        <w:t xml:space="preserve"> to understand health and safety, well integrity and environmental management obligations under the OPGGS Act and regulations,</w:t>
      </w:r>
    </w:p>
    <w:p w14:paraId="7E0BDE91" w14:textId="3B5849BE" w:rsidR="000718AE" w:rsidRPr="00C17674" w:rsidRDefault="000718AE" w:rsidP="009D1C06">
      <w:pPr>
        <w:pStyle w:val="Level2"/>
        <w:numPr>
          <w:ilvl w:val="0"/>
          <w:numId w:val="17"/>
        </w:numPr>
        <w:shd w:val="clear" w:color="auto" w:fill="DAEEF3" w:themeFill="accent5" w:themeFillTint="33"/>
      </w:pPr>
      <w:hyperlink r:id="rId50" w:history="1">
        <w:r w:rsidRPr="00C17674">
          <w:rPr>
            <w:rStyle w:val="Hyperlink"/>
          </w:rPr>
          <w:t>Sea Dumping Section</w:t>
        </w:r>
      </w:hyperlink>
      <w:r w:rsidRPr="00C17674">
        <w:t xml:space="preserve"> in the </w:t>
      </w:r>
      <w:hyperlink r:id="rId51" w:history="1">
        <w:r w:rsidRPr="00C17674">
          <w:rPr>
            <w:rStyle w:val="Hyperlink"/>
          </w:rPr>
          <w:t>Department of Climate Change, Energy, the Environment and Water</w:t>
        </w:r>
      </w:hyperlink>
      <w:r w:rsidRPr="00C17674">
        <w:t xml:space="preserve"> (DCCEEW) to understand obligations under the </w:t>
      </w:r>
      <w:hyperlink r:id="rId52" w:history="1">
        <w:r w:rsidR="00423F6A" w:rsidRPr="00C17674">
          <w:rPr>
            <w:rStyle w:val="Hyperlink"/>
          </w:rPr>
          <w:t>Sea Dumping Act</w:t>
        </w:r>
      </w:hyperlink>
      <w:r w:rsidRPr="00C17674">
        <w:t>,</w:t>
      </w:r>
      <w:r w:rsidR="00423F6A" w:rsidRPr="00C17674">
        <w:t xml:space="preserve"> and</w:t>
      </w:r>
    </w:p>
    <w:p w14:paraId="2866635A" w14:textId="6B129BF3" w:rsidR="000718AE" w:rsidRPr="00C17674" w:rsidRDefault="000718AE" w:rsidP="009D1C06">
      <w:pPr>
        <w:pStyle w:val="Level2"/>
        <w:numPr>
          <w:ilvl w:val="0"/>
          <w:numId w:val="17"/>
        </w:numPr>
        <w:shd w:val="clear" w:color="auto" w:fill="DAEEF3" w:themeFill="accent5" w:themeFillTint="33"/>
      </w:pPr>
      <w:hyperlink r:id="rId53" w:history="1">
        <w:r w:rsidRPr="00C17674">
          <w:rPr>
            <w:rStyle w:val="Hyperlink"/>
          </w:rPr>
          <w:t>EPBC Referrals Gateway</w:t>
        </w:r>
      </w:hyperlink>
      <w:r w:rsidRPr="00C17674">
        <w:t xml:space="preserve"> in </w:t>
      </w:r>
      <w:hyperlink r:id="rId54" w:history="1">
        <w:r w:rsidRPr="00C17674">
          <w:rPr>
            <w:rStyle w:val="Hyperlink"/>
          </w:rPr>
          <w:t>DCCEEW</w:t>
        </w:r>
      </w:hyperlink>
      <w:r w:rsidRPr="00C17674">
        <w:t xml:space="preserve"> to understand obligations under the </w:t>
      </w:r>
      <w:hyperlink r:id="rId55" w:history="1">
        <w:r w:rsidR="00423F6A" w:rsidRPr="00C17674">
          <w:rPr>
            <w:rStyle w:val="Hyperlink"/>
          </w:rPr>
          <w:t>EPBC Act</w:t>
        </w:r>
      </w:hyperlink>
      <w:r w:rsidRPr="00C17674">
        <w:t>.</w:t>
      </w:r>
    </w:p>
    <w:p w14:paraId="31736AE2" w14:textId="610890D7" w:rsidR="00EB3585" w:rsidRDefault="00EB3585">
      <w:pPr>
        <w:spacing w:after="200" w:line="276" w:lineRule="auto"/>
        <w:rPr>
          <w:rFonts w:ascii="Calibri" w:eastAsiaTheme="minorHAnsi" w:hAnsi="Calibri" w:cs="Calibri"/>
          <w:sz w:val="22"/>
          <w:szCs w:val="22"/>
          <w:lang w:eastAsia="en-US"/>
        </w:rPr>
      </w:pPr>
      <w:r>
        <w:br w:type="page"/>
      </w:r>
    </w:p>
    <w:p w14:paraId="0F0D5C80" w14:textId="7C2598A2" w:rsidR="00170D3A" w:rsidRPr="00032BA9" w:rsidRDefault="00170D3A" w:rsidP="0047488D">
      <w:pPr>
        <w:pStyle w:val="Heading1"/>
      </w:pPr>
      <w:bookmarkStart w:id="29" w:name="_Overview_of_a"/>
      <w:bookmarkStart w:id="30" w:name="_Toc131490307"/>
      <w:bookmarkStart w:id="31" w:name="_Toc174996011"/>
      <w:bookmarkStart w:id="32" w:name="_Toc223084408"/>
      <w:bookmarkEnd w:id="29"/>
      <w:r w:rsidRPr="00032BA9">
        <w:lastRenderedPageBreak/>
        <w:t>Overview</w:t>
      </w:r>
      <w:r w:rsidR="00FC12F2" w:rsidRPr="00032BA9">
        <w:t xml:space="preserve"> </w:t>
      </w:r>
      <w:r w:rsidR="00E81225" w:rsidRPr="00032BA9">
        <w:t xml:space="preserve">of a </w:t>
      </w:r>
      <w:r w:rsidR="00994C91">
        <w:t>GHG</w:t>
      </w:r>
      <w:r w:rsidR="00E81225" w:rsidRPr="00032BA9">
        <w:t xml:space="preserve"> injection licence</w:t>
      </w:r>
      <w:bookmarkEnd w:id="30"/>
      <w:bookmarkEnd w:id="31"/>
      <w:bookmarkEnd w:id="32"/>
    </w:p>
    <w:p w14:paraId="72C3D74C" w14:textId="5D4248A3" w:rsidR="00071178" w:rsidRDefault="00724694" w:rsidP="007E0791">
      <w:pPr>
        <w:pStyle w:val="Level2"/>
      </w:pPr>
      <w:bookmarkStart w:id="33" w:name="_Toc40958984"/>
      <w:r>
        <w:t xml:space="preserve">A </w:t>
      </w:r>
      <w:r w:rsidRPr="005F236A">
        <w:t>GHG injection licence</w:t>
      </w:r>
      <w:r>
        <w:t xml:space="preserve"> authorises the licensee to carry out operations for the injection and permanent storage of </w:t>
      </w:r>
      <w:r w:rsidR="007E3151" w:rsidRPr="007E3151">
        <w:rPr>
          <w:b/>
          <w:bCs/>
        </w:rPr>
        <w:t>GHG substance</w:t>
      </w:r>
      <w:r w:rsidRPr="00F67EBF">
        <w:rPr>
          <w:b/>
          <w:bCs/>
        </w:rPr>
        <w:t>s</w:t>
      </w:r>
      <w:r>
        <w:t xml:space="preserve"> into an </w:t>
      </w:r>
      <w:r w:rsidRPr="00242DDF">
        <w:t>identified GHG storage formation</w:t>
      </w:r>
      <w:r>
        <w:t xml:space="preserve"> l</w:t>
      </w:r>
      <w:r w:rsidR="00C617D7">
        <w:t>ocated within the licence area.</w:t>
      </w:r>
    </w:p>
    <w:p w14:paraId="11705681" w14:textId="4064543D" w:rsidR="00C617D7" w:rsidRPr="00C17674" w:rsidRDefault="00203D11" w:rsidP="00071178">
      <w:pPr>
        <w:pStyle w:val="Level2"/>
        <w:numPr>
          <w:ilvl w:val="0"/>
          <w:numId w:val="0"/>
        </w:numPr>
        <w:shd w:val="clear" w:color="auto" w:fill="DAEEF3" w:themeFill="accent5" w:themeFillTint="33"/>
      </w:pPr>
      <w:bookmarkStart w:id="34" w:name="_Hlk132280743"/>
      <w:r w:rsidRPr="00C17674">
        <w:rPr>
          <w:u w:val="single"/>
        </w:rPr>
        <w:t>Note</w:t>
      </w:r>
      <w:r w:rsidRPr="00C17674">
        <w:t xml:space="preserve">: </w:t>
      </w:r>
      <w:r w:rsidR="00427C52" w:rsidRPr="00C17674">
        <w:t xml:space="preserve">The process for having an identified </w:t>
      </w:r>
      <w:r w:rsidR="00862F2B" w:rsidRPr="00C17674">
        <w:t xml:space="preserve">GHG </w:t>
      </w:r>
      <w:r w:rsidR="00427C52" w:rsidRPr="00C17674">
        <w:t xml:space="preserve">storage formation declared by the </w:t>
      </w:r>
      <w:r w:rsidR="00E17355" w:rsidRPr="00C17674">
        <w:rPr>
          <w:b/>
          <w:bCs/>
        </w:rPr>
        <w:t>RCM</w:t>
      </w:r>
      <w:r w:rsidR="00427C52" w:rsidRPr="00C17674">
        <w:t xml:space="preserve"> is outlined in the </w:t>
      </w:r>
      <w:hyperlink r:id="rId56" w:history="1">
        <w:r w:rsidR="00423F6A" w:rsidRPr="00EC38F7">
          <w:rPr>
            <w:rStyle w:val="Hyperlink"/>
          </w:rPr>
          <w:t>Guideline: Declaration of an identified GHG storage formation</w:t>
        </w:r>
      </w:hyperlink>
      <w:r w:rsidR="00427C52" w:rsidRPr="00C17674">
        <w:t>.</w:t>
      </w:r>
    </w:p>
    <w:bookmarkEnd w:id="34"/>
    <w:p w14:paraId="54F7AC14" w14:textId="77777777" w:rsidR="00421382" w:rsidRDefault="009C08C7" w:rsidP="00421382">
      <w:pPr>
        <w:pStyle w:val="Level2"/>
      </w:pPr>
      <w:r>
        <w:t xml:space="preserve">The </w:t>
      </w:r>
      <w:r w:rsidR="00427C52" w:rsidRPr="00242DDF">
        <w:rPr>
          <w:b/>
          <w:bCs/>
        </w:rPr>
        <w:t>decl</w:t>
      </w:r>
      <w:r w:rsidR="00242DDF" w:rsidRPr="00242DDF">
        <w:rPr>
          <w:b/>
          <w:bCs/>
        </w:rPr>
        <w:t>aration of a</w:t>
      </w:r>
      <w:r w:rsidR="00D71D4D">
        <w:rPr>
          <w:b/>
          <w:bCs/>
        </w:rPr>
        <w:t xml:space="preserve">n </w:t>
      </w:r>
      <w:r w:rsidR="00E42E37">
        <w:rPr>
          <w:b/>
          <w:bCs/>
        </w:rPr>
        <w:t>identified</w:t>
      </w:r>
      <w:r w:rsidRPr="00242DDF">
        <w:rPr>
          <w:b/>
          <w:bCs/>
        </w:rPr>
        <w:t xml:space="preserve"> </w:t>
      </w:r>
      <w:r w:rsidR="00FD3A36">
        <w:rPr>
          <w:b/>
          <w:bCs/>
        </w:rPr>
        <w:t xml:space="preserve">GHG </w:t>
      </w:r>
      <w:r w:rsidRPr="00242DDF">
        <w:rPr>
          <w:b/>
          <w:bCs/>
        </w:rPr>
        <w:t>storage formation</w:t>
      </w:r>
      <w:r w:rsidR="00242DDF" w:rsidRPr="00242DDF">
        <w:rPr>
          <w:b/>
          <w:bCs/>
        </w:rPr>
        <w:t xml:space="preserve"> (</w:t>
      </w:r>
      <w:r w:rsidR="002D499C">
        <w:rPr>
          <w:b/>
          <w:bCs/>
        </w:rPr>
        <w:t>DoSF</w:t>
      </w:r>
      <w:r w:rsidR="00242DDF" w:rsidRPr="00242DDF">
        <w:rPr>
          <w:b/>
          <w:bCs/>
        </w:rPr>
        <w:t>)</w:t>
      </w:r>
      <w:r>
        <w:t xml:space="preserve"> retains its significance over the whole life of the GHG storage project, as injection and storage </w:t>
      </w:r>
      <w:r w:rsidR="00427C52">
        <w:t>activities to be carried out</w:t>
      </w:r>
      <w:r>
        <w:t xml:space="preserve"> under a</w:t>
      </w:r>
      <w:r w:rsidR="00F67EBF">
        <w:t xml:space="preserve"> </w:t>
      </w:r>
      <w:r w:rsidR="00F67EBF" w:rsidRPr="005F236A">
        <w:t>GHG</w:t>
      </w:r>
      <w:r w:rsidRPr="005F236A">
        <w:t xml:space="preserve"> injection licence </w:t>
      </w:r>
      <w:r>
        <w:t>need to be consistent with parameters specified in the</w:t>
      </w:r>
      <w:r w:rsidR="005F236A">
        <w:t xml:space="preserve"> </w:t>
      </w:r>
      <w:r w:rsidR="002D499C">
        <w:rPr>
          <w:b/>
          <w:bCs/>
        </w:rPr>
        <w:t>DoSF</w:t>
      </w:r>
      <w:r>
        <w:t>, such</w:t>
      </w:r>
      <w:r w:rsidR="00C8248D">
        <w:t xml:space="preserve"> as</w:t>
      </w:r>
      <w:r w:rsidR="00D93054">
        <w:t>:</w:t>
      </w:r>
    </w:p>
    <w:p w14:paraId="026E2DBA" w14:textId="004645AC" w:rsidR="00421382" w:rsidRDefault="00C8248D" w:rsidP="00421382">
      <w:pPr>
        <w:pStyle w:val="Level3"/>
      </w:pPr>
      <w:r>
        <w:t xml:space="preserve">the </w:t>
      </w:r>
      <w:r w:rsidRPr="00421382">
        <w:rPr>
          <w:b/>
          <w:bCs/>
        </w:rPr>
        <w:t>fundamental suitability determinants</w:t>
      </w:r>
      <w:r w:rsidR="000647EA">
        <w:t xml:space="preserve"> </w:t>
      </w:r>
      <w:r w:rsidR="00AC555B">
        <w:t xml:space="preserve">per </w:t>
      </w:r>
      <w:r w:rsidR="00423F6A">
        <w:t>subsections</w:t>
      </w:r>
      <w:r w:rsidR="00567C87">
        <w:t xml:space="preserve"> 358(4), 358A(4), 361(9)</w:t>
      </w:r>
      <w:r w:rsidR="00423F6A">
        <w:t xml:space="preserve"> or</w:t>
      </w:r>
      <w:r w:rsidR="00567C87">
        <w:t xml:space="preserve"> 368A(9)</w:t>
      </w:r>
      <w:r w:rsidR="00423F6A">
        <w:t xml:space="preserve"> of the </w:t>
      </w:r>
      <w:hyperlink r:id="rId57">
        <w:r w:rsidR="00423F6A" w:rsidRPr="306D76BE">
          <w:rPr>
            <w:rStyle w:val="Hyperlink"/>
          </w:rPr>
          <w:t>OPGGS Act</w:t>
        </w:r>
      </w:hyperlink>
    </w:p>
    <w:p w14:paraId="0CB2D59A" w14:textId="3ED4CCD9" w:rsidR="00421382" w:rsidRDefault="00A417C3" w:rsidP="00421382">
      <w:pPr>
        <w:pStyle w:val="Level3"/>
      </w:pPr>
      <w:r>
        <w:t xml:space="preserve">plume migration modelling per </w:t>
      </w:r>
      <w:r w:rsidR="00B626C5">
        <w:t>section</w:t>
      </w:r>
      <w:r>
        <w:t xml:space="preserve"> 19(2</w:t>
      </w:r>
      <w:r w:rsidR="00EC38F7">
        <w:t>) of</w:t>
      </w:r>
      <w:r>
        <w:t xml:space="preserve"> the </w:t>
      </w:r>
      <w:hyperlink r:id="rId58" w:history="1">
        <w:r w:rsidRPr="00C37EB8">
          <w:rPr>
            <w:rStyle w:val="Hyperlink"/>
          </w:rPr>
          <w:t>GHG Regulations</w:t>
        </w:r>
      </w:hyperlink>
    </w:p>
    <w:p w14:paraId="6CD42B84" w14:textId="5729ADFA" w:rsidR="00EC38F7" w:rsidRDefault="00421382" w:rsidP="009D1C06">
      <w:pPr>
        <w:pStyle w:val="Level3"/>
        <w:rPr>
          <w:rStyle w:val="ui-provider"/>
        </w:rPr>
      </w:pPr>
      <w:r>
        <w:t xml:space="preserve">integrity and estimation of spatial extent of the storage formation per section 19(3) of the </w:t>
      </w:r>
      <w:hyperlink r:id="rId59" w:history="1">
        <w:r w:rsidRPr="00C37EB8">
          <w:rPr>
            <w:rStyle w:val="Hyperlink"/>
          </w:rPr>
          <w:t>GHG Regulations</w:t>
        </w:r>
      </w:hyperlink>
      <w:r w:rsidR="00EC38F7">
        <w:rPr>
          <w:rStyle w:val="ui-provider"/>
        </w:rPr>
        <w:t>.</w:t>
      </w:r>
    </w:p>
    <w:p w14:paraId="2E6EF78E" w14:textId="400638CB" w:rsidR="00F8407F" w:rsidRDefault="00F8407F" w:rsidP="000573C2">
      <w:pPr>
        <w:pStyle w:val="Level3"/>
        <w:numPr>
          <w:ilvl w:val="0"/>
          <w:numId w:val="0"/>
        </w:numPr>
        <w:ind w:left="720"/>
      </w:pPr>
      <w:r>
        <w:rPr>
          <w:rStyle w:val="ui-provider"/>
        </w:rPr>
        <w:t>If param</w:t>
      </w:r>
      <w:r w:rsidR="0079346B">
        <w:rPr>
          <w:rStyle w:val="ui-provider"/>
        </w:rPr>
        <w:t>e</w:t>
      </w:r>
      <w:r>
        <w:rPr>
          <w:rStyle w:val="ui-provider"/>
        </w:rPr>
        <w:t xml:space="preserve">ters change, a variation </w:t>
      </w:r>
      <w:r w:rsidR="009D3764">
        <w:rPr>
          <w:rStyle w:val="ui-provider"/>
        </w:rPr>
        <w:t xml:space="preserve">of the DoSF </w:t>
      </w:r>
      <w:r>
        <w:rPr>
          <w:rStyle w:val="ui-provider"/>
        </w:rPr>
        <w:t xml:space="preserve">may be required in accordance with section </w:t>
      </w:r>
      <w:r w:rsidR="00AD3AB9">
        <w:rPr>
          <w:rStyle w:val="charsectno"/>
        </w:rPr>
        <w:t>313</w:t>
      </w:r>
      <w:r w:rsidR="00AD3AB9">
        <w:t> </w:t>
      </w:r>
      <w:r w:rsidR="000573C2">
        <w:rPr>
          <w:rStyle w:val="ui-provider"/>
        </w:rPr>
        <w:t xml:space="preserve">of the </w:t>
      </w:r>
      <w:hyperlink r:id="rId60">
        <w:r w:rsidR="00423F6A" w:rsidRPr="306D76BE">
          <w:rPr>
            <w:rStyle w:val="Hyperlink"/>
          </w:rPr>
          <w:t>OPGGS Act</w:t>
        </w:r>
      </w:hyperlink>
      <w:r w:rsidR="00423F6A">
        <w:rPr>
          <w:rStyle w:val="ui-provider"/>
        </w:rPr>
        <w:t>.</w:t>
      </w:r>
    </w:p>
    <w:p w14:paraId="4F0747A0" w14:textId="0AAF5107" w:rsidR="002D0BBE" w:rsidRDefault="00574D96" w:rsidP="00574D96">
      <w:pPr>
        <w:pStyle w:val="Level2"/>
      </w:pPr>
      <w:r>
        <w:t xml:space="preserve">The grant of a </w:t>
      </w:r>
      <w:r w:rsidRPr="005F236A">
        <w:t>GHG injection licence</w:t>
      </w:r>
      <w:r>
        <w:t xml:space="preserve"> </w:t>
      </w:r>
      <w:r w:rsidR="002534E9">
        <w:t xml:space="preserve">authorises the licensee to undertake the </w:t>
      </w:r>
      <w:r w:rsidR="00DA1EF8">
        <w:t xml:space="preserve">activities </w:t>
      </w:r>
      <w:r w:rsidR="002534E9">
        <w:t>outlined in</w:t>
      </w:r>
      <w:r w:rsidR="0082411D">
        <w:t xml:space="preserve"> </w:t>
      </w:r>
      <w:r>
        <w:t>s</w:t>
      </w:r>
      <w:r w:rsidR="002D0BBE">
        <w:t xml:space="preserve">ubsection </w:t>
      </w:r>
      <w:r>
        <w:t>357</w:t>
      </w:r>
      <w:r w:rsidR="002534E9">
        <w:t>(1)</w:t>
      </w:r>
      <w:r w:rsidR="00CD479B">
        <w:t xml:space="preserve"> </w:t>
      </w:r>
      <w:r w:rsidR="002D0BBE">
        <w:t xml:space="preserve">of the </w:t>
      </w:r>
      <w:hyperlink r:id="rId61">
        <w:r w:rsidR="002D0BBE" w:rsidRPr="306D76BE">
          <w:rPr>
            <w:rStyle w:val="Hyperlink"/>
          </w:rPr>
          <w:t>OPGGS Act</w:t>
        </w:r>
      </w:hyperlink>
      <w:r w:rsidR="002D0BBE">
        <w:t>, s</w:t>
      </w:r>
      <w:r>
        <w:t>ubject to</w:t>
      </w:r>
      <w:r w:rsidR="002D0BBE">
        <w:t>:</w:t>
      </w:r>
    </w:p>
    <w:p w14:paraId="7EA5EDBA" w14:textId="3E2A8605" w:rsidR="002D0BBE" w:rsidRDefault="002D0BBE" w:rsidP="002D0BBE">
      <w:pPr>
        <w:pStyle w:val="Level3"/>
      </w:pPr>
      <w:r>
        <w:t xml:space="preserve">subsection 357(2) of the </w:t>
      </w:r>
      <w:hyperlink r:id="rId62">
        <w:r w:rsidRPr="306D76BE">
          <w:rPr>
            <w:rStyle w:val="Hyperlink"/>
          </w:rPr>
          <w:t>OPGGS Act</w:t>
        </w:r>
      </w:hyperlink>
    </w:p>
    <w:p w14:paraId="0FB6FA0A" w14:textId="29EF4EE0" w:rsidR="002D0BBE" w:rsidRDefault="00574D96" w:rsidP="002D0BBE">
      <w:pPr>
        <w:pStyle w:val="Level3"/>
      </w:pPr>
      <w:r>
        <w:t>any conditions specified in the licence</w:t>
      </w:r>
      <w:r w:rsidR="002D0BBE">
        <w:t>, and</w:t>
      </w:r>
    </w:p>
    <w:p w14:paraId="69819402" w14:textId="205D74E2" w:rsidR="002D0BBE" w:rsidRDefault="002534E9" w:rsidP="002D0BBE">
      <w:pPr>
        <w:pStyle w:val="Level3"/>
      </w:pPr>
      <w:r>
        <w:t xml:space="preserve">other requirements of the </w:t>
      </w:r>
      <w:hyperlink r:id="rId63">
        <w:r w:rsidR="002D0BBE" w:rsidRPr="306D76BE">
          <w:rPr>
            <w:rStyle w:val="Hyperlink"/>
          </w:rPr>
          <w:t>OPGGS Act</w:t>
        </w:r>
      </w:hyperlink>
      <w:r w:rsidR="00574D96">
        <w:t>.</w:t>
      </w:r>
    </w:p>
    <w:p w14:paraId="65E786E2" w14:textId="5B860D11" w:rsidR="00574D96" w:rsidRDefault="00574D96" w:rsidP="002D0BBE">
      <w:pPr>
        <w:pStyle w:val="Level3"/>
        <w:numPr>
          <w:ilvl w:val="0"/>
          <w:numId w:val="0"/>
        </w:numPr>
        <w:ind w:left="720"/>
      </w:pPr>
      <w:r>
        <w:t xml:space="preserve">This includes the ability to continue to explore the licence area for potential </w:t>
      </w:r>
      <w:r w:rsidR="00567C87">
        <w:t xml:space="preserve">GHG </w:t>
      </w:r>
      <w:r>
        <w:t>storage formations</w:t>
      </w:r>
      <w:r w:rsidR="002D0BBE">
        <w:t xml:space="preserve"> and injection sites, per paragraphs </w:t>
      </w:r>
      <w:r w:rsidR="002534E9">
        <w:t>357(1)(c)</w:t>
      </w:r>
      <w:r>
        <w:t xml:space="preserve"> and </w:t>
      </w:r>
      <w:r w:rsidR="002534E9">
        <w:t>357(1)(d)</w:t>
      </w:r>
      <w:r w:rsidR="002D0BBE">
        <w:t xml:space="preserve"> of the </w:t>
      </w:r>
      <w:hyperlink r:id="rId64">
        <w:r w:rsidR="002D0BBE" w:rsidRPr="306D76BE">
          <w:rPr>
            <w:rStyle w:val="Hyperlink"/>
          </w:rPr>
          <w:t>OPGGS Act</w:t>
        </w:r>
      </w:hyperlink>
      <w:r w:rsidR="002D0BBE">
        <w:t xml:space="preserve"> respectively.</w:t>
      </w:r>
    </w:p>
    <w:p w14:paraId="06C54C11" w14:textId="4AAAC9DF" w:rsidR="007C3A06" w:rsidRDefault="007C3A06" w:rsidP="00EC38F7">
      <w:pPr>
        <w:pStyle w:val="Level2"/>
        <w:ind w:right="-57"/>
      </w:pPr>
      <w:r>
        <w:t xml:space="preserve">GHG injection licence operations are generally considered to be all </w:t>
      </w:r>
      <w:r w:rsidR="00DA1EF8">
        <w:t xml:space="preserve">activities </w:t>
      </w:r>
      <w:r>
        <w:t xml:space="preserve">required to inject and store </w:t>
      </w:r>
      <w:r w:rsidRPr="002D0BBE">
        <w:rPr>
          <w:b/>
          <w:bCs/>
        </w:rPr>
        <w:t>GHG substances</w:t>
      </w:r>
      <w:r>
        <w:t>. This includes preparation for undertaking actual injection and storage such as:</w:t>
      </w:r>
    </w:p>
    <w:p w14:paraId="4B9644D5" w14:textId="150F4A74" w:rsidR="007C3A06" w:rsidRDefault="004D5F22" w:rsidP="007C3A06">
      <w:pPr>
        <w:pStyle w:val="Level3"/>
      </w:pPr>
      <w:r>
        <w:t>significant</w:t>
      </w:r>
      <w:r w:rsidR="007C3A06">
        <w:t xml:space="preserve"> investment in capital</w:t>
      </w:r>
    </w:p>
    <w:p w14:paraId="26D08AAD" w14:textId="06A800D6" w:rsidR="007C3A06" w:rsidRDefault="004D5F22" w:rsidP="007C3A06">
      <w:pPr>
        <w:pStyle w:val="Level3"/>
      </w:pPr>
      <w:r>
        <w:t>d</w:t>
      </w:r>
      <w:r w:rsidR="007C3A06">
        <w:t>rilling wells for the purpose of injection</w:t>
      </w:r>
      <w:r w:rsidR="00252FE9">
        <w:t xml:space="preserve"> and monitoring</w:t>
      </w:r>
    </w:p>
    <w:p w14:paraId="107D9E4F" w14:textId="45CD0AA0" w:rsidR="00855D29" w:rsidRDefault="004D5F22" w:rsidP="007C3A06">
      <w:pPr>
        <w:pStyle w:val="Level3"/>
      </w:pPr>
      <w:r>
        <w:rPr>
          <w:b/>
          <w:bCs/>
        </w:rPr>
        <w:t>e</w:t>
      </w:r>
      <w:r w:rsidR="007C3A06" w:rsidRPr="00855D29">
        <w:rPr>
          <w:b/>
          <w:bCs/>
        </w:rPr>
        <w:t>ngin</w:t>
      </w:r>
      <w:r w:rsidR="00855D29" w:rsidRPr="00855D29">
        <w:rPr>
          <w:b/>
          <w:bCs/>
        </w:rPr>
        <w:t>eering enhancements</w:t>
      </w:r>
      <w:r w:rsidR="00855D29">
        <w:t xml:space="preserve"> for the purposes of permanent storage</w:t>
      </w:r>
      <w:r w:rsidR="00FE4CA4">
        <w:t xml:space="preserve"> (where these enhancements </w:t>
      </w:r>
      <w:r w:rsidR="00404F15">
        <w:t xml:space="preserve">are not permitted </w:t>
      </w:r>
      <w:r w:rsidR="00177A23">
        <w:t>to make under an earlier title)</w:t>
      </w:r>
      <w:r w:rsidR="00855D29">
        <w:t>, and</w:t>
      </w:r>
    </w:p>
    <w:p w14:paraId="1177579D" w14:textId="5FA99686" w:rsidR="00FB7339" w:rsidRDefault="00855D29" w:rsidP="00855D29">
      <w:pPr>
        <w:pStyle w:val="Level3"/>
      </w:pPr>
      <w:r>
        <w:t>construction, or significant modifications of existing facilities for use in GHG injection and storage operations</w:t>
      </w:r>
      <w:r w:rsidR="002D0BBE">
        <w:t>.</w:t>
      </w:r>
    </w:p>
    <w:p w14:paraId="2ED44AAE" w14:textId="4462976C" w:rsidR="00EC38F7" w:rsidRPr="00C64CBC" w:rsidRDefault="002D0BBE" w:rsidP="00C64CBC">
      <w:pPr>
        <w:pStyle w:val="Level3"/>
        <w:numPr>
          <w:ilvl w:val="0"/>
          <w:numId w:val="0"/>
        </w:numPr>
        <w:shd w:val="clear" w:color="auto" w:fill="DAEEF3" w:themeFill="accent5" w:themeFillTint="33"/>
        <w:rPr>
          <w:u w:val="single"/>
        </w:rPr>
      </w:pPr>
      <w:r w:rsidRPr="003F55EA">
        <w:rPr>
          <w:u w:val="single"/>
        </w:rPr>
        <w:t>Note</w:t>
      </w:r>
      <w:r w:rsidRPr="00EC38F7">
        <w:t>:</w:t>
      </w:r>
      <w:r w:rsidR="007042BA" w:rsidRPr="00EC38F7">
        <w:t xml:space="preserve"> </w:t>
      </w:r>
      <w:r w:rsidR="00C64CBC">
        <w:t xml:space="preserve">The </w:t>
      </w:r>
      <w:hyperlink r:id="rId65">
        <w:r w:rsidR="00C64CBC" w:rsidRPr="306D76BE">
          <w:rPr>
            <w:rStyle w:val="Hyperlink"/>
          </w:rPr>
          <w:t>OPGGS Act</w:t>
        </w:r>
      </w:hyperlink>
      <w:r w:rsidR="00C64CBC">
        <w:t xml:space="preserve"> </w:t>
      </w:r>
      <w:r w:rsidR="006B6D3A" w:rsidRPr="00EC38F7">
        <w:t>provide</w:t>
      </w:r>
      <w:r w:rsidR="00C64CBC">
        <w:t>s</w:t>
      </w:r>
      <w:r w:rsidR="006B6D3A" w:rsidRPr="00EC38F7">
        <w:t xml:space="preserve"> limited rights in relation to GHG operations</w:t>
      </w:r>
      <w:r w:rsidR="00EC38F7" w:rsidRPr="00EC38F7">
        <w:t xml:space="preserve"> or </w:t>
      </w:r>
      <w:r w:rsidR="006B6D3A" w:rsidRPr="00EC38F7">
        <w:t>activities</w:t>
      </w:r>
      <w:r w:rsidR="00C64CBC">
        <w:t xml:space="preserve"> within p</w:t>
      </w:r>
      <w:r w:rsidR="00C64CBC" w:rsidRPr="002D0BBE">
        <w:rPr>
          <w:rStyle w:val="Hyperlink"/>
          <w:color w:val="000000" w:themeColor="text1"/>
          <w:u w:val="none"/>
        </w:rPr>
        <w:t>etroleum production licences</w:t>
      </w:r>
      <w:r w:rsidR="00C64CBC">
        <w:rPr>
          <w:rStyle w:val="Hyperlink"/>
          <w:color w:val="000000" w:themeColor="text1"/>
          <w:u w:val="none"/>
        </w:rPr>
        <w:t xml:space="preserve"> (section 161),</w:t>
      </w:r>
      <w:r w:rsidR="00C64CBC" w:rsidRPr="00EC38F7">
        <w:t xml:space="preserve"> </w:t>
      </w:r>
      <w:r w:rsidR="00C64CBC" w:rsidRPr="002D0BBE">
        <w:rPr>
          <w:rStyle w:val="Hyperlink"/>
          <w:color w:val="000000" w:themeColor="text1"/>
          <w:u w:val="none"/>
        </w:rPr>
        <w:t>GHG assessment permits</w:t>
      </w:r>
      <w:r w:rsidR="00C64CBC">
        <w:rPr>
          <w:rStyle w:val="Hyperlink"/>
          <w:color w:val="000000" w:themeColor="text1"/>
          <w:u w:val="none"/>
        </w:rPr>
        <w:t xml:space="preserve"> (section 290)</w:t>
      </w:r>
      <w:r w:rsidR="00C64CBC" w:rsidRPr="002D0BBE">
        <w:rPr>
          <w:rStyle w:val="Hyperlink"/>
          <w:color w:val="000000" w:themeColor="text1"/>
          <w:u w:val="none"/>
        </w:rPr>
        <w:t xml:space="preserve"> and</w:t>
      </w:r>
      <w:r w:rsidR="00C64CBC" w:rsidRPr="00EC38F7">
        <w:t xml:space="preserve"> </w:t>
      </w:r>
      <w:r w:rsidR="00C64CBC" w:rsidRPr="002D0BBE">
        <w:rPr>
          <w:rStyle w:val="Hyperlink"/>
          <w:color w:val="000000" w:themeColor="text1"/>
          <w:u w:val="none"/>
        </w:rPr>
        <w:t xml:space="preserve">GHG holding </w:t>
      </w:r>
      <w:r w:rsidR="00C64CBC">
        <w:rPr>
          <w:rStyle w:val="Hyperlink"/>
          <w:color w:val="000000" w:themeColor="text1"/>
          <w:u w:val="none"/>
        </w:rPr>
        <w:t xml:space="preserve">leases (section 319). </w:t>
      </w:r>
      <w:r w:rsidR="00EC38F7" w:rsidRPr="00EC38F7">
        <w:t xml:space="preserve">For example, the right to explore for potential GHG storage formations or injection sites and (in the case of a GHG assessment permit or holding lease) the right to inject or store a </w:t>
      </w:r>
      <w:r w:rsidR="00EC38F7" w:rsidRPr="00EC38F7">
        <w:rPr>
          <w:b/>
          <w:bCs/>
        </w:rPr>
        <w:t>GHG substance</w:t>
      </w:r>
      <w:r w:rsidR="00EC38F7" w:rsidRPr="00EC38F7">
        <w:t xml:space="preserve"> on an appraisal basis; and to carry on such operations and execute such works as are necessary for those purposes.</w:t>
      </w:r>
    </w:p>
    <w:p w14:paraId="557F2AE3" w14:textId="653D7C72" w:rsidR="00EC38F7" w:rsidRDefault="00EC38F7" w:rsidP="00C64CBC">
      <w:pPr>
        <w:pStyle w:val="Level2"/>
        <w:numPr>
          <w:ilvl w:val="0"/>
          <w:numId w:val="0"/>
        </w:numPr>
        <w:shd w:val="clear" w:color="auto" w:fill="DAEEF3" w:themeFill="accent5" w:themeFillTint="33"/>
      </w:pPr>
      <w:r>
        <w:t xml:space="preserve">Titleholders should engage early with </w:t>
      </w:r>
      <w:hyperlink r:id="rId66" w:history="1">
        <w:r w:rsidRPr="00F16458">
          <w:rPr>
            <w:rStyle w:val="Hyperlink"/>
          </w:rPr>
          <w:t>NOPTA</w:t>
        </w:r>
      </w:hyperlink>
      <w:r>
        <w:t xml:space="preserve"> to determine whether activities they propose to undertake </w:t>
      </w:r>
      <w:r w:rsidRPr="00EC38F7">
        <w:t>under these titles (e.g. in preparation for the grant of a GHG injection licence or for future injection and permanent storage activities) are authorised by these titles</w:t>
      </w:r>
      <w:r>
        <w:t>.</w:t>
      </w:r>
    </w:p>
    <w:p w14:paraId="45D670A8" w14:textId="42AFA707" w:rsidR="00DC2C14" w:rsidRDefault="005E633D" w:rsidP="00DC2C14">
      <w:pPr>
        <w:pStyle w:val="Level2"/>
      </w:pPr>
      <w:r>
        <w:lastRenderedPageBreak/>
        <w:t xml:space="preserve">An application for </w:t>
      </w:r>
      <w:r w:rsidR="002534E9">
        <w:t xml:space="preserve">a </w:t>
      </w:r>
      <w:r w:rsidR="00DC2C14" w:rsidRPr="005F236A">
        <w:t>GHG injection licence</w:t>
      </w:r>
      <w:r w:rsidR="00DC2C14">
        <w:t xml:space="preserve"> can be</w:t>
      </w:r>
      <w:r>
        <w:t xml:space="preserve"> made by a</w:t>
      </w:r>
      <w:r w:rsidR="00DC2C14">
        <w:t>:</w:t>
      </w:r>
    </w:p>
    <w:p w14:paraId="4EACC40F" w14:textId="50E02922" w:rsidR="00DC2C14" w:rsidRDefault="00DC2C14" w:rsidP="00EC38F7">
      <w:pPr>
        <w:pStyle w:val="Level3"/>
      </w:pPr>
      <w:r>
        <w:t>GHG assessment permittee</w:t>
      </w:r>
      <w:r w:rsidR="008D2358">
        <w:t xml:space="preserve">, per sections </w:t>
      </w:r>
      <w:r w:rsidR="002534E9">
        <w:t xml:space="preserve">361 </w:t>
      </w:r>
      <w:r w:rsidR="008D2358">
        <w:t xml:space="preserve">or </w:t>
      </w:r>
      <w:r w:rsidR="0041708E">
        <w:t>368A</w:t>
      </w:r>
      <w:r w:rsidR="008D2358">
        <w:t xml:space="preserve"> of the </w:t>
      </w:r>
      <w:hyperlink r:id="rId67">
        <w:r w:rsidR="008D2358" w:rsidRPr="306D76BE">
          <w:rPr>
            <w:rStyle w:val="Hyperlink"/>
          </w:rPr>
          <w:t>OPGGS Act</w:t>
        </w:r>
      </w:hyperlink>
      <w:r w:rsidR="00EC38F7">
        <w:t>,</w:t>
      </w:r>
    </w:p>
    <w:p w14:paraId="54EA43EC" w14:textId="2EDBC636" w:rsidR="00DC2C14" w:rsidRDefault="00DC2C14" w:rsidP="00DC2C14">
      <w:pPr>
        <w:pStyle w:val="Level3"/>
      </w:pPr>
      <w:r>
        <w:t>GHG holding lessee</w:t>
      </w:r>
      <w:r w:rsidR="008D2358">
        <w:t xml:space="preserve">, per sections </w:t>
      </w:r>
      <w:r w:rsidR="0041708E">
        <w:t xml:space="preserve">361 </w:t>
      </w:r>
      <w:r w:rsidR="008D2358">
        <w:t xml:space="preserve">or </w:t>
      </w:r>
      <w:r w:rsidR="0041708E">
        <w:t>368A</w:t>
      </w:r>
      <w:r w:rsidR="008D2358">
        <w:t xml:space="preserve"> of the </w:t>
      </w:r>
      <w:hyperlink r:id="rId68">
        <w:r w:rsidR="008D2358" w:rsidRPr="306D76BE">
          <w:rPr>
            <w:rStyle w:val="Hyperlink"/>
          </w:rPr>
          <w:t>OPGGS Act</w:t>
        </w:r>
      </w:hyperlink>
      <w:r>
        <w:t>, or</w:t>
      </w:r>
    </w:p>
    <w:p w14:paraId="1251ED56" w14:textId="5153B329" w:rsidR="00FB7339" w:rsidRPr="000C4641" w:rsidRDefault="00BA03AB" w:rsidP="00E34B5D">
      <w:pPr>
        <w:pStyle w:val="Level3"/>
      </w:pPr>
      <w:r>
        <w:t>p</w:t>
      </w:r>
      <w:r w:rsidR="00DC2C14">
        <w:t>etroleum production licensee</w:t>
      </w:r>
      <w:r w:rsidR="008D2358">
        <w:t xml:space="preserve">, per section </w:t>
      </w:r>
      <w:r w:rsidR="0041708E">
        <w:t>369</w:t>
      </w:r>
      <w:r w:rsidR="008D2358">
        <w:t xml:space="preserve"> of the </w:t>
      </w:r>
      <w:hyperlink r:id="rId69">
        <w:r w:rsidR="008D2358" w:rsidRPr="306D76BE">
          <w:rPr>
            <w:rStyle w:val="Hyperlink"/>
          </w:rPr>
          <w:t>OPGGS Act</w:t>
        </w:r>
      </w:hyperlink>
      <w:r w:rsidR="00DC2C14">
        <w:t>.</w:t>
      </w:r>
    </w:p>
    <w:p w14:paraId="743F5561" w14:textId="7711BE69" w:rsidR="00071178" w:rsidRDefault="00312007" w:rsidP="007E0791">
      <w:pPr>
        <w:pStyle w:val="Level2"/>
      </w:pPr>
      <w:r w:rsidRPr="00676BE5">
        <w:t xml:space="preserve">If </w:t>
      </w:r>
      <w:r w:rsidR="005E633D">
        <w:t>an applicant</w:t>
      </w:r>
      <w:r w:rsidR="00FB7339">
        <w:t xml:space="preserve"> </w:t>
      </w:r>
      <w:r w:rsidRPr="00676BE5">
        <w:t xml:space="preserve">is not </w:t>
      </w:r>
      <w:r w:rsidR="00AB0083">
        <w:t>in a position</w:t>
      </w:r>
      <w:r w:rsidR="00AB0083" w:rsidRPr="00676BE5">
        <w:t xml:space="preserve"> </w:t>
      </w:r>
      <w:r w:rsidRPr="00676BE5">
        <w:t xml:space="preserve">to inject and store a </w:t>
      </w:r>
      <w:r w:rsidR="007E3151" w:rsidRPr="007E3151">
        <w:rPr>
          <w:b/>
          <w:bCs/>
        </w:rPr>
        <w:t>GHG substance</w:t>
      </w:r>
      <w:r w:rsidRPr="00676BE5">
        <w:t xml:space="preserve"> in the declared storage formation at the time of the </w:t>
      </w:r>
      <w:r w:rsidR="0095789F" w:rsidRPr="00676BE5">
        <w:t>application</w:t>
      </w:r>
      <w:r w:rsidR="0095789F">
        <w:t xml:space="preserve"> but</w:t>
      </w:r>
      <w:r w:rsidRPr="00676BE5">
        <w:t xml:space="preserve"> is likely to be </w:t>
      </w:r>
      <w:r w:rsidR="00EC6AD7" w:rsidRPr="00676BE5">
        <w:t>able</w:t>
      </w:r>
      <w:r w:rsidRPr="00676BE5">
        <w:t xml:space="preserve"> to do so within 15 years</w:t>
      </w:r>
      <w:r w:rsidR="00B9325E" w:rsidRPr="00676BE5">
        <w:t>,</w:t>
      </w:r>
      <w:r w:rsidRPr="00676BE5">
        <w:t xml:space="preserve"> the</w:t>
      </w:r>
      <w:r w:rsidR="005E633D">
        <w:t>y</w:t>
      </w:r>
      <w:r w:rsidR="00F42E5A" w:rsidRPr="00676BE5">
        <w:t xml:space="preserve"> </w:t>
      </w:r>
      <w:r w:rsidRPr="00676BE5">
        <w:t xml:space="preserve">may apply for a </w:t>
      </w:r>
      <w:r w:rsidR="002D499C" w:rsidRPr="002D499C">
        <w:rPr>
          <w:b/>
          <w:bCs/>
        </w:rPr>
        <w:t>GHG holding lease</w:t>
      </w:r>
      <w:r w:rsidR="008D2358">
        <w:t>, per sections</w:t>
      </w:r>
      <w:r w:rsidR="00B64EDD">
        <w:t xml:space="preserve"> </w:t>
      </w:r>
      <w:r w:rsidR="001B7970">
        <w:t>324</w:t>
      </w:r>
      <w:r w:rsidR="0032773B">
        <w:t>, 325</w:t>
      </w:r>
      <w:r w:rsidR="00B64EDD">
        <w:t xml:space="preserve">, </w:t>
      </w:r>
      <w:r w:rsidR="001B7970">
        <w:t>329A</w:t>
      </w:r>
      <w:r w:rsidR="00B64EDD">
        <w:t xml:space="preserve">, </w:t>
      </w:r>
      <w:r w:rsidR="001B7970">
        <w:t>330</w:t>
      </w:r>
      <w:r w:rsidR="0032773B">
        <w:t>, 331</w:t>
      </w:r>
      <w:r w:rsidR="001B7970">
        <w:t xml:space="preserve"> </w:t>
      </w:r>
      <w:r w:rsidR="008D2358">
        <w:t xml:space="preserve">or </w:t>
      </w:r>
      <w:r w:rsidR="001B7970">
        <w:t>335A</w:t>
      </w:r>
      <w:r w:rsidR="008D2358">
        <w:t xml:space="preserve"> of the </w:t>
      </w:r>
      <w:hyperlink r:id="rId70">
        <w:r w:rsidR="008D2358" w:rsidRPr="306D76BE">
          <w:rPr>
            <w:rStyle w:val="Hyperlink"/>
          </w:rPr>
          <w:t>OPGGS Act</w:t>
        </w:r>
      </w:hyperlink>
      <w:r w:rsidR="00B64EDD">
        <w:t>.</w:t>
      </w:r>
    </w:p>
    <w:p w14:paraId="30AF6C2B" w14:textId="1205524E" w:rsidR="005D4458" w:rsidRDefault="00203D11" w:rsidP="00AB26A2">
      <w:pPr>
        <w:pStyle w:val="Level2"/>
        <w:numPr>
          <w:ilvl w:val="0"/>
          <w:numId w:val="0"/>
        </w:numPr>
        <w:shd w:val="clear" w:color="auto" w:fill="FDE9D9" w:themeFill="accent6" w:themeFillTint="33"/>
      </w:pPr>
      <w:r w:rsidRPr="00203D11">
        <w:rPr>
          <w:u w:val="single"/>
        </w:rPr>
        <w:t>Note</w:t>
      </w:r>
      <w:r>
        <w:t xml:space="preserve">: </w:t>
      </w:r>
      <w:r w:rsidR="00120EBD">
        <w:t xml:space="preserve">Further information on application requirements for a </w:t>
      </w:r>
      <w:r w:rsidR="002D499C" w:rsidRPr="002D499C">
        <w:rPr>
          <w:b/>
        </w:rPr>
        <w:t>GHG holding lease</w:t>
      </w:r>
      <w:r w:rsidR="00120EBD">
        <w:t xml:space="preserve"> will be provided </w:t>
      </w:r>
      <w:r w:rsidR="00BD5BFF">
        <w:t>in</w:t>
      </w:r>
      <w:r w:rsidR="007C3A06">
        <w:t xml:space="preserve"> a future guideline</w:t>
      </w:r>
      <w:r w:rsidR="0041708E">
        <w:t xml:space="preserve"> which will be made available on the </w:t>
      </w:r>
      <w:hyperlink r:id="rId71" w:history="1">
        <w:r w:rsidR="00EC38F7" w:rsidRPr="00EC38F7">
          <w:rPr>
            <w:rStyle w:val="Hyperlink"/>
            <w:bCs/>
          </w:rPr>
          <w:t>NOPTA website</w:t>
        </w:r>
      </w:hyperlink>
      <w:r w:rsidR="007C3A06">
        <w:t>.</w:t>
      </w:r>
    </w:p>
    <w:p w14:paraId="5D9266D8" w14:textId="373E946C" w:rsidR="00755120" w:rsidRDefault="00E34B5D" w:rsidP="00E34B5D">
      <w:pPr>
        <w:pStyle w:val="Level2"/>
      </w:pPr>
      <w:r>
        <w:t xml:space="preserve">Additional requirements apply during the assessment and approval process </w:t>
      </w:r>
      <w:r w:rsidR="0041708E">
        <w:t xml:space="preserve">for a GHG injection licence </w:t>
      </w:r>
      <w:r>
        <w:t xml:space="preserve">where the applicant is a holder of a </w:t>
      </w:r>
      <w:r w:rsidR="002D499C" w:rsidRPr="002D499C">
        <w:rPr>
          <w:b/>
        </w:rPr>
        <w:t>GHG holding lease</w:t>
      </w:r>
      <w:r>
        <w:t xml:space="preserve"> granted under s</w:t>
      </w:r>
      <w:r w:rsidR="00D04EE4">
        <w:t xml:space="preserve">ection </w:t>
      </w:r>
      <w:r>
        <w:t>345</w:t>
      </w:r>
      <w:r w:rsidR="00D04EE4">
        <w:t xml:space="preserve"> of the </w:t>
      </w:r>
      <w:hyperlink r:id="rId72">
        <w:r w:rsidR="00D04EE4" w:rsidRPr="306D76BE">
          <w:rPr>
            <w:rStyle w:val="Hyperlink"/>
          </w:rPr>
          <w:t>OPGGS Act</w:t>
        </w:r>
      </w:hyperlink>
      <w:r>
        <w:t xml:space="preserve"> or a petroleum production licen</w:t>
      </w:r>
      <w:r w:rsidR="00A2763F">
        <w:t>c</w:t>
      </w:r>
      <w:r>
        <w:t>e</w:t>
      </w:r>
      <w:r w:rsidR="00755120">
        <w:t>. S</w:t>
      </w:r>
      <w:r>
        <w:t>ee</w:t>
      </w:r>
      <w:r w:rsidR="00755120">
        <w:t xml:space="preserve"> </w:t>
      </w:r>
      <w:r w:rsidR="00755120" w:rsidRPr="00755120">
        <w:rPr>
          <w:u w:val="single"/>
        </w:rPr>
        <w:t xml:space="preserve">paragraphs </w:t>
      </w:r>
      <w:r w:rsidR="00755120" w:rsidRPr="00755120">
        <w:rPr>
          <w:u w:val="single"/>
        </w:rPr>
        <w:fldChar w:fldCharType="begin"/>
      </w:r>
      <w:r w:rsidR="00755120" w:rsidRPr="00755120">
        <w:rPr>
          <w:u w:val="single"/>
        </w:rPr>
        <w:instrText xml:space="preserve"> REF _Ref162959183 \r \h </w:instrText>
      </w:r>
      <w:r w:rsidR="00755120">
        <w:rPr>
          <w:u w:val="single"/>
        </w:rPr>
        <w:instrText xml:space="preserve"> \* MERGEFORMAT </w:instrText>
      </w:r>
      <w:r w:rsidR="00755120" w:rsidRPr="00755120">
        <w:rPr>
          <w:u w:val="single"/>
        </w:rPr>
      </w:r>
      <w:r w:rsidR="00755120" w:rsidRPr="00755120">
        <w:rPr>
          <w:u w:val="single"/>
        </w:rPr>
        <w:fldChar w:fldCharType="separate"/>
      </w:r>
      <w:r w:rsidR="00867E2C">
        <w:rPr>
          <w:u w:val="single"/>
        </w:rPr>
        <w:t>3.12</w:t>
      </w:r>
      <w:r w:rsidR="00755120" w:rsidRPr="00755120">
        <w:rPr>
          <w:u w:val="single"/>
        </w:rPr>
        <w:fldChar w:fldCharType="end"/>
      </w:r>
      <w:r w:rsidR="00755120" w:rsidRPr="00755120">
        <w:rPr>
          <w:u w:val="single"/>
        </w:rPr>
        <w:t xml:space="preserve"> and </w:t>
      </w:r>
      <w:r w:rsidR="00755120" w:rsidRPr="00755120">
        <w:rPr>
          <w:u w:val="single"/>
        </w:rPr>
        <w:fldChar w:fldCharType="begin"/>
      </w:r>
      <w:r w:rsidR="00755120" w:rsidRPr="00755120">
        <w:rPr>
          <w:u w:val="single"/>
        </w:rPr>
        <w:instrText xml:space="preserve"> REF _Ref162959186 \r \h </w:instrText>
      </w:r>
      <w:r w:rsidR="00755120">
        <w:rPr>
          <w:u w:val="single"/>
        </w:rPr>
        <w:instrText xml:space="preserve"> \* MERGEFORMAT </w:instrText>
      </w:r>
      <w:r w:rsidR="00755120" w:rsidRPr="00755120">
        <w:rPr>
          <w:u w:val="single"/>
        </w:rPr>
      </w:r>
      <w:r w:rsidR="00755120" w:rsidRPr="00755120">
        <w:rPr>
          <w:u w:val="single"/>
        </w:rPr>
        <w:fldChar w:fldCharType="separate"/>
      </w:r>
      <w:r w:rsidR="00867E2C">
        <w:rPr>
          <w:u w:val="single"/>
        </w:rPr>
        <w:t>3.13</w:t>
      </w:r>
      <w:r w:rsidR="00755120" w:rsidRPr="00755120">
        <w:rPr>
          <w:u w:val="single"/>
        </w:rPr>
        <w:fldChar w:fldCharType="end"/>
      </w:r>
      <w:r w:rsidR="00755120" w:rsidRPr="00755120">
        <w:rPr>
          <w:u w:val="single"/>
        </w:rPr>
        <w:t xml:space="preserve"> of this Guideline</w:t>
      </w:r>
      <w:r w:rsidR="00755120">
        <w:t xml:space="preserve"> on additional considerations for petroleum titleholders.</w:t>
      </w:r>
    </w:p>
    <w:p w14:paraId="623DB36B" w14:textId="4207D2B5" w:rsidR="00FB7339" w:rsidRDefault="00D04EE4" w:rsidP="00B621FE">
      <w:pPr>
        <w:pStyle w:val="Level2"/>
      </w:pPr>
      <w:r>
        <w:t xml:space="preserve">A </w:t>
      </w:r>
      <w:r>
        <w:rPr>
          <w:b/>
          <w:bCs/>
        </w:rPr>
        <w:t xml:space="preserve">GHG substance </w:t>
      </w:r>
      <w:r>
        <w:t xml:space="preserve">is defined under section 7 of the </w:t>
      </w:r>
      <w:hyperlink r:id="rId73">
        <w:r w:rsidRPr="306D76BE">
          <w:rPr>
            <w:rStyle w:val="Hyperlink"/>
          </w:rPr>
          <w:t>OPGGS Act</w:t>
        </w:r>
      </w:hyperlink>
      <w:r w:rsidR="0041708E">
        <w:t xml:space="preserve">. As no other greenhouse gases have currently been prescribed, </w:t>
      </w:r>
      <w:r w:rsidR="00B621FE">
        <w:t xml:space="preserve">a </w:t>
      </w:r>
      <w:r w:rsidR="007E3151" w:rsidRPr="007E3151">
        <w:rPr>
          <w:b/>
          <w:bCs/>
        </w:rPr>
        <w:t>GHG substance</w:t>
      </w:r>
      <w:r w:rsidR="00B621FE">
        <w:t xml:space="preserve"> proposed for injection </w:t>
      </w:r>
      <w:r w:rsidR="0041708E">
        <w:t xml:space="preserve">must </w:t>
      </w:r>
      <w:r w:rsidR="00B621FE">
        <w:t>be composed overwhelmingly of carbon dioxide</w:t>
      </w:r>
      <w:r w:rsidR="000228CF">
        <w:t>,</w:t>
      </w:r>
      <w:r w:rsidR="00B621FE">
        <w:t xml:space="preserve"> whether in a gaseous or liquid state.</w:t>
      </w:r>
    </w:p>
    <w:p w14:paraId="606FD5EC" w14:textId="31434D1F" w:rsidR="00FB7339" w:rsidRDefault="00CE2375" w:rsidP="00D04EE4">
      <w:pPr>
        <w:pStyle w:val="Level3"/>
      </w:pPr>
      <w:r>
        <w:t>Australia,</w:t>
      </w:r>
      <w:r w:rsidR="000228CF">
        <w:t xml:space="preserve"> </w:t>
      </w:r>
      <w:r>
        <w:t xml:space="preserve">as a </w:t>
      </w:r>
      <w:r w:rsidR="000C50F4">
        <w:t>Contracting P</w:t>
      </w:r>
      <w:r>
        <w:t xml:space="preserve">arty to the </w:t>
      </w:r>
      <w:hyperlink r:id="rId74" w:anchor=":~:text=The%201996%20Protocol%20restricts%20all,those%20listed%20in%20Annex%201.%22">
        <w:r w:rsidR="00C04AAA" w:rsidRPr="1D5CA4C3">
          <w:rPr>
            <w:rStyle w:val="Hyperlink"/>
            <w:i/>
            <w:iCs/>
          </w:rPr>
          <w:t>1996 Protocol to the Convention on the Prevention of Marine Pollution by Dumping of Wastes and other Matters</w:t>
        </w:r>
        <w:r w:rsidR="000758D3" w:rsidRPr="1D5CA4C3">
          <w:rPr>
            <w:rStyle w:val="Hyperlink"/>
            <w:i/>
            <w:iCs/>
          </w:rPr>
          <w:t xml:space="preserve"> 1972</w:t>
        </w:r>
      </w:hyperlink>
      <w:r w:rsidR="00C04AAA">
        <w:t xml:space="preserve"> (the</w:t>
      </w:r>
      <w:r w:rsidR="00746850">
        <w:t xml:space="preserve"> </w:t>
      </w:r>
      <w:r w:rsidR="00746850" w:rsidRPr="00AE760B">
        <w:rPr>
          <w:b/>
        </w:rPr>
        <w:t>London Protocol</w:t>
      </w:r>
      <w:r w:rsidR="00C04AAA">
        <w:t>)</w:t>
      </w:r>
      <w:r>
        <w:t>, is required to ensure carbon dioxide streams proposed for disposal into sub-seabed geological formations consist overwhelmingly of carbon dioxide</w:t>
      </w:r>
      <w:r w:rsidR="000C50F4">
        <w:t>.</w:t>
      </w:r>
    </w:p>
    <w:p w14:paraId="372B1EA2" w14:textId="171BD79D" w:rsidR="00B621FE" w:rsidRDefault="002717B8" w:rsidP="00C64CBC">
      <w:pPr>
        <w:pStyle w:val="Level2"/>
        <w:numPr>
          <w:ilvl w:val="0"/>
          <w:numId w:val="0"/>
        </w:numPr>
        <w:shd w:val="clear" w:color="auto" w:fill="DAEEF3" w:themeFill="accent5" w:themeFillTint="33"/>
        <w:ind w:right="-57"/>
      </w:pPr>
      <w:r w:rsidRPr="002717B8">
        <w:rPr>
          <w:u w:val="single"/>
        </w:rPr>
        <w:t>Note</w:t>
      </w:r>
      <w:r w:rsidRPr="00D04EE4">
        <w:t xml:space="preserve">: </w:t>
      </w:r>
      <w:r>
        <w:t xml:space="preserve">Australia’s obligations under the London Protocol are met under the </w:t>
      </w:r>
      <w:hyperlink r:id="rId75" w:history="1">
        <w:r w:rsidR="00420092" w:rsidRPr="003F55EA">
          <w:rPr>
            <w:rStyle w:val="Hyperlink"/>
          </w:rPr>
          <w:t>Sea Dumping Act</w:t>
        </w:r>
      </w:hyperlink>
      <w:r w:rsidR="00AC23AA">
        <w:t>. This</w:t>
      </w:r>
      <w:r>
        <w:t xml:space="preserve"> includes requirements for</w:t>
      </w:r>
      <w:r w:rsidR="003E7E91">
        <w:t xml:space="preserve"> developing a National Action List to provide</w:t>
      </w:r>
      <w:r w:rsidR="00F945C3">
        <w:t xml:space="preserve"> a</w:t>
      </w:r>
      <w:r w:rsidR="003E7E91">
        <w:t xml:space="preserve"> </w:t>
      </w:r>
      <w:r w:rsidR="008F2E83">
        <w:t xml:space="preserve">screening tool to assess suitability for the disposal of CO2 into </w:t>
      </w:r>
      <w:r w:rsidR="00C64CBC">
        <w:t>subsea bed</w:t>
      </w:r>
      <w:r w:rsidR="008F2E83">
        <w:t xml:space="preserve"> geological formations; outlines acceptable incidental associated substances and upper limit thresholds; and supports the assessment of potential effects on the marine environment and human health</w:t>
      </w:r>
      <w:r w:rsidR="00A03870">
        <w:t xml:space="preserve">. </w:t>
      </w:r>
      <w:r>
        <w:t xml:space="preserve">Further information on the National </w:t>
      </w:r>
      <w:r w:rsidR="00B621FE">
        <w:t xml:space="preserve">Action List and requirements for obtaining a sea dumping permit for offshore geological sequestration can be obtained from the </w:t>
      </w:r>
      <w:hyperlink r:id="rId76" w:history="1">
        <w:r w:rsidR="00B621FE">
          <w:rPr>
            <w:rStyle w:val="Hyperlink"/>
          </w:rPr>
          <w:t>Sea Dumping Section</w:t>
        </w:r>
      </w:hyperlink>
      <w:r w:rsidR="00F116B2">
        <w:t xml:space="preserve"> in </w:t>
      </w:r>
      <w:r w:rsidRPr="00CE2375">
        <w:rPr>
          <w:b/>
          <w:bCs/>
        </w:rPr>
        <w:t>DCCEEW</w:t>
      </w:r>
      <w:r>
        <w:t>.</w:t>
      </w:r>
    </w:p>
    <w:p w14:paraId="503B7F78" w14:textId="0501DA5C" w:rsidR="00C37438" w:rsidRPr="00676BE5" w:rsidRDefault="00312007" w:rsidP="0091617A">
      <w:pPr>
        <w:pStyle w:val="Level2"/>
      </w:pPr>
      <w:r w:rsidRPr="00676BE5">
        <w:t xml:space="preserve">The </w:t>
      </w:r>
      <w:hyperlink r:id="rId77">
        <w:r w:rsidR="00420092" w:rsidRPr="306D76BE">
          <w:rPr>
            <w:rStyle w:val="Hyperlink"/>
          </w:rPr>
          <w:t>OPGGS Act</w:t>
        </w:r>
      </w:hyperlink>
      <w:r w:rsidR="003753C2" w:rsidRPr="00676BE5">
        <w:t xml:space="preserve"> </w:t>
      </w:r>
      <w:r w:rsidR="00C9622C" w:rsidRPr="00676BE5">
        <w:t>and</w:t>
      </w:r>
      <w:r w:rsidR="00525D50" w:rsidRPr="00525D50">
        <w:t xml:space="preserve"> </w:t>
      </w:r>
      <w:hyperlink r:id="rId78" w:history="1">
        <w:r w:rsidR="00420092" w:rsidRPr="00C37EB8">
          <w:rPr>
            <w:rStyle w:val="Hyperlink"/>
          </w:rPr>
          <w:t>GHG Regulations</w:t>
        </w:r>
      </w:hyperlink>
      <w:r w:rsidR="0041708E">
        <w:t xml:space="preserve"> </w:t>
      </w:r>
      <w:r w:rsidR="0091617A">
        <w:t xml:space="preserve">require a </w:t>
      </w:r>
      <w:r w:rsidR="007E3151" w:rsidRPr="007E3151">
        <w:rPr>
          <w:b/>
          <w:bCs/>
        </w:rPr>
        <w:t>site plan</w:t>
      </w:r>
      <w:r w:rsidR="0091617A">
        <w:t xml:space="preserve"> to be in force in relation to an identified storage formation specified in a</w:t>
      </w:r>
      <w:r w:rsidR="0091617A" w:rsidRPr="00A03870">
        <w:rPr>
          <w:b/>
          <w:bCs/>
        </w:rPr>
        <w:t xml:space="preserve"> </w:t>
      </w:r>
      <w:r w:rsidR="00A03870" w:rsidRPr="005F236A">
        <w:t xml:space="preserve">GHG injection </w:t>
      </w:r>
      <w:r w:rsidR="0091617A" w:rsidRPr="005F236A">
        <w:t>licence</w:t>
      </w:r>
      <w:r w:rsidR="0091617A" w:rsidRPr="00A03870">
        <w:rPr>
          <w:b/>
          <w:bCs/>
        </w:rPr>
        <w:t xml:space="preserve"> </w:t>
      </w:r>
      <w:r w:rsidR="0091617A">
        <w:t xml:space="preserve">before any </w:t>
      </w:r>
      <w:r w:rsidR="00CD5D93">
        <w:t xml:space="preserve">GHG injection licence </w:t>
      </w:r>
      <w:r w:rsidR="0091617A">
        <w:t>operations can be undertaken in relation to that formation</w:t>
      </w:r>
      <w:r w:rsidR="00755120">
        <w:t xml:space="preserve">. See </w:t>
      </w:r>
      <w:r w:rsidR="005F19B1" w:rsidRPr="005F19B1">
        <w:rPr>
          <w:u w:val="single"/>
        </w:rPr>
        <w:t>s</w:t>
      </w:r>
      <w:r w:rsidR="00755120" w:rsidRPr="00755120">
        <w:rPr>
          <w:u w:val="single"/>
        </w:rPr>
        <w:t xml:space="preserve">ection </w:t>
      </w:r>
      <w:r w:rsidR="00755120" w:rsidRPr="00755120">
        <w:rPr>
          <w:u w:val="single"/>
        </w:rPr>
        <w:fldChar w:fldCharType="begin"/>
      </w:r>
      <w:r w:rsidR="00755120" w:rsidRPr="00755120">
        <w:rPr>
          <w:u w:val="single"/>
        </w:rPr>
        <w:instrText xml:space="preserve"> REF _Ref162959266 \r \h </w:instrText>
      </w:r>
      <w:r w:rsidR="00755120">
        <w:rPr>
          <w:u w:val="single"/>
        </w:rPr>
        <w:instrText xml:space="preserve"> \* MERGEFORMAT </w:instrText>
      </w:r>
      <w:r w:rsidR="00755120" w:rsidRPr="00755120">
        <w:rPr>
          <w:u w:val="single"/>
        </w:rPr>
      </w:r>
      <w:r w:rsidR="00755120" w:rsidRPr="00755120">
        <w:rPr>
          <w:u w:val="single"/>
        </w:rPr>
        <w:fldChar w:fldCharType="separate"/>
      </w:r>
      <w:r w:rsidR="00867E2C">
        <w:rPr>
          <w:u w:val="single"/>
        </w:rPr>
        <w:t>4</w:t>
      </w:r>
      <w:r w:rsidR="00755120" w:rsidRPr="00755120">
        <w:rPr>
          <w:u w:val="single"/>
        </w:rPr>
        <w:fldChar w:fldCharType="end"/>
      </w:r>
      <w:r w:rsidR="00755120" w:rsidRPr="00755120">
        <w:rPr>
          <w:u w:val="single"/>
        </w:rPr>
        <w:t xml:space="preserve"> of this Guideline</w:t>
      </w:r>
      <w:r w:rsidR="0091617A">
        <w:t xml:space="preserve"> </w:t>
      </w:r>
      <w:r w:rsidR="00755120">
        <w:t xml:space="preserve">for further information on draft </w:t>
      </w:r>
      <w:r w:rsidR="00755120" w:rsidRPr="00E94BC3">
        <w:rPr>
          <w:b/>
          <w:bCs/>
        </w:rPr>
        <w:t>site plan</w:t>
      </w:r>
      <w:r w:rsidR="00755120">
        <w:t xml:space="preserve"> </w:t>
      </w:r>
      <w:r w:rsidR="005F19B1">
        <w:t>requirements.</w:t>
      </w:r>
    </w:p>
    <w:p w14:paraId="36310D6E" w14:textId="447F1943" w:rsidR="006E4763" w:rsidRDefault="00E676D8" w:rsidP="004A342B">
      <w:pPr>
        <w:pStyle w:val="Level2"/>
      </w:pPr>
      <w:bookmarkStart w:id="35" w:name="_Hlk132212103"/>
      <w:r>
        <w:t>The</w:t>
      </w:r>
      <w:r w:rsidR="004A4758">
        <w:t xml:space="preserve"> grant </w:t>
      </w:r>
      <w:r>
        <w:t xml:space="preserve">of </w:t>
      </w:r>
      <w:r w:rsidR="004A4758">
        <w:t xml:space="preserve">a </w:t>
      </w:r>
      <w:r w:rsidR="004A4758" w:rsidRPr="005F236A">
        <w:t>GHG injection licence</w:t>
      </w:r>
      <w:r w:rsidR="004A4758">
        <w:t xml:space="preserve"> </w:t>
      </w:r>
      <w:r>
        <w:t>is also subject to a</w:t>
      </w:r>
      <w:r w:rsidR="004A4758">
        <w:t xml:space="preserve"> determin</w:t>
      </w:r>
      <w:r>
        <w:t xml:space="preserve">ation by the </w:t>
      </w:r>
      <w:r w:rsidR="00E17355">
        <w:rPr>
          <w:b/>
        </w:rPr>
        <w:t>RCM</w:t>
      </w:r>
      <w:r>
        <w:t xml:space="preserve"> of</w:t>
      </w:r>
      <w:r w:rsidR="004A4758">
        <w:t xml:space="preserve"> </w:t>
      </w:r>
      <w:r w:rsidR="004A4758" w:rsidRPr="00676BE5">
        <w:t xml:space="preserve">whether there is a </w:t>
      </w:r>
      <w:r w:rsidR="00F67EBF" w:rsidRPr="00F67EBF">
        <w:rPr>
          <w:b/>
          <w:bCs/>
        </w:rPr>
        <w:t>Significant Risk of a Significant Adverse Impact (</w:t>
      </w:r>
      <w:r w:rsidR="002D499C" w:rsidRPr="002D499C">
        <w:rPr>
          <w:b/>
          <w:bCs/>
          <w:iCs/>
        </w:rPr>
        <w:t>SROSAI</w:t>
      </w:r>
      <w:r w:rsidR="00F67EBF" w:rsidRPr="00F67EBF">
        <w:rPr>
          <w:b/>
          <w:bCs/>
          <w:iCs/>
        </w:rPr>
        <w:t>)</w:t>
      </w:r>
      <w:r w:rsidR="0095789F" w:rsidRPr="0053529D">
        <w:rPr>
          <w:i/>
        </w:rPr>
        <w:t xml:space="preserve"> </w:t>
      </w:r>
      <w:r w:rsidR="004A4758" w:rsidRPr="00676BE5">
        <w:t>from an operational activity</w:t>
      </w:r>
      <w:r w:rsidR="004A4758">
        <w:t xml:space="preserve"> under the </w:t>
      </w:r>
      <w:r w:rsidR="004A4758" w:rsidRPr="005F236A">
        <w:t>licence</w:t>
      </w:r>
      <w:r w:rsidR="004A4758" w:rsidRPr="00676BE5">
        <w:t xml:space="preserve"> on petroleum exploration or recovery operations</w:t>
      </w:r>
      <w:bookmarkEnd w:id="35"/>
      <w:r w:rsidR="004A4758" w:rsidRPr="00676BE5">
        <w:t xml:space="preserve"> that</w:t>
      </w:r>
      <w:r w:rsidR="0046562C">
        <w:t xml:space="preserve"> </w:t>
      </w:r>
      <w:r w:rsidR="004A4758" w:rsidRPr="00676BE5">
        <w:t xml:space="preserve">are being or could be carried on under an existing or future petroleum title. </w:t>
      </w:r>
      <w:r w:rsidR="003059AE">
        <w:t xml:space="preserve">Where a </w:t>
      </w:r>
      <w:r w:rsidR="002D499C" w:rsidRPr="002D499C">
        <w:rPr>
          <w:b/>
          <w:bCs/>
        </w:rPr>
        <w:t>SROSAI</w:t>
      </w:r>
      <w:r w:rsidR="003059AE">
        <w:t xml:space="preserve"> is determined to exist, the </w:t>
      </w:r>
      <w:r w:rsidR="00E17355">
        <w:rPr>
          <w:b/>
        </w:rPr>
        <w:t>RCM</w:t>
      </w:r>
      <w:r w:rsidR="003059AE">
        <w:t xml:space="preserve"> must be satisfied</w:t>
      </w:r>
      <w:r w:rsidR="1F6E4B31">
        <w:t>,</w:t>
      </w:r>
      <w:r w:rsidR="003059AE">
        <w:t xml:space="preserve"> when issuing </w:t>
      </w:r>
      <w:r w:rsidR="007543E0">
        <w:t xml:space="preserve">a </w:t>
      </w:r>
      <w:r w:rsidR="003059AE" w:rsidRPr="005F236A">
        <w:t>licence</w:t>
      </w:r>
      <w:r w:rsidR="003059AE">
        <w:t xml:space="preserve"> </w:t>
      </w:r>
      <w:r w:rsidR="00B7160B">
        <w:t xml:space="preserve">offer document </w:t>
      </w:r>
      <w:r w:rsidR="003059AE">
        <w:t>that</w:t>
      </w:r>
      <w:r w:rsidR="00AB0083">
        <w:t>,</w:t>
      </w:r>
      <w:r w:rsidR="003059AE">
        <w:t xml:space="preserve"> </w:t>
      </w:r>
      <w:r w:rsidR="00290981">
        <w:t xml:space="preserve">depending on the </w:t>
      </w:r>
      <w:r w:rsidR="00D139E2">
        <w:t>type of petroleum title</w:t>
      </w:r>
      <w:r w:rsidR="00AB0083">
        <w:t>,</w:t>
      </w:r>
      <w:r w:rsidR="00290981">
        <w:t xml:space="preserve"> </w:t>
      </w:r>
      <w:r w:rsidR="003059AE">
        <w:t>the activities are</w:t>
      </w:r>
      <w:r w:rsidR="006E4763">
        <w:t>:</w:t>
      </w:r>
    </w:p>
    <w:p w14:paraId="3946DD8A" w14:textId="49D175A2" w:rsidR="006E4763" w:rsidRDefault="003059AE" w:rsidP="006E4763">
      <w:pPr>
        <w:pStyle w:val="Level3"/>
      </w:pPr>
      <w:r>
        <w:t xml:space="preserve">in the </w:t>
      </w:r>
      <w:r w:rsidRPr="00567C87">
        <w:rPr>
          <w:b/>
          <w:bCs/>
        </w:rPr>
        <w:t>public interest</w:t>
      </w:r>
      <w:r w:rsidR="00755120" w:rsidRPr="00420092">
        <w:t xml:space="preserve"> (</w:t>
      </w:r>
      <w:r w:rsidR="00420092">
        <w:t>s</w:t>
      </w:r>
      <w:r w:rsidR="00755120">
        <w:t xml:space="preserve">ee </w:t>
      </w:r>
      <w:r w:rsidR="00755120" w:rsidRPr="00755120">
        <w:rPr>
          <w:u w:val="single"/>
        </w:rPr>
        <w:t xml:space="preserve">paragraphs </w:t>
      </w:r>
      <w:r w:rsidR="00755120">
        <w:rPr>
          <w:u w:val="single"/>
        </w:rPr>
        <w:fldChar w:fldCharType="begin"/>
      </w:r>
      <w:r w:rsidR="00755120">
        <w:rPr>
          <w:u w:val="single"/>
        </w:rPr>
        <w:instrText xml:space="preserve"> REF _Ref162959344 \r \h </w:instrText>
      </w:r>
      <w:r w:rsidR="00755120">
        <w:rPr>
          <w:u w:val="single"/>
        </w:rPr>
      </w:r>
      <w:r w:rsidR="00755120">
        <w:rPr>
          <w:u w:val="single"/>
        </w:rPr>
        <w:fldChar w:fldCharType="separate"/>
      </w:r>
      <w:r w:rsidR="00867E2C">
        <w:rPr>
          <w:u w:val="single"/>
        </w:rPr>
        <w:t>3.20</w:t>
      </w:r>
      <w:r w:rsidR="00755120">
        <w:rPr>
          <w:u w:val="single"/>
        </w:rPr>
        <w:fldChar w:fldCharType="end"/>
      </w:r>
      <w:r w:rsidR="00755120">
        <w:rPr>
          <w:u w:val="single"/>
        </w:rPr>
        <w:t xml:space="preserve"> to </w:t>
      </w:r>
      <w:r w:rsidR="00755120">
        <w:rPr>
          <w:u w:val="single"/>
        </w:rPr>
        <w:fldChar w:fldCharType="begin"/>
      </w:r>
      <w:r w:rsidR="00755120">
        <w:rPr>
          <w:u w:val="single"/>
        </w:rPr>
        <w:instrText xml:space="preserve"> REF _Ref162959363 \r \h </w:instrText>
      </w:r>
      <w:r w:rsidR="00755120">
        <w:rPr>
          <w:u w:val="single"/>
        </w:rPr>
      </w:r>
      <w:r w:rsidR="00755120">
        <w:rPr>
          <w:u w:val="single"/>
        </w:rPr>
        <w:fldChar w:fldCharType="separate"/>
      </w:r>
      <w:r w:rsidR="00867E2C">
        <w:rPr>
          <w:u w:val="single"/>
        </w:rPr>
        <w:t>3.24</w:t>
      </w:r>
      <w:r w:rsidR="00755120">
        <w:rPr>
          <w:u w:val="single"/>
        </w:rPr>
        <w:fldChar w:fldCharType="end"/>
      </w:r>
      <w:r w:rsidR="00755120" w:rsidRPr="00755120">
        <w:rPr>
          <w:u w:val="single"/>
        </w:rPr>
        <w:t xml:space="preserve"> of this Guideline</w:t>
      </w:r>
      <w:r w:rsidR="00204069">
        <w:t>)</w:t>
      </w:r>
      <w:r w:rsidR="00D2139A">
        <w:t xml:space="preserve"> </w:t>
      </w:r>
      <w:r>
        <w:t>and</w:t>
      </w:r>
      <w:r w:rsidR="00D139E2">
        <w:t>/or</w:t>
      </w:r>
    </w:p>
    <w:p w14:paraId="2C6DCCCC" w14:textId="5BC4514B" w:rsidR="00FB7339" w:rsidRPr="00C64CBC" w:rsidRDefault="00A614BE" w:rsidP="009D1C06">
      <w:pPr>
        <w:pStyle w:val="Level3"/>
        <w:rPr>
          <w:bCs/>
        </w:rPr>
      </w:pPr>
      <w:r>
        <w:rPr>
          <w:b/>
          <w:bCs/>
        </w:rPr>
        <w:t xml:space="preserve">covered by </w:t>
      </w:r>
      <w:r w:rsidR="003059AE" w:rsidRPr="00567C87">
        <w:rPr>
          <w:b/>
          <w:bCs/>
        </w:rPr>
        <w:t>designated agreements</w:t>
      </w:r>
      <w:r w:rsidR="003059AE">
        <w:t xml:space="preserve"> with </w:t>
      </w:r>
      <w:r w:rsidR="003059AE" w:rsidRPr="008B1521">
        <w:t>titleholders</w:t>
      </w:r>
      <w:r w:rsidR="00D139E2">
        <w:t xml:space="preserve"> whose operations are subject to the </w:t>
      </w:r>
      <w:r w:rsidR="00D139E2" w:rsidRPr="00463C01">
        <w:t>significant risk</w:t>
      </w:r>
      <w:r w:rsidR="00E34B5D" w:rsidRPr="00463C01">
        <w:t xml:space="preserve"> (see </w:t>
      </w:r>
      <w:hyperlink r:id="rId79" w:history="1">
        <w:r w:rsidR="00C64CBC" w:rsidRPr="00C64CBC">
          <w:rPr>
            <w:rStyle w:val="Hyperlink"/>
            <w:bCs/>
          </w:rPr>
          <w:t>Fact Sheet: Significant Risk of Significant Adverse Impact</w:t>
        </w:r>
      </w:hyperlink>
      <w:r w:rsidR="00E34B5D" w:rsidRPr="00463C01">
        <w:t>)</w:t>
      </w:r>
      <w:r w:rsidR="003016E0" w:rsidRPr="00463C01">
        <w:t>.</w:t>
      </w:r>
    </w:p>
    <w:p w14:paraId="05E29FF5" w14:textId="751F0FA6" w:rsidR="00826F16" w:rsidRDefault="00EE72E3" w:rsidP="00EB0613">
      <w:pPr>
        <w:pStyle w:val="Level2"/>
      </w:pPr>
      <w:r>
        <w:t xml:space="preserve">In the interest of ensuring that sufficient funding is available to undertake key activities and meet certain obligations under the </w:t>
      </w:r>
      <w:hyperlink r:id="rId80">
        <w:r w:rsidRPr="306D76BE">
          <w:rPr>
            <w:rStyle w:val="Hyperlink"/>
          </w:rPr>
          <w:t>OPGGS Act</w:t>
        </w:r>
      </w:hyperlink>
      <w:r w:rsidR="00C64CBC">
        <w:t>, t</w:t>
      </w:r>
      <w:r w:rsidR="00826F16">
        <w:t xml:space="preserve">he </w:t>
      </w:r>
      <w:r w:rsidR="00E17355">
        <w:rPr>
          <w:b/>
          <w:bCs/>
        </w:rPr>
        <w:t>RCM</w:t>
      </w:r>
      <w:r w:rsidR="00826F16" w:rsidRPr="00420092">
        <w:t xml:space="preserve"> </w:t>
      </w:r>
      <w:r w:rsidR="00826F16" w:rsidRPr="0058125C">
        <w:rPr>
          <w:u w:val="single"/>
        </w:rPr>
        <w:t>may</w:t>
      </w:r>
      <w:r w:rsidR="00826F16">
        <w:t xml:space="preserve"> at their discretion require </w:t>
      </w:r>
      <w:r w:rsidR="00FF5F67">
        <w:t xml:space="preserve">the lodgement of </w:t>
      </w:r>
      <w:r w:rsidR="00473C99">
        <w:t>securities such as a bond or guarantee from</w:t>
      </w:r>
      <w:r w:rsidR="00826F16">
        <w:t>:</w:t>
      </w:r>
    </w:p>
    <w:p w14:paraId="23F7E560" w14:textId="7A6FD0BD" w:rsidR="00FB7339" w:rsidRDefault="00473C99" w:rsidP="00826F16">
      <w:pPr>
        <w:pStyle w:val="Level3"/>
      </w:pPr>
      <w:r>
        <w:lastRenderedPageBreak/>
        <w:t xml:space="preserve">a </w:t>
      </w:r>
      <w:r w:rsidR="00826F16">
        <w:t xml:space="preserve">GHG injection licence applicant </w:t>
      </w:r>
      <w:r w:rsidR="0058125C">
        <w:t>prior to the grant of the licence</w:t>
      </w:r>
      <w:r w:rsidR="00822C57">
        <w:t xml:space="preserve">, per </w:t>
      </w:r>
      <w:r w:rsidR="0058125C">
        <w:t>s</w:t>
      </w:r>
      <w:r w:rsidR="00822C57">
        <w:t xml:space="preserve">ection </w:t>
      </w:r>
      <w:r w:rsidR="0058125C">
        <w:t>364 for a GHG assessment permittee or GHG holding lessee, s</w:t>
      </w:r>
      <w:r w:rsidR="00822C57">
        <w:t xml:space="preserve">ection </w:t>
      </w:r>
      <w:r w:rsidR="0058125C">
        <w:t>368D for a cross-boundary GHG assessment permittee or cross-boundary GHG holding lessee, or s</w:t>
      </w:r>
      <w:r w:rsidR="00822C57">
        <w:t xml:space="preserve">ection </w:t>
      </w:r>
      <w:r w:rsidR="0058125C">
        <w:t>372 for a</w:t>
      </w:r>
      <w:r w:rsidR="00011BD0">
        <w:t xml:space="preserve"> </w:t>
      </w:r>
      <w:r w:rsidR="001D3213">
        <w:t xml:space="preserve">petroleum </w:t>
      </w:r>
      <w:r w:rsidR="0058125C">
        <w:t>production licensee</w:t>
      </w:r>
      <w:r w:rsidR="00E555BB">
        <w:t>; or</w:t>
      </w:r>
    </w:p>
    <w:p w14:paraId="0E8CA9B0" w14:textId="7A7A813C" w:rsidR="00FB7339" w:rsidRDefault="00A77864" w:rsidP="00826F16">
      <w:pPr>
        <w:pStyle w:val="Level3"/>
      </w:pPr>
      <w:r>
        <w:t xml:space="preserve">a </w:t>
      </w:r>
      <w:r w:rsidR="00942310">
        <w:t>current GHG injection licensee</w:t>
      </w:r>
      <w:r w:rsidR="00822C57">
        <w:t xml:space="preserve">, </w:t>
      </w:r>
      <w:r w:rsidR="00942310">
        <w:t>whether as an additional security under s</w:t>
      </w:r>
      <w:r w:rsidR="00822C57">
        <w:t xml:space="preserve">ubsection </w:t>
      </w:r>
      <w:r w:rsidR="00942310">
        <w:t>454(1) or a new security under s</w:t>
      </w:r>
      <w:r w:rsidR="00822C57">
        <w:t xml:space="preserve">ubsection </w:t>
      </w:r>
      <w:r w:rsidR="00942310">
        <w:t>454(2)</w:t>
      </w:r>
      <w:r w:rsidR="009F18AA">
        <w:t>,</w:t>
      </w:r>
    </w:p>
    <w:p w14:paraId="6095380B" w14:textId="2A14655C" w:rsidR="00FB7339" w:rsidRDefault="00822C57" w:rsidP="00826F16">
      <w:pPr>
        <w:pStyle w:val="Level3"/>
        <w:numPr>
          <w:ilvl w:val="0"/>
          <w:numId w:val="0"/>
        </w:numPr>
        <w:ind w:left="720"/>
      </w:pPr>
      <w:r>
        <w:t>S</w:t>
      </w:r>
      <w:r w:rsidR="0058125C">
        <w:t>ee</w:t>
      </w:r>
      <w:r w:rsidR="00755120">
        <w:t xml:space="preserve"> </w:t>
      </w:r>
      <w:r w:rsidR="00755120" w:rsidRPr="00755120">
        <w:rPr>
          <w:u w:val="single"/>
        </w:rPr>
        <w:t xml:space="preserve">section </w:t>
      </w:r>
      <w:r w:rsidR="00755120" w:rsidRPr="00755120">
        <w:rPr>
          <w:u w:val="single"/>
        </w:rPr>
        <w:fldChar w:fldCharType="begin"/>
      </w:r>
      <w:r w:rsidR="00755120" w:rsidRPr="00755120">
        <w:rPr>
          <w:u w:val="single"/>
        </w:rPr>
        <w:instrText xml:space="preserve"> REF _Ref162959398 \r \h </w:instrText>
      </w:r>
      <w:r w:rsidR="00755120">
        <w:rPr>
          <w:u w:val="single"/>
        </w:rPr>
        <w:instrText xml:space="preserve"> \* MERGEFORMAT </w:instrText>
      </w:r>
      <w:r w:rsidR="00755120" w:rsidRPr="00755120">
        <w:rPr>
          <w:u w:val="single"/>
        </w:rPr>
      </w:r>
      <w:r w:rsidR="00755120" w:rsidRPr="00755120">
        <w:rPr>
          <w:u w:val="single"/>
        </w:rPr>
        <w:fldChar w:fldCharType="separate"/>
      </w:r>
      <w:r w:rsidR="00867E2C">
        <w:rPr>
          <w:u w:val="single"/>
        </w:rPr>
        <w:t>5</w:t>
      </w:r>
      <w:r w:rsidR="00755120" w:rsidRPr="00755120">
        <w:rPr>
          <w:u w:val="single"/>
        </w:rPr>
        <w:fldChar w:fldCharType="end"/>
      </w:r>
      <w:r w:rsidR="0058125C" w:rsidRPr="00755120">
        <w:rPr>
          <w:u w:val="single"/>
        </w:rPr>
        <w:t xml:space="preserve"> </w:t>
      </w:r>
      <w:r w:rsidR="00755120" w:rsidRPr="00755120">
        <w:rPr>
          <w:u w:val="single"/>
        </w:rPr>
        <w:t>of this Guideline</w:t>
      </w:r>
      <w:r w:rsidR="00755120">
        <w:t xml:space="preserve"> </w:t>
      </w:r>
      <w:r w:rsidR="0058125C">
        <w:t>for general information on securities.</w:t>
      </w:r>
    </w:p>
    <w:p w14:paraId="1F0576A0" w14:textId="33F653DC" w:rsidR="003C5E79" w:rsidRDefault="00D92EF2" w:rsidP="00EB0613">
      <w:pPr>
        <w:pStyle w:val="Level2"/>
      </w:pPr>
      <w:r>
        <w:t>A</w:t>
      </w:r>
      <w:r w:rsidRPr="00826F16">
        <w:t>t their discretio</w:t>
      </w:r>
      <w:r>
        <w:t>n, t</w:t>
      </w:r>
      <w:r w:rsidR="003C5E79">
        <w:t xml:space="preserve">he </w:t>
      </w:r>
      <w:r w:rsidR="00E17355">
        <w:rPr>
          <w:b/>
        </w:rPr>
        <w:t>RCM</w:t>
      </w:r>
      <w:r w:rsidR="003C5E79">
        <w:t xml:space="preserve"> </w:t>
      </w:r>
      <w:r w:rsidR="003C5E79" w:rsidRPr="00AB26A2">
        <w:rPr>
          <w:u w:val="single"/>
        </w:rPr>
        <w:t xml:space="preserve">may </w:t>
      </w:r>
      <w:r w:rsidR="00892544">
        <w:rPr>
          <w:u w:val="single"/>
        </w:rPr>
        <w:t>also</w:t>
      </w:r>
      <w:r w:rsidR="00892544" w:rsidRPr="00420092">
        <w:t xml:space="preserve"> </w:t>
      </w:r>
      <w:r w:rsidR="003C5E79">
        <w:t>require a GHG injection licensee to maintain insurance</w:t>
      </w:r>
      <w:r>
        <w:t xml:space="preserve"> </w:t>
      </w:r>
      <w:r w:rsidR="003C5E79">
        <w:t>against expenses and liabilities a</w:t>
      </w:r>
      <w:r w:rsidR="00892544">
        <w:t>rising in connection with carrying out works under the GHG injection licence where this is a condition of the licence</w:t>
      </w:r>
      <w:r>
        <w:t xml:space="preserve">, per section 571A of the </w:t>
      </w:r>
      <w:hyperlink r:id="rId81">
        <w:r w:rsidRPr="306D76BE">
          <w:rPr>
            <w:rStyle w:val="Hyperlink"/>
          </w:rPr>
          <w:t>OPGGS Act</w:t>
        </w:r>
      </w:hyperlink>
      <w:r>
        <w:t xml:space="preserve">. </w:t>
      </w:r>
      <w:r w:rsidR="00822C57">
        <w:t>S</w:t>
      </w:r>
      <w:r w:rsidR="00755120">
        <w:t xml:space="preserve">ee </w:t>
      </w:r>
      <w:r w:rsidR="00755120" w:rsidRPr="00755120">
        <w:rPr>
          <w:u w:val="single"/>
        </w:rPr>
        <w:t xml:space="preserve">section </w:t>
      </w:r>
      <w:r w:rsidR="00755120" w:rsidRPr="00755120">
        <w:rPr>
          <w:u w:val="single"/>
        </w:rPr>
        <w:fldChar w:fldCharType="begin"/>
      </w:r>
      <w:r w:rsidR="00755120" w:rsidRPr="00755120">
        <w:rPr>
          <w:u w:val="single"/>
        </w:rPr>
        <w:instrText xml:space="preserve"> REF _Ref162959398 \r \h </w:instrText>
      </w:r>
      <w:r w:rsidR="00755120">
        <w:rPr>
          <w:u w:val="single"/>
        </w:rPr>
        <w:instrText xml:space="preserve"> \* MERGEFORMAT </w:instrText>
      </w:r>
      <w:r w:rsidR="00755120" w:rsidRPr="00755120">
        <w:rPr>
          <w:u w:val="single"/>
        </w:rPr>
      </w:r>
      <w:r w:rsidR="00755120" w:rsidRPr="00755120">
        <w:rPr>
          <w:u w:val="single"/>
        </w:rPr>
        <w:fldChar w:fldCharType="separate"/>
      </w:r>
      <w:r w:rsidR="00867E2C">
        <w:rPr>
          <w:u w:val="single"/>
        </w:rPr>
        <w:t>5</w:t>
      </w:r>
      <w:r w:rsidR="00755120" w:rsidRPr="00755120">
        <w:rPr>
          <w:u w:val="single"/>
        </w:rPr>
        <w:fldChar w:fldCharType="end"/>
      </w:r>
      <w:r w:rsidR="00755120" w:rsidRPr="00755120">
        <w:rPr>
          <w:u w:val="single"/>
        </w:rPr>
        <w:t xml:space="preserve"> of this Guideline</w:t>
      </w:r>
      <w:r w:rsidR="00755120">
        <w:t xml:space="preserve"> for general information on insurance</w:t>
      </w:r>
      <w:r w:rsidR="00892544">
        <w:t>.</w:t>
      </w:r>
    </w:p>
    <w:p w14:paraId="47702B00" w14:textId="3277B9E1" w:rsidR="00826F16" w:rsidRDefault="00826F16" w:rsidP="00EB0613">
      <w:pPr>
        <w:pStyle w:val="Level2"/>
      </w:pPr>
      <w:r>
        <w:t xml:space="preserve">The </w:t>
      </w:r>
      <w:r w:rsidR="00E17355">
        <w:rPr>
          <w:b/>
          <w:bCs/>
        </w:rPr>
        <w:t>RCM</w:t>
      </w:r>
      <w:r>
        <w:t xml:space="preserve"> </w:t>
      </w:r>
      <w:r w:rsidRPr="0058125C">
        <w:rPr>
          <w:u w:val="single"/>
        </w:rPr>
        <w:t>will</w:t>
      </w:r>
      <w:r>
        <w:t xml:space="preserve"> require a mandatory </w:t>
      </w:r>
      <w:r w:rsidR="0058125C">
        <w:t xml:space="preserve">lodgement of a </w:t>
      </w:r>
      <w:r>
        <w:t xml:space="preserve">security </w:t>
      </w:r>
      <w:r w:rsidR="0058125C">
        <w:t xml:space="preserve">by a </w:t>
      </w:r>
      <w:r>
        <w:t xml:space="preserve">GHG injection licensee </w:t>
      </w:r>
      <w:r w:rsidR="0058125C">
        <w:t>following the issue of a pre-certificate notice before a site closing certificate can be issued</w:t>
      </w:r>
      <w:r w:rsidR="00822C57">
        <w:t xml:space="preserve"> per section </w:t>
      </w:r>
      <w:r w:rsidR="0058125C">
        <w:t>391</w:t>
      </w:r>
      <w:r w:rsidR="00822C57">
        <w:t xml:space="preserve"> of the </w:t>
      </w:r>
      <w:hyperlink r:id="rId82">
        <w:r w:rsidR="00822C57" w:rsidRPr="306D76BE">
          <w:rPr>
            <w:rStyle w:val="Hyperlink"/>
          </w:rPr>
          <w:t>OPGGS Act</w:t>
        </w:r>
      </w:hyperlink>
      <w:r w:rsidR="00822C57">
        <w:t xml:space="preserve"> t</w:t>
      </w:r>
      <w:r w:rsidR="003C5E79">
        <w:t>o meet obligations associated with the program of operations proposed to be carried out by the Commonwealth for the purposes of monitoring the behaviour of a GHG substance stored in the identified storage formation to be covered by the site closing certificate</w:t>
      </w:r>
      <w:r w:rsidR="00822C57">
        <w:t>. S</w:t>
      </w:r>
      <w:r w:rsidR="00755120">
        <w:t xml:space="preserve">ee </w:t>
      </w:r>
      <w:r w:rsidR="00755120" w:rsidRPr="00755120">
        <w:rPr>
          <w:u w:val="single"/>
        </w:rPr>
        <w:t xml:space="preserve">section </w:t>
      </w:r>
      <w:r w:rsidR="00755120" w:rsidRPr="00755120">
        <w:rPr>
          <w:u w:val="single"/>
        </w:rPr>
        <w:fldChar w:fldCharType="begin"/>
      </w:r>
      <w:r w:rsidR="00755120" w:rsidRPr="00755120">
        <w:rPr>
          <w:u w:val="single"/>
        </w:rPr>
        <w:instrText xml:space="preserve"> REF _Ref162959398 \r \h </w:instrText>
      </w:r>
      <w:r w:rsidR="00755120">
        <w:rPr>
          <w:u w:val="single"/>
        </w:rPr>
        <w:instrText xml:space="preserve"> \* MERGEFORMAT </w:instrText>
      </w:r>
      <w:r w:rsidR="00755120" w:rsidRPr="00755120">
        <w:rPr>
          <w:u w:val="single"/>
        </w:rPr>
      </w:r>
      <w:r w:rsidR="00755120" w:rsidRPr="00755120">
        <w:rPr>
          <w:u w:val="single"/>
        </w:rPr>
        <w:fldChar w:fldCharType="separate"/>
      </w:r>
      <w:r w:rsidR="00867E2C">
        <w:rPr>
          <w:u w:val="single"/>
        </w:rPr>
        <w:t>5</w:t>
      </w:r>
      <w:r w:rsidR="00755120" w:rsidRPr="00755120">
        <w:rPr>
          <w:u w:val="single"/>
        </w:rPr>
        <w:fldChar w:fldCharType="end"/>
      </w:r>
      <w:r w:rsidR="00755120" w:rsidRPr="00755120">
        <w:rPr>
          <w:u w:val="single"/>
        </w:rPr>
        <w:t xml:space="preserve"> of this Guideline</w:t>
      </w:r>
      <w:r w:rsidR="00755120">
        <w:t xml:space="preserve"> for general information on the </w:t>
      </w:r>
      <w:r w:rsidR="0058125C">
        <w:t>mandatory security.</w:t>
      </w:r>
    </w:p>
    <w:p w14:paraId="1093C8EC" w14:textId="6E65763B" w:rsidR="00F07C5E" w:rsidRDefault="00D61DE4" w:rsidP="00F07C5E">
      <w:pPr>
        <w:pStyle w:val="Level2"/>
      </w:pPr>
      <w:r>
        <w:t xml:space="preserve">Once a </w:t>
      </w:r>
      <w:r w:rsidR="002B68C5">
        <w:t xml:space="preserve">GHG injection </w:t>
      </w:r>
      <w:r>
        <w:t>licence has been granted</w:t>
      </w:r>
      <w:r w:rsidR="005A36D9">
        <w:t>,</w:t>
      </w:r>
      <w:r>
        <w:t xml:space="preserve"> </w:t>
      </w:r>
      <w:r w:rsidR="00892544">
        <w:t>licensees</w:t>
      </w:r>
      <w:r>
        <w:t xml:space="preserve"> are subject to a number of obligations under the </w:t>
      </w:r>
      <w:hyperlink r:id="rId83">
        <w:r w:rsidR="009F5D55" w:rsidRPr="306D76BE">
          <w:rPr>
            <w:rStyle w:val="Hyperlink"/>
          </w:rPr>
          <w:t>OPGGS Act</w:t>
        </w:r>
      </w:hyperlink>
      <w:r>
        <w:t xml:space="preserve">. </w:t>
      </w:r>
      <w:r w:rsidR="00FA2A94">
        <w:t>Applicants and</w:t>
      </w:r>
      <w:r w:rsidR="00892544">
        <w:t xml:space="preserve"> licensees</w:t>
      </w:r>
      <w:r>
        <w:t xml:space="preserve"> should note in particular:</w:t>
      </w:r>
    </w:p>
    <w:p w14:paraId="0B16D6CD" w14:textId="4BB56EC7" w:rsidR="00D61DE4" w:rsidRDefault="00D61DE4" w:rsidP="00D61DE4">
      <w:pPr>
        <w:pStyle w:val="Level3"/>
      </w:pPr>
      <w:r>
        <w:t>GHG injection licence condition requirements (</w:t>
      </w:r>
      <w:r w:rsidR="00755120">
        <w:t xml:space="preserve">see </w:t>
      </w:r>
      <w:r w:rsidR="00755120" w:rsidRPr="00755120">
        <w:rPr>
          <w:u w:val="single"/>
        </w:rPr>
        <w:t xml:space="preserve">section </w:t>
      </w:r>
      <w:r w:rsidR="007415B5">
        <w:rPr>
          <w:u w:val="single"/>
        </w:rPr>
        <w:fldChar w:fldCharType="begin"/>
      </w:r>
      <w:r w:rsidR="007415B5">
        <w:rPr>
          <w:u w:val="single"/>
        </w:rPr>
        <w:instrText xml:space="preserve"> REF _Ref162959501 \r \h </w:instrText>
      </w:r>
      <w:r w:rsidR="007415B5">
        <w:rPr>
          <w:u w:val="single"/>
        </w:rPr>
      </w:r>
      <w:r w:rsidR="007415B5">
        <w:rPr>
          <w:u w:val="single"/>
        </w:rPr>
        <w:fldChar w:fldCharType="separate"/>
      </w:r>
      <w:r w:rsidR="00867E2C">
        <w:rPr>
          <w:u w:val="single"/>
        </w:rPr>
        <w:t>6</w:t>
      </w:r>
      <w:r w:rsidR="007415B5">
        <w:rPr>
          <w:u w:val="single"/>
        </w:rPr>
        <w:fldChar w:fldCharType="end"/>
      </w:r>
      <w:r w:rsidR="00755120" w:rsidRPr="00755120">
        <w:rPr>
          <w:u w:val="single"/>
        </w:rPr>
        <w:t xml:space="preserve"> of this Guideline</w:t>
      </w:r>
      <w:r w:rsidR="00C769FF">
        <w:t>)</w:t>
      </w:r>
    </w:p>
    <w:p w14:paraId="1671EF47" w14:textId="45172046" w:rsidR="00C769FF" w:rsidRDefault="00A04921" w:rsidP="00D61DE4">
      <w:pPr>
        <w:pStyle w:val="Level3"/>
      </w:pPr>
      <w:r>
        <w:t>v</w:t>
      </w:r>
      <w:r w:rsidR="00C769FF">
        <w:t xml:space="preserve">ariation and review requirements for injection licences and </w:t>
      </w:r>
      <w:r w:rsidR="007E3151" w:rsidRPr="007E3151">
        <w:rPr>
          <w:b/>
        </w:rPr>
        <w:t>site plan</w:t>
      </w:r>
      <w:r w:rsidR="00C769FF" w:rsidRPr="00B23DE3">
        <w:rPr>
          <w:b/>
          <w:bCs/>
        </w:rPr>
        <w:t>s</w:t>
      </w:r>
      <w:r w:rsidR="00C769FF">
        <w:t xml:space="preserve"> (</w:t>
      </w:r>
      <w:r w:rsidR="00755120">
        <w:t xml:space="preserve">see </w:t>
      </w:r>
      <w:r w:rsidR="00755120" w:rsidRPr="00755120">
        <w:rPr>
          <w:u w:val="single"/>
        </w:rPr>
        <w:t xml:space="preserve">section </w:t>
      </w:r>
      <w:r w:rsidR="007415B5">
        <w:rPr>
          <w:u w:val="single"/>
        </w:rPr>
        <w:fldChar w:fldCharType="begin"/>
      </w:r>
      <w:r w:rsidR="007415B5">
        <w:rPr>
          <w:u w:val="single"/>
        </w:rPr>
        <w:instrText xml:space="preserve"> REF _Ref162959523 \r \h </w:instrText>
      </w:r>
      <w:r w:rsidR="007415B5">
        <w:rPr>
          <w:u w:val="single"/>
        </w:rPr>
      </w:r>
      <w:r w:rsidR="007415B5">
        <w:rPr>
          <w:u w:val="single"/>
        </w:rPr>
        <w:fldChar w:fldCharType="separate"/>
      </w:r>
      <w:r w:rsidR="00867E2C">
        <w:rPr>
          <w:u w:val="single"/>
        </w:rPr>
        <w:t>7</w:t>
      </w:r>
      <w:r w:rsidR="007415B5">
        <w:rPr>
          <w:u w:val="single"/>
        </w:rPr>
        <w:fldChar w:fldCharType="end"/>
      </w:r>
      <w:r w:rsidR="00755120" w:rsidRPr="00755120">
        <w:rPr>
          <w:u w:val="single"/>
        </w:rPr>
        <w:t xml:space="preserve"> of this Guideline</w:t>
      </w:r>
      <w:r w:rsidR="00C769FF">
        <w:t>)</w:t>
      </w:r>
    </w:p>
    <w:p w14:paraId="1670B46D" w14:textId="1A890C26" w:rsidR="00C769FF" w:rsidRDefault="00A04921" w:rsidP="00D61DE4">
      <w:pPr>
        <w:pStyle w:val="Level3"/>
      </w:pPr>
      <w:r>
        <w:rPr>
          <w:b/>
          <w:bCs/>
        </w:rPr>
        <w:t>r</w:t>
      </w:r>
      <w:r w:rsidR="00C769FF" w:rsidRPr="00BA7985">
        <w:rPr>
          <w:b/>
          <w:bCs/>
        </w:rPr>
        <w:t>eportable incident</w:t>
      </w:r>
      <w:r w:rsidR="00C769FF">
        <w:t xml:space="preserve"> obligations (</w:t>
      </w:r>
      <w:r w:rsidR="00755120">
        <w:t xml:space="preserve">see </w:t>
      </w:r>
      <w:r w:rsidR="00755120" w:rsidRPr="00755120">
        <w:rPr>
          <w:u w:val="single"/>
        </w:rPr>
        <w:t xml:space="preserve">section </w:t>
      </w:r>
      <w:r w:rsidR="007415B5">
        <w:rPr>
          <w:u w:val="single"/>
        </w:rPr>
        <w:fldChar w:fldCharType="begin"/>
      </w:r>
      <w:r w:rsidR="007415B5">
        <w:rPr>
          <w:u w:val="single"/>
        </w:rPr>
        <w:instrText xml:space="preserve"> REF _Ref162959533 \r \h </w:instrText>
      </w:r>
      <w:r w:rsidR="007415B5">
        <w:rPr>
          <w:u w:val="single"/>
        </w:rPr>
      </w:r>
      <w:r w:rsidR="007415B5">
        <w:rPr>
          <w:u w:val="single"/>
        </w:rPr>
        <w:fldChar w:fldCharType="separate"/>
      </w:r>
      <w:r w:rsidR="00867E2C">
        <w:rPr>
          <w:u w:val="single"/>
        </w:rPr>
        <w:t>8</w:t>
      </w:r>
      <w:r w:rsidR="007415B5">
        <w:rPr>
          <w:u w:val="single"/>
        </w:rPr>
        <w:fldChar w:fldCharType="end"/>
      </w:r>
      <w:r w:rsidR="00755120" w:rsidRPr="00755120">
        <w:rPr>
          <w:u w:val="single"/>
        </w:rPr>
        <w:t xml:space="preserve"> of this Guideline</w:t>
      </w:r>
      <w:r w:rsidR="00C769FF">
        <w:t>), and</w:t>
      </w:r>
    </w:p>
    <w:p w14:paraId="5403FC39" w14:textId="230F9AC5" w:rsidR="00C769FF" w:rsidRDefault="00A04921" w:rsidP="00D61DE4">
      <w:pPr>
        <w:pStyle w:val="Level3"/>
      </w:pPr>
      <w:r>
        <w:t>s</w:t>
      </w:r>
      <w:r w:rsidR="00C769FF">
        <w:t>pecific restrictions if petroleum is found in their title area (</w:t>
      </w:r>
      <w:r w:rsidR="00755120">
        <w:t xml:space="preserve">see </w:t>
      </w:r>
      <w:r w:rsidR="00755120" w:rsidRPr="00755120">
        <w:rPr>
          <w:u w:val="single"/>
        </w:rPr>
        <w:t xml:space="preserve">section </w:t>
      </w:r>
      <w:r w:rsidR="007415B5">
        <w:rPr>
          <w:u w:val="single"/>
        </w:rPr>
        <w:fldChar w:fldCharType="begin"/>
      </w:r>
      <w:r w:rsidR="007415B5">
        <w:rPr>
          <w:u w:val="single"/>
        </w:rPr>
        <w:instrText xml:space="preserve"> REF _Ref162959542 \r \h </w:instrText>
      </w:r>
      <w:r w:rsidR="007415B5">
        <w:rPr>
          <w:u w:val="single"/>
        </w:rPr>
      </w:r>
      <w:r w:rsidR="007415B5">
        <w:rPr>
          <w:u w:val="single"/>
        </w:rPr>
        <w:fldChar w:fldCharType="separate"/>
      </w:r>
      <w:r w:rsidR="00867E2C">
        <w:rPr>
          <w:u w:val="single"/>
        </w:rPr>
        <w:t>9</w:t>
      </w:r>
      <w:r w:rsidR="007415B5">
        <w:rPr>
          <w:u w:val="single"/>
        </w:rPr>
        <w:fldChar w:fldCharType="end"/>
      </w:r>
      <w:r w:rsidR="00755120" w:rsidRPr="00755120">
        <w:rPr>
          <w:u w:val="single"/>
        </w:rPr>
        <w:t xml:space="preserve"> of this Guideline</w:t>
      </w:r>
      <w:r w:rsidR="00C769FF">
        <w:t>)</w:t>
      </w:r>
      <w:r w:rsidR="009F5D55">
        <w:t>.</w:t>
      </w:r>
    </w:p>
    <w:p w14:paraId="771A563F" w14:textId="059A647B" w:rsidR="009E60AA" w:rsidRDefault="00203D11" w:rsidP="00C769FF">
      <w:pPr>
        <w:pStyle w:val="Level3"/>
        <w:numPr>
          <w:ilvl w:val="0"/>
          <w:numId w:val="0"/>
        </w:numPr>
        <w:shd w:val="clear" w:color="auto" w:fill="DAEEF3" w:themeFill="accent5" w:themeFillTint="33"/>
      </w:pPr>
      <w:r w:rsidRPr="00203D11">
        <w:rPr>
          <w:u w:val="single"/>
        </w:rPr>
        <w:t>Note</w:t>
      </w:r>
      <w:r>
        <w:t xml:space="preserve">: </w:t>
      </w:r>
      <w:r w:rsidR="00942310">
        <w:t xml:space="preserve">Applicants and </w:t>
      </w:r>
      <w:r w:rsidR="005D2169">
        <w:t>licensees</w:t>
      </w:r>
      <w:r w:rsidR="00FB7339">
        <w:t xml:space="preserve"> </w:t>
      </w:r>
      <w:r w:rsidR="00C769FF">
        <w:t xml:space="preserve">remain responsible for ensuring </w:t>
      </w:r>
      <w:r w:rsidR="00DE25FD">
        <w:t>compliance</w:t>
      </w:r>
      <w:r w:rsidR="00C769FF">
        <w:t xml:space="preserve"> with all other obligations under the </w:t>
      </w:r>
      <w:hyperlink r:id="rId84">
        <w:r w:rsidR="009F5D55" w:rsidRPr="306D76BE">
          <w:rPr>
            <w:rStyle w:val="Hyperlink"/>
          </w:rPr>
          <w:t>OPGGS Act</w:t>
        </w:r>
      </w:hyperlink>
      <w:r w:rsidR="009F5D55">
        <w:t xml:space="preserve"> </w:t>
      </w:r>
      <w:r w:rsidR="00C769FF">
        <w:t xml:space="preserve">and </w:t>
      </w:r>
      <w:hyperlink r:id="rId85">
        <w:r w:rsidR="009F5D55" w:rsidRPr="7007DBAB">
          <w:rPr>
            <w:rStyle w:val="Hyperlink"/>
          </w:rPr>
          <w:t>associated regulations</w:t>
        </w:r>
      </w:hyperlink>
      <w:r w:rsidR="00DE25FD" w:rsidRPr="007853F4">
        <w:rPr>
          <w:rStyle w:val="Hyperlink"/>
          <w:u w:val="none"/>
        </w:rPr>
        <w:t>.</w:t>
      </w:r>
      <w:r w:rsidR="008E1413" w:rsidRPr="007853F4">
        <w:rPr>
          <w:rStyle w:val="Hyperlink"/>
          <w:u w:val="none"/>
        </w:rPr>
        <w:t xml:space="preserve"> </w:t>
      </w:r>
      <w:r w:rsidR="008E1413" w:rsidRPr="007853F4">
        <w:t>They should</w:t>
      </w:r>
      <w:r w:rsidR="008E1413">
        <w:rPr>
          <w:rStyle w:val="Hyperlink"/>
          <w:u w:val="none"/>
        </w:rPr>
        <w:t xml:space="preserve"> </w:t>
      </w:r>
      <w:r w:rsidR="00C769FF">
        <w:t xml:space="preserve">engage with </w:t>
      </w:r>
      <w:hyperlink r:id="rId86">
        <w:r w:rsidR="009F5D55" w:rsidRPr="7007DBAB">
          <w:rPr>
            <w:rStyle w:val="Hyperlink"/>
          </w:rPr>
          <w:t>NOPTA</w:t>
        </w:r>
      </w:hyperlink>
      <w:r w:rsidR="00C769FF">
        <w:t xml:space="preserve"> and </w:t>
      </w:r>
      <w:hyperlink r:id="rId87">
        <w:r w:rsidR="009F5D55" w:rsidRPr="7007DBAB">
          <w:rPr>
            <w:rStyle w:val="Hyperlink"/>
          </w:rPr>
          <w:t>NOPSEMA</w:t>
        </w:r>
      </w:hyperlink>
      <w:r w:rsidR="00C769FF">
        <w:t xml:space="preserve"> </w:t>
      </w:r>
      <w:r w:rsidR="00FA2A94">
        <w:t xml:space="preserve">as </w:t>
      </w:r>
      <w:r w:rsidR="008E1413">
        <w:t>needed if there are uncertainties</w:t>
      </w:r>
      <w:r w:rsidR="00B102FA">
        <w:t xml:space="preserve"> about these obligations.</w:t>
      </w:r>
    </w:p>
    <w:p w14:paraId="7D224FFD" w14:textId="76AF9303" w:rsidR="00942310" w:rsidRDefault="00942310" w:rsidP="00C769FF">
      <w:pPr>
        <w:pStyle w:val="Level3"/>
        <w:numPr>
          <w:ilvl w:val="0"/>
          <w:numId w:val="0"/>
        </w:numPr>
        <w:shd w:val="clear" w:color="auto" w:fill="DAEEF3" w:themeFill="accent5" w:themeFillTint="33"/>
      </w:pPr>
      <w:r w:rsidRPr="00942310">
        <w:t xml:space="preserve">Applicants and </w:t>
      </w:r>
      <w:r w:rsidR="005D2169">
        <w:t>licensees</w:t>
      </w:r>
      <w:r w:rsidRPr="00942310">
        <w:t xml:space="preserve"> should also continue to consider the need to obtain independent, legal, or other professional advice relevant to their </w:t>
      </w:r>
      <w:r w:rsidR="00537A80" w:rsidRPr="00942310">
        <w:t>circumstances</w:t>
      </w:r>
      <w:r w:rsidRPr="00942310">
        <w:t>.</w:t>
      </w:r>
    </w:p>
    <w:p w14:paraId="2862BC91" w14:textId="1166E0FC" w:rsidR="00F07C5E" w:rsidRDefault="009E60AA" w:rsidP="00F07C5E">
      <w:pPr>
        <w:pStyle w:val="Level2"/>
      </w:pPr>
      <w:r>
        <w:t xml:space="preserve">When GHG injection operations cease, </w:t>
      </w:r>
      <w:r w:rsidR="00F07C5E">
        <w:t>GHG injection licen</w:t>
      </w:r>
      <w:r w:rsidR="006D441A">
        <w:t>sees</w:t>
      </w:r>
      <w:r w:rsidR="00F07C5E">
        <w:t xml:space="preserve"> are </w:t>
      </w:r>
      <w:r>
        <w:t xml:space="preserve">also subject to end of life obligations to obtain a </w:t>
      </w:r>
      <w:r w:rsidR="002D499C" w:rsidRPr="002D499C">
        <w:rPr>
          <w:b/>
          <w:bCs/>
        </w:rPr>
        <w:t>site closing certificate</w:t>
      </w:r>
      <w:r>
        <w:t xml:space="preserve"> </w:t>
      </w:r>
      <w:r w:rsidR="00C769FF">
        <w:t xml:space="preserve">in addition to decommissioning and surrender processes </w:t>
      </w:r>
      <w:r w:rsidR="00B94924">
        <w:t>that apply to petroleum titleholders</w:t>
      </w:r>
      <w:r w:rsidR="009F5D55">
        <w:t>. S</w:t>
      </w:r>
      <w:r w:rsidR="00755120">
        <w:t xml:space="preserve">ee </w:t>
      </w:r>
      <w:r w:rsidR="00755120" w:rsidRPr="00755120">
        <w:rPr>
          <w:u w:val="single"/>
        </w:rPr>
        <w:t xml:space="preserve">section </w:t>
      </w:r>
      <w:r w:rsidR="005F19B1">
        <w:rPr>
          <w:u w:val="single"/>
        </w:rPr>
        <w:fldChar w:fldCharType="begin"/>
      </w:r>
      <w:r w:rsidR="005F19B1">
        <w:rPr>
          <w:u w:val="single"/>
        </w:rPr>
        <w:instrText xml:space="preserve"> REF _Ref126677078 \r \h </w:instrText>
      </w:r>
      <w:r w:rsidR="005F19B1">
        <w:rPr>
          <w:u w:val="single"/>
        </w:rPr>
      </w:r>
      <w:r w:rsidR="005F19B1">
        <w:rPr>
          <w:u w:val="single"/>
        </w:rPr>
        <w:fldChar w:fldCharType="separate"/>
      </w:r>
      <w:r w:rsidR="00867E2C">
        <w:rPr>
          <w:u w:val="single"/>
        </w:rPr>
        <w:t>10</w:t>
      </w:r>
      <w:r w:rsidR="005F19B1">
        <w:rPr>
          <w:u w:val="single"/>
        </w:rPr>
        <w:fldChar w:fldCharType="end"/>
      </w:r>
      <w:r w:rsidR="00755120" w:rsidRPr="00755120">
        <w:rPr>
          <w:u w:val="single"/>
        </w:rPr>
        <w:t xml:space="preserve"> of this Guideline</w:t>
      </w:r>
      <w:r w:rsidR="007D619E">
        <w:t>.</w:t>
      </w:r>
    </w:p>
    <w:p w14:paraId="41D516AB" w14:textId="421D5DF2" w:rsidR="00FB7339" w:rsidRDefault="007D619E" w:rsidP="00F07C5E">
      <w:pPr>
        <w:pStyle w:val="Level2"/>
      </w:pPr>
      <w:r>
        <w:t>Following site closure</w:t>
      </w:r>
      <w:r w:rsidR="00B94924">
        <w:t>,</w:t>
      </w:r>
      <w:r>
        <w:t xml:space="preserve"> GHG injection storage form</w:t>
      </w:r>
      <w:r w:rsidRPr="008B5A88">
        <w:t xml:space="preserve">ations will continue to be monitored for </w:t>
      </w:r>
      <w:r w:rsidR="002026F1" w:rsidRPr="008B5A88">
        <w:t>a period</w:t>
      </w:r>
      <w:r w:rsidRPr="008B5A88">
        <w:t xml:space="preserve"> to ensure </w:t>
      </w:r>
      <w:r w:rsidR="003F2A22">
        <w:t>that the</w:t>
      </w:r>
      <w:r w:rsidR="00955F03">
        <w:t xml:space="preserve"> plume </w:t>
      </w:r>
      <w:r w:rsidR="000144F7">
        <w:t>and storage formation are behaving as predicted</w:t>
      </w:r>
      <w:r w:rsidR="00B102FA" w:rsidRPr="008B5A88">
        <w:t>.</w:t>
      </w:r>
      <w:r w:rsidR="005A36D9" w:rsidRPr="008B5A88">
        <w:t xml:space="preserve"> Following</w:t>
      </w:r>
      <w:r w:rsidR="005A36D9" w:rsidRPr="005A36D9">
        <w:t xml:space="preserve"> this period</w:t>
      </w:r>
      <w:r w:rsidR="005A36D9">
        <w:t xml:space="preserve">, </w:t>
      </w:r>
      <w:r w:rsidR="005A36D9" w:rsidRPr="005A36D9">
        <w:t>the</w:t>
      </w:r>
      <w:r w:rsidR="005A36D9">
        <w:rPr>
          <w:b/>
          <w:bCs/>
        </w:rPr>
        <w:t xml:space="preserve"> </w:t>
      </w:r>
      <w:r w:rsidR="008466FD">
        <w:rPr>
          <w:b/>
          <w:bCs/>
        </w:rPr>
        <w:t>RCM</w:t>
      </w:r>
      <w:r w:rsidR="008466FD" w:rsidRPr="008466FD">
        <w:t xml:space="preserve"> </w:t>
      </w:r>
      <w:r w:rsidR="008466FD" w:rsidRPr="008466FD">
        <w:rPr>
          <w:u w:val="single"/>
        </w:rPr>
        <w:t>may</w:t>
      </w:r>
      <w:r w:rsidR="008466FD" w:rsidRPr="008466FD">
        <w:t xml:space="preserve"> declare a closure assurance period</w:t>
      </w:r>
      <w:r w:rsidR="00396C1C">
        <w:t xml:space="preserve"> which would result in liability being assumed by the Commonwealth</w:t>
      </w:r>
      <w:r w:rsidR="000756DD">
        <w:t>,</w:t>
      </w:r>
      <w:r w:rsidR="00396C1C">
        <w:t xml:space="preserve"> as outlined in </w:t>
      </w:r>
      <w:r w:rsidR="009F5D55">
        <w:t xml:space="preserve">sections </w:t>
      </w:r>
      <w:r w:rsidR="00396C1C">
        <w:t xml:space="preserve">400 and </w:t>
      </w:r>
      <w:r w:rsidR="00396C1C" w:rsidRPr="008B5A88">
        <w:t>401</w:t>
      </w:r>
      <w:r w:rsidR="009F5D55">
        <w:t xml:space="preserve"> of the </w:t>
      </w:r>
      <w:hyperlink r:id="rId88">
        <w:r w:rsidR="009F5D55" w:rsidRPr="306D76BE">
          <w:rPr>
            <w:rStyle w:val="Hyperlink"/>
          </w:rPr>
          <w:t>OPGGS Act</w:t>
        </w:r>
      </w:hyperlink>
      <w:r w:rsidR="009F5D55">
        <w:t xml:space="preserve">. </w:t>
      </w:r>
      <w:r w:rsidR="00396C1C" w:rsidRPr="008B5A88">
        <w:t>F</w:t>
      </w:r>
      <w:r w:rsidR="002B68C5" w:rsidRPr="008B5A88">
        <w:t>ormer</w:t>
      </w:r>
      <w:r w:rsidR="002B68C5">
        <w:t xml:space="preserve"> </w:t>
      </w:r>
      <w:r w:rsidR="00B102FA">
        <w:t>titleholders will remain subject to the trailing liability provisions</w:t>
      </w:r>
      <w:r w:rsidR="009F5D55">
        <w:t>. S</w:t>
      </w:r>
      <w:r w:rsidR="00755120">
        <w:t xml:space="preserve">ee </w:t>
      </w:r>
      <w:r w:rsidR="00755120" w:rsidRPr="00755120">
        <w:rPr>
          <w:u w:val="single"/>
        </w:rPr>
        <w:t xml:space="preserve">section </w:t>
      </w:r>
      <w:r w:rsidR="005F19B1">
        <w:rPr>
          <w:u w:val="single"/>
        </w:rPr>
        <w:fldChar w:fldCharType="begin"/>
      </w:r>
      <w:r w:rsidR="005F19B1">
        <w:rPr>
          <w:u w:val="single"/>
        </w:rPr>
        <w:instrText xml:space="preserve"> REF _Ref162959616 \r \h </w:instrText>
      </w:r>
      <w:r w:rsidR="005F19B1">
        <w:rPr>
          <w:u w:val="single"/>
        </w:rPr>
      </w:r>
      <w:r w:rsidR="005F19B1">
        <w:rPr>
          <w:u w:val="single"/>
        </w:rPr>
        <w:fldChar w:fldCharType="separate"/>
      </w:r>
      <w:r w:rsidR="00867E2C">
        <w:rPr>
          <w:u w:val="single"/>
        </w:rPr>
        <w:t>11</w:t>
      </w:r>
      <w:r w:rsidR="005F19B1">
        <w:rPr>
          <w:u w:val="single"/>
        </w:rPr>
        <w:fldChar w:fldCharType="end"/>
      </w:r>
      <w:r w:rsidR="00755120" w:rsidRPr="00755120">
        <w:rPr>
          <w:u w:val="single"/>
        </w:rPr>
        <w:t xml:space="preserve"> of this Guideline</w:t>
      </w:r>
      <w:r w:rsidR="00B102FA">
        <w:t>.</w:t>
      </w:r>
    </w:p>
    <w:p w14:paraId="552041DA" w14:textId="349B388C" w:rsidR="00855D29" w:rsidRDefault="00855D29">
      <w:pPr>
        <w:spacing w:after="200" w:line="276" w:lineRule="auto"/>
        <w:rPr>
          <w:rFonts w:ascii="Calibri" w:eastAsiaTheme="minorHAnsi" w:hAnsi="Calibri" w:cs="Calibri"/>
          <w:sz w:val="22"/>
          <w:szCs w:val="22"/>
          <w:lang w:eastAsia="en-US"/>
        </w:rPr>
      </w:pPr>
      <w:r>
        <w:br w:type="page"/>
      </w:r>
    </w:p>
    <w:p w14:paraId="38A38278" w14:textId="58A62627" w:rsidR="001D011E" w:rsidRDefault="0024706A" w:rsidP="0047488D">
      <w:pPr>
        <w:pStyle w:val="Heading1"/>
      </w:pPr>
      <w:bookmarkStart w:id="36" w:name="_Ref126677030"/>
      <w:bookmarkStart w:id="37" w:name="_Toc131490309"/>
      <w:bookmarkStart w:id="38" w:name="_Toc174996012"/>
      <w:bookmarkStart w:id="39" w:name="_Toc223084409"/>
      <w:r>
        <w:lastRenderedPageBreak/>
        <w:t>Appl</w:t>
      </w:r>
      <w:r w:rsidR="00FF5CCD">
        <w:t>ication and assessment process</w:t>
      </w:r>
      <w:bookmarkEnd w:id="33"/>
      <w:bookmarkEnd w:id="36"/>
      <w:bookmarkEnd w:id="37"/>
      <w:bookmarkEnd w:id="38"/>
      <w:bookmarkEnd w:id="39"/>
    </w:p>
    <w:p w14:paraId="7B0B8074" w14:textId="53AF0CBA" w:rsidR="00567C87" w:rsidRPr="00044E54" w:rsidRDefault="00567C87" w:rsidP="009D1C06">
      <w:pPr>
        <w:pStyle w:val="Level2"/>
      </w:pPr>
      <w:r>
        <w:t xml:space="preserve">Before commencing the injection and permanent storage of a </w:t>
      </w:r>
      <w:r w:rsidR="007E3151" w:rsidRPr="007E3151">
        <w:rPr>
          <w:b/>
        </w:rPr>
        <w:t>GHG substance</w:t>
      </w:r>
      <w:r>
        <w:t>, a titleholder must have</w:t>
      </w:r>
      <w:r w:rsidR="00244C85">
        <w:t xml:space="preserve"> </w:t>
      </w:r>
      <w:r w:rsidR="00857275">
        <w:t>a</w:t>
      </w:r>
      <w:r>
        <w:t xml:space="preserve"> </w:t>
      </w:r>
      <w:r w:rsidRPr="002F2082">
        <w:t>GHG injection licence</w:t>
      </w:r>
      <w:r>
        <w:t xml:space="preserve"> granted by the </w:t>
      </w:r>
      <w:r w:rsidR="00E17355" w:rsidRPr="00244C85">
        <w:rPr>
          <w:b/>
        </w:rPr>
        <w:t>RCM</w:t>
      </w:r>
      <w:r>
        <w:t xml:space="preserve"> or </w:t>
      </w:r>
      <w:r w:rsidR="002D499C" w:rsidRPr="00244C85">
        <w:rPr>
          <w:b/>
        </w:rPr>
        <w:t>CBA</w:t>
      </w:r>
      <w:r>
        <w:t xml:space="preserve"> </w:t>
      </w:r>
      <w:r w:rsidRPr="00244C85">
        <w:rPr>
          <w:u w:val="single"/>
        </w:rPr>
        <w:t>and</w:t>
      </w:r>
      <w:r w:rsidR="00244C85">
        <w:t xml:space="preserve"> </w:t>
      </w:r>
      <w:r w:rsidR="00857275">
        <w:t>a</w:t>
      </w:r>
      <w:r>
        <w:t xml:space="preserve">n </w:t>
      </w:r>
      <w:r w:rsidRPr="00567C87">
        <w:t>approved</w:t>
      </w:r>
      <w:r w:rsidRPr="00244C85">
        <w:rPr>
          <w:b/>
          <w:bCs/>
        </w:rPr>
        <w:t xml:space="preserve"> </w:t>
      </w:r>
      <w:r w:rsidR="007E3151" w:rsidRPr="00244C85">
        <w:rPr>
          <w:b/>
          <w:bCs/>
        </w:rPr>
        <w:t>site plan</w:t>
      </w:r>
      <w:r w:rsidR="00723415" w:rsidRPr="00723415">
        <w:t>.</w:t>
      </w:r>
    </w:p>
    <w:p w14:paraId="022757A0" w14:textId="299F7F9F" w:rsidR="00044E54" w:rsidRPr="00855D29" w:rsidRDefault="00203D11" w:rsidP="002F7177">
      <w:pPr>
        <w:pStyle w:val="Level2"/>
        <w:numPr>
          <w:ilvl w:val="0"/>
          <w:numId w:val="0"/>
        </w:numPr>
        <w:shd w:val="clear" w:color="auto" w:fill="DAEEF3" w:themeFill="accent5" w:themeFillTint="33"/>
      </w:pPr>
      <w:r w:rsidRPr="00203D11">
        <w:rPr>
          <w:u w:val="single"/>
        </w:rPr>
        <w:t>Note</w:t>
      </w:r>
      <w:r>
        <w:t xml:space="preserve">: </w:t>
      </w:r>
      <w:r w:rsidR="00044E54">
        <w:t>See</w:t>
      </w:r>
      <w:r w:rsidR="005F19B1">
        <w:t xml:space="preserve"> </w:t>
      </w:r>
      <w:r w:rsidR="005F19B1" w:rsidRPr="00723415">
        <w:rPr>
          <w:u w:val="single"/>
        </w:rPr>
        <w:fldChar w:fldCharType="begin"/>
      </w:r>
      <w:r w:rsidR="005F19B1" w:rsidRPr="00723415">
        <w:rPr>
          <w:u w:val="single"/>
        </w:rPr>
        <w:instrText xml:space="preserve"> REF _Ref162959649 \h  \* MERGEFORMAT </w:instrText>
      </w:r>
      <w:r w:rsidR="005F19B1" w:rsidRPr="00723415">
        <w:rPr>
          <w:u w:val="single"/>
        </w:rPr>
      </w:r>
      <w:r w:rsidR="005F19B1" w:rsidRPr="00723415">
        <w:rPr>
          <w:u w:val="single"/>
        </w:rPr>
        <w:fldChar w:fldCharType="separate"/>
      </w:r>
      <w:r w:rsidR="00867E2C" w:rsidRPr="00867E2C">
        <w:rPr>
          <w:u w:val="single"/>
        </w:rPr>
        <w:t>Attachment 1 – GHG injection licence application process flowchart</w:t>
      </w:r>
      <w:r w:rsidR="005F19B1" w:rsidRPr="00723415">
        <w:rPr>
          <w:u w:val="single"/>
        </w:rPr>
        <w:fldChar w:fldCharType="end"/>
      </w:r>
      <w:r w:rsidR="00044E54">
        <w:t xml:space="preserve"> as an overview of the application and assessment process as described below.</w:t>
      </w:r>
    </w:p>
    <w:p w14:paraId="35330EC1" w14:textId="0803DA6C" w:rsidR="00F8780E" w:rsidRDefault="00FF5CCD" w:rsidP="00753A9F">
      <w:pPr>
        <w:pStyle w:val="Level2"/>
      </w:pPr>
      <w:r w:rsidRPr="00955C15">
        <w:t xml:space="preserve">Applications for a </w:t>
      </w:r>
      <w:r w:rsidRPr="002F2082">
        <w:t>GHG injection licence</w:t>
      </w:r>
      <w:r w:rsidRPr="00955C15">
        <w:t xml:space="preserve"> will be assessed </w:t>
      </w:r>
      <w:r w:rsidR="00F8780E">
        <w:t xml:space="preserve">by </w:t>
      </w:r>
      <w:hyperlink r:id="rId89" w:history="1">
        <w:r w:rsidR="008D18B5">
          <w:rPr>
            <w:rStyle w:val="Hyperlink"/>
            <w:bCs/>
          </w:rPr>
          <w:t>NOPTA</w:t>
        </w:r>
      </w:hyperlink>
      <w:r w:rsidR="008D18B5">
        <w:t xml:space="preserve"> </w:t>
      </w:r>
      <w:r w:rsidR="000B4CB0">
        <w:t>(in conjunction with</w:t>
      </w:r>
      <w:r w:rsidR="008D18B5">
        <w:t xml:space="preserve"> </w:t>
      </w:r>
      <w:hyperlink r:id="rId90" w:history="1">
        <w:r w:rsidR="008D18B5" w:rsidRPr="006420F6">
          <w:rPr>
            <w:rStyle w:val="Hyperlink"/>
          </w:rPr>
          <w:t>NOPSEMA</w:t>
        </w:r>
      </w:hyperlink>
      <w:r w:rsidR="000B4CB0">
        <w:rPr>
          <w:rStyle w:val="Hyperlink"/>
        </w:rPr>
        <w:t>)</w:t>
      </w:r>
      <w:r w:rsidR="008D18B5">
        <w:t xml:space="preserve"> </w:t>
      </w:r>
      <w:r>
        <w:t xml:space="preserve">consistent with the requirements and objectives of the </w:t>
      </w:r>
      <w:hyperlink r:id="rId91">
        <w:r w:rsidR="008D18B5" w:rsidRPr="306D76BE">
          <w:rPr>
            <w:rStyle w:val="Hyperlink"/>
          </w:rPr>
          <w:t>OPGGS Act</w:t>
        </w:r>
      </w:hyperlink>
      <w:r w:rsidR="008D18B5">
        <w:t xml:space="preserve"> and </w:t>
      </w:r>
      <w:hyperlink r:id="rId92" w:history="1">
        <w:r w:rsidR="008D18B5" w:rsidRPr="006420F6">
          <w:rPr>
            <w:rStyle w:val="Hyperlink"/>
          </w:rPr>
          <w:t>associated regulations</w:t>
        </w:r>
      </w:hyperlink>
      <w:r w:rsidR="00855D29">
        <w:t>.</w:t>
      </w:r>
    </w:p>
    <w:p w14:paraId="26F343E8" w14:textId="095AE293" w:rsidR="00C93709" w:rsidRDefault="00617ADF" w:rsidP="00676BE5">
      <w:pPr>
        <w:pStyle w:val="Level2"/>
      </w:pPr>
      <w:r>
        <w:t xml:space="preserve">Division 2 of Part 3.4 of the </w:t>
      </w:r>
      <w:hyperlink r:id="rId93">
        <w:r w:rsidR="008D18B5" w:rsidRPr="306D76BE">
          <w:rPr>
            <w:rStyle w:val="Hyperlink"/>
          </w:rPr>
          <w:t>OPGGS Act</w:t>
        </w:r>
      </w:hyperlink>
      <w:r w:rsidR="00C819E3">
        <w:t xml:space="preserve"> sets out the criteria that the </w:t>
      </w:r>
      <w:r w:rsidR="00E17355">
        <w:rPr>
          <w:b/>
          <w:bCs/>
        </w:rPr>
        <w:t>RCM</w:t>
      </w:r>
      <w:r w:rsidR="00162313" w:rsidRPr="00567C87" w:rsidDel="004A1385">
        <w:rPr>
          <w:b/>
          <w:bCs/>
        </w:rPr>
        <w:t xml:space="preserve"> </w:t>
      </w:r>
      <w:r w:rsidR="00162313" w:rsidRPr="00676BE5" w:rsidDel="004A1385">
        <w:t xml:space="preserve">or </w:t>
      </w:r>
      <w:r w:rsidR="002D499C" w:rsidRPr="002D499C">
        <w:rPr>
          <w:b/>
          <w:bCs/>
        </w:rPr>
        <w:t>CBA</w:t>
      </w:r>
      <w:r w:rsidR="0015779B" w:rsidRPr="00567C87">
        <w:rPr>
          <w:b/>
          <w:bCs/>
        </w:rPr>
        <w:t xml:space="preserve"> </w:t>
      </w:r>
      <w:r w:rsidR="0015779B">
        <w:t>(where relevant)</w:t>
      </w:r>
      <w:r w:rsidR="00C819E3">
        <w:t xml:space="preserve"> must consider when deciding whether to grant a</w:t>
      </w:r>
      <w:r w:rsidR="002B68C5">
        <w:t xml:space="preserve"> GHG</w:t>
      </w:r>
      <w:r w:rsidR="00C819E3">
        <w:t xml:space="preserve"> injection licence</w:t>
      </w:r>
      <w:r w:rsidR="008776E3">
        <w:t>.</w:t>
      </w:r>
    </w:p>
    <w:p w14:paraId="3F827B5A" w14:textId="2DD9EAB2" w:rsidR="00FB7339" w:rsidRDefault="00203D11" w:rsidP="00AA17B0">
      <w:pPr>
        <w:pStyle w:val="Level2"/>
        <w:numPr>
          <w:ilvl w:val="0"/>
          <w:numId w:val="0"/>
        </w:numPr>
        <w:shd w:val="clear" w:color="auto" w:fill="DAEEF3" w:themeFill="accent5" w:themeFillTint="33"/>
        <w:spacing w:line="240" w:lineRule="auto"/>
      </w:pPr>
      <w:bookmarkStart w:id="40" w:name="_Hlk155166883"/>
      <w:r w:rsidRPr="00203D11">
        <w:rPr>
          <w:u w:val="single"/>
        </w:rPr>
        <w:t>Note</w:t>
      </w:r>
      <w:r>
        <w:t xml:space="preserve">: </w:t>
      </w:r>
      <w:r w:rsidR="00E30A96">
        <w:t xml:space="preserve">Further information on how to apply for a GHG injection licence and the assessment process can be found on the </w:t>
      </w:r>
      <w:hyperlink r:id="rId94">
        <w:r w:rsidR="00E30A96" w:rsidRPr="0ADD9C72">
          <w:rPr>
            <w:rStyle w:val="Hyperlink"/>
          </w:rPr>
          <w:t>NOPTA website</w:t>
        </w:r>
      </w:hyperlink>
      <w:r w:rsidR="00E30A96">
        <w:t>. Applicants should be familiar with the relevant forms and guidance including:</w:t>
      </w:r>
    </w:p>
    <w:p w14:paraId="64CB4576" w14:textId="35EB02EF" w:rsidR="00E30A96" w:rsidRPr="00E04F09" w:rsidRDefault="004C5D20" w:rsidP="009D1C06">
      <w:pPr>
        <w:pStyle w:val="Level2"/>
        <w:numPr>
          <w:ilvl w:val="0"/>
          <w:numId w:val="20"/>
        </w:numPr>
        <w:shd w:val="clear" w:color="auto" w:fill="DAEEF3" w:themeFill="accent5" w:themeFillTint="33"/>
      </w:pPr>
      <w:r w:rsidRPr="00AD166B">
        <w:t xml:space="preserve">the related forms guidance available on </w:t>
      </w:r>
      <w:hyperlink r:id="rId95" w:history="1">
        <w:r w:rsidRPr="00EF179D">
          <w:rPr>
            <w:color w:val="0000FF"/>
            <w:spacing w:val="-2"/>
            <w:u w:val="single"/>
          </w:rPr>
          <w:t>NOPTA'S forms page</w:t>
        </w:r>
      </w:hyperlink>
    </w:p>
    <w:p w14:paraId="6F5E006F" w14:textId="42DE128B" w:rsidR="00FB7339" w:rsidRPr="00E04F09" w:rsidRDefault="00E30A96" w:rsidP="009D1C06">
      <w:pPr>
        <w:pStyle w:val="Level2"/>
        <w:numPr>
          <w:ilvl w:val="0"/>
          <w:numId w:val="20"/>
        </w:numPr>
        <w:shd w:val="clear" w:color="auto" w:fill="DAEEF3" w:themeFill="accent5" w:themeFillTint="33"/>
      </w:pPr>
      <w:hyperlink r:id="rId96" w:history="1">
        <w:r w:rsidRPr="00E04F09">
          <w:rPr>
            <w:rStyle w:val="Hyperlink"/>
          </w:rPr>
          <w:t xml:space="preserve">Fact Sheet: </w:t>
        </w:r>
        <w:r w:rsidR="00F8235C" w:rsidRPr="00E04F09">
          <w:rPr>
            <w:rStyle w:val="Hyperlink"/>
          </w:rPr>
          <w:t xml:space="preserve">Developing a GHG resource - </w:t>
        </w:r>
        <w:r w:rsidRPr="00E04F09">
          <w:rPr>
            <w:rStyle w:val="Hyperlink"/>
          </w:rPr>
          <w:t xml:space="preserve">GHG Injection Licence and </w:t>
        </w:r>
        <w:r w:rsidR="007E3151" w:rsidRPr="00E04F09">
          <w:rPr>
            <w:rStyle w:val="Hyperlink"/>
          </w:rPr>
          <w:t xml:space="preserve">Site </w:t>
        </w:r>
        <w:r w:rsidR="00F8235C" w:rsidRPr="00E04F09">
          <w:rPr>
            <w:rStyle w:val="Hyperlink"/>
          </w:rPr>
          <w:t>P</w:t>
        </w:r>
        <w:r w:rsidR="007E3151" w:rsidRPr="00E04F09">
          <w:rPr>
            <w:rStyle w:val="Hyperlink"/>
          </w:rPr>
          <w:t>lan</w:t>
        </w:r>
        <w:r w:rsidR="00F8235C" w:rsidRPr="00E04F09">
          <w:rPr>
            <w:rStyle w:val="Hyperlink"/>
          </w:rPr>
          <w:t xml:space="preserve"> applications</w:t>
        </w:r>
      </w:hyperlink>
    </w:p>
    <w:p w14:paraId="301A78D4" w14:textId="587C8527" w:rsidR="00477F63" w:rsidRPr="00E04F09" w:rsidRDefault="00E04F09" w:rsidP="009D1C06">
      <w:pPr>
        <w:pStyle w:val="Level2"/>
        <w:numPr>
          <w:ilvl w:val="0"/>
          <w:numId w:val="20"/>
        </w:numPr>
        <w:shd w:val="clear" w:color="auto" w:fill="DAEEF3" w:themeFill="accent5" w:themeFillTint="33"/>
      </w:pPr>
      <w:hyperlink r:id="rId97" w:history="1">
        <w:r w:rsidRPr="00E04F09">
          <w:rPr>
            <w:rStyle w:val="Hyperlink"/>
            <w:bCs/>
          </w:rPr>
          <w:t>Fact Sheet: Significant Risk of Significant Adverse Impact</w:t>
        </w:r>
      </w:hyperlink>
    </w:p>
    <w:p w14:paraId="6B1A8011" w14:textId="5D585172" w:rsidR="00477F63" w:rsidRPr="00E04F09" w:rsidRDefault="00477F63" w:rsidP="009D1C06">
      <w:pPr>
        <w:pStyle w:val="Level2"/>
        <w:numPr>
          <w:ilvl w:val="0"/>
          <w:numId w:val="20"/>
        </w:numPr>
        <w:shd w:val="clear" w:color="auto" w:fill="DAEEF3" w:themeFill="accent5" w:themeFillTint="33"/>
      </w:pPr>
      <w:hyperlink r:id="rId98" w:history="1">
        <w:r w:rsidRPr="00E04F09">
          <w:rPr>
            <w:rStyle w:val="Hyperlink"/>
          </w:rPr>
          <w:t>Fact Sheet: Risk Assessment in Offshore Greenhouse Gas Injection Licences and Site Plans</w:t>
        </w:r>
      </w:hyperlink>
    </w:p>
    <w:p w14:paraId="00D1601A" w14:textId="544CF302" w:rsidR="005D0EFC" w:rsidRPr="00E04F09" w:rsidRDefault="005D0EFC" w:rsidP="009D1C06">
      <w:pPr>
        <w:pStyle w:val="Level2"/>
        <w:numPr>
          <w:ilvl w:val="0"/>
          <w:numId w:val="20"/>
        </w:numPr>
        <w:shd w:val="clear" w:color="auto" w:fill="DAEEF3" w:themeFill="accent5" w:themeFillTint="33"/>
      </w:pPr>
      <w:hyperlink r:id="rId99" w:history="1">
        <w:r w:rsidRPr="00E04F09">
          <w:rPr>
            <w:rStyle w:val="Hyperlink"/>
          </w:rPr>
          <w:t>Fact Sheet: Monitoring Plans in Offshore Greenhouse Gas Injection Licences and Site Plans</w:t>
        </w:r>
      </w:hyperlink>
    </w:p>
    <w:p w14:paraId="58A6DCFC" w14:textId="074593FF" w:rsidR="00E30A96" w:rsidRPr="00E04F09" w:rsidRDefault="00A2426A" w:rsidP="009D1C06">
      <w:pPr>
        <w:pStyle w:val="Level2"/>
        <w:numPr>
          <w:ilvl w:val="0"/>
          <w:numId w:val="20"/>
        </w:numPr>
        <w:shd w:val="clear" w:color="auto" w:fill="DAEEF3" w:themeFill="accent5" w:themeFillTint="33"/>
      </w:pPr>
      <w:hyperlink r:id="rId100" w:history="1">
        <w:r>
          <w:rPr>
            <w:rStyle w:val="Hyperlink"/>
          </w:rPr>
          <w:t>Fact Sheet: Declarations of experience and disclosures and notification of events</w:t>
        </w:r>
      </w:hyperlink>
    </w:p>
    <w:p w14:paraId="057B77EC" w14:textId="20F4D332" w:rsidR="00E30A96" w:rsidRPr="00E04F09" w:rsidRDefault="00E30A96" w:rsidP="009D1C06">
      <w:pPr>
        <w:pStyle w:val="Level2"/>
        <w:numPr>
          <w:ilvl w:val="0"/>
          <w:numId w:val="20"/>
        </w:numPr>
        <w:shd w:val="clear" w:color="auto" w:fill="DAEEF3" w:themeFill="accent5" w:themeFillTint="33"/>
        <w:spacing w:line="240" w:lineRule="auto"/>
      </w:pPr>
      <w:hyperlink r:id="rId101" w:history="1">
        <w:r w:rsidRPr="00E04F09">
          <w:rPr>
            <w:rStyle w:val="Hyperlink"/>
          </w:rPr>
          <w:t>Guideline: Applicant suitability</w:t>
        </w:r>
      </w:hyperlink>
    </w:p>
    <w:p w14:paraId="1AEFC0EF" w14:textId="4C80079F" w:rsidR="008B0A94" w:rsidRDefault="00162313" w:rsidP="00B236BF">
      <w:pPr>
        <w:pStyle w:val="Heading2"/>
      </w:pPr>
      <w:bookmarkStart w:id="41" w:name="_Toc131490311"/>
      <w:bookmarkStart w:id="42" w:name="_Toc174996013"/>
      <w:bookmarkStart w:id="43" w:name="_Toc223084410"/>
      <w:bookmarkEnd w:id="40"/>
      <w:r>
        <w:t>How to apply</w:t>
      </w:r>
      <w:bookmarkEnd w:id="41"/>
      <w:bookmarkEnd w:id="42"/>
      <w:bookmarkEnd w:id="43"/>
    </w:p>
    <w:p w14:paraId="3E0A43A9" w14:textId="77777777" w:rsidR="00CC436C" w:rsidRDefault="00C33047" w:rsidP="0070317C">
      <w:pPr>
        <w:pStyle w:val="Level2"/>
      </w:pPr>
      <w:r>
        <w:t xml:space="preserve">A GHG injection licence application can be made in relation to one or more </w:t>
      </w:r>
      <w:proofErr w:type="spellStart"/>
      <w:r w:rsidRPr="007647F4">
        <w:rPr>
          <w:b/>
          <w:bCs/>
        </w:rPr>
        <w:t>DoSFs</w:t>
      </w:r>
      <w:proofErr w:type="spellEnd"/>
      <w:r>
        <w:t xml:space="preserve"> wholly situated within the area of a</w:t>
      </w:r>
      <w:r w:rsidR="00CC436C">
        <w:t>:</w:t>
      </w:r>
    </w:p>
    <w:p w14:paraId="1A5A9C53" w14:textId="7F8DC88E" w:rsidR="00CC436C" w:rsidRDefault="00CC436C" w:rsidP="00CC436C">
      <w:pPr>
        <w:pStyle w:val="Level3"/>
      </w:pPr>
      <w:r>
        <w:t>G</w:t>
      </w:r>
      <w:r w:rsidR="00C33047">
        <w:t>HG assessment permit</w:t>
      </w:r>
      <w:r>
        <w:t xml:space="preserve"> or </w:t>
      </w:r>
      <w:r w:rsidR="00C33047">
        <w:t>GHG holding lease</w:t>
      </w:r>
      <w:r w:rsidR="007647F4">
        <w:t xml:space="preserve"> per subsection </w:t>
      </w:r>
      <w:r>
        <w:t>361(1)</w:t>
      </w:r>
      <w:r w:rsidR="007647F4">
        <w:t xml:space="preserve"> of the </w:t>
      </w:r>
      <w:hyperlink r:id="rId102">
        <w:r w:rsidR="007647F4" w:rsidRPr="306D76BE">
          <w:rPr>
            <w:rStyle w:val="Hyperlink"/>
          </w:rPr>
          <w:t>OPGGS Act</w:t>
        </w:r>
      </w:hyperlink>
    </w:p>
    <w:p w14:paraId="5B4B2E93" w14:textId="17037711" w:rsidR="00CC436C" w:rsidRDefault="00CC436C" w:rsidP="00CC436C">
      <w:pPr>
        <w:pStyle w:val="Level3"/>
      </w:pPr>
      <w:r>
        <w:t>cross-boundary GHG assessment permit or cross-boundary GHG holding lease where there is a compatible cross-boundary law</w:t>
      </w:r>
      <w:r w:rsidR="007647F4">
        <w:t xml:space="preserve"> per subsection </w:t>
      </w:r>
      <w:r>
        <w:t>368A(1)</w:t>
      </w:r>
      <w:r w:rsidR="007647F4">
        <w:t xml:space="preserve"> of the </w:t>
      </w:r>
      <w:hyperlink r:id="rId103">
        <w:r w:rsidR="007647F4" w:rsidRPr="306D76BE">
          <w:rPr>
            <w:rStyle w:val="Hyperlink"/>
          </w:rPr>
          <w:t>OPGGS Act</w:t>
        </w:r>
      </w:hyperlink>
      <w:r>
        <w:t>, or</w:t>
      </w:r>
    </w:p>
    <w:p w14:paraId="3D8B664A" w14:textId="1C1EB008" w:rsidR="00C33047" w:rsidRDefault="00C33047" w:rsidP="00CC436C">
      <w:pPr>
        <w:pStyle w:val="Level3"/>
      </w:pPr>
      <w:r>
        <w:t>production licence</w:t>
      </w:r>
      <w:r w:rsidR="007647F4">
        <w:t xml:space="preserve"> per subsection</w:t>
      </w:r>
      <w:r>
        <w:t xml:space="preserve"> </w:t>
      </w:r>
      <w:r w:rsidR="00CC436C">
        <w:t>369(1)</w:t>
      </w:r>
      <w:r w:rsidR="007647F4">
        <w:t xml:space="preserve"> of the </w:t>
      </w:r>
      <w:hyperlink r:id="rId104">
        <w:r w:rsidR="007647F4" w:rsidRPr="306D76BE">
          <w:rPr>
            <w:rStyle w:val="Hyperlink"/>
          </w:rPr>
          <w:t>OPGGS Act</w:t>
        </w:r>
      </w:hyperlink>
      <w:r w:rsidR="00CC436C">
        <w:t>.</w:t>
      </w:r>
    </w:p>
    <w:p w14:paraId="355ED58A" w14:textId="38405F9D" w:rsidR="00CC436C" w:rsidRDefault="00CC436C" w:rsidP="0070317C">
      <w:pPr>
        <w:pStyle w:val="Level2"/>
      </w:pPr>
      <w:r>
        <w:t xml:space="preserve">Where there are multiple </w:t>
      </w:r>
      <w:proofErr w:type="spellStart"/>
      <w:r w:rsidRPr="006E1A49">
        <w:rPr>
          <w:b/>
          <w:bCs/>
        </w:rPr>
        <w:t>DoSFs</w:t>
      </w:r>
      <w:proofErr w:type="spellEnd"/>
      <w:r>
        <w:t xml:space="preserve">, a single GHG injection licence can be applied for if the </w:t>
      </w:r>
      <w:proofErr w:type="spellStart"/>
      <w:r w:rsidRPr="006E1A49">
        <w:rPr>
          <w:b/>
          <w:bCs/>
        </w:rPr>
        <w:t>DoSFs</w:t>
      </w:r>
      <w:proofErr w:type="spellEnd"/>
      <w:r>
        <w:t>:</w:t>
      </w:r>
    </w:p>
    <w:p w14:paraId="5837C483" w14:textId="18D3F57F" w:rsidR="00CC436C" w:rsidRPr="00CC436C" w:rsidRDefault="00CC436C" w:rsidP="00CC436C">
      <w:pPr>
        <w:pStyle w:val="Level3"/>
      </w:pPr>
      <w:r w:rsidRPr="00CC436C">
        <w:t>extend to only one block and a vertical line would not pass through a common point</w:t>
      </w:r>
    </w:p>
    <w:p w14:paraId="6E7AAE27" w14:textId="167DBF8A" w:rsidR="00CC436C" w:rsidRPr="00CC436C" w:rsidRDefault="00CC436C" w:rsidP="00CC436C">
      <w:pPr>
        <w:pStyle w:val="Level3"/>
      </w:pPr>
      <w:r w:rsidRPr="00CC436C">
        <w:t>extend to one or more blocks and a vertical line would pass through a common point</w:t>
      </w:r>
      <w:r w:rsidR="007812C0">
        <w:t>, a</w:t>
      </w:r>
      <w:r w:rsidRPr="00CC436C">
        <w:t>nd</w:t>
      </w:r>
    </w:p>
    <w:p w14:paraId="30BE4C59" w14:textId="280D04BF" w:rsidR="006E1A49" w:rsidRDefault="00CC436C" w:rsidP="006E1A49">
      <w:pPr>
        <w:pStyle w:val="Level3"/>
      </w:pPr>
      <w:r w:rsidRPr="00CC436C">
        <w:t>extend to more than one block and a vertical line would not pass through a common point if at least one of the blocks provided the blocks are adjoining (touching) or have a point in common.</w:t>
      </w:r>
    </w:p>
    <w:p w14:paraId="5E11782C" w14:textId="3FC64622" w:rsidR="00CC436C" w:rsidRPr="006E1A49" w:rsidRDefault="00CC436C" w:rsidP="00E04F09">
      <w:pPr>
        <w:pStyle w:val="Level3"/>
        <w:numPr>
          <w:ilvl w:val="0"/>
          <w:numId w:val="0"/>
        </w:numPr>
        <w:ind w:left="720"/>
      </w:pPr>
      <w:bookmarkStart w:id="44" w:name="_Hlk178774561"/>
      <w:r w:rsidRPr="006E1A49">
        <w:t>In all other cases separate GHG injection licence applications will be required.</w:t>
      </w:r>
      <w:r w:rsidR="00313ED2">
        <w:t xml:space="preserve"> </w:t>
      </w:r>
      <w:r w:rsidR="00E04F09">
        <w:t xml:space="preserve">The above scenarios </w:t>
      </w:r>
      <w:bookmarkEnd w:id="44"/>
      <w:r w:rsidR="00E04F09">
        <w:t xml:space="preserve">are described in </w:t>
      </w:r>
      <w:r w:rsidR="00E04F09" w:rsidRPr="00E04F09">
        <w:rPr>
          <w:u w:val="single"/>
        </w:rPr>
        <w:fldChar w:fldCharType="begin"/>
      </w:r>
      <w:r w:rsidR="00E04F09" w:rsidRPr="00E04F09">
        <w:rPr>
          <w:u w:val="single"/>
        </w:rPr>
        <w:instrText xml:space="preserve"> REF _Ref178774075 \h </w:instrText>
      </w:r>
      <w:r w:rsidR="00E04F09">
        <w:rPr>
          <w:u w:val="single"/>
        </w:rPr>
        <w:instrText xml:space="preserve"> \* MERGEFORMAT </w:instrText>
      </w:r>
      <w:r w:rsidR="00E04F09" w:rsidRPr="00E04F09">
        <w:rPr>
          <w:u w:val="single"/>
        </w:rPr>
      </w:r>
      <w:r w:rsidR="00E04F09" w:rsidRPr="00E04F09">
        <w:rPr>
          <w:u w:val="single"/>
        </w:rPr>
        <w:fldChar w:fldCharType="separate"/>
      </w:r>
      <w:r w:rsidR="00867E2C" w:rsidRPr="00867E2C">
        <w:rPr>
          <w:u w:val="single"/>
        </w:rPr>
        <w:t>Attachment 3 – Multiple storage formation diagram</w:t>
      </w:r>
      <w:r w:rsidR="00E04F09" w:rsidRPr="00E04F09">
        <w:rPr>
          <w:u w:val="single"/>
        </w:rPr>
        <w:fldChar w:fldCharType="end"/>
      </w:r>
      <w:r w:rsidR="007A4BD5">
        <w:t>.</w:t>
      </w:r>
    </w:p>
    <w:p w14:paraId="3C34BE0A" w14:textId="4805934D" w:rsidR="00676BE5" w:rsidRDefault="00162313" w:rsidP="0070317C">
      <w:pPr>
        <w:pStyle w:val="Level2"/>
      </w:pPr>
      <w:r w:rsidRPr="00676BE5">
        <w:t>To be va</w:t>
      </w:r>
      <w:r w:rsidR="00676BE5">
        <w:t>lidly made</w:t>
      </w:r>
      <w:r w:rsidR="003B62BD">
        <w:t>,</w:t>
      </w:r>
      <w:r w:rsidR="00676BE5">
        <w:t xml:space="preserve"> the application must </w:t>
      </w:r>
      <w:r w:rsidRPr="00676BE5">
        <w:t xml:space="preserve">be </w:t>
      </w:r>
      <w:r w:rsidR="00130D17">
        <w:t xml:space="preserve">made in </w:t>
      </w:r>
      <w:r w:rsidR="007B343A">
        <w:t xml:space="preserve">the </w:t>
      </w:r>
      <w:r w:rsidR="00130D17">
        <w:t xml:space="preserve">approved manner including a </w:t>
      </w:r>
      <w:r w:rsidRPr="00676BE5">
        <w:t>correctly completed and executed</w:t>
      </w:r>
      <w:r w:rsidR="00F759CA">
        <w:t xml:space="preserve"> </w:t>
      </w:r>
      <w:r w:rsidRPr="00676BE5">
        <w:t>application form</w:t>
      </w:r>
      <w:r w:rsidR="007B343A">
        <w:t xml:space="preserve"> </w:t>
      </w:r>
      <w:r w:rsidR="00F759CA">
        <w:t>and be accompanied by</w:t>
      </w:r>
      <w:r w:rsidR="007B343A">
        <w:t xml:space="preserve"> </w:t>
      </w:r>
      <w:r w:rsidRPr="00676BE5">
        <w:t>any information or documents required by the application form in accordance with</w:t>
      </w:r>
      <w:r w:rsidRPr="00E22910">
        <w:t xml:space="preserve"> </w:t>
      </w:r>
      <w:r w:rsidR="006E1A49">
        <w:t>subsections</w:t>
      </w:r>
      <w:r w:rsidR="00676BE5" w:rsidRPr="00E22910">
        <w:t xml:space="preserve"> 361(10), 368A(9)</w:t>
      </w:r>
      <w:r w:rsidR="00F759CA">
        <w:t>,</w:t>
      </w:r>
      <w:r w:rsidR="000D6A8C" w:rsidRPr="00E22910">
        <w:t xml:space="preserve"> </w:t>
      </w:r>
      <w:r w:rsidR="00676BE5" w:rsidRPr="00E22910">
        <w:t>369(9)</w:t>
      </w:r>
      <w:r w:rsidR="00F759CA">
        <w:t xml:space="preserve"> and</w:t>
      </w:r>
      <w:r w:rsidR="00FC3B56">
        <w:t xml:space="preserve"> section</w:t>
      </w:r>
      <w:r w:rsidR="00F759CA">
        <w:t xml:space="preserve"> 426</w:t>
      </w:r>
      <w:r w:rsidR="00244C85" w:rsidRPr="00244C85">
        <w:t xml:space="preserve"> </w:t>
      </w:r>
      <w:r w:rsidR="00244C85">
        <w:t xml:space="preserve">of the </w:t>
      </w:r>
      <w:hyperlink r:id="rId105">
        <w:r w:rsidR="00244C85" w:rsidRPr="306D76BE">
          <w:rPr>
            <w:rStyle w:val="Hyperlink"/>
          </w:rPr>
          <w:t>OPGGS Act</w:t>
        </w:r>
      </w:hyperlink>
      <w:r w:rsidR="00676BE5">
        <w:t>.</w:t>
      </w:r>
    </w:p>
    <w:p w14:paraId="79FFDF67" w14:textId="5F0AC69C" w:rsidR="00FB7339" w:rsidRDefault="00AD76E6" w:rsidP="00AD76E6">
      <w:pPr>
        <w:pStyle w:val="Level2"/>
      </w:pPr>
      <w:r w:rsidRPr="00107C5D">
        <w:lastRenderedPageBreak/>
        <w:t xml:space="preserve">An application </w:t>
      </w:r>
      <w:r>
        <w:t xml:space="preserve">must provide details of the </w:t>
      </w:r>
      <w:r w:rsidR="00942353">
        <w:t>matters which the applicant seeks to have specified in the licence as</w:t>
      </w:r>
      <w:r w:rsidR="003B72AF">
        <w:t xml:space="preserve"> </w:t>
      </w:r>
      <w:r w:rsidR="00CC436C">
        <w:t xml:space="preserve">mentioned in </w:t>
      </w:r>
      <w:r w:rsidR="006E1A49">
        <w:t>paragraphs</w:t>
      </w:r>
      <w:r>
        <w:t xml:space="preserve"> 358(3)(d)-(k)</w:t>
      </w:r>
      <w:r w:rsidR="002153CD">
        <w:t xml:space="preserve"> </w:t>
      </w:r>
      <w:r w:rsidR="00336C64">
        <w:t>or 358A</w:t>
      </w:r>
      <w:r w:rsidR="00B93079">
        <w:t>(</w:t>
      </w:r>
      <w:r w:rsidR="00336C64">
        <w:t>3</w:t>
      </w:r>
      <w:r w:rsidR="00B93079">
        <w:t>)</w:t>
      </w:r>
      <w:r w:rsidR="00336C64">
        <w:t>(d)-(k)</w:t>
      </w:r>
      <w:r w:rsidR="00892544">
        <w:t xml:space="preserve"> being:</w:t>
      </w:r>
    </w:p>
    <w:p w14:paraId="49D0401E" w14:textId="42D17EF2" w:rsidR="00AD76E6" w:rsidRPr="0075083E" w:rsidRDefault="00C73A73" w:rsidP="0075083E">
      <w:pPr>
        <w:pStyle w:val="Level3"/>
      </w:pPr>
      <w:r w:rsidRPr="0075083E">
        <w:t>t</w:t>
      </w:r>
      <w:r w:rsidR="00336C64" w:rsidRPr="0075083E">
        <w:t xml:space="preserve">he </w:t>
      </w:r>
      <w:r w:rsidR="007E3151" w:rsidRPr="0075083E">
        <w:rPr>
          <w:b/>
          <w:bCs/>
        </w:rPr>
        <w:t>GHG substance</w:t>
      </w:r>
      <w:r w:rsidR="00336C64" w:rsidRPr="0075083E">
        <w:t xml:space="preserve"> to be injected and stored</w:t>
      </w:r>
    </w:p>
    <w:p w14:paraId="5EEE7015" w14:textId="57EB298F" w:rsidR="00336C64" w:rsidRPr="0075083E" w:rsidRDefault="00C73A73" w:rsidP="0075083E">
      <w:pPr>
        <w:pStyle w:val="Level3"/>
      </w:pPr>
      <w:r w:rsidRPr="0075083E">
        <w:t>t</w:t>
      </w:r>
      <w:r w:rsidR="00336C64" w:rsidRPr="0075083E">
        <w:t xml:space="preserve">he origins of the </w:t>
      </w:r>
      <w:r w:rsidR="007E3151" w:rsidRPr="0075083E">
        <w:rPr>
          <w:b/>
          <w:bCs/>
        </w:rPr>
        <w:t>GHG substance</w:t>
      </w:r>
    </w:p>
    <w:p w14:paraId="17FD4FE0" w14:textId="1AE9F71B" w:rsidR="00336C64" w:rsidRPr="0075083E" w:rsidRDefault="00C73A73" w:rsidP="0075083E">
      <w:pPr>
        <w:pStyle w:val="Level3"/>
      </w:pPr>
      <w:r w:rsidRPr="0075083E">
        <w:t>t</w:t>
      </w:r>
      <w:r w:rsidR="00336C64" w:rsidRPr="0075083E">
        <w:t>he potential injection site or sites</w:t>
      </w:r>
    </w:p>
    <w:p w14:paraId="0713C99C" w14:textId="0A20432D" w:rsidR="00336C64" w:rsidRPr="0075083E" w:rsidRDefault="00C73A73" w:rsidP="0075083E">
      <w:pPr>
        <w:pStyle w:val="Level3"/>
      </w:pPr>
      <w:r w:rsidRPr="0075083E">
        <w:t>t</w:t>
      </w:r>
      <w:r w:rsidR="00336C64" w:rsidRPr="0075083E">
        <w:t>he injection period</w:t>
      </w:r>
    </w:p>
    <w:p w14:paraId="7BDC0B1D" w14:textId="74E302A7" w:rsidR="00336C64" w:rsidRPr="0075083E" w:rsidRDefault="00C73A73" w:rsidP="0075083E">
      <w:pPr>
        <w:pStyle w:val="Level3"/>
      </w:pPr>
      <w:r w:rsidRPr="0075083E">
        <w:t>t</w:t>
      </w:r>
      <w:r w:rsidR="00336C64" w:rsidRPr="0075083E">
        <w:t>he</w:t>
      </w:r>
      <w:r w:rsidR="007F352B" w:rsidRPr="0075083E">
        <w:t xml:space="preserve"> total</w:t>
      </w:r>
      <w:r w:rsidR="00336C64" w:rsidRPr="0075083E">
        <w:t xml:space="preserve"> amount of GHG</w:t>
      </w:r>
      <w:r w:rsidR="007F352B" w:rsidRPr="0075083E">
        <w:t xml:space="preserve"> that has been injected </w:t>
      </w:r>
      <w:r w:rsidR="00561F1B" w:rsidRPr="0075083E">
        <w:t xml:space="preserve">(which would </w:t>
      </w:r>
      <w:r w:rsidR="008466FD" w:rsidRPr="0075083E">
        <w:t xml:space="preserve">have </w:t>
      </w:r>
      <w:r w:rsidR="00561F1B" w:rsidRPr="0075083E">
        <w:t xml:space="preserve">occurred </w:t>
      </w:r>
      <w:r w:rsidR="007F352B" w:rsidRPr="0075083E">
        <w:t>on an appraisal basis</w:t>
      </w:r>
      <w:r w:rsidR="00561F1B" w:rsidRPr="0075083E">
        <w:t>)</w:t>
      </w:r>
      <w:r w:rsidR="007F352B" w:rsidRPr="0075083E">
        <w:t xml:space="preserve"> and that is proposed</w:t>
      </w:r>
      <w:r w:rsidR="00336C64" w:rsidRPr="0075083E">
        <w:t xml:space="preserve"> to be injected</w:t>
      </w:r>
    </w:p>
    <w:p w14:paraId="73599E97" w14:textId="27E58E10" w:rsidR="00336C64" w:rsidRPr="0075083E" w:rsidRDefault="00C73A73" w:rsidP="0075083E">
      <w:pPr>
        <w:pStyle w:val="Level3"/>
      </w:pPr>
      <w:r w:rsidRPr="0075083E">
        <w:t>t</w:t>
      </w:r>
      <w:r w:rsidR="00336C64" w:rsidRPr="0075083E">
        <w:t xml:space="preserve">he </w:t>
      </w:r>
      <w:r w:rsidR="001622E7" w:rsidRPr="0075083E">
        <w:t xml:space="preserve">rate, or range of rates, of injection of the </w:t>
      </w:r>
      <w:r w:rsidR="001622E7" w:rsidRPr="0075083E">
        <w:rPr>
          <w:b/>
          <w:bCs/>
        </w:rPr>
        <w:t>GHG substance</w:t>
      </w:r>
      <w:r w:rsidR="00CC6FF7" w:rsidRPr="0075083E">
        <w:t>, and</w:t>
      </w:r>
    </w:p>
    <w:p w14:paraId="1B50EEFC" w14:textId="174CF671" w:rsidR="00F63E86" w:rsidRPr="0075083E" w:rsidRDefault="00C73A73" w:rsidP="0075083E">
      <w:pPr>
        <w:pStyle w:val="Level3"/>
      </w:pPr>
      <w:r w:rsidRPr="0075083E">
        <w:t>d</w:t>
      </w:r>
      <w:r w:rsidR="00336C64" w:rsidRPr="0075083E">
        <w:t xml:space="preserve">etails of any </w:t>
      </w:r>
      <w:r w:rsidR="002D499C" w:rsidRPr="0075083E">
        <w:rPr>
          <w:b/>
          <w:bCs/>
        </w:rPr>
        <w:t>engineering enhancement</w:t>
      </w:r>
      <w:r w:rsidR="00B93079" w:rsidRPr="0075083E">
        <w:rPr>
          <w:b/>
          <w:bCs/>
        </w:rPr>
        <w:t>s</w:t>
      </w:r>
      <w:r w:rsidR="00336C64" w:rsidRPr="0075083E">
        <w:t xml:space="preserve"> </w:t>
      </w:r>
      <w:r w:rsidR="00B93079" w:rsidRPr="0075083E">
        <w:t>made in line with the fundamental suitability determinants</w:t>
      </w:r>
      <w:r w:rsidR="003B72AF" w:rsidRPr="0075083E">
        <w:t xml:space="preserve"> outlined in the declaration of storage formation.</w:t>
      </w:r>
    </w:p>
    <w:p w14:paraId="0A344A32" w14:textId="5C04217A" w:rsidR="00AF26C3" w:rsidRDefault="00084850" w:rsidP="00286D4E">
      <w:pPr>
        <w:pStyle w:val="Level2"/>
      </w:pPr>
      <w:r w:rsidRPr="00084850">
        <w:t xml:space="preserve">The information provided on these matters must not be inconsistent with the fundamental suitability determinants of the identified storage formation to which the GHG injection licence application applies, per subsections 358(4) and 358A(4) of the </w:t>
      </w:r>
      <w:hyperlink r:id="rId106">
        <w:r w:rsidRPr="00084850">
          <w:rPr>
            <w:rStyle w:val="Hyperlink"/>
          </w:rPr>
          <w:t>OPGGS Act</w:t>
        </w:r>
      </w:hyperlink>
      <w:r w:rsidRPr="00084850">
        <w:t xml:space="preserve">. If changes are being made to the fundamental suitability determinants of the identified storage formation, an early discussion with </w:t>
      </w:r>
      <w:hyperlink r:id="rId107" w:history="1">
        <w:r w:rsidRPr="00084850">
          <w:rPr>
            <w:rStyle w:val="Hyperlink"/>
            <w:bCs/>
          </w:rPr>
          <w:t>NOPTA</w:t>
        </w:r>
      </w:hyperlink>
      <w:r w:rsidRPr="00084850">
        <w:t xml:space="preserve"> is recommended to clarify whether a variation is required for a DoSF, </w:t>
      </w:r>
      <w:r w:rsidRPr="00084850">
        <w:rPr>
          <w:b/>
          <w:bCs/>
        </w:rPr>
        <w:t>site plan</w:t>
      </w:r>
      <w:r w:rsidRPr="00084850">
        <w:t xml:space="preserve"> and/ or conditions of the injection licence</w:t>
      </w:r>
      <w:r w:rsidR="00693439">
        <w:t>.</w:t>
      </w:r>
    </w:p>
    <w:p w14:paraId="3141821A" w14:textId="2FF79294" w:rsidR="00E676D8" w:rsidRDefault="00C21348" w:rsidP="0070317C">
      <w:pPr>
        <w:pStyle w:val="Level2"/>
      </w:pPr>
      <w:r>
        <w:t xml:space="preserve">Where </w:t>
      </w:r>
      <w:r w:rsidR="003C5FBB">
        <w:t>relevant</w:t>
      </w:r>
      <w:r w:rsidR="00732382">
        <w:t xml:space="preserve"> to the proposed operations</w:t>
      </w:r>
      <w:r w:rsidR="003C5FBB">
        <w:t>, the</w:t>
      </w:r>
      <w:r w:rsidR="00E676D8">
        <w:t xml:space="preserve"> application should also provide </w:t>
      </w:r>
      <w:r w:rsidR="003B72AF">
        <w:t xml:space="preserve">details </w:t>
      </w:r>
      <w:r w:rsidR="00E676D8">
        <w:t>of</w:t>
      </w:r>
      <w:r w:rsidR="00732382">
        <w:t xml:space="preserve"> all steps the</w:t>
      </w:r>
      <w:r w:rsidR="002B68C5">
        <w:t xml:space="preserve"> applicant</w:t>
      </w:r>
      <w:r w:rsidR="00732382">
        <w:t xml:space="preserve"> ha</w:t>
      </w:r>
      <w:r w:rsidR="002B68C5">
        <w:t>s</w:t>
      </w:r>
      <w:r w:rsidR="00732382">
        <w:t xml:space="preserve"> undertaken to consider the potential </w:t>
      </w:r>
      <w:r w:rsidR="00D97033">
        <w:t xml:space="preserve">for their operations to have a </w:t>
      </w:r>
      <w:r w:rsidR="002D499C" w:rsidRPr="002D499C">
        <w:rPr>
          <w:b/>
        </w:rPr>
        <w:t>SROSAI</w:t>
      </w:r>
      <w:r w:rsidR="00D97033">
        <w:t xml:space="preserve"> on petroleum </w:t>
      </w:r>
      <w:r w:rsidR="00DF3C4E">
        <w:t>exploration or recovery operations</w:t>
      </w:r>
      <w:r w:rsidR="00506CBD">
        <w:t xml:space="preserve"> that are being or could be carried on under certain petroleum titles</w:t>
      </w:r>
      <w:r w:rsidR="00B62BBA">
        <w:t>, by providing</w:t>
      </w:r>
      <w:r w:rsidR="00E676D8">
        <w:t>:</w:t>
      </w:r>
    </w:p>
    <w:p w14:paraId="1F0F1ADD" w14:textId="048F8177" w:rsidR="00FB7339" w:rsidRDefault="001212E9" w:rsidP="00E676D8">
      <w:pPr>
        <w:pStyle w:val="Level3"/>
      </w:pPr>
      <w:r>
        <w:t>d</w:t>
      </w:r>
      <w:r w:rsidR="00B62BBA">
        <w:t xml:space="preserve">etailed assessment of </w:t>
      </w:r>
      <w:r w:rsidR="001D5E49">
        <w:rPr>
          <w:b/>
          <w:bCs/>
        </w:rPr>
        <w:t>SROSAI</w:t>
      </w:r>
      <w:r w:rsidR="00B62BBA">
        <w:t xml:space="preserve"> in relation to their operations</w:t>
      </w:r>
    </w:p>
    <w:p w14:paraId="337528FA" w14:textId="019FB8C0" w:rsidR="00B62BBA" w:rsidRDefault="001212E9" w:rsidP="00E676D8">
      <w:pPr>
        <w:pStyle w:val="Level3"/>
      </w:pPr>
      <w:r>
        <w:t>d</w:t>
      </w:r>
      <w:r w:rsidR="001C5F3D">
        <w:t xml:space="preserve">etailed consideration of any </w:t>
      </w:r>
      <w:r w:rsidR="002D499C" w:rsidRPr="002D499C">
        <w:rPr>
          <w:b/>
        </w:rPr>
        <w:t>SROSAI</w:t>
      </w:r>
      <w:r w:rsidR="001C5F3D">
        <w:t xml:space="preserve"> assessment made</w:t>
      </w:r>
    </w:p>
    <w:p w14:paraId="795E04C2" w14:textId="18F1C00B" w:rsidR="00E676D8" w:rsidRDefault="001212E9" w:rsidP="00E676D8">
      <w:pPr>
        <w:pStyle w:val="Level3"/>
      </w:pPr>
      <w:r>
        <w:t>e</w:t>
      </w:r>
      <w:r w:rsidR="00B62BBA">
        <w:t xml:space="preserve">vidence of, and outcomes from </w:t>
      </w:r>
      <w:r w:rsidR="003B72AF">
        <w:t xml:space="preserve">consultation </w:t>
      </w:r>
      <w:r w:rsidR="00E676D8">
        <w:t xml:space="preserve">undertaken </w:t>
      </w:r>
      <w:r w:rsidR="003B72AF">
        <w:t xml:space="preserve">with </w:t>
      </w:r>
      <w:r w:rsidR="001C5F3D">
        <w:t xml:space="preserve">relevant petroleum </w:t>
      </w:r>
      <w:r w:rsidR="00B7160B">
        <w:t>titleholders</w:t>
      </w:r>
      <w:r w:rsidR="00D16B48">
        <w:t xml:space="preserve"> </w:t>
      </w:r>
      <w:r w:rsidR="00E676D8">
        <w:t xml:space="preserve">regarding impacts (if any) the operations under the </w:t>
      </w:r>
      <w:r w:rsidR="002B68C5">
        <w:t xml:space="preserve">GHG </w:t>
      </w:r>
      <w:r w:rsidR="00D16B48">
        <w:t>injection licence</w:t>
      </w:r>
      <w:r w:rsidR="00E676D8">
        <w:t xml:space="preserve"> may have on their operations</w:t>
      </w:r>
    </w:p>
    <w:p w14:paraId="40DD6A68" w14:textId="33D5668A" w:rsidR="00AD76E6" w:rsidRPr="00D97033" w:rsidRDefault="00B7160B" w:rsidP="00E73864">
      <w:pPr>
        <w:pStyle w:val="Level3"/>
      </w:pPr>
      <w:r>
        <w:t xml:space="preserve">any </w:t>
      </w:r>
      <w:r w:rsidRPr="00732EEB">
        <w:rPr>
          <w:b/>
          <w:bCs/>
        </w:rPr>
        <w:t>designated agreements</w:t>
      </w:r>
      <w:r w:rsidR="00732382">
        <w:rPr>
          <w:b/>
          <w:bCs/>
        </w:rPr>
        <w:t xml:space="preserve"> </w:t>
      </w:r>
      <w:r w:rsidR="00732382" w:rsidRPr="00D97033">
        <w:t>with</w:t>
      </w:r>
      <w:r w:rsidR="003C5FBB">
        <w:t xml:space="preserve"> </w:t>
      </w:r>
      <w:r w:rsidRPr="005229A3">
        <w:t>th</w:t>
      </w:r>
      <w:r w:rsidR="00E676D8">
        <w:t xml:space="preserve">ose </w:t>
      </w:r>
      <w:r w:rsidR="00410F1A">
        <w:t xml:space="preserve">petroleum </w:t>
      </w:r>
      <w:r w:rsidR="00E676D8">
        <w:t>titleholders, including whether they have agreed in writing to the applicant carrying out the GHG injection operations and the terms of any such agreement</w:t>
      </w:r>
      <w:r w:rsidR="00BA2656" w:rsidRPr="00AE760B">
        <w:rPr>
          <w:color w:val="0000FF"/>
        </w:rPr>
        <w:t>.</w:t>
      </w:r>
    </w:p>
    <w:p w14:paraId="44C33A9C" w14:textId="01C0DA46" w:rsidR="00D97033" w:rsidRPr="00865604" w:rsidRDefault="00203D11" w:rsidP="00D97033">
      <w:pPr>
        <w:pStyle w:val="Level3"/>
        <w:numPr>
          <w:ilvl w:val="0"/>
          <w:numId w:val="0"/>
        </w:numPr>
        <w:shd w:val="clear" w:color="auto" w:fill="DAEEF3" w:themeFill="accent5" w:themeFillTint="33"/>
        <w:rPr>
          <w:bCs/>
        </w:rPr>
      </w:pPr>
      <w:r w:rsidRPr="00463C01">
        <w:rPr>
          <w:u w:val="single"/>
        </w:rPr>
        <w:t>Note</w:t>
      </w:r>
      <w:r w:rsidRPr="00463C01">
        <w:t xml:space="preserve">: </w:t>
      </w:r>
      <w:r w:rsidR="008E3400" w:rsidRPr="00463C01">
        <w:t>Applicant should review the g</w:t>
      </w:r>
      <w:r w:rsidR="00D97033" w:rsidRPr="00463C01">
        <w:t xml:space="preserve">uidance on these </w:t>
      </w:r>
      <w:r w:rsidR="002D499C" w:rsidRPr="00463C01">
        <w:rPr>
          <w:b/>
        </w:rPr>
        <w:t>SROSAI</w:t>
      </w:r>
      <w:r w:rsidR="00D97033" w:rsidRPr="00463C01">
        <w:t xml:space="preserve"> steps available in t</w:t>
      </w:r>
      <w:r w:rsidR="00865604" w:rsidRPr="00463C01">
        <w:t>he</w:t>
      </w:r>
      <w:r w:rsidR="006426E3">
        <w:t xml:space="preserve"> </w:t>
      </w:r>
      <w:hyperlink r:id="rId108" w:history="1">
        <w:r w:rsidR="006426E3" w:rsidRPr="00C64CBC">
          <w:rPr>
            <w:rStyle w:val="Hyperlink"/>
            <w:bCs/>
          </w:rPr>
          <w:t>Fact Sheet: Significant Risk of Significant Adverse Impact</w:t>
        </w:r>
      </w:hyperlink>
      <w:r w:rsidR="00865604" w:rsidRPr="00463C01">
        <w:rPr>
          <w:bCs/>
        </w:rPr>
        <w:t>.</w:t>
      </w:r>
    </w:p>
    <w:p w14:paraId="6608F87B" w14:textId="6777A19D" w:rsidR="00740394" w:rsidRDefault="00C57CFB" w:rsidP="00CF78B9">
      <w:pPr>
        <w:pStyle w:val="Level2"/>
      </w:pPr>
      <w:r>
        <w:t>Within 10 days of a</w:t>
      </w:r>
      <w:r w:rsidR="00CC0EA8">
        <w:t xml:space="preserve"> GHG injection licence</w:t>
      </w:r>
      <w:r>
        <w:t xml:space="preserve"> application being submitted, the applicant must also submit</w:t>
      </w:r>
      <w:r w:rsidR="00CF78B9">
        <w:t xml:space="preserve"> </w:t>
      </w:r>
      <w:r w:rsidR="00740394">
        <w:t xml:space="preserve">a </w:t>
      </w:r>
      <w:r w:rsidR="00D16B48" w:rsidRPr="00545E66">
        <w:rPr>
          <w:b/>
        </w:rPr>
        <w:t>draft</w:t>
      </w:r>
      <w:r w:rsidR="00D16B48">
        <w:t xml:space="preserve"> </w:t>
      </w:r>
      <w:r w:rsidR="007E3151" w:rsidRPr="007E3151">
        <w:rPr>
          <w:b/>
          <w:bCs/>
        </w:rPr>
        <w:t>site plan</w:t>
      </w:r>
      <w:r w:rsidR="00A91639">
        <w:rPr>
          <w:b/>
          <w:bCs/>
        </w:rPr>
        <w:t xml:space="preserve"> </w:t>
      </w:r>
      <w:r w:rsidR="00A91639" w:rsidRPr="00A91639">
        <w:t xml:space="preserve">which addresses </w:t>
      </w:r>
      <w:r w:rsidR="005F19B1" w:rsidRPr="00A91639">
        <w:t>all</w:t>
      </w:r>
      <w:r w:rsidR="00A91639" w:rsidRPr="00A91639">
        <w:t xml:space="preserve"> the criteria outlined in the </w:t>
      </w:r>
      <w:hyperlink r:id="rId109" w:history="1">
        <w:r w:rsidR="00A91639" w:rsidRPr="000410C3">
          <w:rPr>
            <w:rStyle w:val="Hyperlink"/>
          </w:rPr>
          <w:t>GHG Regulations</w:t>
        </w:r>
      </w:hyperlink>
      <w:r w:rsidR="000410C3">
        <w:t>.</w:t>
      </w:r>
      <w:r w:rsidR="00740394" w:rsidRPr="00FF1A93">
        <w:rPr>
          <w:b/>
          <w:bCs/>
        </w:rPr>
        <w:t xml:space="preserve"> </w:t>
      </w:r>
      <w:r w:rsidR="005F19B1">
        <w:t xml:space="preserve">See </w:t>
      </w:r>
      <w:r w:rsidR="005F19B1">
        <w:rPr>
          <w:u w:val="single"/>
        </w:rPr>
        <w:t>s</w:t>
      </w:r>
      <w:r w:rsidR="005F19B1" w:rsidRPr="00755120">
        <w:rPr>
          <w:u w:val="single"/>
        </w:rPr>
        <w:t>ection</w:t>
      </w:r>
      <w:r w:rsidR="005F19B1">
        <w:rPr>
          <w:u w:val="single"/>
        </w:rPr>
        <w:t> </w:t>
      </w:r>
      <w:r w:rsidR="005F19B1" w:rsidRPr="00755120">
        <w:rPr>
          <w:u w:val="single"/>
        </w:rPr>
        <w:fldChar w:fldCharType="begin"/>
      </w:r>
      <w:r w:rsidR="005F19B1" w:rsidRPr="00755120">
        <w:rPr>
          <w:u w:val="single"/>
        </w:rPr>
        <w:instrText xml:space="preserve"> REF _Ref162959266 \r \h </w:instrText>
      </w:r>
      <w:r w:rsidR="005F19B1">
        <w:rPr>
          <w:u w:val="single"/>
        </w:rPr>
        <w:instrText xml:space="preserve"> \* MERGEFORMAT </w:instrText>
      </w:r>
      <w:r w:rsidR="005F19B1" w:rsidRPr="00755120">
        <w:rPr>
          <w:u w:val="single"/>
        </w:rPr>
      </w:r>
      <w:r w:rsidR="005F19B1" w:rsidRPr="00755120">
        <w:rPr>
          <w:u w:val="single"/>
        </w:rPr>
        <w:fldChar w:fldCharType="separate"/>
      </w:r>
      <w:r w:rsidR="00867E2C">
        <w:rPr>
          <w:u w:val="single"/>
        </w:rPr>
        <w:t>4</w:t>
      </w:r>
      <w:r w:rsidR="005F19B1" w:rsidRPr="00755120">
        <w:rPr>
          <w:u w:val="single"/>
        </w:rPr>
        <w:fldChar w:fldCharType="end"/>
      </w:r>
      <w:r w:rsidR="005F19B1" w:rsidRPr="00755120">
        <w:rPr>
          <w:u w:val="single"/>
        </w:rPr>
        <w:t xml:space="preserve"> of this Guideline</w:t>
      </w:r>
      <w:r w:rsidR="005F19B1">
        <w:t xml:space="preserve"> for further information</w:t>
      </w:r>
      <w:r w:rsidR="00DD362A">
        <w:t>.</w:t>
      </w:r>
    </w:p>
    <w:p w14:paraId="53AC01D8" w14:textId="114F086A" w:rsidR="0085468E" w:rsidRPr="0085468E" w:rsidRDefault="0085468E" w:rsidP="0085468E">
      <w:pPr>
        <w:pStyle w:val="Level2"/>
        <w:rPr>
          <w:rStyle w:val="Hyperlink"/>
          <w:color w:val="auto"/>
          <w:u w:val="none"/>
        </w:rPr>
      </w:pPr>
      <w:r w:rsidRPr="00955C15">
        <w:t xml:space="preserve">The applicant may vary the </w:t>
      </w:r>
      <w:r w:rsidR="002B68C5">
        <w:t xml:space="preserve">GHG </w:t>
      </w:r>
      <w:r w:rsidRPr="00955C15">
        <w:t xml:space="preserve">injection licence application at any time prior to either an offer </w:t>
      </w:r>
      <w:r w:rsidR="00FE4A48">
        <w:t xml:space="preserve">being made </w:t>
      </w:r>
      <w:r w:rsidRPr="00955C15">
        <w:t xml:space="preserve">or </w:t>
      </w:r>
      <w:r w:rsidR="00E06B55">
        <w:t xml:space="preserve">notice of </w:t>
      </w:r>
      <w:r w:rsidRPr="00955C15">
        <w:t xml:space="preserve">refusal </w:t>
      </w:r>
      <w:r>
        <w:t xml:space="preserve">being </w:t>
      </w:r>
      <w:r w:rsidR="00FE4A48">
        <w:t xml:space="preserve">issued </w:t>
      </w:r>
      <w:r w:rsidR="003C5FBB">
        <w:t xml:space="preserve">by the </w:t>
      </w:r>
      <w:r w:rsidR="00E17355">
        <w:rPr>
          <w:b/>
        </w:rPr>
        <w:t>RCM</w:t>
      </w:r>
      <w:r w:rsidR="003C5FBB">
        <w:t xml:space="preserve"> or </w:t>
      </w:r>
      <w:r w:rsidR="002D499C" w:rsidRPr="002D499C">
        <w:rPr>
          <w:b/>
        </w:rPr>
        <w:t>CBA</w:t>
      </w:r>
      <w:r w:rsidRPr="00955C15">
        <w:t xml:space="preserve">, </w:t>
      </w:r>
      <w:r w:rsidR="000410C3">
        <w:t>per subsections</w:t>
      </w:r>
      <w:r w:rsidR="000D6A8C">
        <w:t xml:space="preserve"> </w:t>
      </w:r>
      <w:r w:rsidRPr="00E22910">
        <w:t>361(11), 368A(10) or 369(10)</w:t>
      </w:r>
      <w:r w:rsidR="000410C3">
        <w:t xml:space="preserve"> of the </w:t>
      </w:r>
      <w:hyperlink r:id="rId110">
        <w:r w:rsidR="000410C3" w:rsidRPr="306D76BE">
          <w:rPr>
            <w:rStyle w:val="Hyperlink"/>
          </w:rPr>
          <w:t>OPGGS Act</w:t>
        </w:r>
      </w:hyperlink>
      <w:r w:rsidR="00AF26C3">
        <w:t>.</w:t>
      </w:r>
    </w:p>
    <w:p w14:paraId="0F2FAAC2" w14:textId="198E4AE5" w:rsidR="00373E11" w:rsidRDefault="00203D11" w:rsidP="008F661F">
      <w:pPr>
        <w:pStyle w:val="Level2"/>
        <w:numPr>
          <w:ilvl w:val="0"/>
          <w:numId w:val="0"/>
        </w:numPr>
        <w:shd w:val="clear" w:color="auto" w:fill="DAEEF3" w:themeFill="accent5" w:themeFillTint="33"/>
      </w:pPr>
      <w:r w:rsidRPr="00203D11">
        <w:rPr>
          <w:u w:val="single"/>
        </w:rPr>
        <w:t>Note</w:t>
      </w:r>
      <w:r>
        <w:t xml:space="preserve">: </w:t>
      </w:r>
      <w:r w:rsidR="007F352B">
        <w:t xml:space="preserve">Applicants are strongly </w:t>
      </w:r>
      <w:r w:rsidR="0030389F">
        <w:t>encouraged</w:t>
      </w:r>
      <w:r w:rsidR="007F352B">
        <w:t xml:space="preserve"> to meet with </w:t>
      </w:r>
      <w:hyperlink r:id="rId111" w:history="1">
        <w:r w:rsidR="00821027">
          <w:rPr>
            <w:rStyle w:val="Hyperlink"/>
            <w:bCs/>
          </w:rPr>
          <w:t>NOPTA</w:t>
        </w:r>
      </w:hyperlink>
      <w:r w:rsidR="00821027">
        <w:t xml:space="preserve"> </w:t>
      </w:r>
      <w:r w:rsidR="007F352B">
        <w:t xml:space="preserve">in advance of </w:t>
      </w:r>
      <w:r w:rsidR="0091206F">
        <w:t>applying</w:t>
      </w:r>
      <w:r w:rsidR="007F352B">
        <w:t xml:space="preserve"> </w:t>
      </w:r>
      <w:r w:rsidR="00A61A74">
        <w:t>for a</w:t>
      </w:r>
      <w:r w:rsidR="002B68C5">
        <w:t xml:space="preserve"> GHG </w:t>
      </w:r>
      <w:r w:rsidR="00A61A74">
        <w:t xml:space="preserve">injection licence or if </w:t>
      </w:r>
      <w:r w:rsidR="007F352B">
        <w:t>they plan to vary a submitted application</w:t>
      </w:r>
      <w:r w:rsidR="00FE4A48">
        <w:t xml:space="preserve"> before a decision is reached by the </w:t>
      </w:r>
      <w:r w:rsidR="00E17355">
        <w:rPr>
          <w:b/>
        </w:rPr>
        <w:t>RCM</w:t>
      </w:r>
      <w:r w:rsidR="00FE4A48">
        <w:t xml:space="preserve"> or </w:t>
      </w:r>
      <w:r w:rsidR="002D499C" w:rsidRPr="002D499C">
        <w:rPr>
          <w:b/>
        </w:rPr>
        <w:t>CBA</w:t>
      </w:r>
      <w:r w:rsidR="007F352B">
        <w:t>.</w:t>
      </w:r>
      <w:bookmarkStart w:id="45" w:name="_Toc131490313"/>
      <w:bookmarkStart w:id="46" w:name="_Ref132791072"/>
      <w:bookmarkStart w:id="47" w:name="_Toc174883408"/>
    </w:p>
    <w:p w14:paraId="7DA873BC" w14:textId="77777777" w:rsidR="006426E3" w:rsidRDefault="006426E3">
      <w:pPr>
        <w:spacing w:after="200" w:line="276" w:lineRule="auto"/>
        <w:rPr>
          <w:rFonts w:ascii="Calibri" w:eastAsiaTheme="minorHAnsi" w:hAnsi="Calibri" w:cs="Calibri"/>
          <w:sz w:val="22"/>
          <w:szCs w:val="22"/>
          <w:lang w:eastAsia="en-US"/>
        </w:rPr>
      </w:pPr>
      <w:bookmarkStart w:id="48" w:name="_Toc174996014"/>
      <w:r>
        <w:rPr>
          <w:rFonts w:ascii="Calibri" w:hAnsi="Calibri" w:cs="Calibri"/>
          <w:sz w:val="22"/>
          <w:szCs w:val="22"/>
        </w:rPr>
        <w:br w:type="page"/>
      </w:r>
    </w:p>
    <w:p w14:paraId="38A5490F" w14:textId="70D10160" w:rsidR="004F1486" w:rsidRPr="00032BA9" w:rsidRDefault="004F1486" w:rsidP="006426E3">
      <w:pPr>
        <w:pStyle w:val="Heading2"/>
      </w:pPr>
      <w:bookmarkStart w:id="49" w:name="_Toc223084411"/>
      <w:r>
        <w:lastRenderedPageBreak/>
        <w:t xml:space="preserve">Additional </w:t>
      </w:r>
      <w:r w:rsidR="003D3629">
        <w:t>considerations</w:t>
      </w:r>
      <w:r w:rsidR="00B46003">
        <w:t xml:space="preserve"> </w:t>
      </w:r>
      <w:r>
        <w:t>for petroleum titleholders</w:t>
      </w:r>
      <w:bookmarkEnd w:id="45"/>
      <w:bookmarkEnd w:id="46"/>
      <w:bookmarkEnd w:id="47"/>
      <w:bookmarkEnd w:id="48"/>
      <w:bookmarkEnd w:id="49"/>
    </w:p>
    <w:p w14:paraId="3B5CE8B6" w14:textId="0CA180BF" w:rsidR="0075083E" w:rsidRDefault="003D3629" w:rsidP="0075083E">
      <w:pPr>
        <w:pStyle w:val="Level2"/>
      </w:pPr>
      <w:bookmarkStart w:id="50" w:name="_Ref162959183"/>
      <w:r>
        <w:t xml:space="preserve">Where a </w:t>
      </w:r>
      <w:r w:rsidR="00AC58DA" w:rsidRPr="003D3629">
        <w:rPr>
          <w:u w:val="single"/>
        </w:rPr>
        <w:t xml:space="preserve">petroleum retention </w:t>
      </w:r>
      <w:r w:rsidR="00821027">
        <w:rPr>
          <w:u w:val="single"/>
        </w:rPr>
        <w:t>lessee</w:t>
      </w:r>
      <w:r w:rsidR="00EB226C">
        <w:t xml:space="preserve"> has been granted a </w:t>
      </w:r>
      <w:r w:rsidR="002D499C" w:rsidRPr="002D499C">
        <w:rPr>
          <w:b/>
        </w:rPr>
        <w:t>GHG holding lease</w:t>
      </w:r>
      <w:r w:rsidR="00770BAD">
        <w:t xml:space="preserve"> under </w:t>
      </w:r>
      <w:r w:rsidR="00821027">
        <w:t xml:space="preserve">section </w:t>
      </w:r>
      <w:r w:rsidR="00770BAD">
        <w:t>345</w:t>
      </w:r>
      <w:r w:rsidR="00821027">
        <w:t xml:space="preserve"> of the </w:t>
      </w:r>
      <w:hyperlink r:id="rId112">
        <w:r w:rsidR="00821027" w:rsidRPr="306D76BE">
          <w:rPr>
            <w:rStyle w:val="Hyperlink"/>
          </w:rPr>
          <w:t>OPGGS Act</w:t>
        </w:r>
      </w:hyperlink>
      <w:r w:rsidR="00821027">
        <w:t xml:space="preserve">, </w:t>
      </w:r>
      <w:r>
        <w:t xml:space="preserve">the </w:t>
      </w:r>
      <w:r w:rsidR="002D499C" w:rsidRPr="002D499C">
        <w:rPr>
          <w:b/>
        </w:rPr>
        <w:t>GHG holding lease</w:t>
      </w:r>
      <w:r>
        <w:t xml:space="preserve"> will become a </w:t>
      </w:r>
      <w:r w:rsidR="002D499C" w:rsidRPr="00821027">
        <w:rPr>
          <w:b/>
          <w:bCs/>
        </w:rPr>
        <w:t>tied</w:t>
      </w:r>
      <w:r w:rsidRPr="00821027">
        <w:rPr>
          <w:b/>
          <w:bCs/>
        </w:rPr>
        <w:t xml:space="preserve"> title</w:t>
      </w:r>
      <w:r w:rsidR="00821027">
        <w:t xml:space="preserve"> per section 13 of the </w:t>
      </w:r>
      <w:hyperlink r:id="rId113">
        <w:r w:rsidR="00821027" w:rsidRPr="306D76BE">
          <w:rPr>
            <w:rStyle w:val="Hyperlink"/>
          </w:rPr>
          <w:t>OPGGS Act</w:t>
        </w:r>
      </w:hyperlink>
      <w:r w:rsidR="00AC58DA">
        <w:t xml:space="preserve">. </w:t>
      </w:r>
      <w:r>
        <w:t xml:space="preserve">Holders of a </w:t>
      </w:r>
      <w:r w:rsidR="002D499C" w:rsidRPr="00821027">
        <w:rPr>
          <w:b/>
          <w:bCs/>
        </w:rPr>
        <w:t>tied</w:t>
      </w:r>
      <w:r w:rsidRPr="00821027">
        <w:rPr>
          <w:b/>
          <w:bCs/>
        </w:rPr>
        <w:t xml:space="preserve"> title</w:t>
      </w:r>
      <w:r>
        <w:t xml:space="preserve"> should </w:t>
      </w:r>
      <w:r w:rsidR="00B719E3">
        <w:t xml:space="preserve">note </w:t>
      </w:r>
      <w:r>
        <w:t xml:space="preserve">the following </w:t>
      </w:r>
      <w:r w:rsidR="00CF78B9">
        <w:t xml:space="preserve">requirements </w:t>
      </w:r>
      <w:r>
        <w:t xml:space="preserve">when </w:t>
      </w:r>
      <w:r w:rsidR="0075083E">
        <w:t>applying</w:t>
      </w:r>
      <w:r>
        <w:t xml:space="preserve"> for a GHG injection licence:</w:t>
      </w:r>
      <w:bookmarkEnd w:id="50"/>
    </w:p>
    <w:p w14:paraId="23016911" w14:textId="33DF33A4" w:rsidR="0075083E" w:rsidRDefault="00841079" w:rsidP="0075083E">
      <w:pPr>
        <w:pStyle w:val="Level3"/>
      </w:pPr>
      <w:r>
        <w:t>t</w:t>
      </w:r>
      <w:r w:rsidR="00CC0EA8">
        <w:t xml:space="preserve">he lessee is only entitled to apply for a GHG injection licence if the GHG holding lease is </w:t>
      </w:r>
      <w:r w:rsidR="00CC0EA8" w:rsidRPr="0075083E">
        <w:rPr>
          <w:b/>
          <w:bCs/>
        </w:rPr>
        <w:t>tied</w:t>
      </w:r>
      <w:r w:rsidR="00CC0EA8">
        <w:t xml:space="preserve"> to a petroleum production licence</w:t>
      </w:r>
      <w:r w:rsidR="00561F1B">
        <w:t xml:space="preserve"> and the lessee is the registered holder of the petroleum production licence. This </w:t>
      </w:r>
      <w:r w:rsidR="00CC0EA8">
        <w:t>mean</w:t>
      </w:r>
      <w:r w:rsidR="00561F1B">
        <w:t>s</w:t>
      </w:r>
      <w:r w:rsidR="00CC0EA8">
        <w:t xml:space="preserve"> </w:t>
      </w:r>
      <w:r w:rsidR="001A4AC3">
        <w:t>a petroleum production licence derived from the petroleum retention lease must be in force before an application can be made for a GHG injection</w:t>
      </w:r>
      <w:r w:rsidR="00561F1B">
        <w:t xml:space="preserve"> </w:t>
      </w:r>
      <w:r w:rsidR="00BD3F36">
        <w:t xml:space="preserve">licence, per </w:t>
      </w:r>
      <w:r w:rsidR="00821027">
        <w:t>paragraph</w:t>
      </w:r>
      <w:r w:rsidR="00FA4323">
        <w:t>s</w:t>
      </w:r>
      <w:r w:rsidR="00821027">
        <w:t xml:space="preserve"> </w:t>
      </w:r>
      <w:r w:rsidR="001A4AC3">
        <w:t>361(7)(a)</w:t>
      </w:r>
      <w:r w:rsidR="00821027">
        <w:t xml:space="preserve"> </w:t>
      </w:r>
      <w:r w:rsidR="00FA4323">
        <w:t>and (b)</w:t>
      </w:r>
      <w:r w:rsidR="0075083E">
        <w:t>.</w:t>
      </w:r>
    </w:p>
    <w:p w14:paraId="2FCB90BC" w14:textId="14CCEDE7" w:rsidR="0075083E" w:rsidRDefault="00841079" w:rsidP="0075083E">
      <w:pPr>
        <w:pStyle w:val="Level3"/>
      </w:pPr>
      <w:r>
        <w:t>t</w:t>
      </w:r>
      <w:r w:rsidR="003D3629">
        <w:t xml:space="preserve">he </w:t>
      </w:r>
      <w:r w:rsidR="007E3151" w:rsidRPr="0075083E">
        <w:rPr>
          <w:b/>
        </w:rPr>
        <w:t>GHG substance</w:t>
      </w:r>
      <w:r w:rsidR="003D3629">
        <w:t xml:space="preserve"> to be injected into the storage formation must</w:t>
      </w:r>
      <w:r w:rsidR="00C03FFA">
        <w:t>,</w:t>
      </w:r>
      <w:r w:rsidR="003D3629">
        <w:t xml:space="preserve"> for the entire period of injection</w:t>
      </w:r>
      <w:r w:rsidR="00C03FFA">
        <w:t>,</w:t>
      </w:r>
      <w:r w:rsidR="003D3629">
        <w:t xml:space="preserve"> come from the </w:t>
      </w:r>
      <w:r w:rsidR="002D499C" w:rsidRPr="0075083E">
        <w:rPr>
          <w:b/>
        </w:rPr>
        <w:t>tied</w:t>
      </w:r>
      <w:r w:rsidR="003D3629">
        <w:t xml:space="preserve"> petroleum production licence area</w:t>
      </w:r>
      <w:r w:rsidR="000D6A8C">
        <w:t>,</w:t>
      </w:r>
      <w:r w:rsidR="003D3629">
        <w:t xml:space="preserve"> </w:t>
      </w:r>
      <w:r w:rsidR="00821027">
        <w:t>per</w:t>
      </w:r>
      <w:r w:rsidR="00D97549">
        <w:t xml:space="preserve"> </w:t>
      </w:r>
      <w:r w:rsidR="00821027">
        <w:t xml:space="preserve">subsection </w:t>
      </w:r>
      <w:r w:rsidR="00D97549">
        <w:t>358(9)</w:t>
      </w:r>
      <w:r w:rsidR="0075083E">
        <w:t>.</w:t>
      </w:r>
    </w:p>
    <w:p w14:paraId="50BF0B57" w14:textId="14CF69CC" w:rsidR="0075083E" w:rsidRDefault="00841079" w:rsidP="0075083E">
      <w:pPr>
        <w:pStyle w:val="Level3"/>
      </w:pPr>
      <w:r>
        <w:t>a</w:t>
      </w:r>
      <w:r w:rsidR="009D7152">
        <w:t xml:space="preserve"> transfer of the </w:t>
      </w:r>
      <w:r w:rsidR="002D499C" w:rsidRPr="0075083E">
        <w:rPr>
          <w:b/>
          <w:bCs/>
        </w:rPr>
        <w:t>tied</w:t>
      </w:r>
      <w:r w:rsidR="009D7152">
        <w:t xml:space="preserve"> </w:t>
      </w:r>
      <w:r w:rsidR="00821027">
        <w:t xml:space="preserve">GHG injection </w:t>
      </w:r>
      <w:r w:rsidR="009D7152">
        <w:t xml:space="preserve">licence can only occur if the </w:t>
      </w:r>
      <w:r w:rsidR="00996CCD">
        <w:t xml:space="preserve">transfer of the </w:t>
      </w:r>
      <w:r w:rsidR="002D499C" w:rsidRPr="0075083E">
        <w:rPr>
          <w:b/>
          <w:bCs/>
        </w:rPr>
        <w:t>tied</w:t>
      </w:r>
      <w:r w:rsidR="00C03FFA">
        <w:t xml:space="preserve"> petroleum retention lease or</w:t>
      </w:r>
      <w:r w:rsidR="00C03FFA" w:rsidRPr="0075083E">
        <w:rPr>
          <w:b/>
          <w:bCs/>
        </w:rPr>
        <w:t xml:space="preserve"> </w:t>
      </w:r>
      <w:r w:rsidR="002D499C" w:rsidRPr="0075083E">
        <w:rPr>
          <w:b/>
          <w:bCs/>
        </w:rPr>
        <w:t>tied</w:t>
      </w:r>
      <w:r w:rsidR="009D7152">
        <w:t xml:space="preserve"> petroleum</w:t>
      </w:r>
      <w:r w:rsidR="00C03FFA">
        <w:t xml:space="preserve"> production</w:t>
      </w:r>
      <w:r w:rsidR="009D7152">
        <w:t xml:space="preserve"> licence to the same transferees has been approved</w:t>
      </w:r>
      <w:r w:rsidR="00C03FFA">
        <w:t xml:space="preserve"> and registered</w:t>
      </w:r>
      <w:r w:rsidR="00327286">
        <w:t>, per subsection</w:t>
      </w:r>
      <w:r w:rsidR="00B71F4C">
        <w:t>s</w:t>
      </w:r>
      <w:r w:rsidR="00327286">
        <w:t xml:space="preserve"> </w:t>
      </w:r>
      <w:r w:rsidR="009D7152">
        <w:t>529(3) and (4)</w:t>
      </w:r>
      <w:r w:rsidR="0075083E">
        <w:t>.</w:t>
      </w:r>
    </w:p>
    <w:p w14:paraId="21DB9E92" w14:textId="741A7765" w:rsidR="00297012" w:rsidRDefault="00841079" w:rsidP="009D1C06">
      <w:pPr>
        <w:pStyle w:val="Level3"/>
      </w:pPr>
      <w:r>
        <w:t>i</w:t>
      </w:r>
      <w:r w:rsidR="00E82052">
        <w:t xml:space="preserve">f the petroleum title to which the GHG injection licence is </w:t>
      </w:r>
      <w:r w:rsidR="002D499C" w:rsidRPr="0075083E">
        <w:rPr>
          <w:b/>
          <w:bCs/>
        </w:rPr>
        <w:t>tied</w:t>
      </w:r>
      <w:r w:rsidR="00E82052" w:rsidRPr="0075083E">
        <w:rPr>
          <w:b/>
          <w:bCs/>
        </w:rPr>
        <w:t xml:space="preserve"> </w:t>
      </w:r>
      <w:r w:rsidR="00E82052">
        <w:t xml:space="preserve">ceases for any reason, the </w:t>
      </w:r>
      <w:r w:rsidR="00973CA8">
        <w:t>licensee</w:t>
      </w:r>
      <w:r w:rsidR="00E82052">
        <w:t xml:space="preserve"> must apply for </w:t>
      </w:r>
      <w:r w:rsidR="00B5595C">
        <w:t xml:space="preserve">a </w:t>
      </w:r>
      <w:r w:rsidR="002D499C" w:rsidRPr="0075083E">
        <w:rPr>
          <w:b/>
        </w:rPr>
        <w:t>site closing certificate</w:t>
      </w:r>
      <w:r w:rsidR="00B5595C">
        <w:t xml:space="preserve"> within 30 days</w:t>
      </w:r>
      <w:r w:rsidR="00561F1B">
        <w:t xml:space="preserve"> of cessation</w:t>
      </w:r>
      <w:r w:rsidR="00327286">
        <w:t>,</w:t>
      </w:r>
      <w:r w:rsidR="00B5595C">
        <w:t xml:space="preserve"> or such longer period, not more than 90 days, as the </w:t>
      </w:r>
      <w:r w:rsidR="00E17355" w:rsidRPr="0075083E">
        <w:rPr>
          <w:b/>
        </w:rPr>
        <w:t>RCM</w:t>
      </w:r>
      <w:r w:rsidR="00B5595C">
        <w:t xml:space="preserve"> allows</w:t>
      </w:r>
      <w:r w:rsidR="00327286">
        <w:t>, per subsection</w:t>
      </w:r>
      <w:r w:rsidR="00AA57D1">
        <w:t>s</w:t>
      </w:r>
      <w:r w:rsidR="00327286">
        <w:t xml:space="preserve"> </w:t>
      </w:r>
      <w:r w:rsidR="00B5595C">
        <w:t>386(13) and (14).</w:t>
      </w:r>
    </w:p>
    <w:p w14:paraId="2D8007AF" w14:textId="6F7CA841" w:rsidR="003D3629" w:rsidRDefault="003D3629" w:rsidP="003D3629">
      <w:pPr>
        <w:pStyle w:val="Level2"/>
      </w:pPr>
      <w:bookmarkStart w:id="51" w:name="_Ref162959186"/>
      <w:r>
        <w:t xml:space="preserve">A </w:t>
      </w:r>
      <w:r w:rsidRPr="00423902">
        <w:rPr>
          <w:u w:val="single"/>
        </w:rPr>
        <w:t xml:space="preserve">petroleum production </w:t>
      </w:r>
      <w:r w:rsidR="00F8759F">
        <w:rPr>
          <w:u w:val="single"/>
        </w:rPr>
        <w:t>licensee</w:t>
      </w:r>
      <w:r>
        <w:t xml:space="preserve"> may apply for a GHG injection licence directly</w:t>
      </w:r>
      <w:r w:rsidR="00E30A96">
        <w:t xml:space="preserve">, once an identified GHG storage formation has been declared within the </w:t>
      </w:r>
      <w:r w:rsidR="000645B2">
        <w:t xml:space="preserve">petroleum production </w:t>
      </w:r>
      <w:r w:rsidR="00E30A96">
        <w:t>licence area</w:t>
      </w:r>
      <w:r w:rsidR="009D7152">
        <w:t>. Holders of a petroleum production licence should not</w:t>
      </w:r>
      <w:r w:rsidR="00D15E27">
        <w:t>e</w:t>
      </w:r>
      <w:r w:rsidR="009D7152">
        <w:t xml:space="preserve"> the following when seeking to apply for a </w:t>
      </w:r>
      <w:r w:rsidR="002B68C5">
        <w:t xml:space="preserve">GHG injection </w:t>
      </w:r>
      <w:r w:rsidR="009D7152">
        <w:t>licence</w:t>
      </w:r>
      <w:r w:rsidR="00E415FF">
        <w:t xml:space="preserve"> under s</w:t>
      </w:r>
      <w:r w:rsidR="00327286">
        <w:t xml:space="preserve">ection </w:t>
      </w:r>
      <w:r w:rsidR="00E415FF">
        <w:t>369</w:t>
      </w:r>
      <w:r w:rsidR="00327286" w:rsidRPr="00327286">
        <w:t xml:space="preserve"> </w:t>
      </w:r>
      <w:r w:rsidR="00327286">
        <w:t xml:space="preserve">of the </w:t>
      </w:r>
      <w:hyperlink r:id="rId114">
        <w:r w:rsidR="00327286" w:rsidRPr="306D76BE">
          <w:rPr>
            <w:rStyle w:val="Hyperlink"/>
          </w:rPr>
          <w:t>OPGGS Act</w:t>
        </w:r>
      </w:hyperlink>
      <w:r w:rsidR="009D7152">
        <w:t>:</w:t>
      </w:r>
      <w:bookmarkEnd w:id="51"/>
    </w:p>
    <w:p w14:paraId="1FB1578E" w14:textId="77777777" w:rsidR="00F57932" w:rsidRDefault="00E415FF" w:rsidP="00F57932">
      <w:pPr>
        <w:pStyle w:val="Level3"/>
      </w:pPr>
      <w:r>
        <w:t xml:space="preserve">where there are multiple </w:t>
      </w:r>
      <w:r w:rsidR="00495FF7">
        <w:t xml:space="preserve">registered </w:t>
      </w:r>
      <w:r>
        <w:t xml:space="preserve">holders of the petroleum production licence, </w:t>
      </w:r>
      <w:r w:rsidR="00327286">
        <w:t>all</w:t>
      </w:r>
      <w:r>
        <w:t xml:space="preserve"> the </w:t>
      </w:r>
      <w:r w:rsidR="00495FF7">
        <w:t xml:space="preserve">registered </w:t>
      </w:r>
      <w:r>
        <w:t>holders of the production licence will be required to apply for the licence.</w:t>
      </w:r>
    </w:p>
    <w:p w14:paraId="07E39873" w14:textId="7BDAFF03" w:rsidR="00E415FF" w:rsidRDefault="00E415FF" w:rsidP="009D1C06">
      <w:pPr>
        <w:pStyle w:val="Level3"/>
      </w:pPr>
      <w:r>
        <w:t xml:space="preserve">the </w:t>
      </w:r>
      <w:r w:rsidR="00E17355" w:rsidRPr="00F57932">
        <w:rPr>
          <w:b/>
        </w:rPr>
        <w:t>RCM</w:t>
      </w:r>
      <w:r>
        <w:t xml:space="preserve"> will be required to refuse the application under s</w:t>
      </w:r>
      <w:r w:rsidR="00327286">
        <w:t xml:space="preserve">ection </w:t>
      </w:r>
      <w:r>
        <w:t>37</w:t>
      </w:r>
      <w:r w:rsidR="00A80D73">
        <w:t>1</w:t>
      </w:r>
      <w:r>
        <w:t xml:space="preserve"> if they are not satisfied that</w:t>
      </w:r>
      <w:r w:rsidR="00327286">
        <w:t>,</w:t>
      </w:r>
      <w:r w:rsidR="00A80D73">
        <w:t xml:space="preserve"> per s</w:t>
      </w:r>
      <w:r w:rsidR="00327286">
        <w:t xml:space="preserve">ection </w:t>
      </w:r>
      <w:r w:rsidR="00A80D73">
        <w:t>370</w:t>
      </w:r>
      <w:r w:rsidR="00327286" w:rsidRPr="00327286">
        <w:t xml:space="preserve"> </w:t>
      </w:r>
      <w:r w:rsidR="00327286">
        <w:t xml:space="preserve">of the </w:t>
      </w:r>
      <w:hyperlink r:id="rId115">
        <w:r w:rsidR="00327286" w:rsidRPr="306D76BE">
          <w:rPr>
            <w:rStyle w:val="Hyperlink"/>
          </w:rPr>
          <w:t>OPGGS Act</w:t>
        </w:r>
      </w:hyperlink>
      <w:r>
        <w:t>:</w:t>
      </w:r>
    </w:p>
    <w:p w14:paraId="415C3484" w14:textId="3663580D" w:rsidR="00E415FF" w:rsidRDefault="00E415FF" w:rsidP="009D1C06">
      <w:pPr>
        <w:pStyle w:val="Level2"/>
        <w:numPr>
          <w:ilvl w:val="3"/>
          <w:numId w:val="5"/>
        </w:numPr>
      </w:pPr>
      <w:r w:rsidRPr="00231F7A">
        <w:rPr>
          <w:u w:val="single"/>
        </w:rPr>
        <w:t>all</w:t>
      </w:r>
      <w:r>
        <w:t xml:space="preserve"> the </w:t>
      </w:r>
      <w:r w:rsidRPr="00327286">
        <w:rPr>
          <w:b/>
          <w:bCs/>
        </w:rPr>
        <w:t>GHG</w:t>
      </w:r>
      <w:r w:rsidR="00A80D73" w:rsidRPr="00327286">
        <w:rPr>
          <w:b/>
          <w:bCs/>
        </w:rPr>
        <w:t xml:space="preserve"> substance</w:t>
      </w:r>
      <w:r>
        <w:t xml:space="preserve"> to be injected will be </w:t>
      </w:r>
      <w:r w:rsidR="00A80D73">
        <w:t xml:space="preserve">obtained as a by-product of </w:t>
      </w:r>
      <w:r>
        <w:t xml:space="preserve">petroleum recovery operations under the </w:t>
      </w:r>
      <w:r w:rsidRPr="00A63180">
        <w:rPr>
          <w:u w:val="single"/>
        </w:rPr>
        <w:t>applicant’s</w:t>
      </w:r>
      <w:r w:rsidRPr="00327286">
        <w:t xml:space="preserve"> </w:t>
      </w:r>
      <w:r>
        <w:t>production licence</w:t>
      </w:r>
      <w:r w:rsidR="00327286">
        <w:t xml:space="preserve">, per paragraph </w:t>
      </w:r>
      <w:r w:rsidR="00A80D73">
        <w:t>370(c)(</w:t>
      </w:r>
      <w:proofErr w:type="spellStart"/>
      <w:r w:rsidR="00A80D73">
        <w:t>i</w:t>
      </w:r>
      <w:proofErr w:type="spellEnd"/>
      <w:r w:rsidR="00A80D73">
        <w:t>)</w:t>
      </w:r>
      <w:r>
        <w:t>, or</w:t>
      </w:r>
    </w:p>
    <w:p w14:paraId="6ABC823E" w14:textId="1B78D60C" w:rsidR="00C43554" w:rsidRDefault="00E415FF" w:rsidP="009D1C06">
      <w:pPr>
        <w:pStyle w:val="Level2"/>
        <w:numPr>
          <w:ilvl w:val="3"/>
          <w:numId w:val="5"/>
        </w:numPr>
      </w:pPr>
      <w:r w:rsidRPr="00231F7A">
        <w:rPr>
          <w:u w:val="single"/>
        </w:rPr>
        <w:t>some or all</w:t>
      </w:r>
      <w:r>
        <w:t xml:space="preserve"> of</w:t>
      </w:r>
      <w:r w:rsidRPr="00955C15">
        <w:t xml:space="preserve"> the </w:t>
      </w:r>
      <w:r w:rsidRPr="00327286">
        <w:rPr>
          <w:b/>
          <w:bCs/>
        </w:rPr>
        <w:t>GHG</w:t>
      </w:r>
      <w:r w:rsidR="00A80D73" w:rsidRPr="00327286">
        <w:rPr>
          <w:b/>
          <w:bCs/>
        </w:rPr>
        <w:t xml:space="preserve"> substance</w:t>
      </w:r>
      <w:r w:rsidRPr="00955C15">
        <w:t xml:space="preserve"> </w:t>
      </w:r>
      <w:r>
        <w:t xml:space="preserve">will be </w:t>
      </w:r>
      <w:r w:rsidR="00561F1B">
        <w:t xml:space="preserve">obtained as a by-product </w:t>
      </w:r>
      <w:r w:rsidRPr="00955C15">
        <w:t xml:space="preserve">from petroleum </w:t>
      </w:r>
      <w:r>
        <w:t xml:space="preserve">recovery </w:t>
      </w:r>
      <w:r w:rsidRPr="00955C15">
        <w:t>operations</w:t>
      </w:r>
      <w:r>
        <w:t xml:space="preserve"> under</w:t>
      </w:r>
      <w:r w:rsidRPr="00327286">
        <w:t xml:space="preserve"> </w:t>
      </w:r>
      <w:r w:rsidRPr="00A63180">
        <w:rPr>
          <w:u w:val="single"/>
        </w:rPr>
        <w:t>any</w:t>
      </w:r>
      <w:r>
        <w:t xml:space="preserve"> petroleum production licence</w:t>
      </w:r>
      <w:r w:rsidR="00327286">
        <w:t xml:space="preserve">, </w:t>
      </w:r>
      <w:r w:rsidR="00886DB8">
        <w:t xml:space="preserve">including licences held </w:t>
      </w:r>
      <w:r w:rsidR="004A1A15">
        <w:t>by titleholders other than the applicant</w:t>
      </w:r>
      <w:r w:rsidR="00327286">
        <w:t>,</w:t>
      </w:r>
      <w:r w:rsidR="004A1A15">
        <w:t xml:space="preserve"> </w:t>
      </w:r>
      <w:r>
        <w:t xml:space="preserve">granted under the </w:t>
      </w:r>
      <w:hyperlink r:id="rId116">
        <w:r w:rsidR="00327286" w:rsidRPr="306D76BE">
          <w:rPr>
            <w:rStyle w:val="Hyperlink"/>
          </w:rPr>
          <w:t>OPGGS Act</w:t>
        </w:r>
      </w:hyperlink>
      <w:r>
        <w:t xml:space="preserve">, and </w:t>
      </w:r>
      <w:r w:rsidR="00813505">
        <w:t xml:space="preserve">the </w:t>
      </w:r>
      <w:r>
        <w:t xml:space="preserve">grant of the licence is in the </w:t>
      </w:r>
      <w:r w:rsidRPr="00B62BBA">
        <w:rPr>
          <w:b/>
          <w:bCs/>
        </w:rPr>
        <w:t>public interest</w:t>
      </w:r>
      <w:r w:rsidR="00327286">
        <w:t xml:space="preserve">, per paragraph </w:t>
      </w:r>
      <w:r w:rsidR="00A80D73">
        <w:t>370(c)(ii)</w:t>
      </w:r>
      <w:r w:rsidRPr="00B62BBA">
        <w:rPr>
          <w:b/>
          <w:bCs/>
        </w:rPr>
        <w:t>.</w:t>
      </w:r>
    </w:p>
    <w:p w14:paraId="2994E9B6" w14:textId="0C1FBEC4" w:rsidR="00C43554" w:rsidRDefault="00B701FB" w:rsidP="009D1C06">
      <w:pPr>
        <w:pStyle w:val="Level2"/>
        <w:numPr>
          <w:ilvl w:val="0"/>
          <w:numId w:val="16"/>
        </w:numPr>
        <w:ind w:left="1225" w:hanging="505"/>
      </w:pPr>
      <w:r>
        <w:t>t</w:t>
      </w:r>
      <w:r w:rsidR="00C43554">
        <w:t xml:space="preserve">he </w:t>
      </w:r>
      <w:hyperlink r:id="rId117">
        <w:r w:rsidR="00C23146" w:rsidRPr="306D76BE">
          <w:rPr>
            <w:rStyle w:val="Hyperlink"/>
          </w:rPr>
          <w:t>OPGGS Act</w:t>
        </w:r>
      </w:hyperlink>
      <w:r w:rsidR="00C23146">
        <w:t xml:space="preserve"> d</w:t>
      </w:r>
      <w:r w:rsidR="00C43554">
        <w:t xml:space="preserve">oes not prescribe a particular volume or other measure of a </w:t>
      </w:r>
      <w:r w:rsidR="00C43554" w:rsidRPr="00C43554">
        <w:rPr>
          <w:b/>
          <w:bCs/>
        </w:rPr>
        <w:t>GHG substance</w:t>
      </w:r>
      <w:r w:rsidR="00C43554">
        <w:t xml:space="preserve"> necessary to fulfil the definition of </w:t>
      </w:r>
      <w:r w:rsidR="000429EA">
        <w:t>“</w:t>
      </w:r>
      <w:r w:rsidR="00C43554">
        <w:t>some</w:t>
      </w:r>
      <w:r w:rsidR="000429EA">
        <w:t>”</w:t>
      </w:r>
      <w:r w:rsidR="00C43554">
        <w:t>.</w:t>
      </w:r>
      <w:r w:rsidR="00F8780E">
        <w:t xml:space="preserve"> </w:t>
      </w:r>
      <w:r w:rsidR="005A36D9">
        <w:t>T</w:t>
      </w:r>
      <w:r w:rsidR="00C43554">
        <w:t xml:space="preserve">he appropriateness of the proposed amount of the </w:t>
      </w:r>
      <w:r w:rsidR="00C43554" w:rsidRPr="00C43554">
        <w:rPr>
          <w:b/>
          <w:bCs/>
        </w:rPr>
        <w:t>GHG substance</w:t>
      </w:r>
      <w:r w:rsidR="00C43554">
        <w:t xml:space="preserve"> to </w:t>
      </w:r>
      <w:r w:rsidR="001D05E8">
        <w:t xml:space="preserve">be sourced as a by-product of petroleum recovery operations under any petroleum production licence </w:t>
      </w:r>
      <w:r w:rsidR="005A36D9">
        <w:t xml:space="preserve">may be considered </w:t>
      </w:r>
      <w:r w:rsidR="001D05E8">
        <w:t>on a case-by-case basis.</w:t>
      </w:r>
    </w:p>
    <w:p w14:paraId="65297B42" w14:textId="562C217F" w:rsidR="00FB7339" w:rsidRDefault="00004F86" w:rsidP="009D1C06">
      <w:pPr>
        <w:pStyle w:val="Level2"/>
        <w:numPr>
          <w:ilvl w:val="0"/>
          <w:numId w:val="16"/>
        </w:numPr>
        <w:ind w:left="1225" w:hanging="505"/>
      </w:pPr>
      <w:r>
        <w:t>i</w:t>
      </w:r>
      <w:r w:rsidR="00566F5D">
        <w:t xml:space="preserve">f a GHG injection licence is granted, the licence instrument will specify an overall proportion or amount of the </w:t>
      </w:r>
      <w:r w:rsidR="00566F5D" w:rsidRPr="0066618E">
        <w:rPr>
          <w:b/>
          <w:bCs/>
        </w:rPr>
        <w:t>GHG substance</w:t>
      </w:r>
      <w:r w:rsidR="00566F5D">
        <w:t xml:space="preserve"> that will need to be obtained from the source to be consistent with the requirements. </w:t>
      </w:r>
      <w:r w:rsidR="00495FF7">
        <w:t xml:space="preserve">The overall proportion or amount </w:t>
      </w:r>
      <w:r w:rsidR="00566F5D">
        <w:t>will be a cumulative requirement over the duration of the GHG injection licence and there may therefore be</w:t>
      </w:r>
      <w:r w:rsidR="00561F1B">
        <w:t xml:space="preserve"> one or more</w:t>
      </w:r>
      <w:r w:rsidR="00566F5D">
        <w:t xml:space="preserve"> periods </w:t>
      </w:r>
      <w:r w:rsidR="003B5088">
        <w:t>during the injection phase</w:t>
      </w:r>
      <w:r w:rsidR="00813505">
        <w:t xml:space="preserve"> </w:t>
      </w:r>
      <w:r w:rsidR="00495FF7">
        <w:t xml:space="preserve">where </w:t>
      </w:r>
      <w:r w:rsidR="00813505">
        <w:t xml:space="preserve">none of the </w:t>
      </w:r>
      <w:r w:rsidR="007E3151" w:rsidRPr="007E3151">
        <w:rPr>
          <w:b/>
        </w:rPr>
        <w:t>GHG substance</w:t>
      </w:r>
      <w:r w:rsidR="00813505">
        <w:t xml:space="preserve"> currently available for future injection into the licence site will be derived from petroleum recovery operations</w:t>
      </w:r>
      <w:r w:rsidR="003B5088">
        <w:t>.</w:t>
      </w:r>
    </w:p>
    <w:p w14:paraId="143DF327" w14:textId="27A5CB14" w:rsidR="00BD3F36" w:rsidRDefault="00BD3F36">
      <w:pPr>
        <w:spacing w:after="200" w:line="276" w:lineRule="auto"/>
        <w:rPr>
          <w:rFonts w:ascii="Calibri" w:eastAsiaTheme="minorHAnsi" w:hAnsi="Calibri" w:cs="Calibri"/>
          <w:sz w:val="22"/>
          <w:szCs w:val="22"/>
          <w:lang w:eastAsia="en-US"/>
        </w:rPr>
      </w:pPr>
      <w:r>
        <w:br w:type="page"/>
      </w:r>
    </w:p>
    <w:p w14:paraId="3DCC3BD7" w14:textId="592114D8" w:rsidR="003C7A2C" w:rsidRDefault="003C7A2C" w:rsidP="003C7A2C">
      <w:pPr>
        <w:pStyle w:val="Heading2"/>
      </w:pPr>
      <w:bookmarkStart w:id="52" w:name="_Toc131490314"/>
      <w:bookmarkStart w:id="53" w:name="_Toc174996015"/>
      <w:bookmarkStart w:id="54" w:name="_Toc223084412"/>
      <w:r>
        <w:lastRenderedPageBreak/>
        <w:t>Assessment process</w:t>
      </w:r>
      <w:bookmarkStart w:id="55" w:name="_Toc40958998"/>
      <w:bookmarkEnd w:id="52"/>
      <w:bookmarkEnd w:id="53"/>
      <w:bookmarkEnd w:id="54"/>
    </w:p>
    <w:bookmarkEnd w:id="55"/>
    <w:p w14:paraId="1B85E2F4" w14:textId="6EB2385B" w:rsidR="00C822B2" w:rsidRDefault="003C7A2C" w:rsidP="003C7A2C">
      <w:pPr>
        <w:pStyle w:val="Level2"/>
      </w:pPr>
      <w:r>
        <w:t xml:space="preserve">On receipt of the application, </w:t>
      </w:r>
      <w:hyperlink r:id="rId118" w:history="1">
        <w:r w:rsidR="00F103C1">
          <w:rPr>
            <w:rStyle w:val="Hyperlink"/>
            <w:bCs/>
          </w:rPr>
          <w:t>NOPTA</w:t>
        </w:r>
      </w:hyperlink>
      <w:r>
        <w:t xml:space="preserve"> will review the application </w:t>
      </w:r>
      <w:r w:rsidR="00FD13EB">
        <w:t>to ensure it has met the requirements to be considered validly made</w:t>
      </w:r>
      <w:r w:rsidR="00C822B2">
        <w:t xml:space="preserve"> under:</w:t>
      </w:r>
    </w:p>
    <w:p w14:paraId="6F26A364" w14:textId="28CC9E19" w:rsidR="00C822B2" w:rsidRDefault="00F103C1" w:rsidP="00C822B2">
      <w:pPr>
        <w:pStyle w:val="Level3"/>
      </w:pPr>
      <w:r>
        <w:t xml:space="preserve">section </w:t>
      </w:r>
      <w:r w:rsidR="00C822B2">
        <w:t>361</w:t>
      </w:r>
      <w:r w:rsidR="00213A14" w:rsidRPr="00213A14">
        <w:t xml:space="preserve"> </w:t>
      </w:r>
      <w:r w:rsidR="00213A14">
        <w:t xml:space="preserve">of the </w:t>
      </w:r>
      <w:hyperlink r:id="rId119">
        <w:r w:rsidR="00213A14" w:rsidRPr="306D76BE">
          <w:rPr>
            <w:rStyle w:val="Hyperlink"/>
          </w:rPr>
          <w:t>OPGGS Act</w:t>
        </w:r>
      </w:hyperlink>
      <w:r w:rsidR="00C822B2">
        <w:t xml:space="preserve"> where the applicant is a GHG assessment permittee or GHG holding lessee</w:t>
      </w:r>
    </w:p>
    <w:p w14:paraId="4623A62D" w14:textId="5EBFBBD0" w:rsidR="00FD13EB" w:rsidRDefault="00F103C1" w:rsidP="00C822B2">
      <w:pPr>
        <w:pStyle w:val="Level3"/>
      </w:pPr>
      <w:r>
        <w:t xml:space="preserve">section </w:t>
      </w:r>
      <w:r w:rsidR="00C822B2">
        <w:t>368A</w:t>
      </w:r>
      <w:r w:rsidR="00213A14" w:rsidRPr="00213A14">
        <w:t xml:space="preserve"> </w:t>
      </w:r>
      <w:r w:rsidR="00213A14">
        <w:t xml:space="preserve">of the </w:t>
      </w:r>
      <w:hyperlink r:id="rId120">
        <w:r w:rsidR="00213A14" w:rsidRPr="306D76BE">
          <w:rPr>
            <w:rStyle w:val="Hyperlink"/>
          </w:rPr>
          <w:t>OPGGS Act</w:t>
        </w:r>
      </w:hyperlink>
      <w:r w:rsidR="00C822B2">
        <w:t xml:space="preserve"> where the applicant is a cross-boundary GHG assessment permittee or cross-boundary GHG holding lessee</w:t>
      </w:r>
      <w:r>
        <w:t>, or</w:t>
      </w:r>
    </w:p>
    <w:p w14:paraId="2EDE3BD9" w14:textId="7E9289FC" w:rsidR="00C822B2" w:rsidRDefault="00F103C1" w:rsidP="00C822B2">
      <w:pPr>
        <w:pStyle w:val="Level3"/>
      </w:pPr>
      <w:r>
        <w:t xml:space="preserve">section </w:t>
      </w:r>
      <w:r w:rsidR="00C822B2">
        <w:t>369</w:t>
      </w:r>
      <w:r w:rsidR="00213A14" w:rsidRPr="00213A14">
        <w:t xml:space="preserve"> </w:t>
      </w:r>
      <w:r w:rsidR="00213A14">
        <w:t xml:space="preserve">of the </w:t>
      </w:r>
      <w:hyperlink r:id="rId121">
        <w:r w:rsidR="00213A14" w:rsidRPr="306D76BE">
          <w:rPr>
            <w:rStyle w:val="Hyperlink"/>
          </w:rPr>
          <w:t>OPGGS Act</w:t>
        </w:r>
      </w:hyperlink>
      <w:r w:rsidR="00C822B2">
        <w:t xml:space="preserve"> where the applicant is a petroleum production </w:t>
      </w:r>
      <w:r w:rsidR="00147FE7">
        <w:t>licensee</w:t>
      </w:r>
      <w:r w:rsidR="00C822B2">
        <w:t>.</w:t>
      </w:r>
    </w:p>
    <w:p w14:paraId="24CACD08" w14:textId="0A19AEDD" w:rsidR="00FB7339" w:rsidRDefault="00F103C1" w:rsidP="003C7A2C">
      <w:pPr>
        <w:pStyle w:val="Level2"/>
      </w:pPr>
      <w:hyperlink r:id="rId122" w:history="1">
        <w:r>
          <w:rPr>
            <w:rStyle w:val="Hyperlink"/>
            <w:bCs/>
          </w:rPr>
          <w:t>NOPTA</w:t>
        </w:r>
      </w:hyperlink>
      <w:r>
        <w:t xml:space="preserve"> </w:t>
      </w:r>
      <w:r w:rsidR="003C7A2C">
        <w:t>may</w:t>
      </w:r>
      <w:r w:rsidR="00505E69">
        <w:t>,</w:t>
      </w:r>
      <w:r w:rsidR="003C7A2C">
        <w:t xml:space="preserve"> </w:t>
      </w:r>
      <w:r w:rsidR="00147FE7">
        <w:t xml:space="preserve">at any stage during </w:t>
      </w:r>
      <w:r w:rsidR="009E58BA">
        <w:t xml:space="preserve">its </w:t>
      </w:r>
      <w:r w:rsidR="00147FE7">
        <w:t>assessment</w:t>
      </w:r>
      <w:r w:rsidR="00505E69">
        <w:t>,</w:t>
      </w:r>
      <w:r w:rsidR="00147FE7">
        <w:t xml:space="preserve"> </w:t>
      </w:r>
      <w:r w:rsidR="00FD13EB">
        <w:t xml:space="preserve">seek </w:t>
      </w:r>
      <w:r w:rsidR="003C7A2C">
        <w:t>further information</w:t>
      </w:r>
      <w:r w:rsidR="00FD13EB">
        <w:t xml:space="preserve"> from the applicant</w:t>
      </w:r>
      <w:r w:rsidR="003C7A2C">
        <w:t xml:space="preserve"> by written notice under </w:t>
      </w:r>
      <w:r w:rsidR="007832F2">
        <w:t>s</w:t>
      </w:r>
      <w:r>
        <w:t xml:space="preserve">ection </w:t>
      </w:r>
      <w:r w:rsidR="007832F2">
        <w:t>429</w:t>
      </w:r>
      <w:r w:rsidR="00753A9F">
        <w:t xml:space="preserve"> (where delegations of the </w:t>
      </w:r>
      <w:r w:rsidR="00E17355">
        <w:t>RCM</w:t>
      </w:r>
      <w:r w:rsidR="00753A9F">
        <w:t>’s powers are in place)</w:t>
      </w:r>
      <w:r w:rsidR="007832F2">
        <w:t xml:space="preserve"> or 429A</w:t>
      </w:r>
      <w:r w:rsidRPr="00F103C1">
        <w:t xml:space="preserve"> </w:t>
      </w:r>
      <w:r>
        <w:t xml:space="preserve">of the </w:t>
      </w:r>
      <w:hyperlink r:id="rId123">
        <w:r w:rsidRPr="306D76BE">
          <w:rPr>
            <w:rStyle w:val="Hyperlink"/>
          </w:rPr>
          <w:t>OPGGS Act</w:t>
        </w:r>
      </w:hyperlink>
      <w:r w:rsidR="003C7A2C">
        <w:t xml:space="preserve">. </w:t>
      </w:r>
      <w:hyperlink r:id="rId124" w:history="1">
        <w:r>
          <w:rPr>
            <w:rStyle w:val="Hyperlink"/>
            <w:bCs/>
          </w:rPr>
          <w:t>NOPTA</w:t>
        </w:r>
      </w:hyperlink>
      <w:r>
        <w:t xml:space="preserve"> </w:t>
      </w:r>
      <w:r w:rsidR="00234FEB">
        <w:t xml:space="preserve">may also request </w:t>
      </w:r>
      <w:r w:rsidR="00D26700">
        <w:t>to meet</w:t>
      </w:r>
      <w:r w:rsidR="00234FEB">
        <w:t xml:space="preserve"> with the applicant to discuss outstanding issues.</w:t>
      </w:r>
    </w:p>
    <w:p w14:paraId="0C9AA5F2" w14:textId="7D749582" w:rsidR="00F02CD0" w:rsidRDefault="00F02CD0" w:rsidP="00F02CD0">
      <w:pPr>
        <w:pStyle w:val="Level2"/>
      </w:pPr>
      <w:r>
        <w:t>If the further information requested under s</w:t>
      </w:r>
      <w:r w:rsidR="00F103C1">
        <w:t xml:space="preserve">ections </w:t>
      </w:r>
      <w:r>
        <w:t>429 or 492A</w:t>
      </w:r>
      <w:r w:rsidR="00F103C1">
        <w:t xml:space="preserve"> is </w:t>
      </w:r>
      <w:r>
        <w:t xml:space="preserve">not submitted </w:t>
      </w:r>
      <w:r w:rsidR="00F103C1">
        <w:t>in</w:t>
      </w:r>
      <w:r>
        <w:t xml:space="preserve"> the specified time, the </w:t>
      </w:r>
      <w:r w:rsidR="00E17355">
        <w:rPr>
          <w:b/>
        </w:rPr>
        <w:t>RCM</w:t>
      </w:r>
      <w:r>
        <w:t xml:space="preserve"> or </w:t>
      </w:r>
      <w:r w:rsidR="002D499C" w:rsidRPr="002D499C">
        <w:rPr>
          <w:b/>
        </w:rPr>
        <w:t>CBA</w:t>
      </w:r>
      <w:r>
        <w:t xml:space="preserve"> (as relevant) may, by written notice to the applicant, choose not to consider or take any further action in relation to the application</w:t>
      </w:r>
      <w:r w:rsidR="00F103C1">
        <w:t>, per subsections</w:t>
      </w:r>
      <w:r>
        <w:t xml:space="preserve"> 429(3)</w:t>
      </w:r>
      <w:r w:rsidR="00F103C1">
        <w:t xml:space="preserve"> or</w:t>
      </w:r>
      <w:r>
        <w:t xml:space="preserve"> 429A(3)</w:t>
      </w:r>
      <w:r w:rsidR="00F103C1">
        <w:t xml:space="preserve"> of the </w:t>
      </w:r>
      <w:hyperlink r:id="rId125">
        <w:r w:rsidR="00F103C1" w:rsidRPr="306D76BE">
          <w:rPr>
            <w:rStyle w:val="Hyperlink"/>
          </w:rPr>
          <w:t>OPGGS Act</w:t>
        </w:r>
      </w:hyperlink>
      <w:r>
        <w:t>.</w:t>
      </w:r>
    </w:p>
    <w:p w14:paraId="016708F1" w14:textId="7087A24A" w:rsidR="00FB7339" w:rsidRDefault="00F02CD0" w:rsidP="00A64599">
      <w:pPr>
        <w:pStyle w:val="Level2"/>
      </w:pPr>
      <w:r>
        <w:t xml:space="preserve">When </w:t>
      </w:r>
      <w:r w:rsidR="006042C8">
        <w:t>all relevant</w:t>
      </w:r>
      <w:r>
        <w:t xml:space="preserve"> information has been provided by the applicant</w:t>
      </w:r>
      <w:r w:rsidR="00406F77">
        <w:t xml:space="preserve">, </w:t>
      </w:r>
      <w:hyperlink r:id="rId126" w:history="1">
        <w:r w:rsidR="00F103C1">
          <w:rPr>
            <w:rStyle w:val="Hyperlink"/>
            <w:bCs/>
          </w:rPr>
          <w:t>NOPTA</w:t>
        </w:r>
      </w:hyperlink>
      <w:r w:rsidR="00F103C1">
        <w:t xml:space="preserve"> </w:t>
      </w:r>
      <w:r w:rsidR="00406F77">
        <w:t>(</w:t>
      </w:r>
      <w:r w:rsidR="00B5595C">
        <w:t xml:space="preserve">in conjunction with </w:t>
      </w:r>
      <w:hyperlink r:id="rId127" w:history="1">
        <w:r w:rsidR="00F103C1" w:rsidRPr="006420F6">
          <w:rPr>
            <w:rStyle w:val="Hyperlink"/>
          </w:rPr>
          <w:t>NOPSEMA</w:t>
        </w:r>
      </w:hyperlink>
      <w:r w:rsidR="00406F77">
        <w:t>)</w:t>
      </w:r>
      <w:r w:rsidR="00B5595C">
        <w:t xml:space="preserve"> </w:t>
      </w:r>
      <w:r>
        <w:t xml:space="preserve">will assess the application against the </w:t>
      </w:r>
      <w:r w:rsidR="008E287A">
        <w:t xml:space="preserve">relevant </w:t>
      </w:r>
      <w:r>
        <w:t xml:space="preserve">criteria </w:t>
      </w:r>
      <w:r w:rsidR="00DB7814">
        <w:t xml:space="preserve">and advise the </w:t>
      </w:r>
      <w:r w:rsidR="00E17355">
        <w:rPr>
          <w:b/>
        </w:rPr>
        <w:t>RCM</w:t>
      </w:r>
      <w:r w:rsidR="00F361A5" w:rsidRPr="00F57932">
        <w:rPr>
          <w:b/>
        </w:rPr>
        <w:t xml:space="preserve"> </w:t>
      </w:r>
      <w:r w:rsidR="00F361A5">
        <w:rPr>
          <w:b/>
        </w:rPr>
        <w:t>or CBA</w:t>
      </w:r>
      <w:r w:rsidR="00DB7814">
        <w:t xml:space="preserve"> whether the application </w:t>
      </w:r>
      <w:r w:rsidR="00505E69">
        <w:t xml:space="preserve">is recommended to </w:t>
      </w:r>
      <w:r w:rsidR="00DB7814">
        <w:t>be approved or refused.</w:t>
      </w:r>
    </w:p>
    <w:p w14:paraId="065CC16F" w14:textId="61D1250C" w:rsidR="00FB7339" w:rsidRDefault="00C822B2" w:rsidP="00FD13EB">
      <w:pPr>
        <w:pStyle w:val="Level2"/>
      </w:pPr>
      <w:r w:rsidRPr="00790012">
        <w:t xml:space="preserve">To support the decision of the </w:t>
      </w:r>
      <w:r w:rsidR="00E17355">
        <w:rPr>
          <w:b/>
        </w:rPr>
        <w:t>RCM</w:t>
      </w:r>
      <w:r w:rsidRPr="00790012">
        <w:t xml:space="preserve"> or the </w:t>
      </w:r>
      <w:r w:rsidR="002D499C" w:rsidRPr="002D499C">
        <w:rPr>
          <w:b/>
        </w:rPr>
        <w:t>CBA</w:t>
      </w:r>
      <w:r w:rsidRPr="00790012">
        <w:t xml:space="preserve"> on whether to make an offer of a GHG injection licence</w:t>
      </w:r>
      <w:r w:rsidR="00D82258" w:rsidRPr="00790012">
        <w:t xml:space="preserve"> to the applicant</w:t>
      </w:r>
      <w:r w:rsidRPr="00790012">
        <w:t xml:space="preserve">, </w:t>
      </w:r>
      <w:r w:rsidR="00CA360A">
        <w:t>the assessment</w:t>
      </w:r>
      <w:r w:rsidRPr="00790012">
        <w:t xml:space="preserve"> will </w:t>
      </w:r>
      <w:r w:rsidR="000B3E9E">
        <w:t xml:space="preserve">address the </w:t>
      </w:r>
      <w:r w:rsidR="00302B29">
        <w:t xml:space="preserve">offer requirements in </w:t>
      </w:r>
      <w:r w:rsidR="001441CD">
        <w:t>section</w:t>
      </w:r>
      <w:r w:rsidR="007E2CB1">
        <w:t>s</w:t>
      </w:r>
      <w:r w:rsidR="001441CD">
        <w:t xml:space="preserve"> </w:t>
      </w:r>
      <w:r w:rsidR="00302B29">
        <w:t xml:space="preserve">362, 368B or 370 </w:t>
      </w:r>
      <w:r w:rsidR="001441CD">
        <w:t xml:space="preserve">of the </w:t>
      </w:r>
      <w:hyperlink r:id="rId128">
        <w:r w:rsidR="001441CD" w:rsidRPr="306D76BE">
          <w:rPr>
            <w:rStyle w:val="Hyperlink"/>
          </w:rPr>
          <w:t>OPGGS Act</w:t>
        </w:r>
      </w:hyperlink>
      <w:r w:rsidR="001441CD">
        <w:t xml:space="preserve"> a</w:t>
      </w:r>
      <w:r w:rsidR="00302B29">
        <w:t>s applicable</w:t>
      </w:r>
      <w:r w:rsidR="000B3E9E">
        <w:t xml:space="preserve">. </w:t>
      </w:r>
      <w:r w:rsidR="00302B29">
        <w:t>This will</w:t>
      </w:r>
      <w:r w:rsidR="000B3E9E">
        <w:t xml:space="preserve"> </w:t>
      </w:r>
      <w:r w:rsidR="004F07D6">
        <w:t>include</w:t>
      </w:r>
      <w:r w:rsidR="00302B29">
        <w:t>:</w:t>
      </w:r>
    </w:p>
    <w:p w14:paraId="04F0AE6A" w14:textId="6F1E53D7" w:rsidR="00A64599" w:rsidRPr="00790012" w:rsidRDefault="00376AC0" w:rsidP="00A64599">
      <w:pPr>
        <w:pStyle w:val="Level3"/>
      </w:pPr>
      <w:r>
        <w:t>w</w:t>
      </w:r>
      <w:r w:rsidR="000B3E9E">
        <w:t xml:space="preserve">hether </w:t>
      </w:r>
      <w:r w:rsidR="00950AF8">
        <w:t>the application</w:t>
      </w:r>
      <w:r w:rsidR="000B3E9E">
        <w:t xml:space="preserve"> meets the application</w:t>
      </w:r>
      <w:r w:rsidR="00950AF8">
        <w:t xml:space="preserve"> requirements </w:t>
      </w:r>
      <w:r w:rsidR="00D82258" w:rsidRPr="00790012">
        <w:t>under s</w:t>
      </w:r>
      <w:r w:rsidR="001441CD">
        <w:t xml:space="preserve">ections </w:t>
      </w:r>
      <w:r w:rsidR="00D82258" w:rsidRPr="00790012">
        <w:t>3</w:t>
      </w:r>
      <w:r w:rsidR="006A74F7" w:rsidRPr="00790012">
        <w:t>61, 368A or 369</w:t>
      </w:r>
      <w:r w:rsidR="001441CD" w:rsidRPr="001441CD">
        <w:t xml:space="preserve"> </w:t>
      </w:r>
      <w:r w:rsidR="001441CD">
        <w:t xml:space="preserve">of the </w:t>
      </w:r>
      <w:hyperlink r:id="rId129">
        <w:r w:rsidR="001441CD" w:rsidRPr="306D76BE">
          <w:rPr>
            <w:rStyle w:val="Hyperlink"/>
          </w:rPr>
          <w:t>OPGGS Act</w:t>
        </w:r>
      </w:hyperlink>
      <w:r w:rsidR="006A74F7" w:rsidRPr="00790012">
        <w:t xml:space="preserve"> as applicable</w:t>
      </w:r>
    </w:p>
    <w:p w14:paraId="4D030AF3" w14:textId="3DA4A5A0" w:rsidR="00FD13EB" w:rsidRDefault="00376AC0" w:rsidP="006A74F7">
      <w:pPr>
        <w:pStyle w:val="Level3"/>
      </w:pPr>
      <w:r>
        <w:t>t</w:t>
      </w:r>
      <w:r w:rsidR="000B3E9E">
        <w:t xml:space="preserve">he </w:t>
      </w:r>
      <w:r w:rsidR="00950AF8">
        <w:t>ability of the applicant to</w:t>
      </w:r>
      <w:r w:rsidR="00FD13EB" w:rsidRPr="00790012">
        <w:t xml:space="preserve"> </w:t>
      </w:r>
      <w:r w:rsidR="00790012" w:rsidRPr="00790012">
        <w:t xml:space="preserve">commence operations to inject and permanently store a </w:t>
      </w:r>
      <w:r w:rsidR="007E3151" w:rsidRPr="007E3151">
        <w:rPr>
          <w:b/>
        </w:rPr>
        <w:t>GHG substance</w:t>
      </w:r>
      <w:r w:rsidR="00790012" w:rsidRPr="00790012">
        <w:t xml:space="preserve"> into at leas</w:t>
      </w:r>
      <w:r w:rsidR="00790012">
        <w:t xml:space="preserve">t </w:t>
      </w:r>
      <w:r w:rsidR="00790012" w:rsidRPr="00790012">
        <w:t xml:space="preserve">one identified GHG storage formation </w:t>
      </w:r>
      <w:r w:rsidR="00950AF8">
        <w:t xml:space="preserve">within 5 years </w:t>
      </w:r>
      <w:r w:rsidR="00EE5570">
        <w:t>after</w:t>
      </w:r>
      <w:r w:rsidR="00950AF8">
        <w:t xml:space="preserve"> the </w:t>
      </w:r>
      <w:r w:rsidR="004F715E">
        <w:t>grant of</w:t>
      </w:r>
      <w:r w:rsidR="00950AF8">
        <w:t xml:space="preserve"> the </w:t>
      </w:r>
      <w:r w:rsidR="000B3E9E">
        <w:t>licence</w:t>
      </w:r>
      <w:r w:rsidR="001441CD">
        <w:t xml:space="preserve">, per paragraphs </w:t>
      </w:r>
      <w:r w:rsidR="00FD13EB" w:rsidRPr="00790012">
        <w:t>362(1)</w:t>
      </w:r>
      <w:r w:rsidR="006A74F7" w:rsidRPr="00790012">
        <w:t>(b)</w:t>
      </w:r>
      <w:r w:rsidR="00FD13EB" w:rsidRPr="00790012">
        <w:t xml:space="preserve"> and (2)</w:t>
      </w:r>
      <w:r w:rsidR="006A74F7" w:rsidRPr="00790012">
        <w:t>(b)</w:t>
      </w:r>
      <w:r w:rsidR="00FD13EB" w:rsidRPr="00790012">
        <w:t>, 368B(1)</w:t>
      </w:r>
      <w:r w:rsidR="006A74F7" w:rsidRPr="00790012">
        <w:t>(b)</w:t>
      </w:r>
      <w:r w:rsidR="00FD13EB" w:rsidRPr="00790012">
        <w:t xml:space="preserve"> and (2)</w:t>
      </w:r>
      <w:r w:rsidR="006A74F7" w:rsidRPr="00790012">
        <w:t>(b)</w:t>
      </w:r>
      <w:r w:rsidR="00FD13EB" w:rsidRPr="00790012">
        <w:t xml:space="preserve"> and </w:t>
      </w:r>
      <w:r w:rsidR="001441CD">
        <w:t xml:space="preserve">subsection </w:t>
      </w:r>
      <w:r w:rsidR="00FD13EB" w:rsidRPr="00790012">
        <w:t>370</w:t>
      </w:r>
      <w:r w:rsidR="00790012">
        <w:t>(b)</w:t>
      </w:r>
      <w:r w:rsidR="001441CD">
        <w:t xml:space="preserve"> of the </w:t>
      </w:r>
      <w:hyperlink r:id="rId130">
        <w:r w:rsidR="001441CD" w:rsidRPr="306D76BE">
          <w:rPr>
            <w:rStyle w:val="Hyperlink"/>
          </w:rPr>
          <w:t>OPGGS Act</w:t>
        </w:r>
      </w:hyperlink>
    </w:p>
    <w:p w14:paraId="7A502148" w14:textId="22527F0F" w:rsidR="00DB2C03" w:rsidRPr="004A1A15" w:rsidRDefault="00294377" w:rsidP="00D97033">
      <w:pPr>
        <w:pStyle w:val="Level3"/>
      </w:pPr>
      <w:r>
        <w:t>w</w:t>
      </w:r>
      <w:r w:rsidR="000B3E9E" w:rsidRPr="004A1A15">
        <w:t xml:space="preserve">hether the GHG injection and storage operations would pose a </w:t>
      </w:r>
      <w:r w:rsidR="002D499C" w:rsidRPr="004A1A15">
        <w:rPr>
          <w:b/>
        </w:rPr>
        <w:t>SROSAI</w:t>
      </w:r>
      <w:r w:rsidR="000B3E9E" w:rsidRPr="004A1A15">
        <w:t xml:space="preserve"> </w:t>
      </w:r>
      <w:r w:rsidR="00474280" w:rsidRPr="004A1A15">
        <w:t>on</w:t>
      </w:r>
      <w:r w:rsidR="00A962C5" w:rsidRPr="004A1A15">
        <w:t xml:space="preserve"> petroleum exploration or recovery operations</w:t>
      </w:r>
      <w:r w:rsidR="005C1B41" w:rsidRPr="004A1A15">
        <w:t xml:space="preserve">, including </w:t>
      </w:r>
      <w:r w:rsidR="00AA31F4">
        <w:t>consideration</w:t>
      </w:r>
      <w:r w:rsidR="00AA31F4" w:rsidRPr="004A1A15">
        <w:t xml:space="preserve"> </w:t>
      </w:r>
      <w:r w:rsidR="00E3226C" w:rsidRPr="004A1A15">
        <w:t xml:space="preserve">of </w:t>
      </w:r>
      <w:r w:rsidR="00A817CF" w:rsidRPr="004A1A15">
        <w:t xml:space="preserve">any </w:t>
      </w:r>
      <w:r w:rsidR="00E3226C" w:rsidRPr="004A1A15">
        <w:rPr>
          <w:b/>
          <w:bCs/>
        </w:rPr>
        <w:t>designated agreements</w:t>
      </w:r>
      <w:r w:rsidR="00E3226C" w:rsidRPr="004A1A15">
        <w:t xml:space="preserve"> </w:t>
      </w:r>
      <w:r w:rsidR="00A962C5" w:rsidRPr="004A1A15">
        <w:t xml:space="preserve">with the titleholder of </w:t>
      </w:r>
      <w:r w:rsidR="00813505" w:rsidRPr="004A1A15">
        <w:t xml:space="preserve">an </w:t>
      </w:r>
      <w:r w:rsidR="00474280" w:rsidRPr="004A1A15">
        <w:t>applicable</w:t>
      </w:r>
      <w:r w:rsidR="00DB2C03" w:rsidRPr="004A1A15">
        <w:t>:</w:t>
      </w:r>
    </w:p>
    <w:p w14:paraId="1391892F" w14:textId="7CD016D9" w:rsidR="00E3226C" w:rsidRPr="00E3226C" w:rsidRDefault="002D499C" w:rsidP="009D1C06">
      <w:pPr>
        <w:pStyle w:val="Level2"/>
        <w:numPr>
          <w:ilvl w:val="3"/>
          <w:numId w:val="5"/>
        </w:numPr>
      </w:pPr>
      <w:r w:rsidRPr="002D499C">
        <w:rPr>
          <w:b/>
          <w:bCs/>
        </w:rPr>
        <w:t>post-commencement</w:t>
      </w:r>
      <w:r w:rsidR="00E3226C">
        <w:rPr>
          <w:b/>
          <w:bCs/>
        </w:rPr>
        <w:t xml:space="preserve"> </w:t>
      </w:r>
      <w:r w:rsidR="00E3226C" w:rsidRPr="00E3226C">
        <w:t>petroleum titl</w:t>
      </w:r>
      <w:r w:rsidR="001441CD">
        <w:t xml:space="preserve">e, per paragraphs </w:t>
      </w:r>
      <w:r w:rsidR="00D378DE">
        <w:t xml:space="preserve">362(1)(c) and </w:t>
      </w:r>
      <w:r w:rsidR="001441CD">
        <w:t>(</w:t>
      </w:r>
      <w:r w:rsidR="00D378DE">
        <w:t>2</w:t>
      </w:r>
      <w:r w:rsidR="001441CD">
        <w:t>)</w:t>
      </w:r>
      <w:r w:rsidR="00D378DE">
        <w:t xml:space="preserve">(c), </w:t>
      </w:r>
      <w:r w:rsidR="00D378DE" w:rsidRPr="00790012">
        <w:t>368B(1)(</w:t>
      </w:r>
      <w:r w:rsidR="00D378DE">
        <w:t>c</w:t>
      </w:r>
      <w:r w:rsidR="00D378DE" w:rsidRPr="00790012">
        <w:t>) and (2)(</w:t>
      </w:r>
      <w:r w:rsidR="00D378DE">
        <w:t>c</w:t>
      </w:r>
      <w:r w:rsidR="00D378DE" w:rsidRPr="00790012">
        <w:t xml:space="preserve">) and </w:t>
      </w:r>
      <w:r w:rsidR="001441CD">
        <w:t xml:space="preserve">subsection </w:t>
      </w:r>
      <w:r w:rsidR="00D378DE" w:rsidRPr="00790012">
        <w:t>370</w:t>
      </w:r>
      <w:r w:rsidR="00D378DE">
        <w:t>(</w:t>
      </w:r>
      <w:r w:rsidR="009C37BB">
        <w:t>d</w:t>
      </w:r>
      <w:r w:rsidR="00D378DE">
        <w:t>)</w:t>
      </w:r>
      <w:r w:rsidR="001441CD">
        <w:t xml:space="preserve"> of the </w:t>
      </w:r>
      <w:hyperlink r:id="rId131">
        <w:r w:rsidR="001441CD" w:rsidRPr="306D76BE">
          <w:rPr>
            <w:rStyle w:val="Hyperlink"/>
          </w:rPr>
          <w:t>OPGGS Act</w:t>
        </w:r>
      </w:hyperlink>
    </w:p>
    <w:p w14:paraId="0E0A8D74" w14:textId="46E63727" w:rsidR="000B3E9E" w:rsidRDefault="008E3400" w:rsidP="009D1C06">
      <w:pPr>
        <w:pStyle w:val="Level2"/>
        <w:numPr>
          <w:ilvl w:val="3"/>
          <w:numId w:val="5"/>
        </w:numPr>
      </w:pPr>
      <w:r>
        <w:t>existing</w:t>
      </w:r>
      <w:r w:rsidR="00406F77" w:rsidRPr="00E3226C">
        <w:t xml:space="preserve"> </w:t>
      </w:r>
      <w:r w:rsidR="002D499C" w:rsidRPr="002D499C">
        <w:rPr>
          <w:b/>
          <w:bCs/>
        </w:rPr>
        <w:t>pre-commencement</w:t>
      </w:r>
      <w:r w:rsidR="00406F77">
        <w:t xml:space="preserve"> </w:t>
      </w:r>
      <w:r w:rsidR="00E3226C">
        <w:t>petroleum title</w:t>
      </w:r>
      <w:r>
        <w:t xml:space="preserve"> or existing petroleum production licence</w:t>
      </w:r>
      <w:r w:rsidR="001441CD">
        <w:t>, per</w:t>
      </w:r>
      <w:r w:rsidR="00813505">
        <w:t xml:space="preserve"> </w:t>
      </w:r>
      <w:r w:rsidR="001441CD">
        <w:t xml:space="preserve">paragraphs </w:t>
      </w:r>
      <w:r w:rsidR="009C37BB">
        <w:t xml:space="preserve">362(1)(d) and </w:t>
      </w:r>
      <w:r w:rsidR="001441CD">
        <w:t>(</w:t>
      </w:r>
      <w:r w:rsidR="009C37BB">
        <w:t>2</w:t>
      </w:r>
      <w:r w:rsidR="001441CD">
        <w:t>)</w:t>
      </w:r>
      <w:r w:rsidR="009C37BB">
        <w:t xml:space="preserve">(d), </w:t>
      </w:r>
      <w:r w:rsidR="009C37BB" w:rsidRPr="00790012">
        <w:t>368B(1)(</w:t>
      </w:r>
      <w:r w:rsidR="009C37BB">
        <w:t>d</w:t>
      </w:r>
      <w:r w:rsidR="009C37BB" w:rsidRPr="00790012">
        <w:t>) and (2)(</w:t>
      </w:r>
      <w:r w:rsidR="009C37BB">
        <w:t>d</w:t>
      </w:r>
      <w:r w:rsidR="009C37BB" w:rsidRPr="00790012">
        <w:t>)</w:t>
      </w:r>
      <w:r w:rsidR="001441CD">
        <w:t xml:space="preserve">, and subsections </w:t>
      </w:r>
      <w:r w:rsidR="009C37BB" w:rsidRPr="00790012">
        <w:t>370</w:t>
      </w:r>
      <w:r w:rsidR="009C37BB">
        <w:t>(e)</w:t>
      </w:r>
      <w:r w:rsidR="00A817CF">
        <w:t xml:space="preserve"> and 370(g)</w:t>
      </w:r>
      <w:r w:rsidR="001441CD">
        <w:t xml:space="preserve"> of the </w:t>
      </w:r>
      <w:hyperlink r:id="rId132">
        <w:r w:rsidR="001441CD" w:rsidRPr="306D76BE">
          <w:rPr>
            <w:rStyle w:val="Hyperlink"/>
          </w:rPr>
          <w:t>OPGGS Act</w:t>
        </w:r>
      </w:hyperlink>
    </w:p>
    <w:p w14:paraId="1360DB1D" w14:textId="62778DB2" w:rsidR="00474280" w:rsidRDefault="008E3400" w:rsidP="009D1C06">
      <w:pPr>
        <w:pStyle w:val="Level2"/>
        <w:numPr>
          <w:ilvl w:val="3"/>
          <w:numId w:val="5"/>
        </w:numPr>
      </w:pPr>
      <w:r>
        <w:t xml:space="preserve">future </w:t>
      </w:r>
      <w:r w:rsidR="002D499C" w:rsidRPr="002D499C">
        <w:rPr>
          <w:b/>
          <w:bCs/>
        </w:rPr>
        <w:t>pre-commencement</w:t>
      </w:r>
      <w:r w:rsidRPr="009C37BB">
        <w:t xml:space="preserve"> </w:t>
      </w:r>
      <w:r w:rsidR="009C37BB" w:rsidRPr="009C37BB">
        <w:t>petroleum</w:t>
      </w:r>
      <w:r w:rsidR="009C37BB">
        <w:rPr>
          <w:b/>
          <w:bCs/>
        </w:rPr>
        <w:t xml:space="preserve"> </w:t>
      </w:r>
      <w:r>
        <w:t>title</w:t>
      </w:r>
      <w:r w:rsidR="00813505">
        <w:t xml:space="preserve"> where a petroleum title is currently in force over any of the blocks</w:t>
      </w:r>
      <w:r w:rsidR="001441CD">
        <w:t xml:space="preserve">, per paragraphs </w:t>
      </w:r>
      <w:r w:rsidR="00A63180">
        <w:t>362(1)(</w:t>
      </w:r>
      <w:r w:rsidR="00DF6213">
        <w:t>e</w:t>
      </w:r>
      <w:r w:rsidR="00A63180">
        <w:t xml:space="preserve">) and </w:t>
      </w:r>
      <w:r w:rsidR="001441CD">
        <w:t>(</w:t>
      </w:r>
      <w:r w:rsidR="00A63180">
        <w:t>2</w:t>
      </w:r>
      <w:r w:rsidR="001441CD">
        <w:t>)</w:t>
      </w:r>
      <w:r w:rsidR="00A63180">
        <w:t>(</w:t>
      </w:r>
      <w:r w:rsidR="00DF6213">
        <w:t>e</w:t>
      </w:r>
      <w:r w:rsidR="00A63180">
        <w:t xml:space="preserve">), </w:t>
      </w:r>
      <w:r w:rsidR="00A63180" w:rsidRPr="00790012">
        <w:t>368B(1)(</w:t>
      </w:r>
      <w:r w:rsidR="00CD602E">
        <w:t>f</w:t>
      </w:r>
      <w:r w:rsidR="00A63180" w:rsidRPr="00790012">
        <w:t>) and (2)(</w:t>
      </w:r>
      <w:r w:rsidR="00CD602E">
        <w:t>f</w:t>
      </w:r>
      <w:r w:rsidR="00A63180" w:rsidRPr="00790012">
        <w:t xml:space="preserve">) and </w:t>
      </w:r>
      <w:r w:rsidR="001441CD">
        <w:t xml:space="preserve">subsection </w:t>
      </w:r>
      <w:r w:rsidR="00A63180" w:rsidRPr="00790012">
        <w:t>370</w:t>
      </w:r>
      <w:r w:rsidR="00A63180">
        <w:t>(</w:t>
      </w:r>
      <w:r w:rsidR="00CD602E">
        <w:t>f</w:t>
      </w:r>
      <w:r w:rsidR="00A63180">
        <w:t>)</w:t>
      </w:r>
      <w:r w:rsidR="001441CD">
        <w:t xml:space="preserve"> of the </w:t>
      </w:r>
      <w:hyperlink r:id="rId133">
        <w:r w:rsidR="001441CD" w:rsidRPr="306D76BE">
          <w:rPr>
            <w:rStyle w:val="Hyperlink"/>
          </w:rPr>
          <w:t>OPGGS Act</w:t>
        </w:r>
      </w:hyperlink>
    </w:p>
    <w:p w14:paraId="7AEBA5ED" w14:textId="21B1ABD9" w:rsidR="00A63180" w:rsidRDefault="00A63180" w:rsidP="009D1C06">
      <w:pPr>
        <w:pStyle w:val="Level2"/>
        <w:numPr>
          <w:ilvl w:val="3"/>
          <w:numId w:val="5"/>
        </w:numPr>
      </w:pPr>
      <w:r>
        <w:t>State/Territory title within the above categories i</w:t>
      </w:r>
      <w:r w:rsidR="009C37BB">
        <w:t>n the case of an application for a cross</w:t>
      </w:r>
      <w:r w:rsidR="001441CD">
        <w:noBreakHyphen/>
      </w:r>
      <w:r w:rsidR="009C37BB">
        <w:t>boundary GHG injection li</w:t>
      </w:r>
      <w:r>
        <w:t>cence</w:t>
      </w:r>
      <w:r w:rsidR="00A817CF">
        <w:t xml:space="preserve"> under s</w:t>
      </w:r>
      <w:r w:rsidR="001441CD">
        <w:t xml:space="preserve">ection </w:t>
      </w:r>
      <w:r w:rsidR="00A817CF">
        <w:t>368A</w:t>
      </w:r>
      <w:r w:rsidR="001441CD">
        <w:t xml:space="preserve"> of the </w:t>
      </w:r>
      <w:hyperlink r:id="rId134">
        <w:r w:rsidR="001441CD" w:rsidRPr="306D76BE">
          <w:rPr>
            <w:rStyle w:val="Hyperlink"/>
          </w:rPr>
          <w:t>OPGGS Act</w:t>
        </w:r>
      </w:hyperlink>
      <w:r w:rsidR="00611F6E" w:rsidRPr="00F57932">
        <w:rPr>
          <w:rStyle w:val="Hyperlink"/>
        </w:rPr>
        <w:t>.</w:t>
      </w:r>
    </w:p>
    <w:p w14:paraId="1454EF2E" w14:textId="69E131D6" w:rsidR="00A817CF" w:rsidRDefault="00294377" w:rsidP="009D1C06">
      <w:pPr>
        <w:pStyle w:val="Level2"/>
        <w:numPr>
          <w:ilvl w:val="2"/>
          <w:numId w:val="5"/>
        </w:numPr>
      </w:pPr>
      <w:r>
        <w:lastRenderedPageBreak/>
        <w:t>w</w:t>
      </w:r>
      <w:r w:rsidR="00566F5D">
        <w:t>hether</w:t>
      </w:r>
      <w:r w:rsidR="00CD602E">
        <w:t xml:space="preserve"> the GHG injection and storage operations </w:t>
      </w:r>
      <w:r w:rsidR="00566F5D">
        <w:t xml:space="preserve">(other than for an application by a petroleum production </w:t>
      </w:r>
      <w:r w:rsidR="006D441A">
        <w:t>licensee</w:t>
      </w:r>
      <w:r w:rsidR="00566F5D">
        <w:t xml:space="preserve"> under s</w:t>
      </w:r>
      <w:r w:rsidR="00CE684E">
        <w:t xml:space="preserve">ection </w:t>
      </w:r>
      <w:r w:rsidR="00566F5D">
        <w:t>369</w:t>
      </w:r>
      <w:r w:rsidR="00CE684E" w:rsidRPr="00CE684E">
        <w:t xml:space="preserve"> </w:t>
      </w:r>
      <w:r w:rsidR="00CE684E">
        <w:t xml:space="preserve">of the </w:t>
      </w:r>
      <w:hyperlink r:id="rId135">
        <w:r w:rsidR="00CE684E" w:rsidRPr="306D76BE">
          <w:rPr>
            <w:rStyle w:val="Hyperlink"/>
          </w:rPr>
          <w:t>OPGGS Act</w:t>
        </w:r>
      </w:hyperlink>
      <w:r w:rsidR="00566F5D">
        <w:t xml:space="preserve">) </w:t>
      </w:r>
      <w:r w:rsidR="00CD602E" w:rsidRPr="001E36FB">
        <w:rPr>
          <w:u w:val="single"/>
        </w:rPr>
        <w:t>will not</w:t>
      </w:r>
      <w:r w:rsidR="00CD602E">
        <w:t xml:space="preserve"> pose a </w:t>
      </w:r>
      <w:r w:rsidR="002D499C" w:rsidRPr="002D499C">
        <w:rPr>
          <w:b/>
        </w:rPr>
        <w:t>SROSAI</w:t>
      </w:r>
      <w:r w:rsidR="00CD602E">
        <w:t xml:space="preserve"> </w:t>
      </w:r>
      <w:r w:rsidR="00A817CF">
        <w:t>over any block or blocks included in the application area which:</w:t>
      </w:r>
    </w:p>
    <w:p w14:paraId="5D7AD827" w14:textId="1C2FA5CE" w:rsidR="00A63180" w:rsidRDefault="00CE684E" w:rsidP="009D1C06">
      <w:pPr>
        <w:pStyle w:val="Level2"/>
        <w:numPr>
          <w:ilvl w:val="3"/>
          <w:numId w:val="5"/>
        </w:numPr>
      </w:pPr>
      <w:r>
        <w:t>a</w:t>
      </w:r>
      <w:r w:rsidR="001E36FB">
        <w:t xml:space="preserve">re </w:t>
      </w:r>
      <w:r w:rsidR="00A817CF">
        <w:t>known to contain petroleum</w:t>
      </w:r>
      <w:r>
        <w:t xml:space="preserve">, per subparagraphs </w:t>
      </w:r>
      <w:r w:rsidR="002D3D03">
        <w:t>362(1)(f)(</w:t>
      </w:r>
      <w:proofErr w:type="spellStart"/>
      <w:r w:rsidR="002D3D03">
        <w:t>i</w:t>
      </w:r>
      <w:proofErr w:type="spellEnd"/>
      <w:r w:rsidR="002D3D03">
        <w:t xml:space="preserve">) and </w:t>
      </w:r>
      <w:r>
        <w:t>(</w:t>
      </w:r>
      <w:r w:rsidR="002D3D03">
        <w:t>2</w:t>
      </w:r>
      <w:r>
        <w:t>)</w:t>
      </w:r>
      <w:r w:rsidR="002D3D03">
        <w:t>(f)(</w:t>
      </w:r>
      <w:proofErr w:type="spellStart"/>
      <w:r w:rsidR="002D3D03">
        <w:t>i</w:t>
      </w:r>
      <w:proofErr w:type="spellEnd"/>
      <w:r w:rsidR="002D3D03">
        <w:t>)</w:t>
      </w:r>
      <w:r>
        <w:t xml:space="preserve"> or</w:t>
      </w:r>
      <w:r w:rsidR="002D3D03">
        <w:t xml:space="preserve"> 368B(1)(h)(</w:t>
      </w:r>
      <w:proofErr w:type="spellStart"/>
      <w:r w:rsidR="002D3D03">
        <w:t>i</w:t>
      </w:r>
      <w:proofErr w:type="spellEnd"/>
      <w:r w:rsidR="002D3D03">
        <w:t>) and 368B (2)(h)(</w:t>
      </w:r>
      <w:proofErr w:type="spellStart"/>
      <w:r w:rsidR="002D3D03">
        <w:t>i</w:t>
      </w:r>
      <w:proofErr w:type="spellEnd"/>
      <w:r w:rsidR="002D3D03">
        <w:t>)</w:t>
      </w:r>
      <w:r>
        <w:t xml:space="preserve"> of the </w:t>
      </w:r>
      <w:hyperlink r:id="rId136">
        <w:r w:rsidRPr="306D76BE">
          <w:rPr>
            <w:rStyle w:val="Hyperlink"/>
          </w:rPr>
          <w:t>OPGGS Act</w:t>
        </w:r>
      </w:hyperlink>
    </w:p>
    <w:p w14:paraId="7DF055E6" w14:textId="5D8FC62D" w:rsidR="00A817CF" w:rsidRDefault="007642E2" w:rsidP="009D1C06">
      <w:pPr>
        <w:pStyle w:val="Level2"/>
        <w:numPr>
          <w:ilvl w:val="3"/>
          <w:numId w:val="5"/>
        </w:numPr>
        <w:ind w:right="-57"/>
      </w:pPr>
      <w:r>
        <w:t>a</w:t>
      </w:r>
      <w:r w:rsidR="00A817CF">
        <w:t xml:space="preserve">re </w:t>
      </w:r>
      <w:r w:rsidR="001E36FB">
        <w:t xml:space="preserve">also </w:t>
      </w:r>
      <w:r w:rsidR="00A817CF">
        <w:t xml:space="preserve">within the licence area of a petroleum production licence or </w:t>
      </w:r>
      <w:r w:rsidR="001E36FB">
        <w:t xml:space="preserve">title area of a </w:t>
      </w:r>
      <w:r w:rsidR="002D499C" w:rsidRPr="002D499C">
        <w:rPr>
          <w:b/>
          <w:bCs/>
        </w:rPr>
        <w:t>pre</w:t>
      </w:r>
      <w:r w:rsidR="00CE684E">
        <w:rPr>
          <w:b/>
          <w:bCs/>
        </w:rPr>
        <w:noBreakHyphen/>
      </w:r>
      <w:r w:rsidR="002D499C" w:rsidRPr="002D499C">
        <w:rPr>
          <w:b/>
          <w:bCs/>
        </w:rPr>
        <w:t>commencement</w:t>
      </w:r>
      <w:r w:rsidR="00A817CF" w:rsidRPr="001E36FB">
        <w:rPr>
          <w:b/>
          <w:bCs/>
        </w:rPr>
        <w:t xml:space="preserve"> </w:t>
      </w:r>
      <w:r w:rsidR="00A817CF">
        <w:t>exploration permit or retention lease</w:t>
      </w:r>
      <w:r w:rsidR="00CE684E">
        <w:t>, per subparagraphs </w:t>
      </w:r>
      <w:r w:rsidR="002D3D03">
        <w:t xml:space="preserve">362(1)(f)(ii) and </w:t>
      </w:r>
      <w:r w:rsidR="00CE684E">
        <w:t>(</w:t>
      </w:r>
      <w:r w:rsidR="002D3D03">
        <w:t>2</w:t>
      </w:r>
      <w:r w:rsidR="00CE684E">
        <w:t>)</w:t>
      </w:r>
      <w:r w:rsidR="002D3D03">
        <w:t>(f)(ii)</w:t>
      </w:r>
      <w:r w:rsidR="00CE684E">
        <w:t>, or</w:t>
      </w:r>
      <w:r w:rsidR="002D3D03">
        <w:t xml:space="preserve"> 368B(1)(h)(ii) and (2)(h)(ii)</w:t>
      </w:r>
      <w:r w:rsidR="00CE684E" w:rsidRPr="00CE684E">
        <w:t xml:space="preserve"> </w:t>
      </w:r>
      <w:r w:rsidR="00CE684E">
        <w:t xml:space="preserve">of the </w:t>
      </w:r>
      <w:hyperlink r:id="rId137">
        <w:r w:rsidR="00CE684E" w:rsidRPr="306D76BE">
          <w:rPr>
            <w:rStyle w:val="Hyperlink"/>
          </w:rPr>
          <w:t>OPGGS Act</w:t>
        </w:r>
      </w:hyperlink>
      <w:r w:rsidR="00A817CF">
        <w:t>, and</w:t>
      </w:r>
    </w:p>
    <w:p w14:paraId="656A6005" w14:textId="33507D61" w:rsidR="00A817CF" w:rsidRDefault="007642E2" w:rsidP="009D1C06">
      <w:pPr>
        <w:pStyle w:val="Level2"/>
        <w:numPr>
          <w:ilvl w:val="3"/>
          <w:numId w:val="5"/>
        </w:numPr>
      </w:pPr>
      <w:r>
        <w:t>t</w:t>
      </w:r>
      <w:r w:rsidR="001E36FB">
        <w:t>he recovery of petroleum within passes the commercial viability test</w:t>
      </w:r>
      <w:r w:rsidR="00CE684E">
        <w:t xml:space="preserve">; </w:t>
      </w:r>
      <w:r w:rsidR="001E36FB">
        <w:t>of either being commercially viable to recover or likely to be commercially viable to recover within 15</w:t>
      </w:r>
      <w:r w:rsidR="00CE684E">
        <w:t> </w:t>
      </w:r>
      <w:r w:rsidR="001E36FB">
        <w:t xml:space="preserve">years to the satisfaction of the </w:t>
      </w:r>
      <w:r w:rsidR="00E17355">
        <w:rPr>
          <w:b/>
          <w:bCs/>
        </w:rPr>
        <w:t>RCM</w:t>
      </w:r>
      <w:r w:rsidR="00CE684E">
        <w:t>, per subparagraphs</w:t>
      </w:r>
      <w:r w:rsidR="008B5A88">
        <w:t xml:space="preserve"> 362(1)(f)(iii) and </w:t>
      </w:r>
      <w:r w:rsidR="00CE684E">
        <w:t>(</w:t>
      </w:r>
      <w:r w:rsidR="008B5A88">
        <w:t>2</w:t>
      </w:r>
      <w:r w:rsidR="00CE684E">
        <w:t>)</w:t>
      </w:r>
      <w:r w:rsidR="008B5A88">
        <w:t>(f)(ii),</w:t>
      </w:r>
      <w:r w:rsidR="00CE684E">
        <w:t xml:space="preserve"> or</w:t>
      </w:r>
      <w:r w:rsidR="008B5A88">
        <w:t xml:space="preserve"> 368B(1)(h)(iii) and (2)(h)(iii)</w:t>
      </w:r>
      <w:r w:rsidR="00CE684E">
        <w:t xml:space="preserve"> of the </w:t>
      </w:r>
      <w:hyperlink r:id="rId138">
        <w:r w:rsidR="00CE684E" w:rsidRPr="306D76BE">
          <w:rPr>
            <w:rStyle w:val="Hyperlink"/>
          </w:rPr>
          <w:t>OPGGS Act</w:t>
        </w:r>
      </w:hyperlink>
      <w:r w:rsidR="00D01380">
        <w:t>.</w:t>
      </w:r>
    </w:p>
    <w:p w14:paraId="5B563BD9" w14:textId="7E526B62" w:rsidR="00663A82" w:rsidRDefault="00663A82" w:rsidP="00663A82">
      <w:pPr>
        <w:pStyle w:val="Level3"/>
        <w:numPr>
          <w:ilvl w:val="0"/>
          <w:numId w:val="0"/>
        </w:numPr>
        <w:shd w:val="clear" w:color="auto" w:fill="DAEEF3" w:themeFill="accent5" w:themeFillTint="33"/>
      </w:pPr>
      <w:r w:rsidRPr="00203D11">
        <w:rPr>
          <w:u w:val="single"/>
        </w:rPr>
        <w:t>Note</w:t>
      </w:r>
      <w:r>
        <w:t>: Applicants and licensees should note that under section 360</w:t>
      </w:r>
      <w:r w:rsidRPr="001441CD">
        <w:t xml:space="preserve"> </w:t>
      </w:r>
      <w:r>
        <w:t xml:space="preserve">of the </w:t>
      </w:r>
      <w:hyperlink r:id="rId139">
        <w:r w:rsidRPr="306D76BE">
          <w:rPr>
            <w:rStyle w:val="Hyperlink"/>
          </w:rPr>
          <w:t>OPGGS Act</w:t>
        </w:r>
      </w:hyperlink>
      <w:r>
        <w:t xml:space="preserve">, the RCM may have grounds to terminate an injection licence if </w:t>
      </w:r>
      <w:r w:rsidRPr="00DF55C2">
        <w:t xml:space="preserve">no operations to inject a </w:t>
      </w:r>
      <w:r w:rsidRPr="001441CD">
        <w:rPr>
          <w:b/>
          <w:bCs/>
        </w:rPr>
        <w:t>GHG substance</w:t>
      </w:r>
      <w:r w:rsidRPr="00DF55C2">
        <w:t xml:space="preserve"> into the identified greenhouse gas storage formation have been carried on under the licence at any time during a continuous period of at least 5 years</w:t>
      </w:r>
      <w:r>
        <w:t>.</w:t>
      </w:r>
    </w:p>
    <w:p w14:paraId="32EE8C4B" w14:textId="6B2E9A7F" w:rsidR="00D378DE" w:rsidRPr="00865604" w:rsidRDefault="00D378DE" w:rsidP="00D378DE">
      <w:pPr>
        <w:pStyle w:val="Level2"/>
        <w:numPr>
          <w:ilvl w:val="0"/>
          <w:numId w:val="0"/>
        </w:numPr>
        <w:shd w:val="clear" w:color="auto" w:fill="DAEEF3" w:themeFill="accent5" w:themeFillTint="33"/>
        <w:rPr>
          <w:bCs/>
        </w:rPr>
      </w:pPr>
      <w:r>
        <w:t xml:space="preserve">Further information on the assessment of </w:t>
      </w:r>
      <w:r w:rsidR="002D499C" w:rsidRPr="002D499C">
        <w:rPr>
          <w:b/>
        </w:rPr>
        <w:t>SROSAI</w:t>
      </w:r>
      <w:r>
        <w:t xml:space="preserve"> requirements for GHG injection licence applica</w:t>
      </w:r>
      <w:r w:rsidR="00C21B19">
        <w:t>tions</w:t>
      </w:r>
      <w:r>
        <w:t xml:space="preserve"> </w:t>
      </w:r>
      <w:r w:rsidRPr="00463C01">
        <w:t xml:space="preserve">can be found in </w:t>
      </w:r>
      <w:r w:rsidRPr="00955EF9">
        <w:t>the</w:t>
      </w:r>
      <w:r w:rsidR="00F57932">
        <w:t xml:space="preserve"> </w:t>
      </w:r>
      <w:hyperlink r:id="rId140" w:history="1">
        <w:r w:rsidR="00F57932" w:rsidRPr="00C64CBC">
          <w:rPr>
            <w:rStyle w:val="Hyperlink"/>
            <w:bCs/>
          </w:rPr>
          <w:t>Fact Sheet: Significant Risk of Significant Adverse Impact</w:t>
        </w:r>
      </w:hyperlink>
      <w:r w:rsidR="00865604" w:rsidRPr="00F57932">
        <w:rPr>
          <w:bCs/>
        </w:rPr>
        <w:t>.</w:t>
      </w:r>
    </w:p>
    <w:p w14:paraId="484707AD" w14:textId="2A8F204A" w:rsidR="00E55E0F" w:rsidRDefault="39BA3ACA" w:rsidP="00E55E0F">
      <w:pPr>
        <w:pStyle w:val="Level3"/>
      </w:pPr>
      <w:r>
        <w:t>W</w:t>
      </w:r>
      <w:r w:rsidR="00E55E0F">
        <w:t>hether</w:t>
      </w:r>
      <w:r>
        <w:t xml:space="preserve">, under </w:t>
      </w:r>
      <w:r w:rsidR="00CE684E">
        <w:t xml:space="preserve">paragraphs </w:t>
      </w:r>
      <w:r w:rsidR="002D3D03">
        <w:t xml:space="preserve">362(1)(g), 362(2)(g), or </w:t>
      </w:r>
      <w:r w:rsidR="00CE684E">
        <w:t xml:space="preserve">subsection </w:t>
      </w:r>
      <w:r w:rsidR="002D3D03">
        <w:t xml:space="preserve">370(h) </w:t>
      </w:r>
      <w:r w:rsidR="00CE684E">
        <w:t xml:space="preserve">of the </w:t>
      </w:r>
      <w:hyperlink r:id="rId141">
        <w:r w:rsidR="00CE684E" w:rsidRPr="306D76BE">
          <w:rPr>
            <w:rStyle w:val="Hyperlink"/>
          </w:rPr>
          <w:t>OPGGS Act</w:t>
        </w:r>
      </w:hyperlink>
      <w:r w:rsidR="00CE684E">
        <w:t>, t</w:t>
      </w:r>
      <w:r w:rsidR="00E55E0F">
        <w:t>he technical advice and financial resources available to the applicant are sufficient to:</w:t>
      </w:r>
    </w:p>
    <w:p w14:paraId="553ED343" w14:textId="52DBD022" w:rsidR="00E55E0F" w:rsidRDefault="00CE684E" w:rsidP="009D1C06">
      <w:pPr>
        <w:pStyle w:val="Level2"/>
        <w:numPr>
          <w:ilvl w:val="3"/>
          <w:numId w:val="5"/>
        </w:numPr>
      </w:pPr>
      <w:r>
        <w:t>c</w:t>
      </w:r>
      <w:r w:rsidR="00E55E0F">
        <w:t>arry out the operations and works that will be authorised by the licence</w:t>
      </w:r>
      <w:r w:rsidR="6038A3A4">
        <w:t>;</w:t>
      </w:r>
      <w:r w:rsidR="00E55E0F">
        <w:t xml:space="preserve"> and</w:t>
      </w:r>
    </w:p>
    <w:p w14:paraId="49645A4E" w14:textId="179BD47D" w:rsidR="00FB7339" w:rsidRDefault="00CE684E" w:rsidP="009D1C06">
      <w:pPr>
        <w:pStyle w:val="Level2"/>
        <w:numPr>
          <w:ilvl w:val="3"/>
          <w:numId w:val="5"/>
        </w:numPr>
      </w:pPr>
      <w:r>
        <w:t>d</w:t>
      </w:r>
      <w:r w:rsidR="00E55E0F">
        <w:t>ischarge the obligations that will be imposed under the OPGGS Act and regulations in relation the licence</w:t>
      </w:r>
      <w:r w:rsidR="006C3BA3">
        <w:t>.</w:t>
      </w:r>
    </w:p>
    <w:p w14:paraId="233DECB5" w14:textId="7438E95C" w:rsidR="00203A17" w:rsidRPr="00A3723A" w:rsidRDefault="00203D11" w:rsidP="00203A17">
      <w:pPr>
        <w:pStyle w:val="Level2"/>
        <w:numPr>
          <w:ilvl w:val="0"/>
          <w:numId w:val="0"/>
        </w:numPr>
        <w:shd w:val="clear" w:color="auto" w:fill="DAEEF3" w:themeFill="accent5" w:themeFillTint="33"/>
        <w:rPr>
          <w:rStyle w:val="Hyperlink"/>
          <w:color w:val="auto"/>
          <w:u w:val="none"/>
        </w:rPr>
      </w:pPr>
      <w:r w:rsidRPr="00203D11">
        <w:rPr>
          <w:u w:val="single"/>
        </w:rPr>
        <w:t>Note</w:t>
      </w:r>
      <w:r>
        <w:t xml:space="preserve">: </w:t>
      </w:r>
      <w:r w:rsidR="00A817CF">
        <w:t xml:space="preserve">Further information on technical advice and financial resource requirements are outlined in the </w:t>
      </w:r>
      <w:hyperlink r:id="rId142" w:history="1">
        <w:r w:rsidR="00203A17">
          <w:rPr>
            <w:rStyle w:val="Hyperlink"/>
          </w:rPr>
          <w:t>Guideline:</w:t>
        </w:r>
        <w:r w:rsidR="00865604">
          <w:rPr>
            <w:rStyle w:val="Hyperlink"/>
          </w:rPr>
          <w:t> </w:t>
        </w:r>
        <w:r w:rsidR="00203A17">
          <w:rPr>
            <w:rStyle w:val="Hyperlink"/>
          </w:rPr>
          <w:t>Applicant Suitability</w:t>
        </w:r>
      </w:hyperlink>
      <w:r w:rsidR="00865604">
        <w:t>.</w:t>
      </w:r>
    </w:p>
    <w:p w14:paraId="04494D8F" w14:textId="718EF0A4" w:rsidR="007642E2" w:rsidRDefault="00611F6E" w:rsidP="00203A17">
      <w:pPr>
        <w:pStyle w:val="Level3"/>
      </w:pPr>
      <w:r>
        <w:t>w</w:t>
      </w:r>
      <w:r w:rsidR="00E55E0F">
        <w:t xml:space="preserve">hether the </w:t>
      </w:r>
      <w:r w:rsidR="00545E66" w:rsidRPr="00545E66">
        <w:rPr>
          <w:b/>
          <w:bCs/>
        </w:rPr>
        <w:t>draft</w:t>
      </w:r>
      <w:r w:rsidR="00E55E0F" w:rsidRPr="00545E66">
        <w:rPr>
          <w:b/>
        </w:rPr>
        <w:t xml:space="preserve"> </w:t>
      </w:r>
      <w:r w:rsidR="007E3151" w:rsidRPr="007E3151">
        <w:rPr>
          <w:b/>
          <w:bCs/>
        </w:rPr>
        <w:t>site plan</w:t>
      </w:r>
      <w:r w:rsidR="00E55E0F" w:rsidRPr="00E55E0F">
        <w:rPr>
          <w:b/>
          <w:bCs/>
        </w:rPr>
        <w:t xml:space="preserve"> </w:t>
      </w:r>
      <w:r w:rsidR="00E55E0F">
        <w:t xml:space="preserve">satisfies the criteria set out in the </w:t>
      </w:r>
      <w:hyperlink r:id="rId143" w:history="1">
        <w:r w:rsidR="007642E2" w:rsidRPr="00C37EB8">
          <w:rPr>
            <w:rStyle w:val="Hyperlink"/>
          </w:rPr>
          <w:t>GHG Regulations</w:t>
        </w:r>
      </w:hyperlink>
      <w:r w:rsidR="007642E2">
        <w:t xml:space="preserve">, per paragraphs </w:t>
      </w:r>
      <w:r w:rsidR="00F45315">
        <w:t>362(1)(h), 362(2)(h), 368B(1)(j), 368B(2)(j) and s</w:t>
      </w:r>
      <w:r w:rsidR="007642E2">
        <w:t xml:space="preserve">ubsection </w:t>
      </w:r>
      <w:r w:rsidR="00F45315">
        <w:t>370(</w:t>
      </w:r>
      <w:proofErr w:type="spellStart"/>
      <w:r w:rsidR="00F45315">
        <w:t>i</w:t>
      </w:r>
      <w:proofErr w:type="spellEnd"/>
      <w:r w:rsidR="00F45315">
        <w:t>)</w:t>
      </w:r>
      <w:r w:rsidR="00753A9F">
        <w:t xml:space="preserve"> </w:t>
      </w:r>
      <w:r w:rsidR="007642E2">
        <w:t xml:space="preserve">of the </w:t>
      </w:r>
      <w:hyperlink r:id="rId144">
        <w:r w:rsidR="007642E2" w:rsidRPr="306D76BE">
          <w:rPr>
            <w:rStyle w:val="Hyperlink"/>
          </w:rPr>
          <w:t>OPGGS Act</w:t>
        </w:r>
      </w:hyperlink>
      <w:r w:rsidR="003C7A2C" w:rsidRPr="005229A3">
        <w:t>.</w:t>
      </w:r>
    </w:p>
    <w:p w14:paraId="38CE9130" w14:textId="4A7853B6" w:rsidR="00147FE7" w:rsidRDefault="007642E2" w:rsidP="007642E2">
      <w:pPr>
        <w:pStyle w:val="Level3"/>
        <w:numPr>
          <w:ilvl w:val="0"/>
          <w:numId w:val="0"/>
        </w:numPr>
        <w:ind w:left="720"/>
      </w:pPr>
      <w:r>
        <w:t xml:space="preserve">See </w:t>
      </w:r>
      <w:r w:rsidR="005F19B1">
        <w:rPr>
          <w:u w:val="single"/>
        </w:rPr>
        <w:t>s</w:t>
      </w:r>
      <w:r w:rsidR="005F19B1" w:rsidRPr="00755120">
        <w:rPr>
          <w:u w:val="single"/>
        </w:rPr>
        <w:t>ection</w:t>
      </w:r>
      <w:r w:rsidR="005F19B1">
        <w:rPr>
          <w:u w:val="single"/>
        </w:rPr>
        <w:t> </w:t>
      </w:r>
      <w:r w:rsidR="005F19B1" w:rsidRPr="00755120">
        <w:rPr>
          <w:u w:val="single"/>
        </w:rPr>
        <w:fldChar w:fldCharType="begin"/>
      </w:r>
      <w:r w:rsidR="005F19B1" w:rsidRPr="00755120">
        <w:rPr>
          <w:u w:val="single"/>
        </w:rPr>
        <w:instrText xml:space="preserve"> REF _Ref162959266 \r \h </w:instrText>
      </w:r>
      <w:r w:rsidR="005F19B1">
        <w:rPr>
          <w:u w:val="single"/>
        </w:rPr>
        <w:instrText xml:space="preserve"> \* MERGEFORMAT </w:instrText>
      </w:r>
      <w:r w:rsidR="005F19B1" w:rsidRPr="00755120">
        <w:rPr>
          <w:u w:val="single"/>
        </w:rPr>
      </w:r>
      <w:r w:rsidR="005F19B1" w:rsidRPr="00755120">
        <w:rPr>
          <w:u w:val="single"/>
        </w:rPr>
        <w:fldChar w:fldCharType="separate"/>
      </w:r>
      <w:r w:rsidR="00867E2C">
        <w:rPr>
          <w:u w:val="single"/>
        </w:rPr>
        <w:t>4</w:t>
      </w:r>
      <w:r w:rsidR="005F19B1" w:rsidRPr="00755120">
        <w:rPr>
          <w:u w:val="single"/>
        </w:rPr>
        <w:fldChar w:fldCharType="end"/>
      </w:r>
      <w:r w:rsidR="005F19B1" w:rsidRPr="00755120">
        <w:rPr>
          <w:u w:val="single"/>
        </w:rPr>
        <w:t xml:space="preserve"> of this Guideline</w:t>
      </w:r>
      <w:r w:rsidR="005F19B1">
        <w:t xml:space="preserve"> for further information.</w:t>
      </w:r>
    </w:p>
    <w:p w14:paraId="489345D7" w14:textId="08A72070" w:rsidR="00D55BC8" w:rsidRPr="006C14F4" w:rsidRDefault="0056537A" w:rsidP="006C14F4">
      <w:pPr>
        <w:pStyle w:val="Level2"/>
      </w:pPr>
      <w:r>
        <w:t>T</w:t>
      </w:r>
      <w:r w:rsidR="00147FE7">
        <w:t xml:space="preserve">he </w:t>
      </w:r>
      <w:r w:rsidR="00F57932">
        <w:rPr>
          <w:b/>
        </w:rPr>
        <w:t>RCM</w:t>
      </w:r>
      <w:r w:rsidR="00F57932">
        <w:t xml:space="preserve"> or</w:t>
      </w:r>
      <w:r w:rsidR="00DE062B">
        <w:t xml:space="preserve"> CBA </w:t>
      </w:r>
      <w:r w:rsidR="00147FE7">
        <w:t xml:space="preserve">may request that NOPTA seek additional information from the applicant </w:t>
      </w:r>
      <w:r w:rsidR="00490FA9">
        <w:t xml:space="preserve">before </w:t>
      </w:r>
      <w:r w:rsidR="00A0384C">
        <w:t>deciding</w:t>
      </w:r>
      <w:r w:rsidR="00147FE7">
        <w:t xml:space="preserve"> whether </w:t>
      </w:r>
      <w:r w:rsidR="00024B11">
        <w:t>to offer a GHG injection licence</w:t>
      </w:r>
      <w:r w:rsidR="00E55E0F">
        <w:t>.</w:t>
      </w:r>
    </w:p>
    <w:p w14:paraId="105FE86B" w14:textId="5964C055" w:rsidR="008F1607" w:rsidRDefault="00D51F48" w:rsidP="00AE760B">
      <w:pPr>
        <w:pStyle w:val="Heading2"/>
      </w:pPr>
      <w:bookmarkStart w:id="56" w:name="_Toc174883410"/>
      <w:bookmarkStart w:id="57" w:name="_Toc174996016"/>
      <w:bookmarkStart w:id="58" w:name="_Toc223084413"/>
      <w:r>
        <w:t>Public interest</w:t>
      </w:r>
      <w:bookmarkStart w:id="59" w:name="_Hlk155784177"/>
      <w:bookmarkEnd w:id="56"/>
      <w:bookmarkEnd w:id="57"/>
      <w:bookmarkEnd w:id="58"/>
    </w:p>
    <w:p w14:paraId="02A683A5" w14:textId="5B5A1E8C" w:rsidR="00B62BBA" w:rsidRDefault="005A4A93" w:rsidP="00B62BBA">
      <w:pPr>
        <w:pStyle w:val="Level2"/>
      </w:pPr>
      <w:bookmarkStart w:id="60" w:name="_Ref162959344"/>
      <w:bookmarkEnd w:id="59"/>
      <w:r>
        <w:t xml:space="preserve">In certain circumstances, </w:t>
      </w:r>
      <w:r w:rsidR="003E6B65">
        <w:t>when deciding</w:t>
      </w:r>
      <w:r w:rsidR="008F1607">
        <w:t xml:space="preserve"> whether to offer the grant of a GHG injection licence, the </w:t>
      </w:r>
      <w:r w:rsidR="00E17355">
        <w:rPr>
          <w:b/>
        </w:rPr>
        <w:t>RCM</w:t>
      </w:r>
      <w:r w:rsidR="008F1607">
        <w:t xml:space="preserve"> </w:t>
      </w:r>
      <w:r w:rsidR="003E6B65">
        <w:t xml:space="preserve">is </w:t>
      </w:r>
      <w:r w:rsidR="002A3F18">
        <w:t xml:space="preserve">also </w:t>
      </w:r>
      <w:r w:rsidR="003E6B65">
        <w:t>required</w:t>
      </w:r>
      <w:r w:rsidR="008F1607">
        <w:t xml:space="preserve"> to consider whether the grant would be in the </w:t>
      </w:r>
      <w:r w:rsidR="008F1607" w:rsidRPr="00946099">
        <w:rPr>
          <w:b/>
          <w:bCs/>
        </w:rPr>
        <w:t>public interest</w:t>
      </w:r>
      <w:r w:rsidR="00E72BD2" w:rsidRPr="00E72BD2">
        <w:t>, including</w:t>
      </w:r>
      <w:r w:rsidR="00E55E0F" w:rsidRPr="00B77BF0">
        <w:t>:</w:t>
      </w:r>
      <w:bookmarkEnd w:id="60"/>
    </w:p>
    <w:p w14:paraId="1263D1B9" w14:textId="6880EA17" w:rsidR="008F1607" w:rsidRDefault="00444A7D" w:rsidP="008F1607">
      <w:pPr>
        <w:pStyle w:val="Level3"/>
      </w:pPr>
      <w:r>
        <w:t>i</w:t>
      </w:r>
      <w:r w:rsidR="00946099">
        <w:t xml:space="preserve">n circumstance where the </w:t>
      </w:r>
      <w:r w:rsidR="00E17355">
        <w:rPr>
          <w:b/>
        </w:rPr>
        <w:t>RCM</w:t>
      </w:r>
      <w:r w:rsidR="00946099">
        <w:t xml:space="preserve"> is satisfied that </w:t>
      </w:r>
      <w:r w:rsidR="0066288A">
        <w:t xml:space="preserve">operations </w:t>
      </w:r>
      <w:r w:rsidR="00F51E6A">
        <w:t xml:space="preserve">that could </w:t>
      </w:r>
      <w:r w:rsidR="00CA26F6">
        <w:t xml:space="preserve">be carried on </w:t>
      </w:r>
      <w:r w:rsidR="0066288A">
        <w:t xml:space="preserve">under </w:t>
      </w:r>
      <w:r w:rsidR="00CA26F6">
        <w:t xml:space="preserve">a </w:t>
      </w:r>
      <w:r w:rsidR="0066288A">
        <w:t xml:space="preserve">GHG injection licence </w:t>
      </w:r>
      <w:r w:rsidR="00B77BF0">
        <w:t>(</w:t>
      </w:r>
      <w:r w:rsidR="00CA26F6">
        <w:t>applied for under any of s</w:t>
      </w:r>
      <w:r w:rsidR="00B77BF0">
        <w:t xml:space="preserve">ections </w:t>
      </w:r>
      <w:r w:rsidR="00CA26F6">
        <w:t xml:space="preserve">361, 368A </w:t>
      </w:r>
      <w:r w:rsidR="00B77BF0">
        <w:t>or</w:t>
      </w:r>
      <w:r w:rsidR="00CA26F6">
        <w:t xml:space="preserve"> 369</w:t>
      </w:r>
      <w:r w:rsidR="00B77BF0" w:rsidRPr="00B77BF0">
        <w:t xml:space="preserve"> </w:t>
      </w:r>
      <w:r w:rsidR="00B77BF0">
        <w:t xml:space="preserve">of the </w:t>
      </w:r>
      <w:hyperlink r:id="rId145">
        <w:r w:rsidR="00B77BF0" w:rsidRPr="306D76BE">
          <w:rPr>
            <w:rStyle w:val="Hyperlink"/>
          </w:rPr>
          <w:t>OPGGS Act</w:t>
        </w:r>
      </w:hyperlink>
      <w:r w:rsidR="00B77BF0">
        <w:t xml:space="preserve">) </w:t>
      </w:r>
      <w:r w:rsidR="0066288A">
        <w:t xml:space="preserve">will have a </w:t>
      </w:r>
      <w:r w:rsidR="002D499C" w:rsidRPr="002D499C">
        <w:rPr>
          <w:b/>
          <w:bCs/>
        </w:rPr>
        <w:t>SROSAI</w:t>
      </w:r>
      <w:r w:rsidR="0066288A" w:rsidRPr="0066288A">
        <w:rPr>
          <w:b/>
          <w:bCs/>
        </w:rPr>
        <w:t xml:space="preserve"> </w:t>
      </w:r>
      <w:r w:rsidR="0066288A">
        <w:t xml:space="preserve">on an existing </w:t>
      </w:r>
      <w:r w:rsidR="002D499C" w:rsidRPr="002D499C">
        <w:rPr>
          <w:b/>
          <w:bCs/>
        </w:rPr>
        <w:t>post-commencement</w:t>
      </w:r>
      <w:r w:rsidR="0066288A">
        <w:t xml:space="preserve"> petroleum exploration permit or retention lease or a future </w:t>
      </w:r>
      <w:r w:rsidR="002D499C" w:rsidRPr="002D499C">
        <w:rPr>
          <w:b/>
          <w:bCs/>
        </w:rPr>
        <w:t>post-commencement</w:t>
      </w:r>
      <w:r w:rsidR="0066288A">
        <w:t xml:space="preserve"> petroleum production licence over any of the blocks to which an existing </w:t>
      </w:r>
      <w:r w:rsidR="002D499C" w:rsidRPr="002D499C">
        <w:rPr>
          <w:b/>
          <w:bCs/>
        </w:rPr>
        <w:t>post-commencement</w:t>
      </w:r>
      <w:r w:rsidR="0066288A">
        <w:t xml:space="preserve"> petroleum exploration permit or retention lease relates</w:t>
      </w:r>
      <w:r w:rsidR="00B77BF0">
        <w:t xml:space="preserve">, in accordance with paragraphs </w:t>
      </w:r>
      <w:r w:rsidR="0066288A">
        <w:t>362(1)(c)</w:t>
      </w:r>
      <w:r w:rsidR="00F51E6A">
        <w:t xml:space="preserve"> and</w:t>
      </w:r>
      <w:r w:rsidR="0066288A">
        <w:t xml:space="preserve"> (2)(c)</w:t>
      </w:r>
      <w:r w:rsidR="00F51E6A">
        <w:t>, 368B(1)(c) and</w:t>
      </w:r>
      <w:r w:rsidR="00F51E6A" w:rsidRPr="00F51E6A">
        <w:t xml:space="preserve"> </w:t>
      </w:r>
      <w:r w:rsidR="00F51E6A">
        <w:t>(2)(c)</w:t>
      </w:r>
      <w:r w:rsidR="00520C1F">
        <w:t xml:space="preserve"> and </w:t>
      </w:r>
      <w:r w:rsidR="00196D1F">
        <w:t>s</w:t>
      </w:r>
      <w:r w:rsidR="00B77BF0">
        <w:t xml:space="preserve">ubsection </w:t>
      </w:r>
      <w:r w:rsidR="00196D1F">
        <w:t>370(d)</w:t>
      </w:r>
      <w:r w:rsidR="00B77BF0">
        <w:t xml:space="preserve"> of the </w:t>
      </w:r>
      <w:hyperlink r:id="rId146">
        <w:r w:rsidR="00B77BF0" w:rsidRPr="306D76BE">
          <w:rPr>
            <w:rStyle w:val="Hyperlink"/>
          </w:rPr>
          <w:t>OPGGS Act</w:t>
        </w:r>
      </w:hyperlink>
      <w:r w:rsidR="00B77BF0">
        <w:t>.</w:t>
      </w:r>
    </w:p>
    <w:p w14:paraId="26227ADE" w14:textId="28E8D9E6" w:rsidR="00E95BFD" w:rsidRDefault="00444A7D" w:rsidP="008F1607">
      <w:pPr>
        <w:pStyle w:val="Level3"/>
      </w:pPr>
      <w:r>
        <w:lastRenderedPageBreak/>
        <w:t>i</w:t>
      </w:r>
      <w:r w:rsidR="00F51E6A">
        <w:t>n the case of an application for the grant of a cross-boundary GHG injection licence</w:t>
      </w:r>
      <w:r w:rsidR="00CA26F6">
        <w:t xml:space="preserve"> under </w:t>
      </w:r>
      <w:r w:rsidR="00B77BF0">
        <w:t xml:space="preserve">section </w:t>
      </w:r>
      <w:r w:rsidR="00CA26F6">
        <w:t>368A</w:t>
      </w:r>
      <w:r w:rsidR="00B77BF0" w:rsidRPr="00B77BF0">
        <w:t xml:space="preserve"> </w:t>
      </w:r>
      <w:r w:rsidR="00B77BF0">
        <w:t xml:space="preserve">of the </w:t>
      </w:r>
      <w:hyperlink r:id="rId147">
        <w:r w:rsidR="00B77BF0" w:rsidRPr="306D76BE">
          <w:rPr>
            <w:rStyle w:val="Hyperlink"/>
          </w:rPr>
          <w:t>OPGGS Act</w:t>
        </w:r>
      </w:hyperlink>
      <w:r w:rsidR="00104235">
        <w:t xml:space="preserve">, </w:t>
      </w:r>
      <w:r w:rsidR="00196D1F">
        <w:t xml:space="preserve">where the </w:t>
      </w:r>
      <w:r w:rsidR="00E17355">
        <w:rPr>
          <w:b/>
        </w:rPr>
        <w:t>RCM</w:t>
      </w:r>
      <w:r w:rsidR="00196D1F">
        <w:t xml:space="preserve"> is satisfied that operations could have a </w:t>
      </w:r>
      <w:r w:rsidR="00B77BF0" w:rsidRPr="002D499C">
        <w:rPr>
          <w:b/>
          <w:bCs/>
        </w:rPr>
        <w:t>SROSAI</w:t>
      </w:r>
      <w:r w:rsidR="00B77BF0" w:rsidRPr="0066288A">
        <w:rPr>
          <w:b/>
          <w:bCs/>
        </w:rPr>
        <w:t xml:space="preserve"> </w:t>
      </w:r>
      <w:r w:rsidR="00196D1F">
        <w:t xml:space="preserve">on a </w:t>
      </w:r>
      <w:r w:rsidR="00E95BFD">
        <w:t>State/</w:t>
      </w:r>
      <w:r w:rsidR="00B77BF0">
        <w:t xml:space="preserve"> </w:t>
      </w:r>
      <w:r w:rsidR="00E95BFD">
        <w:t xml:space="preserve">Territory petroleum title </w:t>
      </w:r>
      <w:r w:rsidR="00F51E6A">
        <w:t>within the above definition</w:t>
      </w:r>
      <w:r w:rsidR="00B77BF0">
        <w:t xml:space="preserve">, in accordance with subparagraphs </w:t>
      </w:r>
      <w:r w:rsidR="00196D1F">
        <w:t>368B(1)(c)</w:t>
      </w:r>
      <w:r w:rsidR="00CA26F6">
        <w:t>(iv)-(vi)</w:t>
      </w:r>
      <w:r w:rsidR="00196D1F">
        <w:t xml:space="preserve"> and</w:t>
      </w:r>
      <w:r w:rsidR="00196D1F" w:rsidRPr="00F51E6A">
        <w:t xml:space="preserve"> </w:t>
      </w:r>
      <w:r w:rsidR="00196D1F">
        <w:t>368B(2)(c)</w:t>
      </w:r>
      <w:r w:rsidR="00CA26F6">
        <w:t>(iv)</w:t>
      </w:r>
      <w:r w:rsidR="00B77BF0">
        <w:t>-</w:t>
      </w:r>
      <w:r w:rsidR="00CA26F6">
        <w:t>(vi)</w:t>
      </w:r>
      <w:r w:rsidR="00B77BF0">
        <w:t xml:space="preserve"> of the </w:t>
      </w:r>
      <w:hyperlink r:id="rId148">
        <w:r w:rsidR="00B77BF0" w:rsidRPr="306D76BE">
          <w:rPr>
            <w:rStyle w:val="Hyperlink"/>
          </w:rPr>
          <w:t>OPGGS Act</w:t>
        </w:r>
      </w:hyperlink>
      <w:r w:rsidR="00CA26F6">
        <w:t>.</w:t>
      </w:r>
    </w:p>
    <w:p w14:paraId="2399EBFC" w14:textId="4557B3AA" w:rsidR="00CA26F6" w:rsidRDefault="00444A7D" w:rsidP="008F1607">
      <w:pPr>
        <w:pStyle w:val="Level3"/>
      </w:pPr>
      <w:r>
        <w:t>i</w:t>
      </w:r>
      <w:r w:rsidR="00CA26F6">
        <w:t xml:space="preserve">n the case of an application by a petroleum production </w:t>
      </w:r>
      <w:r w:rsidR="006D441A">
        <w:t>licensee</w:t>
      </w:r>
      <w:r w:rsidR="00CA26F6">
        <w:t xml:space="preserve"> under s</w:t>
      </w:r>
      <w:r w:rsidR="008F48C4">
        <w:t xml:space="preserve">ection </w:t>
      </w:r>
      <w:r w:rsidR="00CA26F6">
        <w:t>369</w:t>
      </w:r>
      <w:r w:rsidR="008F48C4">
        <w:t xml:space="preserve"> of the </w:t>
      </w:r>
      <w:hyperlink r:id="rId149">
        <w:r w:rsidR="008F48C4" w:rsidRPr="306D76BE">
          <w:rPr>
            <w:rStyle w:val="Hyperlink"/>
          </w:rPr>
          <w:t>OPGGS Act</w:t>
        </w:r>
      </w:hyperlink>
      <w:r w:rsidR="00CA26F6">
        <w:t xml:space="preserve"> in circumstances where </w:t>
      </w:r>
      <w:r w:rsidR="00CA26F6" w:rsidRPr="00E55E0F">
        <w:rPr>
          <w:u w:val="single"/>
        </w:rPr>
        <w:t>some or all</w:t>
      </w:r>
      <w:r w:rsidR="00CA26F6">
        <w:t xml:space="preserve"> of the identified </w:t>
      </w:r>
      <w:r w:rsidR="007E3151" w:rsidRPr="007E3151">
        <w:rPr>
          <w:b/>
        </w:rPr>
        <w:t>GHG substance</w:t>
      </w:r>
      <w:r w:rsidR="00CA26F6">
        <w:t xml:space="preserve"> to be injected into the storage formation will be obtained as a by-product of petroleum of recovery operations carried on under </w:t>
      </w:r>
      <w:r w:rsidR="00CA26F6" w:rsidRPr="00E55E0F">
        <w:rPr>
          <w:u w:val="single"/>
        </w:rPr>
        <w:t>any</w:t>
      </w:r>
      <w:r w:rsidR="00CA26F6">
        <w:t xml:space="preserve"> petroleum production licence</w:t>
      </w:r>
      <w:r w:rsidR="008F48C4">
        <w:t>, in accordance with paragraph </w:t>
      </w:r>
      <w:r w:rsidR="00E3226C">
        <w:t>370(c)(ii)</w:t>
      </w:r>
      <w:r w:rsidR="008F48C4" w:rsidRPr="008F48C4">
        <w:t xml:space="preserve"> </w:t>
      </w:r>
      <w:r w:rsidR="008F48C4">
        <w:t xml:space="preserve">of the </w:t>
      </w:r>
      <w:hyperlink r:id="rId150">
        <w:r w:rsidR="008F48C4" w:rsidRPr="306D76BE">
          <w:rPr>
            <w:rStyle w:val="Hyperlink"/>
          </w:rPr>
          <w:t>OPGGS Act</w:t>
        </w:r>
      </w:hyperlink>
      <w:r w:rsidR="00CA26F6">
        <w:t>.</w:t>
      </w:r>
    </w:p>
    <w:p w14:paraId="2A4B8A11" w14:textId="77777777" w:rsidR="00FB7339" w:rsidRDefault="00B62BBA" w:rsidP="00B62BBA">
      <w:pPr>
        <w:pStyle w:val="Level2"/>
      </w:pPr>
      <w:r>
        <w:t xml:space="preserve">The </w:t>
      </w:r>
      <w:r w:rsidR="00E17355">
        <w:rPr>
          <w:b/>
        </w:rPr>
        <w:t>RCM</w:t>
      </w:r>
      <w:r>
        <w:t xml:space="preserve"> will consider whether the </w:t>
      </w:r>
      <w:r w:rsidRPr="002F2082">
        <w:rPr>
          <w:b/>
          <w:bCs/>
        </w:rPr>
        <w:t>public interest</w:t>
      </w:r>
      <w:r>
        <w:t xml:space="preserve"> grounds for the grant of a GHG injection licence exist on a case-by-case basis.</w:t>
      </w:r>
    </w:p>
    <w:p w14:paraId="705FA68F" w14:textId="6D27C8B4" w:rsidR="00104235" w:rsidRDefault="00360B30" w:rsidP="00B62BBA">
      <w:pPr>
        <w:pStyle w:val="Level2"/>
      </w:pPr>
      <w:r>
        <w:rPr>
          <w:b/>
          <w:bCs/>
        </w:rPr>
        <w:t>P</w:t>
      </w:r>
      <w:r w:rsidR="0066288A" w:rsidRPr="00104235">
        <w:rPr>
          <w:b/>
          <w:bCs/>
        </w:rPr>
        <w:t>ublic interest</w:t>
      </w:r>
      <w:r w:rsidR="0066288A">
        <w:t xml:space="preserve"> </w:t>
      </w:r>
      <w:r>
        <w:t>provisions under the OPGGS Act require that the</w:t>
      </w:r>
      <w:r w:rsidR="0066288A">
        <w:t xml:space="preserve"> </w:t>
      </w:r>
      <w:r w:rsidR="00E17355">
        <w:rPr>
          <w:b/>
        </w:rPr>
        <w:t>RCM</w:t>
      </w:r>
      <w:r w:rsidR="00104235">
        <w:t>:</w:t>
      </w:r>
    </w:p>
    <w:p w14:paraId="739ABC49" w14:textId="66B20DC3" w:rsidR="0066288A" w:rsidRDefault="00851EFC" w:rsidP="00104235">
      <w:pPr>
        <w:pStyle w:val="Level3"/>
      </w:pPr>
      <w:r>
        <w:rPr>
          <w:u w:val="single"/>
        </w:rPr>
        <w:t>m</w:t>
      </w:r>
      <w:r w:rsidR="0066288A" w:rsidRPr="00104235">
        <w:rPr>
          <w:u w:val="single"/>
        </w:rPr>
        <w:t>ust</w:t>
      </w:r>
      <w:r w:rsidR="0066288A" w:rsidRPr="00851EFC">
        <w:t xml:space="preserve"> </w:t>
      </w:r>
      <w:r w:rsidR="0066288A">
        <w:t xml:space="preserve">have regard to </w:t>
      </w:r>
      <w:r w:rsidR="00A962C5">
        <w:t xml:space="preserve">any applicable </w:t>
      </w:r>
      <w:r w:rsidR="00A962C5" w:rsidRPr="00A962C5">
        <w:rPr>
          <w:b/>
          <w:bCs/>
        </w:rPr>
        <w:t>designated agreement</w:t>
      </w:r>
      <w:r w:rsidR="00A962C5">
        <w:t xml:space="preserve"> with the affected petroleum titleholder </w:t>
      </w:r>
      <w:r w:rsidR="00104235">
        <w:t>when the applicant is a GHG assessment permittee or GHG holding lessee</w:t>
      </w:r>
      <w:r>
        <w:t xml:space="preserve">, </w:t>
      </w:r>
      <w:r w:rsidR="00104235">
        <w:t xml:space="preserve">including </w:t>
      </w:r>
      <w:r w:rsidR="000308E5">
        <w:t xml:space="preserve">an applicant for a </w:t>
      </w:r>
      <w:r w:rsidR="00104235">
        <w:t>cross-boundary</w:t>
      </w:r>
      <w:r w:rsidR="000308E5">
        <w:t xml:space="preserve"> GHG injection licence</w:t>
      </w:r>
      <w:r>
        <w:t xml:space="preserve">, in accordance with subsections </w:t>
      </w:r>
      <w:r w:rsidR="00125EC4">
        <w:t>362(3)</w:t>
      </w:r>
      <w:r w:rsidR="00104235">
        <w:t xml:space="preserve"> </w:t>
      </w:r>
      <w:r>
        <w:t xml:space="preserve">and </w:t>
      </w:r>
      <w:r w:rsidR="00F51E6A">
        <w:t>368B(3)</w:t>
      </w:r>
      <w:r>
        <w:t xml:space="preserve"> of the </w:t>
      </w:r>
      <w:hyperlink r:id="rId151">
        <w:r w:rsidRPr="306D76BE">
          <w:rPr>
            <w:rStyle w:val="Hyperlink"/>
          </w:rPr>
          <w:t>OPGGS Act</w:t>
        </w:r>
      </w:hyperlink>
      <w:r>
        <w:t xml:space="preserve"> respectively</w:t>
      </w:r>
      <w:r w:rsidR="00AF1181">
        <w:t>, and</w:t>
      </w:r>
    </w:p>
    <w:p w14:paraId="515C6381" w14:textId="5B83693B" w:rsidR="00753A9F" w:rsidRDefault="00851EFC" w:rsidP="00104235">
      <w:pPr>
        <w:pStyle w:val="Level3"/>
      </w:pPr>
      <w:r>
        <w:rPr>
          <w:u w:val="single"/>
        </w:rPr>
        <w:t>m</w:t>
      </w:r>
      <w:r w:rsidR="00837A3A" w:rsidRPr="00D73446">
        <w:rPr>
          <w:u w:val="single"/>
        </w:rPr>
        <w:t>ust</w:t>
      </w:r>
      <w:r w:rsidR="00837A3A" w:rsidRPr="00851EFC">
        <w:t xml:space="preserve"> </w:t>
      </w:r>
      <w:r w:rsidR="00837A3A" w:rsidRPr="00D73446">
        <w:t>be satisfied</w:t>
      </w:r>
      <w:r w:rsidR="00104235" w:rsidRPr="00104235">
        <w:t xml:space="preserve"> </w:t>
      </w:r>
      <w:r w:rsidR="00837A3A">
        <w:t xml:space="preserve">that </w:t>
      </w:r>
      <w:r w:rsidR="00753A9F">
        <w:t>either:</w:t>
      </w:r>
    </w:p>
    <w:p w14:paraId="19A795B2" w14:textId="0101FE11" w:rsidR="00837A3A" w:rsidRDefault="00851EFC" w:rsidP="009D1C06">
      <w:pPr>
        <w:pStyle w:val="Level2"/>
        <w:numPr>
          <w:ilvl w:val="3"/>
          <w:numId w:val="5"/>
        </w:numPr>
      </w:pPr>
      <w:r>
        <w:t>t</w:t>
      </w:r>
      <w:r w:rsidR="00837A3A">
        <w:t xml:space="preserve">he grant of the GHG injection licence is in the </w:t>
      </w:r>
      <w:r w:rsidR="00837A3A" w:rsidRPr="00506297">
        <w:t>public interest</w:t>
      </w:r>
      <w:r w:rsidR="3D4E583A">
        <w:t xml:space="preserve">, as </w:t>
      </w:r>
      <w:r w:rsidRPr="00851EFC">
        <w:t xml:space="preserve">per </w:t>
      </w:r>
      <w:r>
        <w:t xml:space="preserve">paragraph </w:t>
      </w:r>
      <w:r w:rsidR="00837A3A">
        <w:t>370(d)(iv)</w:t>
      </w:r>
      <w:r>
        <w:t xml:space="preserve"> of the </w:t>
      </w:r>
      <w:hyperlink r:id="rId152">
        <w:r w:rsidR="00506297" w:rsidRPr="306D76BE">
          <w:rPr>
            <w:rStyle w:val="Hyperlink"/>
          </w:rPr>
          <w:t>OPGGS Act</w:t>
        </w:r>
      </w:hyperlink>
      <w:r w:rsidR="00360B30">
        <w:t xml:space="preserve"> or</w:t>
      </w:r>
    </w:p>
    <w:p w14:paraId="28EE2763" w14:textId="79033F1F" w:rsidR="00837A3A" w:rsidRDefault="00360B30" w:rsidP="009D1C06">
      <w:pPr>
        <w:pStyle w:val="Level2"/>
        <w:numPr>
          <w:ilvl w:val="3"/>
          <w:numId w:val="5"/>
        </w:numPr>
      </w:pPr>
      <w:r>
        <w:t xml:space="preserve">There is </w:t>
      </w:r>
      <w:r w:rsidR="00A962C5">
        <w:t xml:space="preserve">any applicable </w:t>
      </w:r>
      <w:r w:rsidR="00A962C5" w:rsidRPr="00506297">
        <w:t>designated agreement</w:t>
      </w:r>
      <w:r w:rsidRPr="00506297">
        <w:t xml:space="preserve"> </w:t>
      </w:r>
      <w:r>
        <w:t>with the affected petroleum titleholder</w:t>
      </w:r>
      <w:r w:rsidR="657A2037">
        <w:t>, as</w:t>
      </w:r>
      <w:r w:rsidR="00851EFC">
        <w:t xml:space="preserve"> per paragraph </w:t>
      </w:r>
      <w:r>
        <w:t>370(d)(v)</w:t>
      </w:r>
      <w:r w:rsidR="00851EFC">
        <w:t xml:space="preserve"> of the </w:t>
      </w:r>
      <w:hyperlink r:id="rId153">
        <w:r w:rsidR="00506297" w:rsidRPr="306D76BE">
          <w:rPr>
            <w:rStyle w:val="Hyperlink"/>
          </w:rPr>
          <w:t>OPGGS Act</w:t>
        </w:r>
      </w:hyperlink>
      <w:r>
        <w:t>.</w:t>
      </w:r>
    </w:p>
    <w:p w14:paraId="16FDCC6C" w14:textId="5A9F7D3D" w:rsidR="00104235" w:rsidRPr="00104235" w:rsidRDefault="00104235" w:rsidP="00837A3A">
      <w:pPr>
        <w:pStyle w:val="Level2"/>
        <w:numPr>
          <w:ilvl w:val="0"/>
          <w:numId w:val="0"/>
        </w:numPr>
        <w:ind w:left="1225"/>
      </w:pPr>
      <w:r>
        <w:t>when the applicant is</w:t>
      </w:r>
      <w:r w:rsidR="00A962C5">
        <w:t xml:space="preserve"> </w:t>
      </w:r>
      <w:r>
        <w:t xml:space="preserve">a production </w:t>
      </w:r>
      <w:r w:rsidR="006D441A">
        <w:t>licensee</w:t>
      </w:r>
      <w:r w:rsidR="00837A3A">
        <w:t>.</w:t>
      </w:r>
    </w:p>
    <w:p w14:paraId="3A151189" w14:textId="77EFDC2A" w:rsidR="00985D71" w:rsidRDefault="00125EC4" w:rsidP="00B62BBA">
      <w:pPr>
        <w:pStyle w:val="Level2"/>
      </w:pPr>
      <w:r>
        <w:t xml:space="preserve">The above requirement does </w:t>
      </w:r>
      <w:r w:rsidR="00520C1F">
        <w:t xml:space="preserve">not limit the matters which the </w:t>
      </w:r>
      <w:r w:rsidR="00E17355">
        <w:rPr>
          <w:b/>
        </w:rPr>
        <w:t>RCM</w:t>
      </w:r>
      <w:r w:rsidR="00520C1F">
        <w:t xml:space="preserve"> may consider in determining the </w:t>
      </w:r>
      <w:r w:rsidR="00520C1F" w:rsidRPr="00CA26F6">
        <w:rPr>
          <w:b/>
          <w:bCs/>
        </w:rPr>
        <w:t>public interest</w:t>
      </w:r>
      <w:r w:rsidR="00520C1F">
        <w:t>. As part of exercising this discretion</w:t>
      </w:r>
      <w:r w:rsidR="000308E5">
        <w:t xml:space="preserve">, </w:t>
      </w:r>
      <w:r w:rsidR="00520C1F">
        <w:t xml:space="preserve">the </w:t>
      </w:r>
      <w:r w:rsidR="00E17355">
        <w:rPr>
          <w:b/>
        </w:rPr>
        <w:t>RCM</w:t>
      </w:r>
      <w:r w:rsidR="00520C1F">
        <w:t xml:space="preserve"> may </w:t>
      </w:r>
      <w:r w:rsidR="00837A3A">
        <w:t>consider</w:t>
      </w:r>
      <w:r w:rsidR="00985D71">
        <w:t xml:space="preserve"> any matters reasonable and relevant to the object and purpose of the relevant provisions </w:t>
      </w:r>
      <w:r w:rsidR="00851EFC">
        <w:t xml:space="preserve">of the </w:t>
      </w:r>
      <w:hyperlink r:id="rId154">
        <w:r w:rsidR="00851EFC" w:rsidRPr="306D76BE">
          <w:rPr>
            <w:rStyle w:val="Hyperlink"/>
          </w:rPr>
          <w:t>OPGGS Act</w:t>
        </w:r>
      </w:hyperlink>
      <w:r w:rsidR="00985D71">
        <w:t>.</w:t>
      </w:r>
    </w:p>
    <w:p w14:paraId="0C6F1C8D" w14:textId="288FAD8B" w:rsidR="00B62BBA" w:rsidRDefault="008B0197" w:rsidP="00B62BBA">
      <w:pPr>
        <w:pStyle w:val="Level2"/>
      </w:pPr>
      <w:bookmarkStart w:id="61" w:name="_Ref162959363"/>
      <w:bookmarkStart w:id="62" w:name="_Ref174907957"/>
      <w:r>
        <w:t>To assist with the RCM</w:t>
      </w:r>
      <w:r w:rsidR="0021439F">
        <w:t>’s</w:t>
      </w:r>
      <w:r>
        <w:t xml:space="preserve"> </w:t>
      </w:r>
      <w:r w:rsidR="0021439F">
        <w:t>consideration of the</w:t>
      </w:r>
      <w:r>
        <w:t xml:space="preserve"> </w:t>
      </w:r>
      <w:r w:rsidR="000429EA">
        <w:t xml:space="preserve">public interest, </w:t>
      </w:r>
      <w:r w:rsidR="00076396">
        <w:t xml:space="preserve">the applicant </w:t>
      </w:r>
      <w:r w:rsidR="00EE0EA7">
        <w:t xml:space="preserve">may provide fulsome descriptions of </w:t>
      </w:r>
      <w:r w:rsidR="00060D3A">
        <w:t xml:space="preserve">any </w:t>
      </w:r>
      <w:r w:rsidR="00520C1F">
        <w:t xml:space="preserve">information about </w:t>
      </w:r>
      <w:r w:rsidR="00B62BBA">
        <w:t xml:space="preserve">the source of the </w:t>
      </w:r>
      <w:r w:rsidR="007E3151" w:rsidRPr="007E3151">
        <w:rPr>
          <w:b/>
        </w:rPr>
        <w:t xml:space="preserve">GHG </w:t>
      </w:r>
      <w:r w:rsidR="00F078D1" w:rsidRPr="007E3151">
        <w:rPr>
          <w:b/>
        </w:rPr>
        <w:t>substance</w:t>
      </w:r>
      <w:r w:rsidR="00F078D1">
        <w:rPr>
          <w:b/>
        </w:rPr>
        <w:t xml:space="preserve">, </w:t>
      </w:r>
      <w:r w:rsidR="00F078D1">
        <w:t>intended</w:t>
      </w:r>
      <w:r w:rsidR="00B62BBA">
        <w:t xml:space="preserve"> uses before permanent injection and storage is undertaken</w:t>
      </w:r>
      <w:r w:rsidR="00EE0EA7">
        <w:t xml:space="preserve"> and </w:t>
      </w:r>
      <w:r>
        <w:t xml:space="preserve">information to demonstrate </w:t>
      </w:r>
      <w:r w:rsidR="007132DC" w:rsidRPr="007132DC">
        <w:t>the usefulness of the project/</w:t>
      </w:r>
      <w:r w:rsidR="00F078D1">
        <w:t xml:space="preserve"> </w:t>
      </w:r>
      <w:r w:rsidR="007132DC" w:rsidRPr="007132DC">
        <w:t>downstream partnership</w:t>
      </w:r>
      <w:r>
        <w:t xml:space="preserve">. An applicant may choose to include information that demonstrates the overall impact on </w:t>
      </w:r>
      <w:r w:rsidR="00687EF5">
        <w:t>GHG emissions including where</w:t>
      </w:r>
      <w:r w:rsidR="007132DC" w:rsidRPr="007132DC">
        <w:t xml:space="preserve"> linked to another </w:t>
      </w:r>
      <w:r w:rsidR="00F078D1" w:rsidRPr="007132DC">
        <w:t>project.</w:t>
      </w:r>
      <w:r w:rsidR="00060D3A">
        <w:t xml:space="preserve"> An applica</w:t>
      </w:r>
      <w:r w:rsidR="00D73446">
        <w:t>nt may</w:t>
      </w:r>
      <w:r w:rsidR="00060D3A">
        <w:t xml:space="preserve"> </w:t>
      </w:r>
      <w:r w:rsidR="00D73446">
        <w:t xml:space="preserve">choose to </w:t>
      </w:r>
      <w:r w:rsidR="00B62BBA">
        <w:t>includ</w:t>
      </w:r>
      <w:r w:rsidR="000429EA">
        <w:t>e</w:t>
      </w:r>
      <w:r w:rsidR="00B62BBA">
        <w:t xml:space="preserve"> </w:t>
      </w:r>
      <w:r w:rsidR="00687EF5">
        <w:t xml:space="preserve">information such as, but not limited to, impacts </w:t>
      </w:r>
      <w:bookmarkEnd w:id="61"/>
      <w:r w:rsidR="00F078D1">
        <w:t>on:</w:t>
      </w:r>
      <w:bookmarkEnd w:id="62"/>
    </w:p>
    <w:p w14:paraId="1DA7111C" w14:textId="77777777" w:rsidR="00B62BBA" w:rsidRDefault="00B62BBA" w:rsidP="00506297">
      <w:pPr>
        <w:pStyle w:val="Level3"/>
      </w:pPr>
      <w:r>
        <w:t>addressing hard-to-abate emissions from industry sectors such as cement, iron, steel, and chemical production</w:t>
      </w:r>
    </w:p>
    <w:p w14:paraId="2D482861" w14:textId="77777777" w:rsidR="00B62BBA" w:rsidRDefault="00B62BBA" w:rsidP="00506297">
      <w:pPr>
        <w:pStyle w:val="Level3"/>
      </w:pPr>
      <w:r>
        <w:t>the development of sources of hydrogen produced from natural gas supported by Carbon Capture and Storage</w:t>
      </w:r>
    </w:p>
    <w:p w14:paraId="4441D679" w14:textId="77777777" w:rsidR="00B62BBA" w:rsidRDefault="00B62BBA" w:rsidP="00506297">
      <w:pPr>
        <w:pStyle w:val="Level3"/>
      </w:pPr>
      <w:r>
        <w:t>the commercialisation of Direct Air Capture Technology</w:t>
      </w:r>
    </w:p>
    <w:p w14:paraId="2CCDB381" w14:textId="77777777" w:rsidR="00B62BBA" w:rsidRDefault="00B62BBA" w:rsidP="00506297">
      <w:pPr>
        <w:pStyle w:val="Level3"/>
      </w:pPr>
      <w:r>
        <w:t>the commercialisation of Bioenergy with Carbon Capture and Storage</w:t>
      </w:r>
    </w:p>
    <w:p w14:paraId="648B9864" w14:textId="77777777" w:rsidR="00506297" w:rsidRDefault="00B62BBA" w:rsidP="00506297">
      <w:pPr>
        <w:pStyle w:val="Level3"/>
      </w:pPr>
      <w:r>
        <w:t>the commercialisation of other Carbon Capture, Utilisation and Storage projects.</w:t>
      </w:r>
    </w:p>
    <w:p w14:paraId="7C7E5729" w14:textId="7FA68F34" w:rsidR="00506297" w:rsidRDefault="00506297">
      <w:pPr>
        <w:spacing w:after="200" w:line="276" w:lineRule="auto"/>
        <w:rPr>
          <w:rFonts w:ascii="Calibri" w:eastAsiaTheme="minorHAnsi" w:hAnsi="Calibri" w:cs="Calibri"/>
          <w:sz w:val="22"/>
          <w:szCs w:val="22"/>
          <w:lang w:eastAsia="en-US"/>
        </w:rPr>
      </w:pPr>
      <w:r>
        <w:br w:type="page"/>
      </w:r>
    </w:p>
    <w:p w14:paraId="7C6D428C" w14:textId="1C211133" w:rsidR="004F1486" w:rsidRPr="00032BA9" w:rsidRDefault="004F1486" w:rsidP="00D15E27">
      <w:pPr>
        <w:pStyle w:val="Heading2"/>
      </w:pPr>
      <w:bookmarkStart w:id="63" w:name="_Toc131490315"/>
      <w:bookmarkStart w:id="64" w:name="_Toc174996017"/>
      <w:bookmarkStart w:id="65" w:name="_Toc223084414"/>
      <w:r>
        <w:lastRenderedPageBreak/>
        <w:t>Offer, acceptance and grant</w:t>
      </w:r>
      <w:bookmarkEnd w:id="63"/>
      <w:bookmarkEnd w:id="64"/>
      <w:bookmarkEnd w:id="65"/>
    </w:p>
    <w:p w14:paraId="1241C040" w14:textId="491EF653" w:rsidR="00AC58DA" w:rsidRDefault="00186819" w:rsidP="00AC58DA">
      <w:pPr>
        <w:pStyle w:val="Level2"/>
      </w:pPr>
      <w:r>
        <w:t xml:space="preserve">An offer </w:t>
      </w:r>
      <w:r w:rsidR="00655BA5">
        <w:t xml:space="preserve">must or may </w:t>
      </w:r>
      <w:r>
        <w:t xml:space="preserve">be </w:t>
      </w:r>
      <w:r w:rsidR="00655BA5">
        <w:t xml:space="preserve">given </w:t>
      </w:r>
      <w:r>
        <w:t>to the applicant</w:t>
      </w:r>
      <w:r w:rsidR="00655BA5">
        <w:t xml:space="preserve"> in the following circumstances</w:t>
      </w:r>
      <w:r w:rsidR="00AC58DA">
        <w:t>:</w:t>
      </w:r>
    </w:p>
    <w:p w14:paraId="5EE25940" w14:textId="2326EAA9" w:rsidR="00AC58DA" w:rsidRDefault="000657F7" w:rsidP="00AC58DA">
      <w:pPr>
        <w:pStyle w:val="Level3"/>
      </w:pPr>
      <w:r>
        <w:t>i</w:t>
      </w:r>
      <w:r w:rsidR="00A63180">
        <w:t xml:space="preserve">f </w:t>
      </w:r>
      <w:r w:rsidR="00AC58DA">
        <w:t>an application is made under s</w:t>
      </w:r>
      <w:r w:rsidR="00801BC2">
        <w:t xml:space="preserve">ection </w:t>
      </w:r>
      <w:r w:rsidR="00AC58DA">
        <w:t xml:space="preserve">361 by the holder of an applicable GHG title and the </w:t>
      </w:r>
      <w:r w:rsidR="00E17355">
        <w:rPr>
          <w:b/>
        </w:rPr>
        <w:t>RCM</w:t>
      </w:r>
      <w:r w:rsidR="00AC58DA">
        <w:t xml:space="preserve"> is satisfied of the matters in s</w:t>
      </w:r>
      <w:r w:rsidR="00801BC2">
        <w:t xml:space="preserve">ection </w:t>
      </w:r>
      <w:r w:rsidR="00AC58DA">
        <w:t xml:space="preserve">362, the </w:t>
      </w:r>
      <w:r w:rsidR="00E17355">
        <w:rPr>
          <w:b/>
        </w:rPr>
        <w:t>RCM</w:t>
      </w:r>
      <w:r w:rsidR="00AC58DA">
        <w:t xml:space="preserve"> </w:t>
      </w:r>
      <w:r w:rsidR="00AC58DA" w:rsidRPr="00AC58DA">
        <w:rPr>
          <w:u w:val="single"/>
        </w:rPr>
        <w:t>must</w:t>
      </w:r>
      <w:r w:rsidR="00AC58DA">
        <w:t xml:space="preserve"> </w:t>
      </w:r>
      <w:r w:rsidR="00FE40F6">
        <w:t xml:space="preserve">give </w:t>
      </w:r>
      <w:r w:rsidR="00AC58DA">
        <w:t>an offer document to the applicant</w:t>
      </w:r>
    </w:p>
    <w:p w14:paraId="7DCC9292" w14:textId="3EF0C02E" w:rsidR="00AC58DA" w:rsidRDefault="000657F7" w:rsidP="00AC58DA">
      <w:pPr>
        <w:pStyle w:val="Level3"/>
      </w:pPr>
      <w:r>
        <w:t>i</w:t>
      </w:r>
      <w:r w:rsidR="00A63180">
        <w:t xml:space="preserve">f </w:t>
      </w:r>
      <w:r w:rsidR="00AC58DA">
        <w:t>an application is made under s</w:t>
      </w:r>
      <w:r w:rsidR="00801BC2">
        <w:t xml:space="preserve">ection </w:t>
      </w:r>
      <w:r w:rsidR="00AC58DA">
        <w:t xml:space="preserve">368A by the holder of an applicable cross-boundary title and the </w:t>
      </w:r>
      <w:r w:rsidR="002D499C" w:rsidRPr="002D499C">
        <w:rPr>
          <w:b/>
        </w:rPr>
        <w:t>CBA</w:t>
      </w:r>
      <w:r w:rsidR="007712B3">
        <w:t xml:space="preserve"> or </w:t>
      </w:r>
      <w:r w:rsidR="00E17355">
        <w:rPr>
          <w:b/>
        </w:rPr>
        <w:t>RCM</w:t>
      </w:r>
      <w:r w:rsidR="007712B3">
        <w:t xml:space="preserve"> (as applicable)</w:t>
      </w:r>
      <w:r w:rsidR="00AC58DA">
        <w:t xml:space="preserve"> is satisfied of the matters in s</w:t>
      </w:r>
      <w:r w:rsidR="00801BC2">
        <w:t xml:space="preserve">ection </w:t>
      </w:r>
      <w:r w:rsidR="00AC58DA">
        <w:t>368B</w:t>
      </w:r>
      <w:r w:rsidR="00F45315">
        <w:t xml:space="preserve"> and the state or the Northern Territory has consented to the giving of the offer document where part of the licence area would be in </w:t>
      </w:r>
      <w:r w:rsidR="00F45315" w:rsidRPr="00974020">
        <w:t>coastal waters</w:t>
      </w:r>
      <w:r w:rsidR="00AC58DA">
        <w:t xml:space="preserve">, the </w:t>
      </w:r>
      <w:r w:rsidR="002D499C" w:rsidRPr="002D499C">
        <w:rPr>
          <w:b/>
        </w:rPr>
        <w:t>CBA</w:t>
      </w:r>
      <w:r w:rsidR="00AC58DA">
        <w:t xml:space="preserve"> </w:t>
      </w:r>
      <w:r w:rsidR="00AC58DA" w:rsidRPr="00AC58DA">
        <w:rPr>
          <w:u w:val="single"/>
        </w:rPr>
        <w:t>must</w:t>
      </w:r>
      <w:r w:rsidR="00AC58DA" w:rsidRPr="00E73361">
        <w:t xml:space="preserve"> </w:t>
      </w:r>
      <w:r w:rsidR="00FE40F6">
        <w:t xml:space="preserve">give </w:t>
      </w:r>
      <w:r w:rsidR="00AC58DA">
        <w:t>an offer document to the applicant</w:t>
      </w:r>
    </w:p>
    <w:p w14:paraId="7972B46D" w14:textId="46787DBE" w:rsidR="00AC58DA" w:rsidRDefault="000657F7" w:rsidP="00AC58DA">
      <w:pPr>
        <w:pStyle w:val="Level3"/>
      </w:pPr>
      <w:r>
        <w:t>i</w:t>
      </w:r>
      <w:r w:rsidR="00F16002">
        <w:t xml:space="preserve">f </w:t>
      </w:r>
      <w:r w:rsidR="00AC58DA">
        <w:t>an application is made under s</w:t>
      </w:r>
      <w:r w:rsidR="00801BC2">
        <w:t xml:space="preserve">ection </w:t>
      </w:r>
      <w:r w:rsidR="00AC58DA">
        <w:t xml:space="preserve">369 by a petroleum production </w:t>
      </w:r>
      <w:r w:rsidR="006D441A">
        <w:t>licensee</w:t>
      </w:r>
      <w:r w:rsidR="00AC58DA">
        <w:t xml:space="preserve"> and the </w:t>
      </w:r>
      <w:r w:rsidR="00E17355">
        <w:rPr>
          <w:b/>
        </w:rPr>
        <w:t>RCM</w:t>
      </w:r>
      <w:r w:rsidR="00AC58DA">
        <w:t xml:space="preserve"> is satisfied of the matters in s</w:t>
      </w:r>
      <w:r w:rsidR="00801BC2">
        <w:t xml:space="preserve">ection </w:t>
      </w:r>
      <w:r w:rsidR="00AC58DA">
        <w:t xml:space="preserve">370, the </w:t>
      </w:r>
      <w:r w:rsidR="00E17355">
        <w:rPr>
          <w:b/>
        </w:rPr>
        <w:t>RCM</w:t>
      </w:r>
      <w:r w:rsidR="00AC58DA">
        <w:t xml:space="preserve"> </w:t>
      </w:r>
      <w:r w:rsidR="00AC58DA" w:rsidRPr="00AC58DA">
        <w:rPr>
          <w:u w:val="single"/>
        </w:rPr>
        <w:t>may</w:t>
      </w:r>
      <w:r w:rsidR="00AC58DA">
        <w:t xml:space="preserve"> </w:t>
      </w:r>
      <w:r w:rsidR="00FE40F6">
        <w:t xml:space="preserve">give </w:t>
      </w:r>
      <w:r w:rsidR="00AC58DA">
        <w:t>an offer document to the applicant.</w:t>
      </w:r>
    </w:p>
    <w:p w14:paraId="205E30F5" w14:textId="177CC54E" w:rsidR="00E228C9" w:rsidRDefault="00E228C9" w:rsidP="00186819">
      <w:pPr>
        <w:pStyle w:val="Level2"/>
      </w:pPr>
      <w:r>
        <w:t xml:space="preserve">The offer document will specify that the </w:t>
      </w:r>
      <w:r w:rsidR="00E17355">
        <w:rPr>
          <w:b/>
        </w:rPr>
        <w:t>RCM</w:t>
      </w:r>
      <w:r>
        <w:t xml:space="preserve"> or </w:t>
      </w:r>
      <w:r w:rsidR="002D499C" w:rsidRPr="002D499C">
        <w:rPr>
          <w:b/>
        </w:rPr>
        <w:t>CBA</w:t>
      </w:r>
      <w:r>
        <w:t xml:space="preserve"> is prepared to grant the applicant a GHG injection licence over the block or blocks specified in the application </w:t>
      </w:r>
      <w:proofErr w:type="gramStart"/>
      <w:r>
        <w:t>o</w:t>
      </w:r>
      <w:r w:rsidR="004677D2">
        <w:t>n</w:t>
      </w:r>
      <w:r>
        <w:t xml:space="preserve"> the basis of</w:t>
      </w:r>
      <w:proofErr w:type="gramEnd"/>
      <w:r>
        <w:t>:</w:t>
      </w:r>
    </w:p>
    <w:p w14:paraId="371B8A21" w14:textId="1F01549F" w:rsidR="00FB7339" w:rsidRDefault="00833358" w:rsidP="00E228C9">
      <w:pPr>
        <w:pStyle w:val="Level3"/>
      </w:pPr>
      <w:r>
        <w:t>i</w:t>
      </w:r>
      <w:r w:rsidR="00E228C9">
        <w:t>n the case of an application under s</w:t>
      </w:r>
      <w:r w:rsidR="00801BC2">
        <w:t xml:space="preserve">ections </w:t>
      </w:r>
      <w:r w:rsidR="00E228C9">
        <w:t>361 or 369</w:t>
      </w:r>
      <w:r w:rsidR="00A91639">
        <w:t>:</w:t>
      </w:r>
      <w:r w:rsidR="00E228C9">
        <w:t xml:space="preserve"> the licence will be granted subject to the matters outlined in paragraphs 358(3)(d) to (k) being specified as conditions consistent with the application</w:t>
      </w:r>
    </w:p>
    <w:p w14:paraId="5D8215D4" w14:textId="11180878" w:rsidR="00FB7339" w:rsidRDefault="00833358">
      <w:pPr>
        <w:pStyle w:val="Level3"/>
      </w:pPr>
      <w:r>
        <w:t>i</w:t>
      </w:r>
      <w:r w:rsidR="00E228C9">
        <w:t>n the case of an application under s</w:t>
      </w:r>
      <w:r w:rsidR="00801BC2">
        <w:t xml:space="preserve">ection </w:t>
      </w:r>
      <w:r w:rsidR="00E228C9">
        <w:t>368A</w:t>
      </w:r>
      <w:r w:rsidR="00A91639">
        <w:t>:</w:t>
      </w:r>
      <w:r w:rsidR="00E228C9">
        <w:t xml:space="preserve"> the licence will be granted subject to the matters outlined in paragraphs 358</w:t>
      </w:r>
      <w:r w:rsidR="003016E0">
        <w:t>A</w:t>
      </w:r>
      <w:r w:rsidR="00E228C9">
        <w:t>(3)(d) to (k) being specified as conditions consistent with the application.</w:t>
      </w:r>
    </w:p>
    <w:p w14:paraId="110C14DD" w14:textId="33BD5322" w:rsidR="00E30A96" w:rsidRDefault="00E30A96" w:rsidP="00E30A96">
      <w:pPr>
        <w:pStyle w:val="Level2"/>
      </w:pPr>
      <w:r>
        <w:t xml:space="preserve">The offer document for a GHG injection licence </w:t>
      </w:r>
      <w:r w:rsidRPr="00CF78B9">
        <w:rPr>
          <w:u w:val="single"/>
        </w:rPr>
        <w:t>may</w:t>
      </w:r>
      <w:r>
        <w:t xml:space="preserve"> also specify the form and amount of a security required to be lodged by the applicant for the licence to be granted</w:t>
      </w:r>
      <w:r w:rsidR="00801BC2">
        <w:t>, per sections</w:t>
      </w:r>
      <w:r>
        <w:t xml:space="preserve"> 364, 368D, 372 and</w:t>
      </w:r>
      <w:r w:rsidR="00801BC2">
        <w:t xml:space="preserve"> subsection</w:t>
      </w:r>
      <w:r>
        <w:t xml:space="preserve"> 430(4). </w:t>
      </w:r>
      <w:r w:rsidR="005F19B1">
        <w:t xml:space="preserve">See </w:t>
      </w:r>
      <w:r w:rsidR="005F19B1" w:rsidRPr="00755120">
        <w:rPr>
          <w:u w:val="single"/>
        </w:rPr>
        <w:t xml:space="preserve">section </w:t>
      </w:r>
      <w:r w:rsidR="005F19B1" w:rsidRPr="00755120">
        <w:rPr>
          <w:u w:val="single"/>
        </w:rPr>
        <w:fldChar w:fldCharType="begin"/>
      </w:r>
      <w:r w:rsidR="005F19B1" w:rsidRPr="00755120">
        <w:rPr>
          <w:u w:val="single"/>
        </w:rPr>
        <w:instrText xml:space="preserve"> REF _Ref162959398 \r \h </w:instrText>
      </w:r>
      <w:r w:rsidR="005F19B1">
        <w:rPr>
          <w:u w:val="single"/>
        </w:rPr>
        <w:instrText xml:space="preserve"> \* MERGEFORMAT </w:instrText>
      </w:r>
      <w:r w:rsidR="005F19B1" w:rsidRPr="00755120">
        <w:rPr>
          <w:u w:val="single"/>
        </w:rPr>
      </w:r>
      <w:r w:rsidR="005F19B1" w:rsidRPr="00755120">
        <w:rPr>
          <w:u w:val="single"/>
        </w:rPr>
        <w:fldChar w:fldCharType="separate"/>
      </w:r>
      <w:r w:rsidR="00867E2C">
        <w:rPr>
          <w:u w:val="single"/>
        </w:rPr>
        <w:t>5</w:t>
      </w:r>
      <w:r w:rsidR="005F19B1" w:rsidRPr="00755120">
        <w:rPr>
          <w:u w:val="single"/>
        </w:rPr>
        <w:fldChar w:fldCharType="end"/>
      </w:r>
      <w:r w:rsidR="005F19B1" w:rsidRPr="00755120">
        <w:rPr>
          <w:u w:val="single"/>
        </w:rPr>
        <w:t xml:space="preserve"> of this Guideline</w:t>
      </w:r>
      <w:r w:rsidR="005F19B1">
        <w:t xml:space="preserve"> for general information.</w:t>
      </w:r>
    </w:p>
    <w:p w14:paraId="3D0DA38E" w14:textId="02526694" w:rsidR="0041090D" w:rsidRDefault="00186819" w:rsidP="00186819">
      <w:pPr>
        <w:pStyle w:val="Level2"/>
      </w:pPr>
      <w:r>
        <w:t>T</w:t>
      </w:r>
      <w:r w:rsidR="0063147F">
        <w:t>o accept the offer, t</w:t>
      </w:r>
      <w:r>
        <w:t xml:space="preserve">he </w:t>
      </w:r>
      <w:r w:rsidR="0041090D">
        <w:t>applicant</w:t>
      </w:r>
      <w:r w:rsidR="0041090D" w:rsidRPr="00FD364E">
        <w:rPr>
          <w:u w:val="single"/>
        </w:rPr>
        <w:t xml:space="preserve"> </w:t>
      </w:r>
      <w:r w:rsidR="0063147F" w:rsidRPr="00FD364E">
        <w:rPr>
          <w:u w:val="single"/>
        </w:rPr>
        <w:t>must</w:t>
      </w:r>
      <w:r w:rsidR="0041090D">
        <w:t>:</w:t>
      </w:r>
    </w:p>
    <w:p w14:paraId="5FE4F78B" w14:textId="369004D3" w:rsidR="0041090D" w:rsidRDefault="00AC568C" w:rsidP="0041090D">
      <w:pPr>
        <w:pStyle w:val="Level3"/>
      </w:pPr>
      <w:r>
        <w:t xml:space="preserve"> </w:t>
      </w:r>
      <w:r w:rsidR="008B6812">
        <w:t>writ</w:t>
      </w:r>
      <w:r w:rsidR="0015031C">
        <w:t>e</w:t>
      </w:r>
      <w:r w:rsidR="00094711">
        <w:t xml:space="preserve"> to the RCM or Titles Administrator (as applicable) </w:t>
      </w:r>
      <w:r w:rsidR="003B44A2">
        <w:t>requesting the RCM</w:t>
      </w:r>
      <w:r w:rsidR="000439F3">
        <w:t xml:space="preserve"> or CBA (as </w:t>
      </w:r>
      <w:r w:rsidR="00506297">
        <w:t>applicable) to</w:t>
      </w:r>
      <w:r w:rsidR="000439F3">
        <w:t xml:space="preserve"> </w:t>
      </w:r>
      <w:r w:rsidR="007712B3">
        <w:t xml:space="preserve">grant </w:t>
      </w:r>
      <w:r w:rsidR="002C1CD8">
        <w:t>the</w:t>
      </w:r>
      <w:r w:rsidR="00F16002">
        <w:t xml:space="preserve"> </w:t>
      </w:r>
      <w:r w:rsidR="002F2082">
        <w:t xml:space="preserve">GHG injection </w:t>
      </w:r>
      <w:r w:rsidR="007712B3">
        <w:t xml:space="preserve">licence </w:t>
      </w:r>
      <w:r w:rsidR="004E041D">
        <w:t xml:space="preserve">(see </w:t>
      </w:r>
      <w:r w:rsidR="0041090D">
        <w:t>s</w:t>
      </w:r>
      <w:r w:rsidR="00801BC2">
        <w:t>ection</w:t>
      </w:r>
      <w:r w:rsidR="005E7D90">
        <w:t>s</w:t>
      </w:r>
      <w:r w:rsidR="00801BC2">
        <w:t xml:space="preserve"> </w:t>
      </w:r>
      <w:r w:rsidR="0041090D">
        <w:t>431</w:t>
      </w:r>
      <w:r w:rsidR="00456836">
        <w:t xml:space="preserve"> and</w:t>
      </w:r>
      <w:r w:rsidR="0041090D">
        <w:t xml:space="preserve"> 431A</w:t>
      </w:r>
      <w:r w:rsidR="00456836">
        <w:t>)</w:t>
      </w:r>
      <w:r w:rsidR="00CA501E">
        <w:t>.</w:t>
      </w:r>
      <w:r w:rsidR="00232EA7">
        <w:t xml:space="preserve"> </w:t>
      </w:r>
      <w:r w:rsidR="00CA501E">
        <w:t xml:space="preserve">The request must be made </w:t>
      </w:r>
      <w:r w:rsidR="00232EA7">
        <w:t xml:space="preserve">within </w:t>
      </w:r>
      <w:r w:rsidR="0041090D">
        <w:t xml:space="preserve">90 days </w:t>
      </w:r>
      <w:r w:rsidR="002C7E32">
        <w:t xml:space="preserve">after the offer document </w:t>
      </w:r>
      <w:r w:rsidR="006755A1">
        <w:t>was given</w:t>
      </w:r>
      <w:r w:rsidR="001C5EE5">
        <w:t xml:space="preserve"> to the applicant</w:t>
      </w:r>
      <w:r w:rsidR="006755A1">
        <w:t xml:space="preserve"> or</w:t>
      </w:r>
      <w:r w:rsidR="00E5536D">
        <w:t>, upon written request by the applicant,</w:t>
      </w:r>
      <w:r w:rsidR="006755A1">
        <w:t xml:space="preserve"> such </w:t>
      </w:r>
      <w:r w:rsidR="0041090D">
        <w:t>longer period</w:t>
      </w:r>
      <w:r w:rsidR="00A72BC4">
        <w:t>,</w:t>
      </w:r>
      <w:r w:rsidR="0041090D">
        <w:t xml:space="preserve"> not exceeding 180 days</w:t>
      </w:r>
      <w:r w:rsidR="00A72BC4">
        <w:t>,</w:t>
      </w:r>
      <w:r w:rsidR="0041090D">
        <w:t xml:space="preserve"> </w:t>
      </w:r>
      <w:r w:rsidR="009274C0">
        <w:t xml:space="preserve">as </w:t>
      </w:r>
      <w:r w:rsidR="00F16002">
        <w:t xml:space="preserve">allowed </w:t>
      </w:r>
      <w:r w:rsidR="0041090D">
        <w:t xml:space="preserve">by the </w:t>
      </w:r>
      <w:r w:rsidR="00E17355">
        <w:rPr>
          <w:b/>
        </w:rPr>
        <w:t>RCM</w:t>
      </w:r>
      <w:r w:rsidR="0041090D">
        <w:t xml:space="preserve"> or the Titles Administrator </w:t>
      </w:r>
      <w:r w:rsidR="00312D4A">
        <w:t>(</w:t>
      </w:r>
      <w:r w:rsidR="0041090D">
        <w:t>as applicable</w:t>
      </w:r>
      <w:r w:rsidR="00312D4A">
        <w:t>)</w:t>
      </w:r>
      <w:r w:rsidR="0041090D">
        <w:t>.</w:t>
      </w:r>
    </w:p>
    <w:p w14:paraId="1AB4560C" w14:textId="306C0F11" w:rsidR="00186819" w:rsidRDefault="000B1077" w:rsidP="0041090D">
      <w:pPr>
        <w:pStyle w:val="Level3"/>
      </w:pPr>
      <w:r>
        <w:t>l</w:t>
      </w:r>
      <w:r w:rsidR="0063147F">
        <w:t xml:space="preserve">odge </w:t>
      </w:r>
      <w:r w:rsidR="0041090D">
        <w:t>any required security specified in the offer within the same timeframe applicable to accept the offer.</w:t>
      </w:r>
    </w:p>
    <w:p w14:paraId="62949FE3" w14:textId="77777777" w:rsidR="00801BC2" w:rsidRDefault="00186819" w:rsidP="00B94924">
      <w:pPr>
        <w:pStyle w:val="Level2"/>
      </w:pPr>
      <w:bookmarkStart w:id="66" w:name="_Ref162959353"/>
      <w:r>
        <w:t xml:space="preserve">If the applicant makes a request </w:t>
      </w:r>
      <w:r w:rsidR="007712B3">
        <w:t xml:space="preserve">for grant of </w:t>
      </w:r>
      <w:r w:rsidR="00F16002">
        <w:t xml:space="preserve">a </w:t>
      </w:r>
      <w:r w:rsidR="002F2082">
        <w:t xml:space="preserve">GHG injection </w:t>
      </w:r>
      <w:r w:rsidR="007712B3">
        <w:t>licence</w:t>
      </w:r>
      <w:r>
        <w:t xml:space="preserve"> </w:t>
      </w:r>
      <w:r w:rsidR="007712B3">
        <w:t xml:space="preserve">and lodges any </w:t>
      </w:r>
      <w:r w:rsidR="00F16002">
        <w:t xml:space="preserve">required </w:t>
      </w:r>
      <w:r w:rsidR="007712B3">
        <w:t xml:space="preserve">security </w:t>
      </w:r>
      <w:r>
        <w:t xml:space="preserve">in the applicable timeframe, the </w:t>
      </w:r>
      <w:r w:rsidR="00E17355">
        <w:rPr>
          <w:b/>
        </w:rPr>
        <w:t>RCM</w:t>
      </w:r>
      <w:r>
        <w:t xml:space="preserve"> or </w:t>
      </w:r>
      <w:r w:rsidR="002D499C" w:rsidRPr="002D499C">
        <w:rPr>
          <w:b/>
        </w:rPr>
        <w:t>CBA</w:t>
      </w:r>
      <w:r>
        <w:t xml:space="preserve"> </w:t>
      </w:r>
      <w:r w:rsidRPr="00FD364E">
        <w:rPr>
          <w:u w:val="single"/>
        </w:rPr>
        <w:t>must</w:t>
      </w:r>
      <w:r>
        <w:t xml:space="preserve"> grant </w:t>
      </w:r>
      <w:r w:rsidR="002F2082">
        <w:t xml:space="preserve">the </w:t>
      </w:r>
      <w:r w:rsidR="0041090D">
        <w:t>licence to the applicant.</w:t>
      </w:r>
      <w:bookmarkEnd w:id="66"/>
    </w:p>
    <w:p w14:paraId="2BA16B51" w14:textId="36C5EFFD" w:rsidR="00C14D1D" w:rsidRDefault="00C14D1D" w:rsidP="00801BC2">
      <w:pPr>
        <w:pStyle w:val="Level2"/>
        <w:numPr>
          <w:ilvl w:val="0"/>
          <w:numId w:val="0"/>
        </w:numPr>
      </w:pPr>
      <w:r>
        <w:br w:type="page"/>
      </w:r>
    </w:p>
    <w:p w14:paraId="26101E12" w14:textId="68535BB8" w:rsidR="00482AF3" w:rsidRDefault="00FF1A93" w:rsidP="004C5150">
      <w:pPr>
        <w:pStyle w:val="Heading1"/>
      </w:pPr>
      <w:bookmarkStart w:id="67" w:name="_Toc792911"/>
      <w:bookmarkStart w:id="68" w:name="_Toc792992"/>
      <w:bookmarkStart w:id="69" w:name="_Toc2244371"/>
      <w:bookmarkStart w:id="70" w:name="_Toc2244427"/>
      <w:bookmarkStart w:id="71" w:name="_The_Site_Plan"/>
      <w:bookmarkStart w:id="72" w:name="_Ref126676394"/>
      <w:bookmarkStart w:id="73" w:name="_Toc131490327"/>
      <w:bookmarkStart w:id="74" w:name="_Ref162959266"/>
      <w:bookmarkStart w:id="75" w:name="_Toc174996018"/>
      <w:bookmarkStart w:id="76" w:name="_Toc223084415"/>
      <w:bookmarkEnd w:id="67"/>
      <w:bookmarkEnd w:id="68"/>
      <w:bookmarkEnd w:id="69"/>
      <w:bookmarkEnd w:id="70"/>
      <w:bookmarkEnd w:id="71"/>
      <w:r>
        <w:lastRenderedPageBreak/>
        <w:t xml:space="preserve">Draft </w:t>
      </w:r>
      <w:r w:rsidR="006C14F4">
        <w:t>s</w:t>
      </w:r>
      <w:r w:rsidR="007E3151" w:rsidRPr="002D499C">
        <w:t>ite plan</w:t>
      </w:r>
      <w:bookmarkEnd w:id="72"/>
      <w:bookmarkEnd w:id="73"/>
      <w:r w:rsidR="000B191C">
        <w:t xml:space="preserve"> </w:t>
      </w:r>
      <w:r w:rsidR="006C14F4">
        <w:t>r</w:t>
      </w:r>
      <w:r w:rsidR="000B191C">
        <w:t>equirements</w:t>
      </w:r>
      <w:bookmarkEnd w:id="74"/>
      <w:bookmarkEnd w:id="75"/>
      <w:bookmarkEnd w:id="76"/>
    </w:p>
    <w:p w14:paraId="4B6C5BCD" w14:textId="6D7ADE15" w:rsidR="00FB7339" w:rsidRDefault="00F9197D" w:rsidP="004C5150">
      <w:pPr>
        <w:pStyle w:val="Level2"/>
      </w:pPr>
      <w:r>
        <w:t xml:space="preserve">An approved </w:t>
      </w:r>
      <w:r w:rsidRPr="007E3151">
        <w:rPr>
          <w:b/>
          <w:bCs/>
        </w:rPr>
        <w:t>site plan</w:t>
      </w:r>
      <w:r>
        <w:t xml:space="preserve"> must be in force in relation to an identified GHG storage formation specified in a </w:t>
      </w:r>
      <w:r w:rsidRPr="002F2082">
        <w:t>GHG injection licence</w:t>
      </w:r>
      <w:r>
        <w:t xml:space="preserve"> f</w:t>
      </w:r>
      <w:r w:rsidR="00506CC0">
        <w:t xml:space="preserve">or any operation to be carried out, and the licensee will be required to comply with the </w:t>
      </w:r>
      <w:r w:rsidR="003E1908">
        <w:t xml:space="preserve">approved site </w:t>
      </w:r>
      <w:r w:rsidR="00506CC0">
        <w:t>plan</w:t>
      </w:r>
      <w:r w:rsidR="00F208A6">
        <w:t xml:space="preserve"> in addition to other </w:t>
      </w:r>
      <w:r w:rsidR="00D9064A">
        <w:t xml:space="preserve">regulatory </w:t>
      </w:r>
      <w:r w:rsidR="00F208A6">
        <w:t>requirements</w:t>
      </w:r>
      <w:r w:rsidR="00D9064A">
        <w:t xml:space="preserve"> and approvals</w:t>
      </w:r>
      <w:r w:rsidR="00C535FF">
        <w:t xml:space="preserve"> </w:t>
      </w:r>
      <w:r>
        <w:t xml:space="preserve">as per regulation 22 </w:t>
      </w:r>
      <w:r w:rsidR="00C535FF">
        <w:t xml:space="preserve">of the </w:t>
      </w:r>
      <w:hyperlink r:id="rId155" w:history="1">
        <w:r w:rsidRPr="00C37EB8">
          <w:rPr>
            <w:rStyle w:val="Hyperlink"/>
          </w:rPr>
          <w:t>GHG Regulations</w:t>
        </w:r>
      </w:hyperlink>
      <w:r w:rsidR="00506CC0">
        <w:t>.</w:t>
      </w:r>
    </w:p>
    <w:p w14:paraId="7DFA28AA" w14:textId="20FAFDB5" w:rsidR="0062426A" w:rsidRPr="00C07A64" w:rsidRDefault="00C535FF" w:rsidP="004C5150">
      <w:pPr>
        <w:pStyle w:val="Level2"/>
      </w:pPr>
      <w:r w:rsidRPr="00C535FF">
        <w:t xml:space="preserve">The criteria for a </w:t>
      </w:r>
      <w:r w:rsidRPr="00510C62">
        <w:rPr>
          <w:b/>
        </w:rPr>
        <w:t>draft</w:t>
      </w:r>
      <w:r>
        <w:rPr>
          <w:b/>
          <w:bCs/>
        </w:rPr>
        <w:t xml:space="preserve"> </w:t>
      </w:r>
      <w:r w:rsidR="00F16002">
        <w:rPr>
          <w:b/>
          <w:bCs/>
        </w:rPr>
        <w:t>s</w:t>
      </w:r>
      <w:r w:rsidR="007E3151" w:rsidRPr="007E3151">
        <w:rPr>
          <w:b/>
          <w:bCs/>
        </w:rPr>
        <w:t>ite plan</w:t>
      </w:r>
      <w:r w:rsidR="0062426A" w:rsidRPr="00C07A64">
        <w:t xml:space="preserve">, approval processes and administration are primarily addressed in </w:t>
      </w:r>
      <w:r w:rsidR="002364A6" w:rsidRPr="003016E0">
        <w:t>P</w:t>
      </w:r>
      <w:r w:rsidR="0062426A" w:rsidRPr="003016E0">
        <w:t xml:space="preserve">art </w:t>
      </w:r>
      <w:r w:rsidR="00506CC0" w:rsidRPr="003016E0">
        <w:t>4</w:t>
      </w:r>
      <w:r w:rsidR="0062426A" w:rsidRPr="003016E0">
        <w:t xml:space="preserve"> an</w:t>
      </w:r>
      <w:r w:rsidR="00833FB9" w:rsidRPr="003016E0">
        <w:t xml:space="preserve">d Schedule </w:t>
      </w:r>
      <w:r w:rsidR="0062426A" w:rsidRPr="003016E0">
        <w:t xml:space="preserve">2 </w:t>
      </w:r>
      <w:r w:rsidR="00F9197D">
        <w:t xml:space="preserve">of the </w:t>
      </w:r>
      <w:hyperlink r:id="rId156" w:history="1">
        <w:r w:rsidR="00F9197D" w:rsidRPr="00C37EB8">
          <w:rPr>
            <w:rStyle w:val="Hyperlink"/>
          </w:rPr>
          <w:t>GHG Regulations</w:t>
        </w:r>
      </w:hyperlink>
      <w:r w:rsidR="0085468E" w:rsidRPr="003016E0">
        <w:t>.</w:t>
      </w:r>
    </w:p>
    <w:p w14:paraId="7CBF6BA0" w14:textId="2296C8E4" w:rsidR="00833FB9" w:rsidRPr="0011669A" w:rsidRDefault="003678E6" w:rsidP="004C5150">
      <w:pPr>
        <w:pStyle w:val="Level2"/>
      </w:pPr>
      <w:r w:rsidRPr="00955C15">
        <w:t xml:space="preserve">The </w:t>
      </w:r>
      <w:r w:rsidRPr="00510C62">
        <w:rPr>
          <w:b/>
        </w:rPr>
        <w:t xml:space="preserve">draft </w:t>
      </w:r>
      <w:r w:rsidR="007E3151" w:rsidRPr="007E3151">
        <w:rPr>
          <w:b/>
          <w:bCs/>
        </w:rPr>
        <w:t>site plan</w:t>
      </w:r>
      <w:r w:rsidRPr="00955C15">
        <w:t xml:space="preserve"> must provide sufficient information</w:t>
      </w:r>
      <w:r w:rsidR="00D161C8">
        <w:t xml:space="preserve"> </w:t>
      </w:r>
      <w:r w:rsidRPr="00955C15">
        <w:t xml:space="preserve">to satisfy the </w:t>
      </w:r>
      <w:r w:rsidR="00E17355">
        <w:rPr>
          <w:b/>
          <w:bCs/>
        </w:rPr>
        <w:t>RCM</w:t>
      </w:r>
      <w:r w:rsidRPr="00955C15">
        <w:t xml:space="preserve"> that the proposed operations will ensure safe and secure permanent storage o</w:t>
      </w:r>
      <w:r w:rsidR="005255C2">
        <w:t xml:space="preserve">f the </w:t>
      </w:r>
      <w:r w:rsidR="007E3151" w:rsidRPr="007E3151">
        <w:rPr>
          <w:b/>
        </w:rPr>
        <w:t>GHG substance</w:t>
      </w:r>
      <w:r w:rsidR="005255C2">
        <w:t>.</w:t>
      </w:r>
    </w:p>
    <w:p w14:paraId="0B8FB87B" w14:textId="1BBCBE51" w:rsidR="00833FB9" w:rsidRPr="00833FB9" w:rsidRDefault="001D02E9" w:rsidP="004C5150">
      <w:pPr>
        <w:pStyle w:val="Level2"/>
        <w:rPr>
          <w:rFonts w:ascii="Times New Roman" w:eastAsia="Times New Roman" w:hAnsi="Times New Roman" w:cs="Times New Roman"/>
          <w:sz w:val="24"/>
          <w:szCs w:val="24"/>
          <w:lang w:eastAsia="en-AU"/>
        </w:rPr>
      </w:pPr>
      <w:r>
        <w:t xml:space="preserve">The information that must </w:t>
      </w:r>
      <w:r w:rsidR="003678E6" w:rsidRPr="00955C15">
        <w:t xml:space="preserve">be included in the </w:t>
      </w:r>
      <w:r w:rsidR="00B96BC9" w:rsidRPr="00510C62">
        <w:rPr>
          <w:b/>
        </w:rPr>
        <w:t xml:space="preserve">draft </w:t>
      </w:r>
      <w:r w:rsidR="007E3151" w:rsidRPr="007E3151">
        <w:rPr>
          <w:b/>
          <w:bCs/>
        </w:rPr>
        <w:t>site plan</w:t>
      </w:r>
      <w:r>
        <w:t xml:space="preserve"> is broken into two parts</w:t>
      </w:r>
      <w:r w:rsidR="00833FB9">
        <w:t>:</w:t>
      </w:r>
    </w:p>
    <w:p w14:paraId="031ED0E8" w14:textId="0EAFF306" w:rsidR="00833FB9" w:rsidRDefault="00833FB9" w:rsidP="001333E8">
      <w:pPr>
        <w:pStyle w:val="Level3"/>
        <w:ind w:right="-57"/>
      </w:pPr>
      <w:r w:rsidRPr="00F9197D">
        <w:rPr>
          <w:u w:val="single"/>
        </w:rPr>
        <w:t>Part A</w:t>
      </w:r>
      <w:r w:rsidR="00AB7E29">
        <w:t xml:space="preserve"> </w:t>
      </w:r>
      <w:r w:rsidR="00C91662">
        <w:t xml:space="preserve">per </w:t>
      </w:r>
      <w:r w:rsidR="001333E8">
        <w:t>section</w:t>
      </w:r>
      <w:r w:rsidR="000E50E6">
        <w:t xml:space="preserve"> 19 of the </w:t>
      </w:r>
      <w:hyperlink r:id="rId157" w:history="1">
        <w:r w:rsidR="001333E8" w:rsidRPr="00C37EB8">
          <w:rPr>
            <w:rStyle w:val="Hyperlink"/>
          </w:rPr>
          <w:t>GHG Regulations</w:t>
        </w:r>
      </w:hyperlink>
      <w:r w:rsidR="000E50E6">
        <w:t xml:space="preserve"> </w:t>
      </w:r>
      <w:r>
        <w:t xml:space="preserve">sets out the predictions for the behaviour of a </w:t>
      </w:r>
      <w:r w:rsidR="007E3151" w:rsidRPr="007E3151">
        <w:rPr>
          <w:b/>
        </w:rPr>
        <w:t>GHG substance</w:t>
      </w:r>
      <w:r>
        <w:t xml:space="preserve"> stored in the identified GHG storage formation. Evidence that a </w:t>
      </w:r>
      <w:r w:rsidR="007E3151" w:rsidRPr="007E3151">
        <w:rPr>
          <w:b/>
        </w:rPr>
        <w:t>GHG substance</w:t>
      </w:r>
      <w:r>
        <w:t xml:space="preserve"> has behaved </w:t>
      </w:r>
      <w:r w:rsidR="00D94600">
        <w:t>or</w:t>
      </w:r>
      <w:r>
        <w:t xml:space="preserve"> is behaving</w:t>
      </w:r>
      <w:r w:rsidR="00D94600">
        <w:t>,</w:t>
      </w:r>
      <w:r>
        <w:t xml:space="preserve"> or that there is a significant risk that it will behave</w:t>
      </w:r>
      <w:r w:rsidR="00D94600">
        <w:t>,</w:t>
      </w:r>
      <w:r>
        <w:t xml:space="preserve"> otherwise than as predicted will constitute a </w:t>
      </w:r>
      <w:r w:rsidR="002D499C" w:rsidRPr="002D499C">
        <w:rPr>
          <w:b/>
          <w:bCs/>
          <w:iCs/>
        </w:rPr>
        <w:t>serious situation</w:t>
      </w:r>
      <w:r w:rsidR="00504017">
        <w:rPr>
          <w:b/>
          <w:bCs/>
          <w:iCs/>
        </w:rPr>
        <w:t xml:space="preserve"> </w:t>
      </w:r>
      <w:r w:rsidR="00504017" w:rsidRPr="00504017">
        <w:rPr>
          <w:iCs/>
        </w:rPr>
        <w:t xml:space="preserve">under </w:t>
      </w:r>
      <w:r w:rsidR="00F9197D">
        <w:rPr>
          <w:iCs/>
        </w:rPr>
        <w:t xml:space="preserve">paragraphs </w:t>
      </w:r>
      <w:r w:rsidR="00504017" w:rsidRPr="00504017">
        <w:rPr>
          <w:iCs/>
        </w:rPr>
        <w:t>379(1)(e) and (f)</w:t>
      </w:r>
      <w:r w:rsidR="00F9197D">
        <w:rPr>
          <w:iCs/>
        </w:rPr>
        <w:t xml:space="preserve"> </w:t>
      </w:r>
      <w:r w:rsidR="00F9197D">
        <w:t xml:space="preserve">of the </w:t>
      </w:r>
      <w:hyperlink r:id="rId158">
        <w:r w:rsidR="00F9197D" w:rsidRPr="306D76BE">
          <w:rPr>
            <w:rStyle w:val="Hyperlink"/>
          </w:rPr>
          <w:t>OPGGS Act</w:t>
        </w:r>
      </w:hyperlink>
      <w:r w:rsidRPr="00732EEB">
        <w:rPr>
          <w:b/>
          <w:bCs/>
          <w:iCs/>
        </w:rPr>
        <w:t>,</w:t>
      </w:r>
      <w:r>
        <w:t xml:space="preserve"> which may trigger the </w:t>
      </w:r>
      <w:r w:rsidR="00E17355">
        <w:rPr>
          <w:b/>
        </w:rPr>
        <w:t>RCM</w:t>
      </w:r>
      <w:r>
        <w:t xml:space="preserve">’s </w:t>
      </w:r>
      <w:r w:rsidR="002D499C" w:rsidRPr="002D499C">
        <w:rPr>
          <w:b/>
          <w:bCs/>
        </w:rPr>
        <w:t>serious situation</w:t>
      </w:r>
      <w:r w:rsidR="00152213">
        <w:t xml:space="preserve"> powers</w:t>
      </w:r>
      <w:r w:rsidR="00D94600">
        <w:t xml:space="preserve"> in </w:t>
      </w:r>
      <w:r w:rsidR="00333145">
        <w:t>s</w:t>
      </w:r>
      <w:r w:rsidR="00F9197D">
        <w:t xml:space="preserve">ection </w:t>
      </w:r>
      <w:r w:rsidR="00877C2B">
        <w:t>380</w:t>
      </w:r>
      <w:r w:rsidR="00C21E77" w:rsidRPr="00C21E77">
        <w:t>, and</w:t>
      </w:r>
    </w:p>
    <w:p w14:paraId="3E443A85" w14:textId="3008B6D1" w:rsidR="00797602" w:rsidRPr="00833FB9" w:rsidRDefault="00833FB9" w:rsidP="00833FB9">
      <w:pPr>
        <w:pStyle w:val="Level3"/>
      </w:pPr>
      <w:r w:rsidRPr="00F9197D">
        <w:rPr>
          <w:u w:val="single"/>
        </w:rPr>
        <w:t>Part B</w:t>
      </w:r>
      <w:r w:rsidRPr="00F05A24">
        <w:t xml:space="preserve"> </w:t>
      </w:r>
      <w:r w:rsidR="004A654A">
        <w:t>sets out</w:t>
      </w:r>
      <w:r>
        <w:t xml:space="preserve"> other</w:t>
      </w:r>
      <w:r w:rsidR="00152213">
        <w:t xml:space="preserve"> matters </w:t>
      </w:r>
      <w:r w:rsidR="008705C4">
        <w:t>includ</w:t>
      </w:r>
      <w:r w:rsidR="004A654A">
        <w:t>ing</w:t>
      </w:r>
      <w:r w:rsidR="008705C4">
        <w:t xml:space="preserve"> operational details, risk management and assessments, proposed monitoring activities</w:t>
      </w:r>
      <w:r w:rsidR="007A7C4A">
        <w:t xml:space="preserve"> per </w:t>
      </w:r>
      <w:r w:rsidR="001333E8">
        <w:t>section</w:t>
      </w:r>
      <w:r w:rsidR="007A7C4A">
        <w:t xml:space="preserve"> 20 and Schedule 2 of the </w:t>
      </w:r>
      <w:hyperlink r:id="rId159" w:history="1">
        <w:r w:rsidR="001333E8" w:rsidRPr="00C37EB8">
          <w:rPr>
            <w:rStyle w:val="Hyperlink"/>
          </w:rPr>
          <w:t>GHG Regulations</w:t>
        </w:r>
      </w:hyperlink>
      <w:r w:rsidR="00D041E8">
        <w:t>.</w:t>
      </w:r>
    </w:p>
    <w:p w14:paraId="1E57B7FD" w14:textId="748DFB3F" w:rsidR="00FB7339" w:rsidRDefault="003678E6" w:rsidP="00F9197D">
      <w:pPr>
        <w:pStyle w:val="Level2"/>
        <w:ind w:right="-113"/>
      </w:pPr>
      <w:r w:rsidRPr="00955C15">
        <w:t xml:space="preserve">Information provided in the </w:t>
      </w:r>
      <w:r w:rsidR="00545E66" w:rsidRPr="00545E66">
        <w:rPr>
          <w:b/>
          <w:bCs/>
        </w:rPr>
        <w:t>draft</w:t>
      </w:r>
      <w:r w:rsidRPr="00545E66">
        <w:rPr>
          <w:b/>
          <w:bCs/>
        </w:rPr>
        <w:t xml:space="preserve"> </w:t>
      </w:r>
      <w:r w:rsidR="007E3151" w:rsidRPr="007E3151">
        <w:rPr>
          <w:b/>
          <w:bCs/>
        </w:rPr>
        <w:t>site plan</w:t>
      </w:r>
      <w:r w:rsidRPr="00955C15">
        <w:t xml:space="preserve"> must be consistent with </w:t>
      </w:r>
      <w:r w:rsidR="00452A23" w:rsidRPr="00955C15">
        <w:t>the declaration of</w:t>
      </w:r>
      <w:r w:rsidR="00647FAC">
        <w:t xml:space="preserve"> </w:t>
      </w:r>
      <w:r w:rsidR="00647FAC" w:rsidRPr="00F05A24">
        <w:t>the identified GHG</w:t>
      </w:r>
      <w:r w:rsidR="00452A23" w:rsidRPr="00F05A24">
        <w:t xml:space="preserve"> storage formation</w:t>
      </w:r>
      <w:r w:rsidR="00F9197D">
        <w:t xml:space="preserve">, </w:t>
      </w:r>
      <w:r w:rsidR="002C6F1F">
        <w:t xml:space="preserve">in particular </w:t>
      </w:r>
      <w:r w:rsidR="0091019F">
        <w:t xml:space="preserve">information about the </w:t>
      </w:r>
      <w:r w:rsidR="004078F2">
        <w:t xml:space="preserve">fundamental suitability determinants, the </w:t>
      </w:r>
      <w:r w:rsidR="005B260A">
        <w:t xml:space="preserve">integrity of the storage formation, </w:t>
      </w:r>
      <w:r w:rsidR="004078F2">
        <w:t>estimated spatial extent</w:t>
      </w:r>
      <w:r w:rsidR="001333E8">
        <w:t xml:space="preserve">, per </w:t>
      </w:r>
      <w:r w:rsidR="00B626C5">
        <w:t>section</w:t>
      </w:r>
      <w:r w:rsidR="00F9197D">
        <w:t xml:space="preserve">s </w:t>
      </w:r>
      <w:r w:rsidR="002C6F1F">
        <w:t>19</w:t>
      </w:r>
      <w:r w:rsidR="000308E5">
        <w:t>(2)(c), 19</w:t>
      </w:r>
      <w:r w:rsidR="002C6F1F">
        <w:t xml:space="preserve">(3) and </w:t>
      </w:r>
      <w:r w:rsidR="000308E5">
        <w:t>s</w:t>
      </w:r>
      <w:r w:rsidR="002C6F1F">
        <w:t xml:space="preserve">20(2) </w:t>
      </w:r>
      <w:r w:rsidR="00F9197D">
        <w:t xml:space="preserve">of the </w:t>
      </w:r>
      <w:hyperlink r:id="rId160" w:history="1">
        <w:r w:rsidR="00F9197D" w:rsidRPr="00C37EB8">
          <w:rPr>
            <w:rStyle w:val="Hyperlink"/>
          </w:rPr>
          <w:t>GHG Regulations</w:t>
        </w:r>
      </w:hyperlink>
      <w:r w:rsidRPr="00F05A24">
        <w:t>.</w:t>
      </w:r>
    </w:p>
    <w:p w14:paraId="00584800" w14:textId="17BF3B6E" w:rsidR="00603822" w:rsidRPr="00C42D74" w:rsidRDefault="00603822" w:rsidP="00B236BF">
      <w:pPr>
        <w:pStyle w:val="Heading2"/>
      </w:pPr>
      <w:bookmarkStart w:id="77" w:name="_Toc40959001"/>
      <w:bookmarkStart w:id="78" w:name="_Toc131490331"/>
      <w:bookmarkStart w:id="79" w:name="_Toc174996019"/>
      <w:bookmarkStart w:id="80" w:name="_Toc223084416"/>
      <w:r w:rsidRPr="00C42D74">
        <w:t xml:space="preserve">Assessment of the applicant’s </w:t>
      </w:r>
      <w:bookmarkEnd w:id="77"/>
      <w:r w:rsidRPr="00C42D74">
        <w:t xml:space="preserve">draft </w:t>
      </w:r>
      <w:r w:rsidR="007E3151" w:rsidRPr="002D499C">
        <w:t>site plan</w:t>
      </w:r>
      <w:bookmarkEnd w:id="78"/>
      <w:bookmarkEnd w:id="79"/>
      <w:bookmarkEnd w:id="80"/>
    </w:p>
    <w:p w14:paraId="00DA98F8" w14:textId="61F741D4" w:rsidR="00FB7339" w:rsidRDefault="00113340" w:rsidP="00113340">
      <w:pPr>
        <w:pStyle w:val="Level2"/>
        <w:numPr>
          <w:ilvl w:val="0"/>
          <w:numId w:val="0"/>
        </w:numPr>
        <w:shd w:val="clear" w:color="auto" w:fill="DAEEF3" w:themeFill="accent5" w:themeFillTint="33"/>
        <w:spacing w:line="240" w:lineRule="auto"/>
      </w:pPr>
      <w:r w:rsidRPr="00F9197D">
        <w:rPr>
          <w:u w:val="single"/>
        </w:rPr>
        <w:t>Note</w:t>
      </w:r>
      <w:r>
        <w:t>: This section should be read in conjunction with the</w:t>
      </w:r>
      <w:r w:rsidR="00A20D22">
        <w:t xml:space="preserve"> </w:t>
      </w:r>
      <w:hyperlink r:id="rId161" w:history="1">
        <w:r w:rsidR="00A20D22" w:rsidRPr="00A20D22">
          <w:rPr>
            <w:rStyle w:val="Hyperlink"/>
          </w:rPr>
          <w:t>Fact Sheet: Developing a GHG resource - GHG Injection Licence and Site Plan applications</w:t>
        </w:r>
      </w:hyperlink>
      <w:r>
        <w:t>.</w:t>
      </w:r>
    </w:p>
    <w:p w14:paraId="110B96E9" w14:textId="14697FB6" w:rsidR="00E64E51" w:rsidRDefault="00232836" w:rsidP="00113340">
      <w:pPr>
        <w:pStyle w:val="Level2"/>
        <w:numPr>
          <w:ilvl w:val="0"/>
          <w:numId w:val="0"/>
        </w:numPr>
        <w:shd w:val="clear" w:color="auto" w:fill="DAEEF3" w:themeFill="accent5" w:themeFillTint="33"/>
        <w:spacing w:line="240" w:lineRule="auto"/>
      </w:pPr>
      <w:r>
        <w:t>Titleholders with DoSF(s) who intend to apply for a GHG injection licence</w:t>
      </w:r>
      <w:r w:rsidR="00E64E51">
        <w:t xml:space="preserve"> are encouraged to engage early with </w:t>
      </w:r>
      <w:hyperlink r:id="rId162" w:history="1">
        <w:r w:rsidR="00E64E51" w:rsidRPr="00F9197D">
          <w:rPr>
            <w:rStyle w:val="Hyperlink"/>
          </w:rPr>
          <w:t>NOPTA</w:t>
        </w:r>
      </w:hyperlink>
      <w:r w:rsidR="00E64E51">
        <w:t xml:space="preserve"> to ensure </w:t>
      </w:r>
      <w:r w:rsidR="00321C51">
        <w:t>that</w:t>
      </w:r>
      <w:r>
        <w:t xml:space="preserve"> </w:t>
      </w:r>
      <w:r w:rsidR="00680DCC">
        <w:t>required information for the application is understood and</w:t>
      </w:r>
      <w:r w:rsidR="00321C51">
        <w:t xml:space="preserve"> </w:t>
      </w:r>
      <w:r w:rsidR="00911AA7">
        <w:t xml:space="preserve">that </w:t>
      </w:r>
      <w:r w:rsidR="00545E66">
        <w:rPr>
          <w:b/>
        </w:rPr>
        <w:t>draft s</w:t>
      </w:r>
      <w:r w:rsidR="007E3151" w:rsidRPr="007E3151">
        <w:rPr>
          <w:b/>
        </w:rPr>
        <w:t>ite plan</w:t>
      </w:r>
      <w:r w:rsidR="00E64E51">
        <w:t xml:space="preserve"> proposals will </w:t>
      </w:r>
      <w:r w:rsidR="00F16002">
        <w:t xml:space="preserve">include </w:t>
      </w:r>
      <w:r w:rsidR="00D73446">
        <w:t xml:space="preserve">adequate </w:t>
      </w:r>
      <w:r w:rsidR="00F16002">
        <w:t xml:space="preserve">information </w:t>
      </w:r>
      <w:r w:rsidR="000C161F">
        <w:t>to enable assessment against each</w:t>
      </w:r>
      <w:r w:rsidR="00E64E51">
        <w:t xml:space="preserve"> </w:t>
      </w:r>
      <w:r w:rsidR="00D73446">
        <w:t>criterion</w:t>
      </w:r>
      <w:r w:rsidR="00545E66">
        <w:t xml:space="preserve"> for the </w:t>
      </w:r>
      <w:r w:rsidR="007E3151" w:rsidRPr="007E3151">
        <w:rPr>
          <w:b/>
        </w:rPr>
        <w:t>site plan</w:t>
      </w:r>
      <w:r w:rsidR="00911AA7">
        <w:rPr>
          <w:b/>
        </w:rPr>
        <w:t xml:space="preserve">, </w:t>
      </w:r>
      <w:r w:rsidR="00911AA7" w:rsidRPr="00911AA7">
        <w:rPr>
          <w:bCs/>
        </w:rPr>
        <w:t>as</w:t>
      </w:r>
      <w:r w:rsidR="00E64E51">
        <w:t xml:space="preserve"> </w:t>
      </w:r>
      <w:r w:rsidR="00545E66">
        <w:t xml:space="preserve">outlined in </w:t>
      </w:r>
      <w:r w:rsidR="00F9197D">
        <w:t xml:space="preserve">the </w:t>
      </w:r>
      <w:hyperlink r:id="rId163" w:history="1">
        <w:r w:rsidR="00F9197D" w:rsidRPr="00C37EB8">
          <w:rPr>
            <w:rStyle w:val="Hyperlink"/>
          </w:rPr>
          <w:t>GHG Regulations</w:t>
        </w:r>
      </w:hyperlink>
      <w:r w:rsidR="00E64E51">
        <w:t>.</w:t>
      </w:r>
    </w:p>
    <w:p w14:paraId="7CCFE5CC" w14:textId="048BBBFE" w:rsidR="00865C3B" w:rsidRDefault="000B3810" w:rsidP="00075C9C">
      <w:pPr>
        <w:pStyle w:val="Level2"/>
      </w:pPr>
      <w:r>
        <w:t xml:space="preserve">The assessment of the </w:t>
      </w:r>
      <w:r w:rsidR="00545E66" w:rsidRPr="00E97A0A">
        <w:rPr>
          <w:b/>
          <w:bCs/>
        </w:rPr>
        <w:t xml:space="preserve">draft </w:t>
      </w:r>
      <w:r w:rsidR="007E3151" w:rsidRPr="00E97A0A">
        <w:rPr>
          <w:b/>
          <w:bCs/>
        </w:rPr>
        <w:t>site plan</w:t>
      </w:r>
      <w:r>
        <w:t xml:space="preserve"> will be undertaken by</w:t>
      </w:r>
      <w:r w:rsidR="00A20D22">
        <w:t xml:space="preserve"> </w:t>
      </w:r>
      <w:hyperlink r:id="rId164">
        <w:r w:rsidR="00A20D22" w:rsidRPr="00A20D22">
          <w:rPr>
            <w:rStyle w:val="Hyperlink"/>
          </w:rPr>
          <w:t>NOPTA</w:t>
        </w:r>
      </w:hyperlink>
      <w:r w:rsidR="00A20D22" w:rsidRPr="00A20D22">
        <w:t xml:space="preserve"> </w:t>
      </w:r>
      <w:r w:rsidR="00A20D22">
        <w:t>, in conjunction with</w:t>
      </w:r>
      <w:r w:rsidR="00A20D22" w:rsidRPr="00A20D22">
        <w:t xml:space="preserve"> </w:t>
      </w:r>
      <w:hyperlink r:id="rId165">
        <w:r w:rsidR="00A20D22" w:rsidRPr="00A20D22">
          <w:rPr>
            <w:rStyle w:val="Hyperlink"/>
          </w:rPr>
          <w:t>NOPSEMA</w:t>
        </w:r>
      </w:hyperlink>
      <w:r w:rsidR="00A20D22">
        <w:t xml:space="preserve">, </w:t>
      </w:r>
      <w:r>
        <w:t xml:space="preserve">concurrently with the assessment of the </w:t>
      </w:r>
      <w:r w:rsidR="002F2082">
        <w:t xml:space="preserve">GHG </w:t>
      </w:r>
      <w:r>
        <w:t>injection licence application.</w:t>
      </w:r>
    </w:p>
    <w:p w14:paraId="0FF00386" w14:textId="4542E212" w:rsidR="00E97A0A" w:rsidRDefault="00F9197D" w:rsidP="00075C9C">
      <w:pPr>
        <w:pStyle w:val="Level2"/>
      </w:pPr>
      <w:hyperlink r:id="rId166" w:history="1">
        <w:r w:rsidRPr="00F9197D">
          <w:rPr>
            <w:rStyle w:val="Hyperlink"/>
          </w:rPr>
          <w:t>NOPTA</w:t>
        </w:r>
      </w:hyperlink>
      <w:r>
        <w:t xml:space="preserve"> </w:t>
      </w:r>
      <w:r w:rsidR="0035575C">
        <w:t xml:space="preserve">offers to review the site plan in preliminary form before the </w:t>
      </w:r>
      <w:r w:rsidR="00692CB3">
        <w:t>titleholder</w:t>
      </w:r>
      <w:r w:rsidR="0035575C">
        <w:t xml:space="preserve"> submits an </w:t>
      </w:r>
      <w:r w:rsidR="00F82462">
        <w:t xml:space="preserve">injection licence </w:t>
      </w:r>
      <w:r w:rsidR="00692CB3">
        <w:t>application</w:t>
      </w:r>
      <w:r w:rsidR="0035575C">
        <w:t>. This is recommended but not required.</w:t>
      </w:r>
      <w:r w:rsidR="00E97A0A" w:rsidRPr="00E97A0A">
        <w:t xml:space="preserve"> </w:t>
      </w:r>
      <w:r w:rsidR="00E97A0A">
        <w:t>Please note the following:</w:t>
      </w:r>
    </w:p>
    <w:p w14:paraId="024FDB98" w14:textId="424596A4" w:rsidR="00E97A0A" w:rsidRDefault="00E97A0A" w:rsidP="00E97A0A">
      <w:pPr>
        <w:pStyle w:val="Level3"/>
      </w:pPr>
      <w:r>
        <w:t xml:space="preserve">there is no </w:t>
      </w:r>
      <w:r w:rsidR="00692CB3">
        <w:t>application</w:t>
      </w:r>
      <w:r>
        <w:t xml:space="preserve"> form or </w:t>
      </w:r>
      <w:r w:rsidR="00692CB3">
        <w:t>application</w:t>
      </w:r>
      <w:r>
        <w:t xml:space="preserve"> fee for a preliminary site plan review. It is not provided to the </w:t>
      </w:r>
      <w:r w:rsidRPr="00F9197D">
        <w:rPr>
          <w:b/>
          <w:bCs/>
        </w:rPr>
        <w:t>RCM</w:t>
      </w:r>
    </w:p>
    <w:p w14:paraId="62672726" w14:textId="597E726D" w:rsidR="00E97A0A" w:rsidRDefault="00F9197D" w:rsidP="00E97A0A">
      <w:pPr>
        <w:pStyle w:val="Level3"/>
      </w:pPr>
      <w:hyperlink r:id="rId167" w:history="1">
        <w:r w:rsidRPr="00F9197D">
          <w:rPr>
            <w:rStyle w:val="Hyperlink"/>
          </w:rPr>
          <w:t>NOPTA</w:t>
        </w:r>
      </w:hyperlink>
      <w:r>
        <w:t xml:space="preserve"> </w:t>
      </w:r>
      <w:r w:rsidR="00E97A0A">
        <w:t xml:space="preserve">will review the preliminary site plan and provide feedback in the form of a ’gap analysis’ against the requirements in </w:t>
      </w:r>
      <w:r>
        <w:t xml:space="preserve">the </w:t>
      </w:r>
      <w:hyperlink r:id="rId168" w:history="1">
        <w:r w:rsidRPr="00C37EB8">
          <w:rPr>
            <w:rStyle w:val="Hyperlink"/>
          </w:rPr>
          <w:t>GHG Regulations</w:t>
        </w:r>
      </w:hyperlink>
      <w:r w:rsidR="00DA4BB3" w:rsidRPr="009D34B9">
        <w:t xml:space="preserve">, to </w:t>
      </w:r>
      <w:r w:rsidR="00FB2D69" w:rsidRPr="009D34B9">
        <w:t>identify areas where there is insufficient information and/or analysis for assessment</w:t>
      </w:r>
    </w:p>
    <w:p w14:paraId="3CD296C3" w14:textId="4DC98BAE" w:rsidR="00865AA1" w:rsidRDefault="00E97A0A" w:rsidP="00E97A0A">
      <w:pPr>
        <w:pStyle w:val="Level3"/>
      </w:pPr>
      <w:r>
        <w:t xml:space="preserve">it is expected that this process will take generally 6 to 8 weeks; </w:t>
      </w:r>
      <w:r w:rsidR="009422DD">
        <w:t>and</w:t>
      </w:r>
    </w:p>
    <w:p w14:paraId="66E4A604" w14:textId="7542F972" w:rsidR="000B3810" w:rsidRDefault="00E97A0A" w:rsidP="00E97A0A">
      <w:pPr>
        <w:pStyle w:val="Level3"/>
      </w:pPr>
      <w:r>
        <w:t xml:space="preserve">the applicant is expected to address </w:t>
      </w:r>
      <w:hyperlink r:id="rId169">
        <w:r w:rsidR="00F9197D" w:rsidRPr="1FAE7ACE">
          <w:rPr>
            <w:rStyle w:val="Hyperlink"/>
          </w:rPr>
          <w:t>NOPTA</w:t>
        </w:r>
      </w:hyperlink>
      <w:r>
        <w:t xml:space="preserve">’s feedback in preparing the final version of the </w:t>
      </w:r>
      <w:r w:rsidRPr="00D24E31">
        <w:rPr>
          <w:b/>
          <w:bCs/>
        </w:rPr>
        <w:t>draft site plan</w:t>
      </w:r>
      <w:r w:rsidR="001D1F82">
        <w:t>.</w:t>
      </w:r>
    </w:p>
    <w:p w14:paraId="49DD7B71" w14:textId="32F74B0C" w:rsidR="001D1F82" w:rsidRDefault="00F9197D" w:rsidP="001D1F82">
      <w:pPr>
        <w:pStyle w:val="Level3"/>
        <w:numPr>
          <w:ilvl w:val="0"/>
          <w:numId w:val="0"/>
        </w:numPr>
        <w:ind w:left="720"/>
      </w:pPr>
      <w:hyperlink r:id="rId170">
        <w:r w:rsidRPr="4B3E68E7">
          <w:rPr>
            <w:rStyle w:val="Hyperlink"/>
          </w:rPr>
          <w:t>NOPTA</w:t>
        </w:r>
      </w:hyperlink>
      <w:r>
        <w:t xml:space="preserve"> w</w:t>
      </w:r>
      <w:r w:rsidR="001D1F82">
        <w:t>ill not provide in-</w:t>
      </w:r>
      <w:proofErr w:type="gramStart"/>
      <w:r w:rsidR="001D1F82">
        <w:t>principle</w:t>
      </w:r>
      <w:proofErr w:type="gramEnd"/>
      <w:r w:rsidR="001D1F82">
        <w:t xml:space="preserve"> approval or an indication of whether NOPTA will recommend to the </w:t>
      </w:r>
      <w:r w:rsidR="001D1F82" w:rsidRPr="4B3E68E7">
        <w:rPr>
          <w:b/>
          <w:bCs/>
        </w:rPr>
        <w:t>RCM</w:t>
      </w:r>
      <w:r w:rsidR="001D1F82">
        <w:t xml:space="preserve"> that the site plan be approved or refused during this process. Further questions and clarification may be sought from the applicant once the </w:t>
      </w:r>
      <w:r w:rsidR="001D1F82" w:rsidRPr="4B3E68E7">
        <w:rPr>
          <w:b/>
          <w:bCs/>
        </w:rPr>
        <w:t>draft site plan</w:t>
      </w:r>
      <w:r w:rsidR="001D1F82">
        <w:t xml:space="preserve"> application is submitted.</w:t>
      </w:r>
    </w:p>
    <w:p w14:paraId="30BEF2D6" w14:textId="46883396" w:rsidR="000B3810" w:rsidRDefault="000B3810" w:rsidP="004C5150">
      <w:pPr>
        <w:pStyle w:val="Level2"/>
      </w:pPr>
      <w:r>
        <w:t xml:space="preserve">To inform the assessment and provision of advice to the </w:t>
      </w:r>
      <w:r w:rsidR="00E17355">
        <w:rPr>
          <w:b/>
        </w:rPr>
        <w:t>RCM</w:t>
      </w:r>
      <w:r>
        <w:t xml:space="preserve"> for decision, </w:t>
      </w:r>
      <w:hyperlink r:id="rId171" w:history="1">
        <w:r w:rsidR="00F9197D" w:rsidRPr="00F9197D">
          <w:rPr>
            <w:rStyle w:val="Hyperlink"/>
          </w:rPr>
          <w:t>NOPTA</w:t>
        </w:r>
      </w:hyperlink>
      <w:r w:rsidR="00F9197D">
        <w:t xml:space="preserve"> </w:t>
      </w:r>
      <w:r>
        <w:t xml:space="preserve">will </w:t>
      </w:r>
      <w:r w:rsidR="00222E78">
        <w:t xml:space="preserve">seek </w:t>
      </w:r>
      <w:r w:rsidR="001C3468">
        <w:t xml:space="preserve">input </w:t>
      </w:r>
      <w:r w:rsidR="003E71D5">
        <w:t xml:space="preserve">from </w:t>
      </w:r>
      <w:hyperlink r:id="rId172" w:history="1">
        <w:r w:rsidR="003E71D5" w:rsidRPr="00F9197D">
          <w:rPr>
            <w:rStyle w:val="Hyperlink"/>
          </w:rPr>
          <w:t>NOPSEMA</w:t>
        </w:r>
      </w:hyperlink>
      <w:r w:rsidR="003E71D5">
        <w:t xml:space="preserve"> </w:t>
      </w:r>
      <w:r>
        <w:t xml:space="preserve">on matters raised in the </w:t>
      </w:r>
      <w:r w:rsidRPr="00545E66">
        <w:rPr>
          <w:b/>
        </w:rPr>
        <w:t xml:space="preserve">draft </w:t>
      </w:r>
      <w:r w:rsidR="007E3151" w:rsidRPr="007E3151">
        <w:rPr>
          <w:b/>
          <w:bCs/>
        </w:rPr>
        <w:t>site plan</w:t>
      </w:r>
      <w:r>
        <w:t xml:space="preserve"> which relate </w:t>
      </w:r>
      <w:r w:rsidR="00F9197D">
        <w:t>to well</w:t>
      </w:r>
      <w:r>
        <w:t xml:space="preserve"> integrity</w:t>
      </w:r>
      <w:r w:rsidR="00222E78">
        <w:t>,</w:t>
      </w:r>
      <w:r>
        <w:t xml:space="preserve"> safety </w:t>
      </w:r>
      <w:r w:rsidR="00222E78">
        <w:t>and</w:t>
      </w:r>
      <w:r w:rsidR="000F3F05">
        <w:t xml:space="preserve"> other</w:t>
      </w:r>
      <w:r w:rsidR="00222E78">
        <w:t xml:space="preserve"> associated matters within </w:t>
      </w:r>
      <w:hyperlink r:id="rId173" w:history="1">
        <w:r w:rsidR="00222E78" w:rsidRPr="00F9197D">
          <w:rPr>
            <w:rStyle w:val="Hyperlink"/>
          </w:rPr>
          <w:t>NOPSEMA</w:t>
        </w:r>
      </w:hyperlink>
      <w:r w:rsidR="00222E78">
        <w:t>’s remit</w:t>
      </w:r>
      <w:r>
        <w:t>.</w:t>
      </w:r>
    </w:p>
    <w:p w14:paraId="3B0F48B2" w14:textId="231EB302" w:rsidR="00C535FF" w:rsidRDefault="00C535FF" w:rsidP="004C5150">
      <w:pPr>
        <w:pStyle w:val="Level2"/>
      </w:pPr>
      <w:r>
        <w:t xml:space="preserve">The </w:t>
      </w:r>
      <w:r w:rsidR="00E17355">
        <w:rPr>
          <w:b/>
        </w:rPr>
        <w:t>RCM</w:t>
      </w:r>
      <w:r>
        <w:t xml:space="preserve"> or the Titles Administrator may</w:t>
      </w:r>
      <w:r w:rsidR="004A1A15">
        <w:t>,</w:t>
      </w:r>
      <w:r>
        <w:t xml:space="preserve"> at any time during the </w:t>
      </w:r>
      <w:r w:rsidR="00CC487A">
        <w:t>assessment process</w:t>
      </w:r>
      <w:r w:rsidR="004A1A15">
        <w:t>,</w:t>
      </w:r>
      <w:r w:rsidR="00CC487A">
        <w:t xml:space="preserve"> request further information from</w:t>
      </w:r>
      <w:r w:rsidR="00F30550">
        <w:t xml:space="preserve"> the applicant by written notice relating to any of the criteria set out in </w:t>
      </w:r>
      <w:r w:rsidR="008D540A">
        <w:t>sections</w:t>
      </w:r>
      <w:r w:rsidR="00F9197D">
        <w:t xml:space="preserve"> </w:t>
      </w:r>
      <w:r w:rsidR="00F30550">
        <w:t>1</w:t>
      </w:r>
      <w:r w:rsidR="000C161F">
        <w:t>8</w:t>
      </w:r>
      <w:r w:rsidR="00F9197D">
        <w:t>, 19 and</w:t>
      </w:r>
      <w:r w:rsidR="00F30550">
        <w:t xml:space="preserve"> 20 of </w:t>
      </w:r>
      <w:r w:rsidR="00F9197D">
        <w:t xml:space="preserve">the </w:t>
      </w:r>
      <w:hyperlink r:id="rId174" w:history="1">
        <w:r w:rsidR="00F9197D" w:rsidRPr="00C37EB8">
          <w:rPr>
            <w:rStyle w:val="Hyperlink"/>
          </w:rPr>
          <w:t>GHG Regulations</w:t>
        </w:r>
      </w:hyperlink>
      <w:r w:rsidR="00F30550">
        <w:t>. This request must specify</w:t>
      </w:r>
      <w:r w:rsidR="000C161F">
        <w:t xml:space="preserve"> per </w:t>
      </w:r>
      <w:r w:rsidR="008D540A">
        <w:t>section</w:t>
      </w:r>
      <w:r w:rsidR="00F9197D">
        <w:t xml:space="preserve"> </w:t>
      </w:r>
      <w:r w:rsidR="000C161F">
        <w:t>26</w:t>
      </w:r>
      <w:r w:rsidR="008D540A">
        <w:t xml:space="preserve"> of the </w:t>
      </w:r>
      <w:hyperlink r:id="rId175" w:history="1">
        <w:r w:rsidR="008D540A" w:rsidRPr="00C37EB8">
          <w:rPr>
            <w:rStyle w:val="Hyperlink"/>
          </w:rPr>
          <w:t>GHG Regulations</w:t>
        </w:r>
      </w:hyperlink>
      <w:r w:rsidR="008D540A">
        <w:t xml:space="preserve"> that:</w:t>
      </w:r>
    </w:p>
    <w:p w14:paraId="2DCC255C" w14:textId="5F07E664" w:rsidR="00F30550" w:rsidRDefault="00F9197D" w:rsidP="00F30550">
      <w:pPr>
        <w:pStyle w:val="Level3"/>
      </w:pPr>
      <w:r>
        <w:t>e</w:t>
      </w:r>
      <w:r w:rsidR="00F30550">
        <w:t>ach criterion in relation to which the information is requested, and</w:t>
      </w:r>
    </w:p>
    <w:p w14:paraId="0B39CE23" w14:textId="26650436" w:rsidR="00FB7339" w:rsidRDefault="00F9197D" w:rsidP="00F30550">
      <w:pPr>
        <w:pStyle w:val="Level3"/>
      </w:pPr>
      <w:r>
        <w:t>a</w:t>
      </w:r>
      <w:r w:rsidR="00F30550">
        <w:t xml:space="preserve"> reasonable period within which the information is to be provided.</w:t>
      </w:r>
    </w:p>
    <w:p w14:paraId="20693E5E" w14:textId="63DCC0C9" w:rsidR="00D51F48" w:rsidRPr="004937A1" w:rsidRDefault="00D51F48" w:rsidP="004937A1">
      <w:pPr>
        <w:pStyle w:val="Heading4"/>
        <w:rPr>
          <w:rFonts w:ascii="Calibri Light" w:eastAsiaTheme="minorHAnsi" w:hAnsi="Calibri Light" w:cs="Calibri Light"/>
          <w:color w:val="1F497D" w:themeColor="text2"/>
          <w:sz w:val="32"/>
          <w:szCs w:val="32"/>
          <w:u w:val="none"/>
          <w:lang w:eastAsia="en-US"/>
        </w:rPr>
      </w:pPr>
      <w:r w:rsidRPr="004937A1">
        <w:rPr>
          <w:rFonts w:ascii="Calibri Light" w:eastAsiaTheme="minorHAnsi" w:hAnsi="Calibri Light" w:cs="Calibri Light"/>
          <w:color w:val="1F497D" w:themeColor="text2"/>
          <w:sz w:val="32"/>
          <w:szCs w:val="32"/>
          <w:u w:val="none"/>
          <w:lang w:eastAsia="en-US"/>
        </w:rPr>
        <w:t xml:space="preserve">General </w:t>
      </w:r>
      <w:r w:rsidR="009D7838">
        <w:rPr>
          <w:rFonts w:ascii="Calibri Light" w:eastAsiaTheme="minorHAnsi" w:hAnsi="Calibri Light" w:cs="Calibri Light"/>
          <w:color w:val="1F497D" w:themeColor="text2"/>
          <w:sz w:val="32"/>
          <w:szCs w:val="32"/>
          <w:u w:val="none"/>
          <w:lang w:eastAsia="en-US"/>
        </w:rPr>
        <w:t>c</w:t>
      </w:r>
      <w:r w:rsidR="00CC487A" w:rsidRPr="004937A1">
        <w:rPr>
          <w:rFonts w:ascii="Calibri Light" w:eastAsiaTheme="minorHAnsi" w:hAnsi="Calibri Light" w:cs="Calibri Light"/>
          <w:color w:val="1F497D" w:themeColor="text2"/>
          <w:sz w:val="32"/>
          <w:szCs w:val="32"/>
          <w:u w:val="none"/>
          <w:lang w:eastAsia="en-US"/>
        </w:rPr>
        <w:t xml:space="preserve">riteria for the draft </w:t>
      </w:r>
      <w:r w:rsidR="007E3151" w:rsidRPr="004937A1">
        <w:rPr>
          <w:rFonts w:ascii="Calibri Light" w:eastAsiaTheme="minorHAnsi" w:hAnsi="Calibri Light" w:cs="Calibri Light"/>
          <w:color w:val="1F497D" w:themeColor="text2"/>
          <w:sz w:val="32"/>
          <w:szCs w:val="32"/>
          <w:u w:val="none"/>
          <w:lang w:eastAsia="en-US"/>
        </w:rPr>
        <w:t>site plan</w:t>
      </w:r>
    </w:p>
    <w:p w14:paraId="21B96D0F" w14:textId="2AD4FC1C" w:rsidR="007B45B0" w:rsidRPr="00447077" w:rsidRDefault="00C73113" w:rsidP="004C5150">
      <w:pPr>
        <w:pStyle w:val="Level2"/>
      </w:pPr>
      <w:r w:rsidRPr="00447077">
        <w:t>The general criteria for the approval of a</w:t>
      </w:r>
      <w:r w:rsidRPr="00545E66">
        <w:rPr>
          <w:b/>
        </w:rPr>
        <w:t xml:space="preserve"> draft</w:t>
      </w:r>
      <w:r w:rsidRPr="00447077">
        <w:t xml:space="preserve"> </w:t>
      </w:r>
      <w:r w:rsidR="007E3151" w:rsidRPr="007E3151">
        <w:rPr>
          <w:b/>
        </w:rPr>
        <w:t>site plan</w:t>
      </w:r>
      <w:r w:rsidRPr="00447077">
        <w:t xml:space="preserve"> are</w:t>
      </w:r>
      <w:r w:rsidR="000C161F">
        <w:t xml:space="preserve"> set out</w:t>
      </w:r>
      <w:r w:rsidRPr="00447077">
        <w:t xml:space="preserve"> in </w:t>
      </w:r>
      <w:r w:rsidR="008D540A">
        <w:t>section</w:t>
      </w:r>
      <w:r w:rsidR="00F9197D">
        <w:t xml:space="preserve"> </w:t>
      </w:r>
      <w:r w:rsidRPr="00447077">
        <w:t xml:space="preserve">18 of </w:t>
      </w:r>
      <w:r w:rsidR="00F9197D">
        <w:t xml:space="preserve">the </w:t>
      </w:r>
      <w:hyperlink r:id="rId176" w:history="1">
        <w:r w:rsidR="00F9197D" w:rsidRPr="00C37EB8">
          <w:rPr>
            <w:rStyle w:val="Hyperlink"/>
          </w:rPr>
          <w:t>GHG Regulations</w:t>
        </w:r>
      </w:hyperlink>
      <w:r w:rsidRPr="00447077">
        <w:t>.</w:t>
      </w:r>
    </w:p>
    <w:p w14:paraId="48EE8491" w14:textId="0755C79A" w:rsidR="006E64D4" w:rsidRPr="00447077" w:rsidRDefault="007B45B0" w:rsidP="004C5150">
      <w:pPr>
        <w:pStyle w:val="Level2"/>
      </w:pPr>
      <w:r w:rsidRPr="00447077">
        <w:t xml:space="preserve">The general criteria will be considered across </w:t>
      </w:r>
      <w:r w:rsidRPr="00F9197D">
        <w:rPr>
          <w:u w:val="single"/>
        </w:rPr>
        <w:t>Part A</w:t>
      </w:r>
      <w:r w:rsidRPr="00447077">
        <w:t xml:space="preserve"> and </w:t>
      </w:r>
      <w:r w:rsidRPr="00F9197D">
        <w:rPr>
          <w:u w:val="single"/>
        </w:rPr>
        <w:t>Part B</w:t>
      </w:r>
      <w:r w:rsidRPr="00447077">
        <w:t xml:space="preserve"> </w:t>
      </w:r>
      <w:r w:rsidR="009B791A" w:rsidRPr="00447077">
        <w:t xml:space="preserve">and require the applicant to satisfy the </w:t>
      </w:r>
      <w:r w:rsidR="00E17355">
        <w:rPr>
          <w:b/>
        </w:rPr>
        <w:t>RCM</w:t>
      </w:r>
      <w:r w:rsidR="009B791A" w:rsidRPr="00447077">
        <w:t xml:space="preserve"> that the </w:t>
      </w:r>
      <w:r w:rsidR="00545E66" w:rsidRPr="00545E66">
        <w:rPr>
          <w:b/>
          <w:bCs/>
        </w:rPr>
        <w:t xml:space="preserve">draft </w:t>
      </w:r>
      <w:r w:rsidR="007E3151" w:rsidRPr="007E3151">
        <w:rPr>
          <w:b/>
        </w:rPr>
        <w:t>site plan</w:t>
      </w:r>
      <w:r w:rsidR="009B791A" w:rsidRPr="00447077">
        <w:t>:</w:t>
      </w:r>
    </w:p>
    <w:p w14:paraId="65AA96FA" w14:textId="5F8D8250" w:rsidR="006E64D4" w:rsidRPr="00447077" w:rsidRDefault="009B791A" w:rsidP="009D1C06">
      <w:pPr>
        <w:pStyle w:val="Level3"/>
        <w:numPr>
          <w:ilvl w:val="2"/>
          <w:numId w:val="7"/>
        </w:numPr>
      </w:pPr>
      <w:r w:rsidRPr="00447077">
        <w:t xml:space="preserve">is </w:t>
      </w:r>
      <w:r w:rsidR="006E64D4" w:rsidRPr="00447077">
        <w:t xml:space="preserve">appropriate to the nature and scale of the injection and storage </w:t>
      </w:r>
      <w:r w:rsidR="00F9362C" w:rsidRPr="00447077">
        <w:t>operations</w:t>
      </w:r>
    </w:p>
    <w:p w14:paraId="762D8828" w14:textId="06AD4BAB" w:rsidR="00F9362C" w:rsidRPr="00447077" w:rsidRDefault="009B791A" w:rsidP="009D1C06">
      <w:pPr>
        <w:pStyle w:val="Level3"/>
        <w:numPr>
          <w:ilvl w:val="2"/>
          <w:numId w:val="7"/>
        </w:numPr>
      </w:pPr>
      <w:r w:rsidRPr="00447077">
        <w:t>d</w:t>
      </w:r>
      <w:r w:rsidR="00F9362C" w:rsidRPr="00447077">
        <w:t>emonstrate</w:t>
      </w:r>
      <w:r w:rsidRPr="00447077">
        <w:t>s</w:t>
      </w:r>
      <w:r w:rsidR="00875A9D">
        <w:t xml:space="preserve">, </w:t>
      </w:r>
      <w:proofErr w:type="gramStart"/>
      <w:r w:rsidR="00875A9D">
        <w:t>on the basis of</w:t>
      </w:r>
      <w:proofErr w:type="gramEnd"/>
      <w:r w:rsidR="00875A9D">
        <w:t xml:space="preserve"> available data and current technical knowledge,</w:t>
      </w:r>
      <w:r w:rsidR="00F9362C" w:rsidRPr="00447077">
        <w:t xml:space="preserve"> that </w:t>
      </w:r>
      <w:r w:rsidRPr="00447077">
        <w:t xml:space="preserve">if proposed injection and storage operations are undertaken in accordance with the plan, </w:t>
      </w:r>
      <w:r w:rsidR="000C161F">
        <w:t xml:space="preserve">the formation will be </w:t>
      </w:r>
      <w:r w:rsidRPr="00447077">
        <w:t>safe and secure</w:t>
      </w:r>
      <w:r w:rsidR="000C161F">
        <w:t xml:space="preserve"> for the</w:t>
      </w:r>
      <w:r w:rsidRPr="00447077">
        <w:t xml:space="preserve"> permanent storage of </w:t>
      </w:r>
      <w:r w:rsidR="007E3151" w:rsidRPr="007E3151">
        <w:rPr>
          <w:b/>
        </w:rPr>
        <w:t xml:space="preserve">GHG </w:t>
      </w:r>
      <w:r w:rsidR="007E3151" w:rsidRPr="00F9197D">
        <w:rPr>
          <w:b/>
        </w:rPr>
        <w:t>substance</w:t>
      </w:r>
      <w:r w:rsidRPr="00F9197D">
        <w:rPr>
          <w:b/>
        </w:rPr>
        <w:t>s</w:t>
      </w:r>
      <w:r w:rsidRPr="00447077">
        <w:t xml:space="preserve"> (both already stored and proposed to be injected), and</w:t>
      </w:r>
    </w:p>
    <w:p w14:paraId="09EE90DD" w14:textId="0684CE0A" w:rsidR="009B791A" w:rsidRPr="00447077" w:rsidRDefault="00F9197D" w:rsidP="009D1C06">
      <w:pPr>
        <w:pStyle w:val="Level3"/>
        <w:numPr>
          <w:ilvl w:val="2"/>
          <w:numId w:val="7"/>
        </w:numPr>
      </w:pPr>
      <w:r>
        <w:t>t</w:t>
      </w:r>
      <w:r w:rsidR="009B791A" w:rsidRPr="00447077">
        <w:t xml:space="preserve">hat current, new and increased levels of geological risks associated with the operations </w:t>
      </w:r>
      <w:r w:rsidR="008A4272">
        <w:t xml:space="preserve">have or will </w:t>
      </w:r>
      <w:r w:rsidR="009B791A" w:rsidRPr="00447077">
        <w:t>be identified and that these risks can be</w:t>
      </w:r>
      <w:r w:rsidR="008D540A">
        <w:t xml:space="preserve"> </w:t>
      </w:r>
      <w:proofErr w:type="gramStart"/>
      <w:r>
        <w:t>e</w:t>
      </w:r>
      <w:r w:rsidR="009B791A" w:rsidRPr="00447077">
        <w:t>liminated, or</w:t>
      </w:r>
      <w:proofErr w:type="gramEnd"/>
      <w:r w:rsidR="008D540A">
        <w:t xml:space="preserve"> </w:t>
      </w:r>
      <w:r>
        <w:t>r</w:t>
      </w:r>
      <w:r w:rsidR="009B791A" w:rsidRPr="00447077">
        <w:t>educed to as l</w:t>
      </w:r>
      <w:r w:rsidR="00BE143B">
        <w:t>o</w:t>
      </w:r>
      <w:r w:rsidR="009B791A" w:rsidRPr="00447077">
        <w:t>w as reasonably practic</w:t>
      </w:r>
      <w:r w:rsidR="004A1A15">
        <w:t>able</w:t>
      </w:r>
      <w:r w:rsidR="009B791A" w:rsidRPr="00447077">
        <w:t xml:space="preserve"> with any remaining residual risk being </w:t>
      </w:r>
      <w:r w:rsidR="00BE143B">
        <w:t xml:space="preserve">to </w:t>
      </w:r>
      <w:r w:rsidR="009B791A" w:rsidRPr="00447077">
        <w:t>an acceptable level</w:t>
      </w:r>
      <w:r w:rsidR="00BE143B">
        <w:t>.</w:t>
      </w:r>
    </w:p>
    <w:p w14:paraId="4274AFF5" w14:textId="50C74CA5" w:rsidR="007B45B0" w:rsidRPr="00447077" w:rsidRDefault="007B45B0" w:rsidP="00447077">
      <w:pPr>
        <w:pStyle w:val="Level2"/>
        <w:numPr>
          <w:ilvl w:val="0"/>
          <w:numId w:val="0"/>
        </w:numPr>
        <w:shd w:val="clear" w:color="auto" w:fill="DAEEF3" w:themeFill="accent5" w:themeFillTint="33"/>
      </w:pPr>
      <w:r w:rsidRPr="00F9197D">
        <w:rPr>
          <w:u w:val="single"/>
        </w:rPr>
        <w:t>Note</w:t>
      </w:r>
      <w:r w:rsidRPr="00447077">
        <w:t xml:space="preserve">: Other risks arising from GHG operations will continue to be regulated under other parts </w:t>
      </w:r>
      <w:r w:rsidR="00F9197D">
        <w:t xml:space="preserve">of the </w:t>
      </w:r>
      <w:hyperlink r:id="rId177">
        <w:r w:rsidR="00F9197D" w:rsidRPr="306D76BE">
          <w:rPr>
            <w:rStyle w:val="Hyperlink"/>
          </w:rPr>
          <w:t>OPGGS Act</w:t>
        </w:r>
      </w:hyperlink>
      <w:r w:rsidRPr="00447077">
        <w:t xml:space="preserve"> and </w:t>
      </w:r>
      <w:hyperlink r:id="rId178" w:history="1">
        <w:r w:rsidR="00F9197D" w:rsidRPr="006420F6">
          <w:rPr>
            <w:rStyle w:val="Hyperlink"/>
          </w:rPr>
          <w:t>associated regulations</w:t>
        </w:r>
      </w:hyperlink>
      <w:r w:rsidRPr="00447077">
        <w:t>,</w:t>
      </w:r>
      <w:r w:rsidR="009B791A" w:rsidRPr="00447077">
        <w:t xml:space="preserve"> </w:t>
      </w:r>
      <w:r w:rsidRPr="00447077">
        <w:t xml:space="preserve">particularly through the requirements </w:t>
      </w:r>
      <w:r w:rsidR="009B791A" w:rsidRPr="00447077">
        <w:t>to prepare</w:t>
      </w:r>
      <w:r w:rsidR="00447077">
        <w:t xml:space="preserve"> and have accepted by </w:t>
      </w:r>
      <w:hyperlink r:id="rId179" w:history="1">
        <w:r w:rsidR="00F9197D" w:rsidRPr="00F9197D">
          <w:rPr>
            <w:rStyle w:val="Hyperlink"/>
          </w:rPr>
          <w:t>NOPSEMA</w:t>
        </w:r>
      </w:hyperlink>
      <w:r w:rsidR="00F9197D">
        <w:t>:</w:t>
      </w:r>
    </w:p>
    <w:p w14:paraId="6B979A53" w14:textId="1EA67A7E" w:rsidR="009B791A" w:rsidRPr="00447077" w:rsidRDefault="00F9197D" w:rsidP="009D1C06">
      <w:pPr>
        <w:pStyle w:val="Level2"/>
        <w:numPr>
          <w:ilvl w:val="0"/>
          <w:numId w:val="19"/>
        </w:numPr>
        <w:shd w:val="clear" w:color="auto" w:fill="DAEEF3" w:themeFill="accent5" w:themeFillTint="33"/>
      </w:pPr>
      <w:r>
        <w:t>a</w:t>
      </w:r>
      <w:r w:rsidR="009B791A" w:rsidRPr="00447077">
        <w:t xml:space="preserve">n environment plan </w:t>
      </w:r>
      <w:r w:rsidR="00447077" w:rsidRPr="00447077">
        <w:t>for environmental management of offshore GHG activities</w:t>
      </w:r>
    </w:p>
    <w:p w14:paraId="6C517F7A" w14:textId="26441F1A" w:rsidR="00447077" w:rsidRPr="00447077" w:rsidRDefault="00F9197D" w:rsidP="009D1C06">
      <w:pPr>
        <w:pStyle w:val="Level2"/>
        <w:numPr>
          <w:ilvl w:val="0"/>
          <w:numId w:val="19"/>
        </w:numPr>
        <w:shd w:val="clear" w:color="auto" w:fill="DAEEF3" w:themeFill="accent5" w:themeFillTint="33"/>
      </w:pPr>
      <w:r>
        <w:t>a</w:t>
      </w:r>
      <w:r w:rsidR="00447077" w:rsidRPr="00447077">
        <w:t xml:space="preserve"> well operations management plan for well activities, and</w:t>
      </w:r>
    </w:p>
    <w:p w14:paraId="5214A95E" w14:textId="6226105D" w:rsidR="00FB7339" w:rsidRDefault="00F9197D" w:rsidP="009D1C06">
      <w:pPr>
        <w:pStyle w:val="Level2"/>
        <w:numPr>
          <w:ilvl w:val="0"/>
          <w:numId w:val="19"/>
        </w:numPr>
        <w:shd w:val="clear" w:color="auto" w:fill="DAEEF3" w:themeFill="accent5" w:themeFillTint="33"/>
      </w:pPr>
      <w:r>
        <w:t>a</w:t>
      </w:r>
      <w:r w:rsidR="00447077" w:rsidRPr="00447077">
        <w:t xml:space="preserve"> safety case to address occupation health and safety at offshore facilities</w:t>
      </w:r>
      <w:r w:rsidR="002D499C">
        <w:t>.</w:t>
      </w:r>
    </w:p>
    <w:p w14:paraId="1DDE270C" w14:textId="5C23522F" w:rsidR="00D51F48" w:rsidRPr="004937A1" w:rsidRDefault="00D51F48" w:rsidP="004937A1">
      <w:pPr>
        <w:pStyle w:val="Heading4"/>
        <w:rPr>
          <w:rFonts w:ascii="Calibri Light" w:eastAsiaTheme="minorHAnsi" w:hAnsi="Calibri Light" w:cs="Calibri Light"/>
          <w:color w:val="1F497D" w:themeColor="text2"/>
          <w:sz w:val="32"/>
          <w:szCs w:val="32"/>
          <w:u w:val="none"/>
          <w:lang w:eastAsia="en-US"/>
        </w:rPr>
      </w:pPr>
      <w:r w:rsidRPr="004937A1">
        <w:rPr>
          <w:rFonts w:ascii="Calibri Light" w:eastAsiaTheme="minorHAnsi" w:hAnsi="Calibri Light" w:cs="Calibri Light"/>
          <w:color w:val="1F497D" w:themeColor="text2"/>
          <w:sz w:val="32"/>
          <w:szCs w:val="32"/>
          <w:u w:val="none"/>
          <w:lang w:eastAsia="en-US"/>
        </w:rPr>
        <w:t xml:space="preserve">Part A </w:t>
      </w:r>
      <w:r w:rsidR="00CC487A" w:rsidRPr="004937A1">
        <w:rPr>
          <w:rFonts w:ascii="Calibri Light" w:eastAsiaTheme="minorHAnsi" w:hAnsi="Calibri Light" w:cs="Calibri Light"/>
          <w:color w:val="1F497D" w:themeColor="text2"/>
          <w:sz w:val="32"/>
          <w:szCs w:val="32"/>
          <w:u w:val="none"/>
          <w:lang w:eastAsia="en-US"/>
        </w:rPr>
        <w:t xml:space="preserve">criteria for the draft </w:t>
      </w:r>
      <w:r w:rsidR="007E3151" w:rsidRPr="004937A1">
        <w:rPr>
          <w:rFonts w:ascii="Calibri Light" w:eastAsiaTheme="minorHAnsi" w:hAnsi="Calibri Light" w:cs="Calibri Light"/>
          <w:color w:val="1F497D" w:themeColor="text2"/>
          <w:sz w:val="32"/>
          <w:szCs w:val="32"/>
          <w:u w:val="none"/>
          <w:lang w:eastAsia="en-US"/>
        </w:rPr>
        <w:t>site plan</w:t>
      </w:r>
    </w:p>
    <w:p w14:paraId="34C66B5A" w14:textId="52EE72A6" w:rsidR="00BE143B" w:rsidRPr="00957B9C" w:rsidRDefault="00BE143B" w:rsidP="008D540A">
      <w:pPr>
        <w:pStyle w:val="Level2"/>
        <w:ind w:right="-57"/>
      </w:pPr>
      <w:r w:rsidRPr="00957B9C">
        <w:t xml:space="preserve">The criteria for </w:t>
      </w:r>
      <w:r w:rsidR="00F9197D" w:rsidRPr="00F9197D">
        <w:rPr>
          <w:u w:val="single"/>
        </w:rPr>
        <w:t>P</w:t>
      </w:r>
      <w:r w:rsidRPr="00F9197D">
        <w:rPr>
          <w:u w:val="single"/>
        </w:rPr>
        <w:t>art A</w:t>
      </w:r>
      <w:r w:rsidRPr="00957B9C">
        <w:t xml:space="preserve"> </w:t>
      </w:r>
      <w:r w:rsidR="008D540A">
        <w:t>are</w:t>
      </w:r>
      <w:r w:rsidRPr="00957B9C">
        <w:t xml:space="preserve"> </w:t>
      </w:r>
      <w:r w:rsidR="000C161F">
        <w:t xml:space="preserve">set out </w:t>
      </w:r>
      <w:r w:rsidRPr="00957B9C">
        <w:t xml:space="preserve">in </w:t>
      </w:r>
      <w:r w:rsidR="008D540A">
        <w:t>section</w:t>
      </w:r>
      <w:r w:rsidR="00F9197D">
        <w:t xml:space="preserve"> </w:t>
      </w:r>
      <w:r w:rsidRPr="00957B9C">
        <w:t xml:space="preserve">19 of </w:t>
      </w:r>
      <w:r w:rsidR="00F9197D">
        <w:t xml:space="preserve">the </w:t>
      </w:r>
      <w:hyperlink r:id="rId180" w:history="1">
        <w:r w:rsidR="00F9197D" w:rsidRPr="00C37EB8">
          <w:rPr>
            <w:rStyle w:val="Hyperlink"/>
          </w:rPr>
          <w:t>GHG Regulations</w:t>
        </w:r>
      </w:hyperlink>
      <w:r w:rsidR="008D540A">
        <w:t xml:space="preserve"> and requires </w:t>
      </w:r>
      <w:r w:rsidR="00504017" w:rsidRPr="00957B9C">
        <w:t xml:space="preserve">that </w:t>
      </w:r>
      <w:r w:rsidR="00504017" w:rsidRPr="00F9197D">
        <w:rPr>
          <w:u w:val="single"/>
        </w:rPr>
        <w:t>Part A</w:t>
      </w:r>
      <w:r w:rsidR="00504017" w:rsidRPr="00957B9C">
        <w:t>:</w:t>
      </w:r>
    </w:p>
    <w:p w14:paraId="170B78A6" w14:textId="72A55049" w:rsidR="00504017" w:rsidRPr="00957B9C" w:rsidRDefault="00E4216C" w:rsidP="00504017">
      <w:pPr>
        <w:pStyle w:val="Level3"/>
      </w:pPr>
      <w:r>
        <w:t xml:space="preserve">Is </w:t>
      </w:r>
      <w:r w:rsidR="00A65172">
        <w:t>p</w:t>
      </w:r>
      <w:r w:rsidR="00504017" w:rsidRPr="00957B9C">
        <w:t xml:space="preserve">resented as “Part A – Behaviours predicted for the purposes </w:t>
      </w:r>
      <w:r w:rsidR="00957B9C" w:rsidRPr="00957B9C">
        <w:t xml:space="preserve">of paragraphs 379(1)(e) and (f) </w:t>
      </w:r>
      <w:r w:rsidR="00311EF1">
        <w:t xml:space="preserve">of the </w:t>
      </w:r>
      <w:hyperlink r:id="rId181">
        <w:r w:rsidR="00311EF1" w:rsidRPr="306D76BE">
          <w:rPr>
            <w:rStyle w:val="Hyperlink"/>
          </w:rPr>
          <w:t>OPGGS Act</w:t>
        </w:r>
      </w:hyperlink>
      <w:r w:rsidR="00311EF1">
        <w:t xml:space="preserve">”, </w:t>
      </w:r>
      <w:r w:rsidR="008D540A">
        <w:t xml:space="preserve">per paragraph </w:t>
      </w:r>
      <w:r w:rsidR="00957B9C" w:rsidRPr="00957B9C">
        <w:t xml:space="preserve">19(1)(a) </w:t>
      </w:r>
      <w:r w:rsidR="00311EF1">
        <w:t xml:space="preserve">of the </w:t>
      </w:r>
      <w:hyperlink r:id="rId182" w:history="1">
        <w:r w:rsidR="00311EF1" w:rsidRPr="00C37EB8">
          <w:rPr>
            <w:rStyle w:val="Hyperlink"/>
          </w:rPr>
          <w:t>GHG Regulations</w:t>
        </w:r>
      </w:hyperlink>
    </w:p>
    <w:p w14:paraId="693937D1" w14:textId="3C4BB983" w:rsidR="00957B9C" w:rsidRPr="00957B9C" w:rsidRDefault="00A65172" w:rsidP="00504017">
      <w:pPr>
        <w:pStyle w:val="Level3"/>
      </w:pPr>
      <w:r>
        <w:t>s</w:t>
      </w:r>
      <w:r w:rsidR="00957B9C" w:rsidRPr="00957B9C">
        <w:t>et</w:t>
      </w:r>
      <w:r w:rsidR="00E4216C">
        <w:t>s</w:t>
      </w:r>
      <w:r w:rsidR="00957B9C" w:rsidRPr="00957B9C">
        <w:t xml:space="preserve"> out the predictions for the behaviour, at specified times, of each </w:t>
      </w:r>
      <w:r w:rsidR="007E3151" w:rsidRPr="007E3151">
        <w:rPr>
          <w:b/>
        </w:rPr>
        <w:t>GHG substance</w:t>
      </w:r>
      <w:r w:rsidR="00957B9C" w:rsidRPr="00957B9C">
        <w:t xml:space="preserve"> in the formation (both already stored and proposed to be injected and stored</w:t>
      </w:r>
      <w:r w:rsidR="00311EF1">
        <w:t xml:space="preserve">, per </w:t>
      </w:r>
      <w:r w:rsidR="008D540A">
        <w:t>paragraph</w:t>
      </w:r>
      <w:r w:rsidR="00311EF1">
        <w:t> </w:t>
      </w:r>
      <w:r w:rsidR="00957B9C" w:rsidRPr="00957B9C">
        <w:t xml:space="preserve">19(1)(b) </w:t>
      </w:r>
      <w:r w:rsidR="00311EF1">
        <w:t xml:space="preserve">of the </w:t>
      </w:r>
      <w:hyperlink r:id="rId183" w:history="1">
        <w:r w:rsidR="00311EF1" w:rsidRPr="00C37EB8">
          <w:rPr>
            <w:rStyle w:val="Hyperlink"/>
          </w:rPr>
          <w:t>GHG Regulations</w:t>
        </w:r>
      </w:hyperlink>
      <w:r w:rsidR="00957B9C" w:rsidRPr="00957B9C">
        <w:t>, and</w:t>
      </w:r>
    </w:p>
    <w:p w14:paraId="15D808A4" w14:textId="0D4C681D" w:rsidR="00957B9C" w:rsidRPr="00957B9C" w:rsidRDefault="00A65172" w:rsidP="00E4216C">
      <w:pPr>
        <w:pStyle w:val="Level3"/>
        <w:ind w:right="-113"/>
      </w:pPr>
      <w:r>
        <w:t>i</w:t>
      </w:r>
      <w:r w:rsidR="00957B9C" w:rsidRPr="00957B9C">
        <w:t>nclude</w:t>
      </w:r>
      <w:r w:rsidR="00E4216C">
        <w:t>s</w:t>
      </w:r>
      <w:r w:rsidR="00957B9C" w:rsidRPr="00957B9C">
        <w:t xml:space="preserve"> information relevant to the predictions</w:t>
      </w:r>
      <w:r w:rsidR="00311EF1">
        <w:t xml:space="preserve">, per </w:t>
      </w:r>
      <w:r w:rsidR="008D540A">
        <w:t>paragraph</w:t>
      </w:r>
      <w:r w:rsidR="00311EF1">
        <w:t xml:space="preserve"> </w:t>
      </w:r>
      <w:r w:rsidR="00957B9C" w:rsidRPr="00957B9C">
        <w:t xml:space="preserve">19(1)(c) </w:t>
      </w:r>
      <w:r w:rsidR="00311EF1">
        <w:t xml:space="preserve">of the </w:t>
      </w:r>
      <w:hyperlink r:id="rId184" w:history="1">
        <w:r w:rsidR="00311EF1" w:rsidRPr="00C37EB8">
          <w:rPr>
            <w:rStyle w:val="Hyperlink"/>
          </w:rPr>
          <w:t>GHG Regulations</w:t>
        </w:r>
      </w:hyperlink>
      <w:r w:rsidR="00957B9C" w:rsidRPr="00957B9C">
        <w:t>.</w:t>
      </w:r>
    </w:p>
    <w:p w14:paraId="0D312DDE" w14:textId="4630E76B" w:rsidR="00067BB8" w:rsidRDefault="00BE143B" w:rsidP="00C97F85">
      <w:pPr>
        <w:pStyle w:val="Level2"/>
      </w:pPr>
      <w:r w:rsidRPr="0032420C">
        <w:lastRenderedPageBreak/>
        <w:t>More detailed requirements for th</w:t>
      </w:r>
      <w:r w:rsidR="00957B9C" w:rsidRPr="0032420C">
        <w:t xml:space="preserve">e predictions under </w:t>
      </w:r>
      <w:r w:rsidR="008D540A">
        <w:t>paragraph</w:t>
      </w:r>
      <w:r w:rsidR="00311EF1">
        <w:t xml:space="preserve"> </w:t>
      </w:r>
      <w:r w:rsidR="00957B9C" w:rsidRPr="0032420C">
        <w:t>19(1)(b)</w:t>
      </w:r>
      <w:r w:rsidR="00311EF1" w:rsidRPr="00311EF1">
        <w:t xml:space="preserve"> </w:t>
      </w:r>
      <w:r w:rsidR="00311EF1">
        <w:t xml:space="preserve">of the </w:t>
      </w:r>
      <w:hyperlink r:id="rId185" w:history="1">
        <w:r w:rsidR="00311EF1" w:rsidRPr="00C37EB8">
          <w:rPr>
            <w:rStyle w:val="Hyperlink"/>
          </w:rPr>
          <w:t>GHG Regulations</w:t>
        </w:r>
      </w:hyperlink>
      <w:r w:rsidR="00957B9C" w:rsidRPr="0032420C">
        <w:t xml:space="preserve"> are outlined in </w:t>
      </w:r>
      <w:r w:rsidR="008D540A">
        <w:t>subsection</w:t>
      </w:r>
      <w:r w:rsidR="00311EF1">
        <w:t xml:space="preserve"> </w:t>
      </w:r>
      <w:r w:rsidR="00957B9C" w:rsidRPr="0032420C">
        <w:t>19(2)</w:t>
      </w:r>
      <w:r w:rsidR="00311EF1" w:rsidRPr="00311EF1">
        <w:t xml:space="preserve"> </w:t>
      </w:r>
      <w:r w:rsidR="00311EF1">
        <w:t xml:space="preserve">of the </w:t>
      </w:r>
      <w:hyperlink r:id="rId186" w:history="1">
        <w:r w:rsidR="00311EF1" w:rsidRPr="00C37EB8">
          <w:rPr>
            <w:rStyle w:val="Hyperlink"/>
          </w:rPr>
          <w:t>GHG Regulations</w:t>
        </w:r>
      </w:hyperlink>
      <w:r w:rsidR="00067BB8">
        <w:t>. In meeting these requirements applicants</w:t>
      </w:r>
      <w:r w:rsidR="00C21B19">
        <w:t xml:space="preserve"> and</w:t>
      </w:r>
      <w:r w:rsidR="005D2169">
        <w:t xml:space="preserve"> licensees</w:t>
      </w:r>
      <w:r w:rsidR="00067BB8">
        <w:t xml:space="preserve"> should note that:</w:t>
      </w:r>
    </w:p>
    <w:p w14:paraId="4F1DE15F" w14:textId="4B1F9668" w:rsidR="006351C8" w:rsidRDefault="00A65172" w:rsidP="00067BB8">
      <w:pPr>
        <w:pStyle w:val="Level3"/>
      </w:pPr>
      <w:r>
        <w:t>i</w:t>
      </w:r>
      <w:r w:rsidR="00067BB8">
        <w:t xml:space="preserve">t is expected that a range of predictions will be provided </w:t>
      </w:r>
      <w:r w:rsidR="00C21B19">
        <w:t xml:space="preserve">in the application </w:t>
      </w:r>
      <w:r w:rsidR="00067BB8" w:rsidRPr="00067BB8">
        <w:t xml:space="preserve">(e.g. at </w:t>
      </w:r>
      <w:r w:rsidR="004E72B5">
        <w:t>least</w:t>
      </w:r>
      <w:r w:rsidR="00067BB8" w:rsidRPr="00067BB8">
        <w:t xml:space="preserve"> P10/P50/P90 probability estimates)</w:t>
      </w:r>
    </w:p>
    <w:p w14:paraId="7BA621A5" w14:textId="2F9C17E1" w:rsidR="007953F9" w:rsidRDefault="00045ADE" w:rsidP="00067BB8">
      <w:pPr>
        <w:pStyle w:val="Level3"/>
      </w:pPr>
      <w:r>
        <w:t>p</w:t>
      </w:r>
      <w:r w:rsidR="007953F9">
        <w:t>redictions should be explained with reference to the risk consequence framework</w:t>
      </w:r>
      <w:r w:rsidR="005D2169">
        <w:t xml:space="preserve"> that the applicant has</w:t>
      </w:r>
      <w:r w:rsidR="007953F9">
        <w:t xml:space="preserve"> used to identify and quantify risks and demonstrate that </w:t>
      </w:r>
      <w:r w:rsidR="00A15502">
        <w:t>each has</w:t>
      </w:r>
      <w:r w:rsidR="007953F9">
        <w:t xml:space="preserve"> been </w:t>
      </w:r>
      <w:r w:rsidR="00A15502">
        <w:t>eliminated or</w:t>
      </w:r>
      <w:r w:rsidR="007953F9">
        <w:t xml:space="preserve"> reduced to as low as reasonably practicable</w:t>
      </w:r>
      <w:r w:rsidR="00311EF1">
        <w:t xml:space="preserve">. See </w:t>
      </w:r>
      <w:r w:rsidR="00311EF1" w:rsidRPr="00311EF1">
        <w:rPr>
          <w:u w:val="single"/>
        </w:rPr>
        <w:t xml:space="preserve">section </w:t>
      </w:r>
      <w:r w:rsidR="00311EF1" w:rsidRPr="00311EF1">
        <w:rPr>
          <w:u w:val="single"/>
        </w:rPr>
        <w:fldChar w:fldCharType="begin"/>
      </w:r>
      <w:r w:rsidR="00311EF1" w:rsidRPr="00311EF1">
        <w:rPr>
          <w:u w:val="single"/>
        </w:rPr>
        <w:instrText xml:space="preserve"> REF _Ref174894489 \r \h </w:instrText>
      </w:r>
      <w:r w:rsidR="00311EF1">
        <w:rPr>
          <w:u w:val="single"/>
        </w:rPr>
        <w:instrText xml:space="preserve"> \* MERGEFORMAT </w:instrText>
      </w:r>
      <w:r w:rsidR="00311EF1" w:rsidRPr="00311EF1">
        <w:rPr>
          <w:u w:val="single"/>
        </w:rPr>
      </w:r>
      <w:r w:rsidR="00311EF1" w:rsidRPr="00311EF1">
        <w:rPr>
          <w:u w:val="single"/>
        </w:rPr>
        <w:fldChar w:fldCharType="separate"/>
      </w:r>
      <w:r w:rsidR="00867E2C">
        <w:rPr>
          <w:u w:val="single"/>
        </w:rPr>
        <w:t>4.17</w:t>
      </w:r>
      <w:r w:rsidR="00311EF1" w:rsidRPr="00311EF1">
        <w:rPr>
          <w:u w:val="single"/>
        </w:rPr>
        <w:fldChar w:fldCharType="end"/>
      </w:r>
      <w:r w:rsidR="00311EF1" w:rsidRPr="00311EF1">
        <w:rPr>
          <w:u w:val="single"/>
        </w:rPr>
        <w:t xml:space="preserve"> of this Guideline</w:t>
      </w:r>
      <w:r w:rsidR="00311EF1">
        <w:t xml:space="preserve"> for further information</w:t>
      </w:r>
    </w:p>
    <w:p w14:paraId="26EFC207" w14:textId="64DE1889" w:rsidR="00067BB8" w:rsidRDefault="00A65172" w:rsidP="00067BB8">
      <w:pPr>
        <w:pStyle w:val="Level3"/>
      </w:pPr>
      <w:r>
        <w:t>n</w:t>
      </w:r>
      <w:r w:rsidR="00067BB8">
        <w:t xml:space="preserve">o set time intervals </w:t>
      </w:r>
      <w:r w:rsidR="00DD560D">
        <w:t xml:space="preserve">for predictions </w:t>
      </w:r>
      <w:r w:rsidR="00067BB8">
        <w:t xml:space="preserve">are provided as it is expected that the frequency of predictions will need to be </w:t>
      </w:r>
      <w:r w:rsidR="009704F5">
        <w:t xml:space="preserve">determined </w:t>
      </w:r>
      <w:r w:rsidR="00067BB8">
        <w:t xml:space="preserve">on a </w:t>
      </w:r>
      <w:r w:rsidR="00113340">
        <w:t>site-specific</w:t>
      </w:r>
      <w:r w:rsidR="00067BB8">
        <w:t xml:space="preserve"> basis</w:t>
      </w:r>
      <w:r w:rsidR="00113340">
        <w:t xml:space="preserve"> taking into</w:t>
      </w:r>
      <w:r w:rsidR="56AEC3BC">
        <w:t xml:space="preserve"> </w:t>
      </w:r>
      <w:r w:rsidR="00113340">
        <w:t>consideration factors such as</w:t>
      </w:r>
      <w:r w:rsidR="000308E5">
        <w:t xml:space="preserve"> the</w:t>
      </w:r>
      <w:r w:rsidR="00113340">
        <w:t>:</w:t>
      </w:r>
    </w:p>
    <w:p w14:paraId="4CC640BC" w14:textId="42F57B47" w:rsidR="00113340" w:rsidRDefault="00113340" w:rsidP="009D1C06">
      <w:pPr>
        <w:pStyle w:val="Level2"/>
        <w:numPr>
          <w:ilvl w:val="3"/>
          <w:numId w:val="5"/>
        </w:numPr>
      </w:pPr>
      <w:r>
        <w:t>anticipated storage capacity and injection rate into the formation</w:t>
      </w:r>
    </w:p>
    <w:p w14:paraId="6834F4F7" w14:textId="3650E783" w:rsidR="00113340" w:rsidRDefault="00113340" w:rsidP="009D1C06">
      <w:pPr>
        <w:pStyle w:val="Level2"/>
        <w:numPr>
          <w:ilvl w:val="3"/>
          <w:numId w:val="5"/>
        </w:numPr>
      </w:pPr>
      <w:r>
        <w:t>point in the lifecycle of injection the predictions cover</w:t>
      </w:r>
    </w:p>
    <w:p w14:paraId="4EDE62C4" w14:textId="79E283BE" w:rsidR="00113340" w:rsidRDefault="000308E5" w:rsidP="009D1C06">
      <w:pPr>
        <w:pStyle w:val="Level2"/>
        <w:numPr>
          <w:ilvl w:val="3"/>
          <w:numId w:val="5"/>
        </w:numPr>
      </w:pPr>
      <w:r>
        <w:t xml:space="preserve">sufficiency of proposed prediction intervals for enabling the timely detection of a </w:t>
      </w:r>
      <w:r w:rsidR="002D499C" w:rsidRPr="002D499C">
        <w:rPr>
          <w:b/>
        </w:rPr>
        <w:t>serious situation</w:t>
      </w:r>
    </w:p>
    <w:p w14:paraId="7CD5569D" w14:textId="541FD919" w:rsidR="000308E5" w:rsidRDefault="000308E5" w:rsidP="009D1C06">
      <w:pPr>
        <w:pStyle w:val="Level2"/>
        <w:numPr>
          <w:ilvl w:val="3"/>
          <w:numId w:val="5"/>
        </w:numPr>
      </w:pPr>
      <w:r>
        <w:t xml:space="preserve">adequacy of post site closure intervals for allowing the </w:t>
      </w:r>
      <w:r w:rsidR="00E17355">
        <w:rPr>
          <w:b/>
        </w:rPr>
        <w:t>RCM</w:t>
      </w:r>
      <w:r>
        <w:t xml:space="preserve"> to determine that the </w:t>
      </w:r>
      <w:r w:rsidR="007E3151" w:rsidRPr="007E3151">
        <w:rPr>
          <w:b/>
        </w:rPr>
        <w:t>GHG substance</w:t>
      </w:r>
      <w:r>
        <w:t xml:space="preserve"> is continuing to behave as predicted.</w:t>
      </w:r>
    </w:p>
    <w:p w14:paraId="2723425A" w14:textId="03183F58" w:rsidR="00957B9C" w:rsidRDefault="00957B9C" w:rsidP="004C5150">
      <w:pPr>
        <w:pStyle w:val="Level2"/>
      </w:pPr>
      <w:r w:rsidRPr="00957B9C">
        <w:t xml:space="preserve">The relevant information for the predictions under </w:t>
      </w:r>
      <w:r w:rsidR="008D540A">
        <w:t>paragraph</w:t>
      </w:r>
      <w:r w:rsidR="00311EF1">
        <w:t xml:space="preserve"> </w:t>
      </w:r>
      <w:r w:rsidRPr="00957B9C">
        <w:t>19(1)(c)</w:t>
      </w:r>
      <w:r w:rsidR="00311EF1">
        <w:t xml:space="preserve"> of the </w:t>
      </w:r>
      <w:hyperlink r:id="rId187" w:history="1">
        <w:r w:rsidR="00311EF1" w:rsidRPr="00C37EB8">
          <w:rPr>
            <w:rStyle w:val="Hyperlink"/>
          </w:rPr>
          <w:t>GHG Regulations</w:t>
        </w:r>
      </w:hyperlink>
      <w:r w:rsidRPr="00957B9C">
        <w:t xml:space="preserve"> </w:t>
      </w:r>
      <w:r w:rsidR="00311EF1">
        <w:t xml:space="preserve">are </w:t>
      </w:r>
      <w:r w:rsidRPr="00957B9C">
        <w:t xml:space="preserve">outlined </w:t>
      </w:r>
      <w:r w:rsidR="00311EF1">
        <w:t>by</w:t>
      </w:r>
      <w:r w:rsidRPr="00957B9C">
        <w:t xml:space="preserve"> </w:t>
      </w:r>
      <w:r w:rsidR="008D540A">
        <w:t>subsection</w:t>
      </w:r>
      <w:r w:rsidR="00311EF1">
        <w:t xml:space="preserve"> </w:t>
      </w:r>
      <w:r w:rsidRPr="00957B9C">
        <w:t>19(3)</w:t>
      </w:r>
      <w:r w:rsidR="00311EF1" w:rsidRPr="00311EF1">
        <w:t xml:space="preserve"> </w:t>
      </w:r>
      <w:r w:rsidR="00311EF1">
        <w:t xml:space="preserve">of the </w:t>
      </w:r>
      <w:hyperlink r:id="rId188" w:history="1">
        <w:r w:rsidR="00311EF1" w:rsidRPr="00C37EB8">
          <w:rPr>
            <w:rStyle w:val="Hyperlink"/>
          </w:rPr>
          <w:t>GHG Regulations</w:t>
        </w:r>
      </w:hyperlink>
      <w:r w:rsidR="004D20AD">
        <w:t xml:space="preserve">. These requirements will assist the </w:t>
      </w:r>
      <w:r w:rsidR="00E17355">
        <w:rPr>
          <w:b/>
        </w:rPr>
        <w:t>RCM</w:t>
      </w:r>
      <w:r w:rsidR="004D20AD">
        <w:t xml:space="preserve"> to consider whether the predictions are soundly based and consistent with the </w:t>
      </w:r>
      <w:r w:rsidR="00E17DE5">
        <w:t xml:space="preserve">fundamental suitability determinants, </w:t>
      </w:r>
      <w:r w:rsidR="000308E5">
        <w:t xml:space="preserve">estimate of the </w:t>
      </w:r>
      <w:r w:rsidR="004D20AD">
        <w:t>spatial extent</w:t>
      </w:r>
      <w:r w:rsidR="000308E5">
        <w:t xml:space="preserve"> and integrity of the formation outlined in the </w:t>
      </w:r>
      <w:r w:rsidR="000308E5" w:rsidRPr="00855D29">
        <w:rPr>
          <w:b/>
          <w:bCs/>
        </w:rPr>
        <w:t>DoSF</w:t>
      </w:r>
      <w:r w:rsidR="00855D29">
        <w:rPr>
          <w:b/>
          <w:bCs/>
        </w:rPr>
        <w:t xml:space="preserve"> </w:t>
      </w:r>
      <w:r w:rsidR="00855D29">
        <w:t>a</w:t>
      </w:r>
      <w:r w:rsidR="000308E5">
        <w:t>pplication and any variations</w:t>
      </w:r>
      <w:r w:rsidR="00E17DE5">
        <w:t xml:space="preserve"> thereof</w:t>
      </w:r>
      <w:r w:rsidR="000308E5">
        <w:t>.</w:t>
      </w:r>
    </w:p>
    <w:p w14:paraId="4D5BE04D" w14:textId="1EEF4A2C" w:rsidR="00FB7339" w:rsidRDefault="003C38A9" w:rsidP="00E45685">
      <w:pPr>
        <w:pStyle w:val="Level2"/>
        <w:numPr>
          <w:ilvl w:val="0"/>
          <w:numId w:val="0"/>
        </w:numPr>
        <w:shd w:val="clear" w:color="auto" w:fill="DAEEF3" w:themeFill="accent5" w:themeFillTint="33"/>
      </w:pPr>
      <w:bookmarkStart w:id="81" w:name="_Hlk156204910"/>
      <w:r w:rsidRPr="003C38A9">
        <w:rPr>
          <w:u w:val="single"/>
        </w:rPr>
        <w:t>Note</w:t>
      </w:r>
      <w:r>
        <w:t xml:space="preserve">: </w:t>
      </w:r>
      <w:r w:rsidR="00E45685">
        <w:t>Applicants should</w:t>
      </w:r>
      <w:r w:rsidR="002350FD">
        <w:t xml:space="preserve"> note</w:t>
      </w:r>
      <w:r w:rsidR="00E45685">
        <w:t xml:space="preserve"> that the information provided in </w:t>
      </w:r>
      <w:r w:rsidR="00311EF1" w:rsidRPr="00311EF1">
        <w:rPr>
          <w:u w:val="single"/>
        </w:rPr>
        <w:t>Part A</w:t>
      </w:r>
      <w:r w:rsidR="00E45685">
        <w:t xml:space="preserve"> of the </w:t>
      </w:r>
      <w:r w:rsidR="00545E66" w:rsidRPr="00545E66">
        <w:rPr>
          <w:b/>
          <w:bCs/>
        </w:rPr>
        <w:t>draft</w:t>
      </w:r>
      <w:r w:rsidR="00545E66">
        <w:t xml:space="preserve"> </w:t>
      </w:r>
      <w:r w:rsidR="00E45685" w:rsidRPr="00E45685">
        <w:rPr>
          <w:b/>
          <w:bCs/>
        </w:rPr>
        <w:t>site plan</w:t>
      </w:r>
      <w:r w:rsidR="00E45685">
        <w:t xml:space="preserve"> will reflect their best understanding at the time of the application and may need to be varied during the injection phase (both through titleholder triggered variations and the outcomes of </w:t>
      </w:r>
      <w:r w:rsidR="00E45685" w:rsidRPr="00E45685">
        <w:rPr>
          <w:b/>
          <w:bCs/>
        </w:rPr>
        <w:t>site plan</w:t>
      </w:r>
      <w:r w:rsidR="00E45685">
        <w:t xml:space="preserve"> reviews) due to learnings from carrying out operations authorised by the licence and the evolution of best practice</w:t>
      </w:r>
      <w:r w:rsidR="00311EF1">
        <w:t>. S</w:t>
      </w:r>
      <w:r w:rsidR="005F19B1">
        <w:t xml:space="preserve">ee </w:t>
      </w:r>
      <w:r w:rsidR="005F19B1" w:rsidRPr="00755120">
        <w:rPr>
          <w:u w:val="single"/>
        </w:rPr>
        <w:t xml:space="preserve">section </w:t>
      </w:r>
      <w:r w:rsidR="005F19B1">
        <w:rPr>
          <w:u w:val="single"/>
        </w:rPr>
        <w:fldChar w:fldCharType="begin"/>
      </w:r>
      <w:r w:rsidR="005F19B1">
        <w:rPr>
          <w:u w:val="single"/>
        </w:rPr>
        <w:instrText xml:space="preserve"> REF _Ref162959523 \r \h </w:instrText>
      </w:r>
      <w:r w:rsidR="005F19B1">
        <w:rPr>
          <w:u w:val="single"/>
        </w:rPr>
      </w:r>
      <w:r w:rsidR="005F19B1">
        <w:rPr>
          <w:u w:val="single"/>
        </w:rPr>
        <w:fldChar w:fldCharType="separate"/>
      </w:r>
      <w:r w:rsidR="00867E2C">
        <w:rPr>
          <w:u w:val="single"/>
        </w:rPr>
        <w:t>7</w:t>
      </w:r>
      <w:r w:rsidR="005F19B1">
        <w:rPr>
          <w:u w:val="single"/>
        </w:rPr>
        <w:fldChar w:fldCharType="end"/>
      </w:r>
      <w:r w:rsidR="005F19B1" w:rsidRPr="00755120">
        <w:rPr>
          <w:u w:val="single"/>
        </w:rPr>
        <w:t xml:space="preserve"> of this Guideline</w:t>
      </w:r>
      <w:r w:rsidR="00311EF1">
        <w:t xml:space="preserve"> for further information</w:t>
      </w:r>
      <w:r w:rsidR="005F19B1" w:rsidRPr="005F19B1">
        <w:t>.</w:t>
      </w:r>
    </w:p>
    <w:bookmarkEnd w:id="81"/>
    <w:p w14:paraId="1CDA2AE7" w14:textId="480A473E" w:rsidR="00D51F48" w:rsidRPr="004937A1" w:rsidRDefault="00D51F48" w:rsidP="004937A1">
      <w:pPr>
        <w:pStyle w:val="Heading4"/>
        <w:rPr>
          <w:rFonts w:ascii="Calibri Light" w:eastAsiaTheme="minorHAnsi" w:hAnsi="Calibri Light" w:cs="Calibri Light"/>
          <w:color w:val="1F497D" w:themeColor="text2"/>
          <w:sz w:val="32"/>
          <w:szCs w:val="32"/>
          <w:u w:val="none"/>
          <w:lang w:eastAsia="en-US"/>
        </w:rPr>
      </w:pPr>
      <w:r w:rsidRPr="004937A1">
        <w:rPr>
          <w:rFonts w:ascii="Calibri Light" w:eastAsiaTheme="minorHAnsi" w:hAnsi="Calibri Light" w:cs="Calibri Light"/>
          <w:color w:val="1F497D" w:themeColor="text2"/>
          <w:sz w:val="32"/>
          <w:szCs w:val="32"/>
          <w:u w:val="none"/>
          <w:lang w:eastAsia="en-US"/>
        </w:rPr>
        <w:t xml:space="preserve">Part B </w:t>
      </w:r>
      <w:r w:rsidR="00CC487A" w:rsidRPr="004937A1">
        <w:rPr>
          <w:rFonts w:ascii="Calibri Light" w:eastAsiaTheme="minorHAnsi" w:hAnsi="Calibri Light" w:cs="Calibri Light"/>
          <w:color w:val="1F497D" w:themeColor="text2"/>
          <w:sz w:val="32"/>
          <w:szCs w:val="32"/>
          <w:u w:val="none"/>
          <w:lang w:eastAsia="en-US"/>
        </w:rPr>
        <w:t xml:space="preserve">criteria for the draft </w:t>
      </w:r>
      <w:r w:rsidR="007E3151" w:rsidRPr="004937A1">
        <w:rPr>
          <w:rFonts w:ascii="Calibri Light" w:eastAsiaTheme="minorHAnsi" w:hAnsi="Calibri Light" w:cs="Calibri Light"/>
          <w:color w:val="1F497D" w:themeColor="text2"/>
          <w:sz w:val="32"/>
          <w:szCs w:val="32"/>
          <w:u w:val="none"/>
          <w:lang w:eastAsia="en-US"/>
        </w:rPr>
        <w:t>site plan</w:t>
      </w:r>
    </w:p>
    <w:p w14:paraId="282F7610" w14:textId="78559312" w:rsidR="00504017" w:rsidRDefault="00504017" w:rsidP="00BE143B">
      <w:pPr>
        <w:pStyle w:val="Level2"/>
      </w:pPr>
      <w:r w:rsidRPr="00504017">
        <w:t xml:space="preserve">The criteria for </w:t>
      </w:r>
      <w:r w:rsidRPr="003C38A9">
        <w:rPr>
          <w:u w:val="single"/>
        </w:rPr>
        <w:t>Part B</w:t>
      </w:r>
      <w:r w:rsidRPr="00504017">
        <w:t xml:space="preserve"> </w:t>
      </w:r>
      <w:r w:rsidR="008D540A">
        <w:t>are set out</w:t>
      </w:r>
      <w:r w:rsidRPr="00504017">
        <w:t xml:space="preserve"> in </w:t>
      </w:r>
      <w:r w:rsidR="008D540A">
        <w:t>section</w:t>
      </w:r>
      <w:r w:rsidR="003C38A9">
        <w:t xml:space="preserve"> </w:t>
      </w:r>
      <w:r w:rsidRPr="00504017">
        <w:t xml:space="preserve">20 of </w:t>
      </w:r>
      <w:r w:rsidR="003C38A9">
        <w:t xml:space="preserve">the </w:t>
      </w:r>
      <w:hyperlink r:id="rId189" w:history="1">
        <w:r w:rsidR="003C38A9" w:rsidRPr="00C37EB8">
          <w:rPr>
            <w:rStyle w:val="Hyperlink"/>
          </w:rPr>
          <w:t>GHG Regulations</w:t>
        </w:r>
      </w:hyperlink>
      <w:r w:rsidR="008D540A">
        <w:t xml:space="preserve"> and </w:t>
      </w:r>
      <w:r w:rsidR="0032420C">
        <w:t>require</w:t>
      </w:r>
      <w:r w:rsidR="008D540A">
        <w:t>s</w:t>
      </w:r>
      <w:r w:rsidR="0032420C">
        <w:t xml:space="preserve"> that </w:t>
      </w:r>
      <w:r w:rsidR="0032420C" w:rsidRPr="003C38A9">
        <w:rPr>
          <w:u w:val="single"/>
        </w:rPr>
        <w:t>Part B</w:t>
      </w:r>
      <w:r w:rsidR="008D540A">
        <w:t>:</w:t>
      </w:r>
    </w:p>
    <w:p w14:paraId="5BD0F26E" w14:textId="17CCF91F" w:rsidR="0032420C" w:rsidRDefault="008D540A" w:rsidP="008D540A">
      <w:pPr>
        <w:pStyle w:val="Level3"/>
        <w:ind w:right="-113"/>
      </w:pPr>
      <w:r>
        <w:t xml:space="preserve">is </w:t>
      </w:r>
      <w:r w:rsidR="004D20AD">
        <w:t>presented as "</w:t>
      </w:r>
      <w:r w:rsidR="004D20AD" w:rsidRPr="00957B9C">
        <w:t xml:space="preserve">Part </w:t>
      </w:r>
      <w:r w:rsidR="004D20AD">
        <w:t>B</w:t>
      </w:r>
      <w:r w:rsidR="004D20AD" w:rsidRPr="00957B9C">
        <w:t xml:space="preserve"> – </w:t>
      </w:r>
      <w:r w:rsidR="004D20AD">
        <w:t>Other matters”</w:t>
      </w:r>
      <w:r w:rsidR="003C38A9">
        <w:t xml:space="preserve">, </w:t>
      </w:r>
      <w:r>
        <w:t>per paragraph</w:t>
      </w:r>
      <w:r w:rsidR="003C38A9">
        <w:t xml:space="preserve"> </w:t>
      </w:r>
      <w:r w:rsidR="004D20AD">
        <w:t xml:space="preserve">20(1)(a) </w:t>
      </w:r>
      <w:r w:rsidR="003C38A9">
        <w:t xml:space="preserve">of the </w:t>
      </w:r>
      <w:hyperlink r:id="rId190" w:history="1">
        <w:r w:rsidR="003C38A9" w:rsidRPr="00C37EB8">
          <w:rPr>
            <w:rStyle w:val="Hyperlink"/>
          </w:rPr>
          <w:t>GHG Regulations</w:t>
        </w:r>
      </w:hyperlink>
    </w:p>
    <w:p w14:paraId="1F58C342" w14:textId="6C6CEF9B" w:rsidR="004D20AD" w:rsidRDefault="00A65172" w:rsidP="008D540A">
      <w:pPr>
        <w:pStyle w:val="Level3"/>
        <w:ind w:right="-113"/>
      </w:pPr>
      <w:r>
        <w:t>s</w:t>
      </w:r>
      <w:r w:rsidR="004D20AD">
        <w:t xml:space="preserve">ets out the information specified in </w:t>
      </w:r>
      <w:r w:rsidR="003C38A9">
        <w:t>S</w:t>
      </w:r>
      <w:r w:rsidR="004D20AD">
        <w:t>chedule 2</w:t>
      </w:r>
      <w:r w:rsidR="003C38A9" w:rsidRPr="003C38A9">
        <w:t xml:space="preserve"> </w:t>
      </w:r>
      <w:r w:rsidR="003C38A9">
        <w:t xml:space="preserve">of the </w:t>
      </w:r>
      <w:hyperlink r:id="rId191" w:history="1">
        <w:r w:rsidR="003C38A9" w:rsidRPr="00C37EB8">
          <w:rPr>
            <w:rStyle w:val="Hyperlink"/>
          </w:rPr>
          <w:t>GHG Regulations</w:t>
        </w:r>
      </w:hyperlink>
      <w:r w:rsidR="003C38A9">
        <w:t xml:space="preserve">, </w:t>
      </w:r>
      <w:r w:rsidR="008D540A">
        <w:t>per paragraph </w:t>
      </w:r>
      <w:r w:rsidR="004D20AD">
        <w:t xml:space="preserve">20(1)(b) </w:t>
      </w:r>
      <w:r w:rsidR="003C38A9">
        <w:t xml:space="preserve">of the </w:t>
      </w:r>
      <w:hyperlink r:id="rId192" w:history="1">
        <w:r w:rsidR="003C38A9" w:rsidRPr="00C37EB8">
          <w:rPr>
            <w:rStyle w:val="Hyperlink"/>
          </w:rPr>
          <w:t>GHG Regulations</w:t>
        </w:r>
      </w:hyperlink>
    </w:p>
    <w:p w14:paraId="3EC4BBBA" w14:textId="3750475E" w:rsidR="004D20AD" w:rsidRDefault="00A65172" w:rsidP="00E4216C">
      <w:pPr>
        <w:pStyle w:val="Level3"/>
      </w:pPr>
      <w:r>
        <w:t>s</w:t>
      </w:r>
      <w:r w:rsidR="004D20AD">
        <w:t xml:space="preserve">ets out an integrated operations management plan, showing clear </w:t>
      </w:r>
      <w:r w:rsidR="005128F3">
        <w:t>accountability and management reporting structure</w:t>
      </w:r>
      <w:r w:rsidR="004D20AD">
        <w:t xml:space="preserve"> where appropriate</w:t>
      </w:r>
      <w:r w:rsidR="003C38A9">
        <w:t xml:space="preserve">, </w:t>
      </w:r>
      <w:r w:rsidR="008D540A">
        <w:t>per paragraph</w:t>
      </w:r>
      <w:r w:rsidR="004D20AD">
        <w:t xml:space="preserve"> 20(1)(</w:t>
      </w:r>
      <w:r w:rsidR="00E64E51">
        <w:t>c</w:t>
      </w:r>
      <w:r w:rsidR="004D20AD">
        <w:t xml:space="preserve">) </w:t>
      </w:r>
      <w:r w:rsidR="003C38A9">
        <w:t xml:space="preserve">of the </w:t>
      </w:r>
      <w:hyperlink r:id="rId193" w:history="1">
        <w:r w:rsidR="003C38A9" w:rsidRPr="00C37EB8">
          <w:rPr>
            <w:rStyle w:val="Hyperlink"/>
          </w:rPr>
          <w:t>GHG Regulations</w:t>
        </w:r>
      </w:hyperlink>
    </w:p>
    <w:p w14:paraId="218EA241" w14:textId="1FD6E2DA" w:rsidR="000308E5" w:rsidRDefault="00A65172" w:rsidP="008D540A">
      <w:pPr>
        <w:pStyle w:val="Level3"/>
        <w:ind w:right="-113"/>
      </w:pPr>
      <w:r>
        <w:t>i</w:t>
      </w:r>
      <w:r w:rsidR="000308E5">
        <w:t>nclude</w:t>
      </w:r>
      <w:r w:rsidR="008D540A">
        <w:t>s</w:t>
      </w:r>
      <w:r w:rsidR="000308E5">
        <w:t xml:space="preserve"> an appropriate strategy for the implementation of the </w:t>
      </w:r>
      <w:r w:rsidR="007E3151" w:rsidRPr="007E3151">
        <w:rPr>
          <w:b/>
        </w:rPr>
        <w:t>site plan</w:t>
      </w:r>
      <w:r w:rsidR="003C38A9">
        <w:t xml:space="preserve">, per </w:t>
      </w:r>
      <w:r w:rsidR="008D540A">
        <w:t>paragraph</w:t>
      </w:r>
      <w:r w:rsidR="003C38A9">
        <w:t> </w:t>
      </w:r>
      <w:r w:rsidR="00E64E51">
        <w:t xml:space="preserve">20(1)(d) </w:t>
      </w:r>
      <w:r w:rsidR="003C38A9">
        <w:t xml:space="preserve">of the </w:t>
      </w:r>
      <w:hyperlink r:id="rId194" w:history="1">
        <w:r w:rsidR="003C38A9" w:rsidRPr="00C37EB8">
          <w:rPr>
            <w:rStyle w:val="Hyperlink"/>
          </w:rPr>
          <w:t>GHG Regulations</w:t>
        </w:r>
      </w:hyperlink>
      <w:r w:rsidR="00E64E51">
        <w:t>, and</w:t>
      </w:r>
    </w:p>
    <w:p w14:paraId="63880B74" w14:textId="79918B5E" w:rsidR="00FB7339" w:rsidRDefault="00A65172" w:rsidP="008D540A">
      <w:pPr>
        <w:pStyle w:val="Level3"/>
        <w:ind w:right="-113"/>
      </w:pPr>
      <w:r>
        <w:t>i</w:t>
      </w:r>
      <w:r w:rsidR="00985325">
        <w:t>nclude</w:t>
      </w:r>
      <w:r w:rsidR="008D540A">
        <w:t>s</w:t>
      </w:r>
      <w:r w:rsidR="00985325">
        <w:t xml:space="preserve"> appropriate arrangements for monitoring, recording and reporting in relation to implementation and compliance with the </w:t>
      </w:r>
      <w:r w:rsidR="007E3151" w:rsidRPr="007E3151">
        <w:rPr>
          <w:b/>
          <w:bCs/>
        </w:rPr>
        <w:t>site plan</w:t>
      </w:r>
      <w:r w:rsidR="003C38A9" w:rsidRPr="003C38A9">
        <w:t xml:space="preserve">, </w:t>
      </w:r>
      <w:r w:rsidR="008D540A">
        <w:t>per paragraph</w:t>
      </w:r>
      <w:r w:rsidR="003C38A9">
        <w:rPr>
          <w:b/>
          <w:bCs/>
        </w:rPr>
        <w:t xml:space="preserve"> </w:t>
      </w:r>
      <w:r w:rsidR="00D71D4D">
        <w:t xml:space="preserve">20(1)(e) </w:t>
      </w:r>
      <w:r w:rsidR="003C38A9">
        <w:t xml:space="preserve">of the </w:t>
      </w:r>
      <w:hyperlink r:id="rId195" w:history="1">
        <w:r w:rsidR="003C38A9" w:rsidRPr="00C37EB8">
          <w:rPr>
            <w:rStyle w:val="Hyperlink"/>
          </w:rPr>
          <w:t>GHG Regulations</w:t>
        </w:r>
      </w:hyperlink>
      <w:r w:rsidR="00985325" w:rsidRPr="00985325">
        <w:rPr>
          <w:b/>
          <w:bCs/>
        </w:rPr>
        <w:t>.</w:t>
      </w:r>
    </w:p>
    <w:p w14:paraId="2F4C255F" w14:textId="28E21D17" w:rsidR="00F73632" w:rsidRDefault="00F73632" w:rsidP="00F73632">
      <w:pPr>
        <w:pStyle w:val="Level2"/>
      </w:pPr>
      <w:bookmarkStart w:id="82" w:name="_Hlk178779164"/>
      <w:r>
        <w:lastRenderedPageBreak/>
        <w:t xml:space="preserve">As part of the information provided in outlining the monitoring, recording and reporting </w:t>
      </w:r>
      <w:bookmarkEnd w:id="82"/>
      <w:r>
        <w:t>requirements</w:t>
      </w:r>
      <w:r w:rsidR="006F7625">
        <w:t xml:space="preserve"> </w:t>
      </w:r>
      <w:r w:rsidR="006F7625" w:rsidRPr="00E4216C">
        <w:t>during the injection phase</w:t>
      </w:r>
      <w:r>
        <w:t>, applicants should include a description of:</w:t>
      </w:r>
    </w:p>
    <w:p w14:paraId="17427D17" w14:textId="60411CAF" w:rsidR="00F73632" w:rsidRDefault="008B5A88" w:rsidP="00F73632">
      <w:pPr>
        <w:pStyle w:val="Level3"/>
      </w:pPr>
      <w:r>
        <w:t>proposed a</w:t>
      </w:r>
      <w:r w:rsidR="00F73632">
        <w:t xml:space="preserve">pproaches for verifying the accuracy of the measurement or estimation of the quantities of the </w:t>
      </w:r>
      <w:r w:rsidR="00F73632" w:rsidRPr="003C38A9">
        <w:rPr>
          <w:b/>
          <w:bCs/>
        </w:rPr>
        <w:t>GHG substance</w:t>
      </w:r>
      <w:r w:rsidR="00F73632">
        <w:t xml:space="preserve"> injected into the formation</w:t>
      </w:r>
    </w:p>
    <w:p w14:paraId="6CC58B15" w14:textId="7427B962" w:rsidR="00F73632" w:rsidRDefault="00F73632" w:rsidP="00F73632">
      <w:pPr>
        <w:pStyle w:val="Level3"/>
      </w:pPr>
      <w:r>
        <w:t xml:space="preserve">standards </w:t>
      </w:r>
      <w:r w:rsidR="007305F7">
        <w:t>or codes of practice for metering equipment</w:t>
      </w:r>
      <w:r w:rsidR="00E4216C">
        <w:t>, and</w:t>
      </w:r>
    </w:p>
    <w:p w14:paraId="33F31707" w14:textId="44C00993" w:rsidR="00F73632" w:rsidRDefault="008B5A88" w:rsidP="00E4216C">
      <w:pPr>
        <w:pStyle w:val="Level3"/>
      </w:pPr>
      <w:r>
        <w:t xml:space="preserve">proposed </w:t>
      </w:r>
      <w:r w:rsidR="007305F7">
        <w:t>procedures</w:t>
      </w:r>
      <w:r>
        <w:t xml:space="preserve"> to be</w:t>
      </w:r>
      <w:r w:rsidR="007305F7">
        <w:t xml:space="preserve"> used for measuring </w:t>
      </w:r>
      <w:r w:rsidR="00B7145E">
        <w:t xml:space="preserve">the </w:t>
      </w:r>
      <w:r w:rsidR="00B7145E" w:rsidRPr="003C38A9">
        <w:rPr>
          <w:b/>
          <w:bCs/>
        </w:rPr>
        <w:t>GHG substance</w:t>
      </w:r>
      <w:r w:rsidR="00B7145E">
        <w:t xml:space="preserve"> for </w:t>
      </w:r>
      <w:r>
        <w:t>reporting or compliance monitoring purpose</w:t>
      </w:r>
      <w:r w:rsidR="00B7145E">
        <w:t>s</w:t>
      </w:r>
      <w:r w:rsidR="00D33BA2">
        <w:t xml:space="preserve">, including measures to verify the composition of the </w:t>
      </w:r>
      <w:r w:rsidR="00D33BA2" w:rsidRPr="003C38A9">
        <w:rPr>
          <w:b/>
          <w:bCs/>
        </w:rPr>
        <w:t>GHG substance</w:t>
      </w:r>
      <w:r w:rsidR="00D33BA2">
        <w:t xml:space="preserve"> (particularly at the point of injection) and the rate of injection</w:t>
      </w:r>
      <w:r w:rsidR="00E4216C">
        <w:t>.</w:t>
      </w:r>
    </w:p>
    <w:p w14:paraId="59DFCF72" w14:textId="4F72E1A8" w:rsidR="00504017" w:rsidRDefault="004D20AD" w:rsidP="00BE143B">
      <w:pPr>
        <w:pStyle w:val="Level2"/>
      </w:pPr>
      <w:bookmarkStart w:id="83" w:name="_Ref174894489"/>
      <w:r>
        <w:t xml:space="preserve">Schedule 2 </w:t>
      </w:r>
      <w:r w:rsidR="003C38A9">
        <w:t xml:space="preserve">of the </w:t>
      </w:r>
      <w:hyperlink r:id="rId196" w:history="1">
        <w:r w:rsidR="003C38A9" w:rsidRPr="00C37EB8">
          <w:rPr>
            <w:rStyle w:val="Hyperlink"/>
          </w:rPr>
          <w:t>GHG Regulations</w:t>
        </w:r>
      </w:hyperlink>
      <w:r>
        <w:t xml:space="preserve"> provides the more detailed requirements for </w:t>
      </w:r>
      <w:r w:rsidR="00B62001" w:rsidRPr="003C38A9">
        <w:rPr>
          <w:u w:val="single"/>
        </w:rPr>
        <w:t>Part B</w:t>
      </w:r>
      <w:r w:rsidR="00B62001">
        <w:t xml:space="preserve"> of the </w:t>
      </w:r>
      <w:r w:rsidR="00545E66" w:rsidRPr="00545E66">
        <w:rPr>
          <w:b/>
          <w:bCs/>
        </w:rPr>
        <w:t xml:space="preserve">draft </w:t>
      </w:r>
      <w:r w:rsidR="007E3151" w:rsidRPr="007E3151">
        <w:rPr>
          <w:b/>
        </w:rPr>
        <w:t>site plan</w:t>
      </w:r>
      <w:r w:rsidR="00067BB8">
        <w:t xml:space="preserve"> </w:t>
      </w:r>
      <w:r w:rsidR="001102AD">
        <w:t>including</w:t>
      </w:r>
      <w:r w:rsidR="00067BB8">
        <w:t>:</w:t>
      </w:r>
      <w:bookmarkEnd w:id="83"/>
    </w:p>
    <w:p w14:paraId="2962CC23" w14:textId="4DBB7B8F" w:rsidR="00067BB8" w:rsidRDefault="00D13250" w:rsidP="003C38A9">
      <w:pPr>
        <w:pStyle w:val="Level3"/>
      </w:pPr>
      <w:r>
        <w:t>o</w:t>
      </w:r>
      <w:r w:rsidR="00067BB8">
        <w:t>perations planning and management information</w:t>
      </w:r>
      <w:r w:rsidR="003C38A9">
        <w:t xml:space="preserve">, </w:t>
      </w:r>
      <w:r w:rsidR="00492B14" w:rsidRPr="00492B14">
        <w:t>in sufficient detail to demonstrate that adequate planning has taken place in relation to the proposed operations for the plan</w:t>
      </w:r>
      <w:r w:rsidR="003C38A9">
        <w:t xml:space="preserve">, </w:t>
      </w:r>
      <w:r w:rsidR="00E4216C">
        <w:t>per s</w:t>
      </w:r>
      <w:r w:rsidR="00067BB8">
        <w:t xml:space="preserve">chedule 2 clause 2 </w:t>
      </w:r>
      <w:r w:rsidR="003C38A9">
        <w:t xml:space="preserve">of the </w:t>
      </w:r>
      <w:hyperlink r:id="rId197" w:history="1">
        <w:r w:rsidR="003C38A9" w:rsidRPr="00C37EB8">
          <w:rPr>
            <w:rStyle w:val="Hyperlink"/>
          </w:rPr>
          <w:t>GHG Regulations</w:t>
        </w:r>
      </w:hyperlink>
    </w:p>
    <w:p w14:paraId="0037588E" w14:textId="4439D468" w:rsidR="00FB7339" w:rsidRDefault="00D13250" w:rsidP="00D71D4D">
      <w:pPr>
        <w:pStyle w:val="Level3"/>
      </w:pPr>
      <w:r>
        <w:t>a</w:t>
      </w:r>
      <w:r w:rsidR="00D71D4D">
        <w:t>n overview of proposed operations</w:t>
      </w:r>
      <w:r w:rsidR="003C38A9">
        <w:t xml:space="preserve">, </w:t>
      </w:r>
      <w:r w:rsidR="00E4216C">
        <w:t>per s</w:t>
      </w:r>
      <w:r w:rsidR="00D71D4D">
        <w:t xml:space="preserve">chedule 2 clause </w:t>
      </w:r>
      <w:r w:rsidR="00D87864">
        <w:t xml:space="preserve">4 </w:t>
      </w:r>
      <w:r w:rsidR="003C38A9">
        <w:t xml:space="preserve">of the </w:t>
      </w:r>
      <w:hyperlink r:id="rId198" w:history="1">
        <w:r w:rsidR="003C38A9" w:rsidRPr="00C37EB8">
          <w:rPr>
            <w:rStyle w:val="Hyperlink"/>
          </w:rPr>
          <w:t>GHG Regulations</w:t>
        </w:r>
      </w:hyperlink>
      <w:r w:rsidR="003C38A9">
        <w:t>,</w:t>
      </w:r>
      <w:r w:rsidR="002350FD">
        <w:t xml:space="preserve"> including details on </w:t>
      </w:r>
      <w:r w:rsidR="00456127">
        <w:t xml:space="preserve">any </w:t>
      </w:r>
      <w:r w:rsidR="002350FD">
        <w:t xml:space="preserve">joint venture arrangements between multiple titleholders, </w:t>
      </w:r>
      <w:r w:rsidR="006E6F09">
        <w:t xml:space="preserve">any </w:t>
      </w:r>
      <w:r w:rsidR="002350FD">
        <w:t>commercial agreements</w:t>
      </w:r>
      <w:r w:rsidR="006E6F09">
        <w:t xml:space="preserve"> or negotiations undertaken</w:t>
      </w:r>
      <w:r w:rsidR="002350FD">
        <w:t xml:space="preserve"> for the supply of </w:t>
      </w:r>
      <w:r w:rsidR="002350FD" w:rsidRPr="002350FD">
        <w:rPr>
          <w:b/>
          <w:bCs/>
        </w:rPr>
        <w:t>GHG substances</w:t>
      </w:r>
      <w:r w:rsidR="002350FD">
        <w:rPr>
          <w:b/>
          <w:bCs/>
        </w:rPr>
        <w:t xml:space="preserve">, </w:t>
      </w:r>
      <w:r w:rsidR="00C27C6A" w:rsidRPr="00C27C6A">
        <w:t xml:space="preserve">details on infrastructure facilities, a schedule for proposed operations and </w:t>
      </w:r>
      <w:r w:rsidR="00C27C6A">
        <w:t>planned significant works and upgrades</w:t>
      </w:r>
    </w:p>
    <w:p w14:paraId="082912A3" w14:textId="5F4DBFB2" w:rsidR="00FB7339" w:rsidRDefault="00D13250" w:rsidP="009D1C06">
      <w:pPr>
        <w:pStyle w:val="Level2"/>
        <w:numPr>
          <w:ilvl w:val="3"/>
          <w:numId w:val="5"/>
        </w:numPr>
      </w:pPr>
      <w:r>
        <w:t>d</w:t>
      </w:r>
      <w:r w:rsidR="000C35B5">
        <w:t xml:space="preserve">etails should be included </w:t>
      </w:r>
      <w:r w:rsidR="00434F03">
        <w:t>(</w:t>
      </w:r>
      <w:r w:rsidR="000C35B5">
        <w:t>where known</w:t>
      </w:r>
      <w:r w:rsidR="00434F03">
        <w:t>)</w:t>
      </w:r>
      <w:r w:rsidR="000C35B5">
        <w:t xml:space="preserve"> on any impurities that will be contained in a </w:t>
      </w:r>
      <w:r w:rsidR="000C35B5" w:rsidRPr="00E4216C">
        <w:t>GHG substance</w:t>
      </w:r>
      <w:r w:rsidR="000C35B5">
        <w:t xml:space="preserve"> to be injected, given this will inform predictions on phase behaviour and for its corrosion potential on proposed transport and facility infrastructure.</w:t>
      </w:r>
    </w:p>
    <w:p w14:paraId="45A02BC0" w14:textId="1E766E90" w:rsidR="00FB7339" w:rsidRDefault="003C38A9" w:rsidP="00891377">
      <w:pPr>
        <w:pStyle w:val="Level2"/>
        <w:numPr>
          <w:ilvl w:val="0"/>
          <w:numId w:val="0"/>
        </w:numPr>
        <w:shd w:val="clear" w:color="auto" w:fill="DAEEF3" w:themeFill="accent5" w:themeFillTint="33"/>
      </w:pPr>
      <w:r w:rsidRPr="003C38A9">
        <w:rPr>
          <w:u w:val="single"/>
        </w:rPr>
        <w:t>Note</w:t>
      </w:r>
      <w:r>
        <w:t xml:space="preserve">: </w:t>
      </w:r>
      <w:r w:rsidR="00BC1DAA" w:rsidRPr="003C38A9">
        <w:t>Applicants</w:t>
      </w:r>
      <w:r w:rsidR="00BC1DAA">
        <w:t xml:space="preserve"> should note that where existing</w:t>
      </w:r>
      <w:r w:rsidR="00891377">
        <w:t xml:space="preserve"> petroleum</w:t>
      </w:r>
      <w:r w:rsidR="00BC1DAA">
        <w:t xml:space="preserve"> infrastructure is proposed to be </w:t>
      </w:r>
      <w:r w:rsidR="005B0265">
        <w:t>repurposed</w:t>
      </w:r>
      <w:r w:rsidR="00891377">
        <w:t xml:space="preserve"> for GHG injection</w:t>
      </w:r>
      <w:r w:rsidR="00BC1DAA">
        <w:t xml:space="preserve">, </w:t>
      </w:r>
      <w:r w:rsidR="00891377">
        <w:t>the appropriateness of this re-use will need to be considered on a case-by-case basis. Consideration of whether this infrastructure is fit for purpose will be a core aspect of subsequent</w:t>
      </w:r>
      <w:r w:rsidR="00BC1DAA">
        <w:t xml:space="preserve"> operational approvals</w:t>
      </w:r>
      <w:r w:rsidR="00891377">
        <w:t xml:space="preserve"> from </w:t>
      </w:r>
      <w:hyperlink r:id="rId199" w:history="1">
        <w:r w:rsidR="00D27235" w:rsidRPr="006420F6">
          <w:rPr>
            <w:rStyle w:val="Hyperlink"/>
          </w:rPr>
          <w:t>NOPSEMA</w:t>
        </w:r>
      </w:hyperlink>
      <w:r w:rsidR="00891377">
        <w:t xml:space="preserve"> including</w:t>
      </w:r>
      <w:r w:rsidR="00A94067">
        <w:t xml:space="preserve"> environment plans,</w:t>
      </w:r>
      <w:r w:rsidR="00891377">
        <w:t xml:space="preserve"> safety cases and well operations management plans</w:t>
      </w:r>
      <w:r w:rsidR="00B30151">
        <w:t>.</w:t>
      </w:r>
    </w:p>
    <w:p w14:paraId="164AF452" w14:textId="7A5DF469" w:rsidR="00B36019" w:rsidRDefault="00CD58F5" w:rsidP="00891377">
      <w:pPr>
        <w:pStyle w:val="Level2"/>
        <w:numPr>
          <w:ilvl w:val="0"/>
          <w:numId w:val="0"/>
        </w:numPr>
        <w:shd w:val="clear" w:color="auto" w:fill="DAEEF3" w:themeFill="accent5" w:themeFillTint="33"/>
      </w:pPr>
      <w:r>
        <w:t xml:space="preserve">Guidance on </w:t>
      </w:r>
      <w:r w:rsidR="00B30151">
        <w:t>issues associated with factors which may limit the ongoing fitness for purpose of existing infrastructure generally can be found in the</w:t>
      </w:r>
      <w:r w:rsidR="00D27235">
        <w:t xml:space="preserve"> </w:t>
      </w:r>
      <w:hyperlink r:id="rId200" w:history="1">
        <w:r w:rsidR="00D27235">
          <w:rPr>
            <w:rStyle w:val="Hyperlink"/>
          </w:rPr>
          <w:t>NOPSEMA guidance note: Ageing assets and life extension</w:t>
        </w:r>
      </w:hyperlink>
      <w:r w:rsidR="00B36019">
        <w:t>.</w:t>
      </w:r>
    </w:p>
    <w:p w14:paraId="7A90E266" w14:textId="373272DF" w:rsidR="00B30151" w:rsidRDefault="00891377" w:rsidP="00891377">
      <w:pPr>
        <w:pStyle w:val="Level2"/>
        <w:numPr>
          <w:ilvl w:val="0"/>
          <w:numId w:val="0"/>
        </w:numPr>
        <w:shd w:val="clear" w:color="auto" w:fill="DAEEF3" w:themeFill="accent5" w:themeFillTint="33"/>
      </w:pPr>
      <w:r>
        <w:t xml:space="preserve">Applicants should engage early with </w:t>
      </w:r>
      <w:hyperlink r:id="rId201">
        <w:r w:rsidR="00D27235" w:rsidRPr="70D12287">
          <w:rPr>
            <w:rStyle w:val="Hyperlink"/>
          </w:rPr>
          <w:t>NOPSEMA</w:t>
        </w:r>
      </w:hyperlink>
      <w:r w:rsidR="00434F03">
        <w:t xml:space="preserve">, including in advance of </w:t>
      </w:r>
      <w:r w:rsidR="00B30151">
        <w:t xml:space="preserve">submitting their draft site plan, </w:t>
      </w:r>
      <w:r>
        <w:t xml:space="preserve">to </w:t>
      </w:r>
      <w:r w:rsidR="00434F03">
        <w:t xml:space="preserve">discuss their facility proposals </w:t>
      </w:r>
      <w:r w:rsidR="171E7408">
        <w:t>to</w:t>
      </w:r>
      <w:r w:rsidR="00434F03">
        <w:t xml:space="preserve"> ensure safety-by-design principles are appropriately being factored into their infrastructure proposals</w:t>
      </w:r>
      <w:r w:rsidR="00B30151">
        <w:t xml:space="preserve"> from an early stage of project design.</w:t>
      </w:r>
    </w:p>
    <w:p w14:paraId="6432D435" w14:textId="63683498" w:rsidR="00D71D4D" w:rsidRDefault="00602750" w:rsidP="00067BB8">
      <w:pPr>
        <w:pStyle w:val="Level3"/>
      </w:pPr>
      <w:r>
        <w:t>i</w:t>
      </w:r>
      <w:r w:rsidR="00D71D4D">
        <w:t xml:space="preserve">nformation on any </w:t>
      </w:r>
      <w:r w:rsidR="002D499C" w:rsidRPr="002D499C">
        <w:rPr>
          <w:b/>
          <w:bCs/>
        </w:rPr>
        <w:t>engineering enhancement</w:t>
      </w:r>
      <w:r w:rsidR="00D71D4D" w:rsidRPr="00D71D4D">
        <w:rPr>
          <w:b/>
          <w:bCs/>
        </w:rPr>
        <w:t>s</w:t>
      </w:r>
      <w:r w:rsidR="00D71D4D">
        <w:t xml:space="preserve"> outlined in the application for a</w:t>
      </w:r>
      <w:r w:rsidR="00D71D4D" w:rsidRPr="00D71D4D">
        <w:rPr>
          <w:b/>
          <w:bCs/>
        </w:rPr>
        <w:t xml:space="preserve"> </w:t>
      </w:r>
      <w:r w:rsidR="002D499C">
        <w:rPr>
          <w:b/>
          <w:bCs/>
        </w:rPr>
        <w:t>DoSF</w:t>
      </w:r>
      <w:r w:rsidR="00D71D4D">
        <w:t xml:space="preserve"> in line with </w:t>
      </w:r>
      <w:r w:rsidR="00D27235">
        <w:t>S</w:t>
      </w:r>
      <w:r w:rsidR="00D71D4D">
        <w:t>chedule 1</w:t>
      </w:r>
      <w:r w:rsidR="00D27235" w:rsidRPr="00D27235">
        <w:t xml:space="preserve"> </w:t>
      </w:r>
      <w:r w:rsidR="00D27235">
        <w:t xml:space="preserve">of the </w:t>
      </w:r>
      <w:hyperlink r:id="rId202" w:history="1">
        <w:r w:rsidR="00D27235" w:rsidRPr="00C37EB8">
          <w:rPr>
            <w:rStyle w:val="Hyperlink"/>
          </w:rPr>
          <w:t>GHG Regulations</w:t>
        </w:r>
      </w:hyperlink>
      <w:r w:rsidR="00D71D4D">
        <w:t xml:space="preserve"> or variation</w:t>
      </w:r>
      <w:r w:rsidR="00D27235">
        <w:t>s</w:t>
      </w:r>
      <w:r w:rsidR="00D71D4D">
        <w:t xml:space="preserve"> </w:t>
      </w:r>
      <w:r w:rsidR="00D71D4D" w:rsidRPr="00D71D4D">
        <w:t xml:space="preserve">under </w:t>
      </w:r>
      <w:r w:rsidR="00D27235">
        <w:t xml:space="preserve">paragraph </w:t>
      </w:r>
      <w:r w:rsidR="00D71D4D" w:rsidRPr="00D71D4D">
        <w:t>313(3)(a)</w:t>
      </w:r>
      <w:r w:rsidR="00E42E37">
        <w:t xml:space="preserve"> </w:t>
      </w:r>
      <w:r w:rsidR="00D27235">
        <w:t xml:space="preserve">of the </w:t>
      </w:r>
      <w:hyperlink r:id="rId203">
        <w:r w:rsidR="00D27235" w:rsidRPr="306D76BE">
          <w:rPr>
            <w:rStyle w:val="Hyperlink"/>
          </w:rPr>
          <w:t>OPGGS Act</w:t>
        </w:r>
      </w:hyperlink>
      <w:r w:rsidR="00D27235">
        <w:t xml:space="preserve">, in accordance with </w:t>
      </w:r>
      <w:r w:rsidR="00E4216C">
        <w:t>s</w:t>
      </w:r>
      <w:r w:rsidR="00E42E37">
        <w:t xml:space="preserve">chedule 2 clause 4 </w:t>
      </w:r>
      <w:r w:rsidR="00D27235">
        <w:t xml:space="preserve">of the </w:t>
      </w:r>
      <w:hyperlink r:id="rId204" w:history="1">
        <w:r w:rsidR="00D27235" w:rsidRPr="00C37EB8">
          <w:rPr>
            <w:rStyle w:val="Hyperlink"/>
          </w:rPr>
          <w:t>GHG Regulations</w:t>
        </w:r>
      </w:hyperlink>
    </w:p>
    <w:p w14:paraId="3E2CCD83" w14:textId="0CE6CAE7" w:rsidR="00C27C6A" w:rsidRDefault="00602750" w:rsidP="00D27235">
      <w:pPr>
        <w:pStyle w:val="Level3"/>
        <w:ind w:right="-57"/>
      </w:pPr>
      <w:r>
        <w:t>i</w:t>
      </w:r>
      <w:r w:rsidR="00E42E37">
        <w:t>nformation about potential risks to (and proposed strategies for the elimination</w:t>
      </w:r>
      <w:r w:rsidR="0031544C">
        <w:t xml:space="preserve"> or reduction to as low as reasonably practicable</w:t>
      </w:r>
      <w:r w:rsidR="00E42E37">
        <w:t xml:space="preserve">) the containment of </w:t>
      </w:r>
      <w:r w:rsidR="00E42E37" w:rsidRPr="00E42E37">
        <w:rPr>
          <w:b/>
          <w:bCs/>
        </w:rPr>
        <w:t>GHG substances</w:t>
      </w:r>
      <w:r w:rsidR="00E42E37">
        <w:t xml:space="preserve"> that have been identified but which were not part of the </w:t>
      </w:r>
      <w:r w:rsidR="00E42E37" w:rsidRPr="00E42E37">
        <w:rPr>
          <w:b/>
          <w:bCs/>
        </w:rPr>
        <w:t>DoSF</w:t>
      </w:r>
      <w:r w:rsidR="00D27235">
        <w:t xml:space="preserve">, per </w:t>
      </w:r>
      <w:r w:rsidR="00E4216C">
        <w:t>s</w:t>
      </w:r>
      <w:r w:rsidR="00E42E37">
        <w:t xml:space="preserve">chedule 2 clause 5 </w:t>
      </w:r>
      <w:r w:rsidR="00D27235">
        <w:t xml:space="preserve">of the </w:t>
      </w:r>
      <w:hyperlink r:id="rId205" w:history="1">
        <w:r w:rsidR="00D27235" w:rsidRPr="00C37EB8">
          <w:rPr>
            <w:rStyle w:val="Hyperlink"/>
          </w:rPr>
          <w:t>GHG Regulations</w:t>
        </w:r>
      </w:hyperlink>
    </w:p>
    <w:p w14:paraId="3932C803" w14:textId="3E15E0E5" w:rsidR="00AB5F31" w:rsidRDefault="00602750" w:rsidP="009D1C06">
      <w:pPr>
        <w:pStyle w:val="Level2"/>
        <w:numPr>
          <w:ilvl w:val="3"/>
          <w:numId w:val="5"/>
        </w:numPr>
      </w:pPr>
      <w:r>
        <w:t>t</w:t>
      </w:r>
      <w:r w:rsidR="00B30151">
        <w:t>his information is</w:t>
      </w:r>
      <w:r w:rsidR="00EA3751">
        <w:t xml:space="preserve"> </w:t>
      </w:r>
      <w:r w:rsidR="00AB5F31">
        <w:t xml:space="preserve">critical to </w:t>
      </w:r>
      <w:r w:rsidR="00B30151">
        <w:t>demonstrate that the</w:t>
      </w:r>
      <w:r w:rsidR="00AB5F31">
        <w:t xml:space="preserve"> proposed approach to the design and implementation of the project will manage risks to as low as reasonably practicable when compared to other development options. </w:t>
      </w:r>
      <w:r w:rsidR="00CE4B10">
        <w:t>A</w:t>
      </w:r>
      <w:r w:rsidR="00AB5F31">
        <w:t xml:space="preserve">pplicants should show that they have undertaken preliminary </w:t>
      </w:r>
      <w:r w:rsidR="00B36019">
        <w:t>major accident events</w:t>
      </w:r>
      <w:r w:rsidR="00AB5F31">
        <w:t xml:space="preserve"> and </w:t>
      </w:r>
      <w:r w:rsidR="00B36019">
        <w:t>safety integrity level</w:t>
      </w:r>
      <w:r w:rsidR="00AB5F31">
        <w:t xml:space="preserve"> assessments</w:t>
      </w:r>
      <w:r w:rsidR="00CE4B10">
        <w:t xml:space="preserve"> to underpin this evaluation.</w:t>
      </w:r>
    </w:p>
    <w:p w14:paraId="1D32E989" w14:textId="3C58537A" w:rsidR="00240928" w:rsidRDefault="00240928" w:rsidP="00240928">
      <w:pPr>
        <w:pStyle w:val="Level3"/>
        <w:numPr>
          <w:ilvl w:val="0"/>
          <w:numId w:val="0"/>
        </w:numPr>
        <w:shd w:val="clear" w:color="auto" w:fill="DAEEF3" w:themeFill="accent5" w:themeFillTint="33"/>
      </w:pPr>
      <w:r w:rsidRPr="003C38A9">
        <w:rPr>
          <w:u w:val="single"/>
        </w:rPr>
        <w:lastRenderedPageBreak/>
        <w:t>Note</w:t>
      </w:r>
      <w:r>
        <w:t xml:space="preserve">: </w:t>
      </w:r>
      <w:r w:rsidR="00253959">
        <w:t>Applicants should note that information included</w:t>
      </w:r>
      <w:r w:rsidR="00CD58F5">
        <w:t xml:space="preserve"> in the </w:t>
      </w:r>
      <w:r w:rsidR="00CD58F5" w:rsidRPr="00240928">
        <w:rPr>
          <w:b/>
          <w:bCs/>
        </w:rPr>
        <w:t>draft site plan</w:t>
      </w:r>
      <w:r w:rsidR="00CD58F5">
        <w:t xml:space="preserve"> to meet these r</w:t>
      </w:r>
      <w:r w:rsidR="00B30151">
        <w:t>isk assessment and strategy requiremen</w:t>
      </w:r>
      <w:r w:rsidR="00CE4B10">
        <w:t>ts will be a critical underpinning to future operational approvals including safety cases.</w:t>
      </w:r>
      <w:r>
        <w:t xml:space="preserve"> </w:t>
      </w:r>
      <w:r w:rsidR="00CD58F5">
        <w:t xml:space="preserve">Further information </w:t>
      </w:r>
      <w:r w:rsidR="00CE4B10">
        <w:t xml:space="preserve">on risk assessment considerations </w:t>
      </w:r>
      <w:r w:rsidR="00CD58F5">
        <w:t xml:space="preserve">can be found in the </w:t>
      </w:r>
      <w:hyperlink r:id="rId206" w:history="1">
        <w:r w:rsidR="00CD58F5">
          <w:rPr>
            <w:rStyle w:val="Hyperlink"/>
          </w:rPr>
          <w:t>NOPSEMA guidance note: risk assessments</w:t>
        </w:r>
      </w:hyperlink>
      <w:r>
        <w:t>.</w:t>
      </w:r>
    </w:p>
    <w:p w14:paraId="6BB314B0" w14:textId="14CFC0F2" w:rsidR="00B30151" w:rsidRDefault="00B30151" w:rsidP="00B30151">
      <w:pPr>
        <w:pStyle w:val="Level2"/>
        <w:numPr>
          <w:ilvl w:val="0"/>
          <w:numId w:val="0"/>
        </w:numPr>
        <w:shd w:val="clear" w:color="auto" w:fill="DAEEF3" w:themeFill="accent5" w:themeFillTint="33"/>
      </w:pPr>
      <w:r>
        <w:t>Again</w:t>
      </w:r>
      <w:r w:rsidR="00B36019">
        <w:t xml:space="preserve">, </w:t>
      </w:r>
      <w:r>
        <w:t xml:space="preserve">applicants should engage early with </w:t>
      </w:r>
      <w:hyperlink r:id="rId207" w:history="1">
        <w:r w:rsidR="00240928" w:rsidRPr="006420F6">
          <w:rPr>
            <w:rStyle w:val="Hyperlink"/>
          </w:rPr>
          <w:t>NOPSEMA</w:t>
        </w:r>
      </w:hyperlink>
      <w:r>
        <w:t xml:space="preserve">, including in advance of submitting their </w:t>
      </w:r>
      <w:r w:rsidRPr="00240928">
        <w:rPr>
          <w:b/>
          <w:bCs/>
        </w:rPr>
        <w:t>draft site plan</w:t>
      </w:r>
      <w:r>
        <w:t>, to discuss risk aspects of their project to ensure safety-by-design principles are appropriately being factored into their infrastructure proposals from an early stage of project design.</w:t>
      </w:r>
    </w:p>
    <w:p w14:paraId="6FFF4BFE" w14:textId="389E26CD" w:rsidR="00E42E37" w:rsidRDefault="00602750" w:rsidP="00067BB8">
      <w:pPr>
        <w:pStyle w:val="Level3"/>
      </w:pPr>
      <w:r>
        <w:t>i</w:t>
      </w:r>
      <w:r w:rsidR="00E42E37">
        <w:t xml:space="preserve">nformation on the </w:t>
      </w:r>
      <w:r w:rsidR="00B7145E">
        <w:t xml:space="preserve">proposed </w:t>
      </w:r>
      <w:r w:rsidR="00E42E37">
        <w:t xml:space="preserve">monitoring of the behaviour of the stored </w:t>
      </w:r>
      <w:r w:rsidR="00E42E37" w:rsidRPr="00E42E37">
        <w:rPr>
          <w:b/>
          <w:bCs/>
        </w:rPr>
        <w:t>GHG substances</w:t>
      </w:r>
      <w:r w:rsidR="00E42E37" w:rsidRPr="00E42E37">
        <w:t xml:space="preserve"> </w:t>
      </w:r>
      <w:r w:rsidR="00F561FD">
        <w:t xml:space="preserve">in the subsurface </w:t>
      </w:r>
      <w:r w:rsidR="00E42E37" w:rsidRPr="00E42E37">
        <w:t xml:space="preserve">including </w:t>
      </w:r>
      <w:r w:rsidR="00BA7985">
        <w:t>a monitoring plan, proposed substances for facilitating monitoring</w:t>
      </w:r>
      <w:r w:rsidR="00BB0DC3">
        <w:t xml:space="preserve"> (if any)</w:t>
      </w:r>
      <w:r w:rsidR="00BA7985">
        <w:t xml:space="preserve">, identification of potential </w:t>
      </w:r>
      <w:r w:rsidR="00BA7985" w:rsidRPr="00BA7985">
        <w:rPr>
          <w:b/>
          <w:bCs/>
        </w:rPr>
        <w:t>reportable incidents</w:t>
      </w:r>
      <w:r w:rsidR="00BA7985">
        <w:t xml:space="preserve"> and a plan for detecting and monitoring leakage of the stored </w:t>
      </w:r>
      <w:r w:rsidR="00BA7985" w:rsidRPr="00BA7985">
        <w:rPr>
          <w:b/>
          <w:bCs/>
        </w:rPr>
        <w:t>GHG substance</w:t>
      </w:r>
      <w:r w:rsidR="00BA7985">
        <w:t xml:space="preserve"> into the seabed</w:t>
      </w:r>
      <w:r w:rsidR="00BE65D0">
        <w:t xml:space="preserve">, per </w:t>
      </w:r>
      <w:r w:rsidR="00E4216C">
        <w:t>s</w:t>
      </w:r>
      <w:r w:rsidR="00A460C2">
        <w:t xml:space="preserve">chedule 2 clause 6 </w:t>
      </w:r>
      <w:r w:rsidR="00BE65D0">
        <w:t xml:space="preserve">of the </w:t>
      </w:r>
      <w:hyperlink r:id="rId208" w:history="1">
        <w:r w:rsidR="00BE65D0" w:rsidRPr="00C37EB8">
          <w:rPr>
            <w:rStyle w:val="Hyperlink"/>
          </w:rPr>
          <w:t>GHG Regulations</w:t>
        </w:r>
      </w:hyperlink>
    </w:p>
    <w:p w14:paraId="48317B40" w14:textId="7E4E815F" w:rsidR="00FB7339" w:rsidRDefault="00602750" w:rsidP="009D1C06">
      <w:pPr>
        <w:pStyle w:val="Level2"/>
        <w:numPr>
          <w:ilvl w:val="3"/>
          <w:numId w:val="5"/>
        </w:numPr>
      </w:pPr>
      <w:r>
        <w:t>t</w:t>
      </w:r>
      <w:r w:rsidR="0031544C">
        <w:t xml:space="preserve">hese plans are important to ensure that any necessary mitigation and remediation activities can be initiated as soon as </w:t>
      </w:r>
      <w:r w:rsidR="00763943">
        <w:t xml:space="preserve">practicable and so that the </w:t>
      </w:r>
      <w:r w:rsidR="00E17355">
        <w:t>RCM</w:t>
      </w:r>
      <w:r w:rsidR="00763943">
        <w:t xml:space="preserve"> can be advised and </w:t>
      </w:r>
      <w:r w:rsidR="75E488E6">
        <w:t xml:space="preserve">timely </w:t>
      </w:r>
      <w:r w:rsidR="00763943">
        <w:t xml:space="preserve">action can be taken to </w:t>
      </w:r>
      <w:r w:rsidR="00E06EBA">
        <w:t xml:space="preserve">address the unexpected behaviour and/or </w:t>
      </w:r>
      <w:r w:rsidR="00763943">
        <w:t>remedy the leakage.</w:t>
      </w:r>
    </w:p>
    <w:p w14:paraId="0B937D69" w14:textId="02C14F78" w:rsidR="00A460C2" w:rsidRDefault="00602750" w:rsidP="00067BB8">
      <w:pPr>
        <w:pStyle w:val="Level3"/>
      </w:pPr>
      <w:r>
        <w:t>a</w:t>
      </w:r>
      <w:r w:rsidR="00A460C2">
        <w:t xml:space="preserve"> program for detecting and monitoring leakage of GHG substances that could occur during transport to the proposed injection formation and at the point of injection into the formation</w:t>
      </w:r>
      <w:r w:rsidR="00BE65D0">
        <w:t xml:space="preserve">, per </w:t>
      </w:r>
      <w:r w:rsidR="00E4216C">
        <w:t>s</w:t>
      </w:r>
      <w:r w:rsidR="00A460C2">
        <w:t xml:space="preserve">chedule 2 clause 7 </w:t>
      </w:r>
      <w:r w:rsidR="00BE65D0">
        <w:t xml:space="preserve">of the </w:t>
      </w:r>
      <w:hyperlink r:id="rId209">
        <w:r w:rsidR="00BE65D0" w:rsidRPr="70D12287">
          <w:rPr>
            <w:rStyle w:val="Hyperlink"/>
          </w:rPr>
          <w:t>GHG Regulations</w:t>
        </w:r>
      </w:hyperlink>
    </w:p>
    <w:p w14:paraId="65B2F575" w14:textId="547FE744" w:rsidR="00A460C2" w:rsidRDefault="00602750" w:rsidP="00067BB8">
      <w:pPr>
        <w:pStyle w:val="Level3"/>
      </w:pPr>
      <w:r>
        <w:t>a</w:t>
      </w:r>
      <w:r w:rsidR="00A460C2">
        <w:t xml:space="preserve"> program for detecting and monitoring leakages from the well bore</w:t>
      </w:r>
      <w:r w:rsidR="00BE65D0">
        <w:t xml:space="preserve">, per </w:t>
      </w:r>
      <w:r w:rsidR="00E4216C">
        <w:t>s</w:t>
      </w:r>
      <w:r w:rsidR="00A460C2">
        <w:t xml:space="preserve">chedule 2 clause 8 </w:t>
      </w:r>
      <w:r w:rsidR="00BE65D0">
        <w:t xml:space="preserve">of the </w:t>
      </w:r>
      <w:hyperlink r:id="rId210" w:history="1">
        <w:r w:rsidR="00BE65D0" w:rsidRPr="00C37EB8">
          <w:rPr>
            <w:rStyle w:val="Hyperlink"/>
          </w:rPr>
          <w:t>GHG Regulations</w:t>
        </w:r>
      </w:hyperlink>
    </w:p>
    <w:p w14:paraId="0F2C8CF7" w14:textId="7D91C00D" w:rsidR="00A460C2" w:rsidRDefault="00602750" w:rsidP="00067BB8">
      <w:pPr>
        <w:pStyle w:val="Level3"/>
      </w:pPr>
      <w:r>
        <w:t>a</w:t>
      </w:r>
      <w:r w:rsidR="00E45685">
        <w:t xml:space="preserve"> plan for certain aspects of remediation work including the plugging and closing of wells, </w:t>
      </w:r>
      <w:r w:rsidR="00AA40FC">
        <w:t xml:space="preserve">stabilising </w:t>
      </w:r>
      <w:r w:rsidR="00E45685">
        <w:t xml:space="preserve">the subsurface of the formation and remediating any feature that could pose a risk of leakage </w:t>
      </w:r>
      <w:r w:rsidR="003C5632">
        <w:t>from</w:t>
      </w:r>
      <w:r w:rsidR="00E45685">
        <w:t xml:space="preserve"> a GHG storage formation after a site closing certificate has been issued in relation to the formation</w:t>
      </w:r>
      <w:r w:rsidR="00BE65D0">
        <w:t xml:space="preserve">, per </w:t>
      </w:r>
      <w:r w:rsidR="00E4216C">
        <w:t>s</w:t>
      </w:r>
      <w:r w:rsidR="00E45685">
        <w:t xml:space="preserve">chedule 2 </w:t>
      </w:r>
      <w:r w:rsidR="00BE65D0">
        <w:t>sub</w:t>
      </w:r>
      <w:r w:rsidR="00E45685">
        <w:t xml:space="preserve">clause 9(1) </w:t>
      </w:r>
      <w:r w:rsidR="00BE65D0">
        <w:t xml:space="preserve">of the </w:t>
      </w:r>
      <w:hyperlink r:id="rId211" w:history="1">
        <w:r w:rsidR="00BE65D0" w:rsidRPr="00C37EB8">
          <w:rPr>
            <w:rStyle w:val="Hyperlink"/>
          </w:rPr>
          <w:t>GHG Regulations</w:t>
        </w:r>
      </w:hyperlink>
    </w:p>
    <w:p w14:paraId="0E1EEB00" w14:textId="100EBA8C" w:rsidR="009309E5" w:rsidRPr="00F65286" w:rsidRDefault="00602750" w:rsidP="009D1C06">
      <w:pPr>
        <w:pStyle w:val="Level2"/>
        <w:numPr>
          <w:ilvl w:val="3"/>
          <w:numId w:val="5"/>
        </w:numPr>
      </w:pPr>
      <w:r>
        <w:t>th</w:t>
      </w:r>
      <w:r w:rsidR="00C90796">
        <w:t>e</w:t>
      </w:r>
      <w:r w:rsidR="009309E5">
        <w:t xml:space="preserve"> information </w:t>
      </w:r>
      <w:r w:rsidR="00DE43AE">
        <w:t xml:space="preserve">on remediation </w:t>
      </w:r>
      <w:r w:rsidR="00200938">
        <w:t xml:space="preserve">included in </w:t>
      </w:r>
      <w:r w:rsidR="004C42FF">
        <w:t xml:space="preserve">a </w:t>
      </w:r>
      <w:r w:rsidR="004C42FF" w:rsidRPr="004C42FF">
        <w:rPr>
          <w:b/>
          <w:bCs/>
        </w:rPr>
        <w:t xml:space="preserve">draft site plan </w:t>
      </w:r>
      <w:r w:rsidR="00002669" w:rsidRPr="00002669">
        <w:t>at the time of initial application for an injection licence</w:t>
      </w:r>
      <w:r w:rsidR="00002669" w:rsidRPr="00E4216C">
        <w:t xml:space="preserve"> </w:t>
      </w:r>
      <w:r w:rsidR="00C90796">
        <w:t xml:space="preserve">will be very preliminary in nature </w:t>
      </w:r>
      <w:r w:rsidR="00543A38">
        <w:t>bu</w:t>
      </w:r>
      <w:r w:rsidR="00766408">
        <w:t xml:space="preserve">t </w:t>
      </w:r>
      <w:r w:rsidR="00A3244F">
        <w:t xml:space="preserve">should demonstrate that </w:t>
      </w:r>
      <w:r w:rsidR="007563D9">
        <w:t>decommissioning has been planned for from the o</w:t>
      </w:r>
      <w:r w:rsidR="00886F2D">
        <w:t>utset of a project and is being</w:t>
      </w:r>
      <w:r w:rsidR="00257D79">
        <w:t xml:space="preserve"> factored into the design and concept selection and the early stages of project development</w:t>
      </w:r>
      <w:r w:rsidR="005A5B48">
        <w:t xml:space="preserve">. Information included </w:t>
      </w:r>
      <w:r w:rsidR="0021775B">
        <w:t xml:space="preserve">in this part of the site plan should be </w:t>
      </w:r>
      <w:r w:rsidR="009F0A60">
        <w:t xml:space="preserve">revised during </w:t>
      </w:r>
      <w:r w:rsidR="009F0A60" w:rsidRPr="005227F1">
        <w:rPr>
          <w:b/>
          <w:bCs/>
        </w:rPr>
        <w:t xml:space="preserve">site </w:t>
      </w:r>
      <w:r w:rsidR="005227F1" w:rsidRPr="005227F1">
        <w:rPr>
          <w:b/>
          <w:bCs/>
        </w:rPr>
        <w:t>plan</w:t>
      </w:r>
      <w:r w:rsidR="005227F1">
        <w:t xml:space="preserve"> reviews as </w:t>
      </w:r>
      <w:r w:rsidR="009E13B5">
        <w:t>the project matures and should be used to inform</w:t>
      </w:r>
      <w:r w:rsidR="007F7FF8">
        <w:t xml:space="preserve"> the content </w:t>
      </w:r>
      <w:r w:rsidR="002A1B7C">
        <w:t xml:space="preserve">to be eventually included in decommissioning environment plans submitted </w:t>
      </w:r>
      <w:r w:rsidR="00E0562B">
        <w:t xml:space="preserve">to </w:t>
      </w:r>
      <w:hyperlink r:id="rId212" w:history="1">
        <w:r w:rsidR="009309E5" w:rsidRPr="00BE65D0">
          <w:rPr>
            <w:rStyle w:val="Hyperlink"/>
          </w:rPr>
          <w:t>NOPSEMA</w:t>
        </w:r>
      </w:hyperlink>
      <w:r w:rsidR="009309E5">
        <w:t xml:space="preserve"> </w:t>
      </w:r>
      <w:r w:rsidR="00E0562B">
        <w:t xml:space="preserve">for acceptance </w:t>
      </w:r>
      <w:r w:rsidR="009309E5">
        <w:t xml:space="preserve">under </w:t>
      </w:r>
      <w:r w:rsidR="009309E5" w:rsidRPr="00F65286">
        <w:t xml:space="preserve">the </w:t>
      </w:r>
      <w:hyperlink r:id="rId213" w:history="1">
        <w:r w:rsidR="009309E5" w:rsidRPr="00F65286">
          <w:rPr>
            <w:rStyle w:val="Hyperlink"/>
          </w:rPr>
          <w:t>Offshore Petroleum Greenhouse Gas Storage (Environment) Regulations 2023</w:t>
        </w:r>
      </w:hyperlink>
      <w:r w:rsidR="00FF59C6" w:rsidRPr="00F65286">
        <w:t xml:space="preserve"> (</w:t>
      </w:r>
      <w:r w:rsidR="007B0C50" w:rsidRPr="00F65286">
        <w:rPr>
          <w:bCs/>
        </w:rPr>
        <w:t>Environment Regulations</w:t>
      </w:r>
      <w:r w:rsidR="00FF59C6" w:rsidRPr="00F65286">
        <w:t>)</w:t>
      </w:r>
      <w:r w:rsidR="009309E5" w:rsidRPr="00F65286">
        <w:t>.</w:t>
      </w:r>
    </w:p>
    <w:p w14:paraId="2F08CD6D" w14:textId="364B5D94" w:rsidR="00E45685" w:rsidRDefault="00602750" w:rsidP="00067BB8">
      <w:pPr>
        <w:pStyle w:val="Level3"/>
      </w:pPr>
      <w:r>
        <w:t>a</w:t>
      </w:r>
      <w:r w:rsidR="00E45685">
        <w:t xml:space="preserve"> plan for monitoring the behaviour of </w:t>
      </w:r>
      <w:r w:rsidR="00E45685" w:rsidRPr="00BE65D0">
        <w:rPr>
          <w:b/>
          <w:bCs/>
        </w:rPr>
        <w:t>GHG substance</w:t>
      </w:r>
      <w:r w:rsidR="00E45685">
        <w:t xml:space="preserve"> stored in the formation after ceasing injection operations into the formation</w:t>
      </w:r>
      <w:r w:rsidR="00BE65D0">
        <w:t xml:space="preserve">, per </w:t>
      </w:r>
      <w:r w:rsidR="00E4216C">
        <w:t>s</w:t>
      </w:r>
      <w:r w:rsidR="00E45685">
        <w:t xml:space="preserve">chedule 2 </w:t>
      </w:r>
      <w:r w:rsidR="00BE65D0">
        <w:t>sub</w:t>
      </w:r>
      <w:r w:rsidR="00E45685">
        <w:t xml:space="preserve">clause 9(2) </w:t>
      </w:r>
      <w:r w:rsidR="00BE65D0">
        <w:t xml:space="preserve">of the </w:t>
      </w:r>
      <w:hyperlink r:id="rId214" w:history="1">
        <w:r w:rsidR="00BE65D0" w:rsidRPr="00C37EB8">
          <w:rPr>
            <w:rStyle w:val="Hyperlink"/>
          </w:rPr>
          <w:t>GHG Regulations</w:t>
        </w:r>
      </w:hyperlink>
      <w:r w:rsidR="00E45685">
        <w:t>.</w:t>
      </w:r>
    </w:p>
    <w:p w14:paraId="5DEBCD8C" w14:textId="52CDAFB2" w:rsidR="00E4216C" w:rsidRDefault="00BE65D0" w:rsidP="002874A0">
      <w:pPr>
        <w:pStyle w:val="Level2"/>
        <w:numPr>
          <w:ilvl w:val="0"/>
          <w:numId w:val="0"/>
        </w:numPr>
        <w:shd w:val="clear" w:color="auto" w:fill="DAEEF3" w:themeFill="accent5" w:themeFillTint="33"/>
      </w:pPr>
      <w:r>
        <w:rPr>
          <w:u w:val="single"/>
        </w:rPr>
        <w:t>Note</w:t>
      </w:r>
      <w:r w:rsidRPr="00BE65D0">
        <w:t xml:space="preserve">: </w:t>
      </w:r>
      <w:r w:rsidR="00E45685">
        <w:t xml:space="preserve">Applicants should </w:t>
      </w:r>
      <w:r w:rsidR="002350FD">
        <w:t xml:space="preserve">note </w:t>
      </w:r>
      <w:r w:rsidR="00E45685">
        <w:t xml:space="preserve">that the information provided in </w:t>
      </w:r>
      <w:r w:rsidRPr="00BE65D0">
        <w:rPr>
          <w:u w:val="single"/>
        </w:rPr>
        <w:t>P</w:t>
      </w:r>
      <w:r w:rsidR="00E45685" w:rsidRPr="00BE65D0">
        <w:rPr>
          <w:u w:val="single"/>
        </w:rPr>
        <w:t>art B</w:t>
      </w:r>
      <w:r w:rsidR="00E45685">
        <w:t xml:space="preserve"> of the </w:t>
      </w:r>
      <w:r w:rsidR="00545E66" w:rsidRPr="00545E66">
        <w:rPr>
          <w:b/>
          <w:bCs/>
        </w:rPr>
        <w:t xml:space="preserve">draft </w:t>
      </w:r>
      <w:r w:rsidR="00E45685" w:rsidRPr="00E45685">
        <w:rPr>
          <w:b/>
          <w:bCs/>
        </w:rPr>
        <w:t>site plan</w:t>
      </w:r>
      <w:r w:rsidR="00E45685">
        <w:t xml:space="preserve"> will reflect their best understanding at the time of the application and may need to be varied during the injection phase (both through titleholder triggered variations and the outcomes of </w:t>
      </w:r>
      <w:r w:rsidR="00E45685" w:rsidRPr="00E45685">
        <w:rPr>
          <w:b/>
          <w:bCs/>
        </w:rPr>
        <w:t>site plan</w:t>
      </w:r>
      <w:r w:rsidR="00E45685">
        <w:t xml:space="preserve"> reviews) due to learnings from carrying out operations authorised by the licence and the evolution of best practice</w:t>
      </w:r>
      <w:r>
        <w:t>. S</w:t>
      </w:r>
      <w:r w:rsidR="009B3929">
        <w:t xml:space="preserve">ee </w:t>
      </w:r>
      <w:r w:rsidR="009B3929" w:rsidRPr="00755120">
        <w:rPr>
          <w:u w:val="single"/>
        </w:rPr>
        <w:t xml:space="preserve">section </w:t>
      </w:r>
      <w:r w:rsidR="009B3929">
        <w:rPr>
          <w:u w:val="single"/>
        </w:rPr>
        <w:fldChar w:fldCharType="begin"/>
      </w:r>
      <w:r w:rsidR="009B3929">
        <w:rPr>
          <w:u w:val="single"/>
        </w:rPr>
        <w:instrText xml:space="preserve"> REF _Ref162959523 \r \h </w:instrText>
      </w:r>
      <w:r w:rsidR="009B3929">
        <w:rPr>
          <w:u w:val="single"/>
        </w:rPr>
      </w:r>
      <w:r w:rsidR="009B3929">
        <w:rPr>
          <w:u w:val="single"/>
        </w:rPr>
        <w:fldChar w:fldCharType="separate"/>
      </w:r>
      <w:r w:rsidR="00867E2C">
        <w:rPr>
          <w:u w:val="single"/>
        </w:rPr>
        <w:t>7</w:t>
      </w:r>
      <w:r w:rsidR="009B3929">
        <w:rPr>
          <w:u w:val="single"/>
        </w:rPr>
        <w:fldChar w:fldCharType="end"/>
      </w:r>
      <w:r w:rsidR="009B3929" w:rsidRPr="00755120">
        <w:rPr>
          <w:u w:val="single"/>
        </w:rPr>
        <w:t xml:space="preserve"> of this Guideline</w:t>
      </w:r>
      <w:r>
        <w:t xml:space="preserve"> for further information.</w:t>
      </w:r>
      <w:bookmarkStart w:id="84" w:name="_Toc155888774"/>
      <w:bookmarkStart w:id="85" w:name="_Toc174996020"/>
    </w:p>
    <w:p w14:paraId="277FC449" w14:textId="7497CFCE" w:rsidR="007B5332" w:rsidRDefault="007B5332">
      <w:pPr>
        <w:spacing w:after="200" w:line="276" w:lineRule="auto"/>
        <w:rPr>
          <w:rFonts w:ascii="Calibri" w:eastAsiaTheme="minorHAnsi" w:hAnsi="Calibri" w:cs="Calibri"/>
          <w:sz w:val="22"/>
          <w:szCs w:val="22"/>
          <w:lang w:eastAsia="en-US"/>
        </w:rPr>
      </w:pPr>
      <w:r>
        <w:br w:type="page"/>
      </w:r>
    </w:p>
    <w:p w14:paraId="79389169" w14:textId="095DA30C" w:rsidR="005F34F1" w:rsidRPr="00C42D74" w:rsidRDefault="005F34F1" w:rsidP="005F34F1">
      <w:pPr>
        <w:pStyle w:val="Heading2"/>
      </w:pPr>
      <w:bookmarkStart w:id="86" w:name="_Toc223084417"/>
      <w:r w:rsidRPr="00C42D74">
        <w:lastRenderedPageBreak/>
        <w:t>A</w:t>
      </w:r>
      <w:r>
        <w:t xml:space="preserve">pproval </w:t>
      </w:r>
      <w:r w:rsidRPr="00C42D74">
        <w:t xml:space="preserve">of the applicant’s draft </w:t>
      </w:r>
      <w:r w:rsidR="007E3151" w:rsidRPr="00E45685">
        <w:t>site plan</w:t>
      </w:r>
      <w:bookmarkEnd w:id="84"/>
      <w:bookmarkEnd w:id="85"/>
      <w:bookmarkEnd w:id="86"/>
    </w:p>
    <w:p w14:paraId="0A2F6AD9" w14:textId="62BDA06A" w:rsidR="005F34F1" w:rsidRPr="00CC487A" w:rsidRDefault="00EC6841" w:rsidP="005F34F1">
      <w:pPr>
        <w:pStyle w:val="Level2"/>
      </w:pPr>
      <w:r>
        <w:t>T</w:t>
      </w:r>
      <w:r w:rsidRPr="00EC6841">
        <w:t xml:space="preserve">he </w:t>
      </w:r>
      <w:r w:rsidRPr="00EC6841">
        <w:rPr>
          <w:b/>
          <w:bCs/>
        </w:rPr>
        <w:t>RCM</w:t>
      </w:r>
      <w:r w:rsidRPr="00EC6841">
        <w:t xml:space="preserve"> must be satisfied that the </w:t>
      </w:r>
      <w:r w:rsidRPr="00E4216C">
        <w:t>draft site plan</w:t>
      </w:r>
      <w:r w:rsidRPr="00EC6841">
        <w:t xml:space="preserve"> </w:t>
      </w:r>
      <w:r>
        <w:t>meets</w:t>
      </w:r>
      <w:r w:rsidRPr="00EC6841">
        <w:t xml:space="preserve"> the criteria specified in the regulations before deciding to offer the grant of an injection licence</w:t>
      </w:r>
      <w:r>
        <w:t>.</w:t>
      </w:r>
    </w:p>
    <w:p w14:paraId="5822CA7E" w14:textId="43D229E4" w:rsidR="005F34F1" w:rsidRDefault="005F34F1" w:rsidP="005F34F1">
      <w:pPr>
        <w:pStyle w:val="Level2"/>
      </w:pPr>
      <w:r>
        <w:t xml:space="preserve">If the </w:t>
      </w:r>
      <w:r w:rsidR="00E17355">
        <w:rPr>
          <w:b/>
        </w:rPr>
        <w:t>RCM</w:t>
      </w:r>
      <w:r>
        <w:t xml:space="preserve"> is not satisfied that the </w:t>
      </w:r>
      <w:r w:rsidRPr="00545E66">
        <w:rPr>
          <w:b/>
        </w:rPr>
        <w:t>draft</w:t>
      </w:r>
      <w:r>
        <w:t xml:space="preserve"> </w:t>
      </w:r>
      <w:r w:rsidR="007E3151" w:rsidRPr="007E3151">
        <w:rPr>
          <w:b/>
          <w:bCs/>
        </w:rPr>
        <w:t>site plan</w:t>
      </w:r>
      <w:r>
        <w:t xml:space="preserve"> meets the criteria in </w:t>
      </w:r>
      <w:r w:rsidR="00E4216C">
        <w:t>sections</w:t>
      </w:r>
      <w:r w:rsidR="00221F72">
        <w:t xml:space="preserve"> 18, 19 and 20 </w:t>
      </w:r>
      <w:r w:rsidR="00BE65D0">
        <w:t xml:space="preserve">of the </w:t>
      </w:r>
      <w:hyperlink r:id="rId215" w:history="1">
        <w:r w:rsidR="00BE65D0" w:rsidRPr="00C37EB8">
          <w:rPr>
            <w:rStyle w:val="Hyperlink"/>
          </w:rPr>
          <w:t>GHG Regulations</w:t>
        </w:r>
      </w:hyperlink>
      <w:r>
        <w:t xml:space="preserve"> but the </w:t>
      </w:r>
      <w:r w:rsidR="00E17355">
        <w:rPr>
          <w:b/>
        </w:rPr>
        <w:t>RCM</w:t>
      </w:r>
      <w:r>
        <w:t xml:space="preserve"> believes that </w:t>
      </w:r>
      <w:r w:rsidR="00471B52">
        <w:t xml:space="preserve">the applicant </w:t>
      </w:r>
      <w:r>
        <w:t xml:space="preserve">could vary the draft </w:t>
      </w:r>
      <w:r w:rsidR="003674BB">
        <w:t>site plan</w:t>
      </w:r>
      <w:r>
        <w:t xml:space="preserve"> or provide additional information to the </w:t>
      </w:r>
      <w:r w:rsidR="00E17355">
        <w:rPr>
          <w:b/>
        </w:rPr>
        <w:t>RCM</w:t>
      </w:r>
      <w:r>
        <w:t xml:space="preserve">’s satisfaction, the </w:t>
      </w:r>
      <w:r w:rsidR="00E17355">
        <w:rPr>
          <w:b/>
        </w:rPr>
        <w:t>RCM</w:t>
      </w:r>
      <w:r>
        <w:t xml:space="preserve"> must by written notice given to the applicant:</w:t>
      </w:r>
    </w:p>
    <w:p w14:paraId="49BF1E70" w14:textId="0467DEDB" w:rsidR="005F34F1" w:rsidRDefault="00BE65D0" w:rsidP="005F34F1">
      <w:pPr>
        <w:pStyle w:val="Level3"/>
      </w:pPr>
      <w:r>
        <w:t>i</w:t>
      </w:r>
      <w:r w:rsidR="005F34F1">
        <w:t>nform the applicant they are not satisfied and the reasons for this, and</w:t>
      </w:r>
    </w:p>
    <w:p w14:paraId="43FF8049" w14:textId="7498BC9C" w:rsidR="005F34F1" w:rsidRDefault="00BE65D0" w:rsidP="005F34F1">
      <w:pPr>
        <w:pStyle w:val="Level3"/>
      </w:pPr>
      <w:r>
        <w:t>g</w:t>
      </w:r>
      <w:r w:rsidR="005F34F1">
        <w:t xml:space="preserve">ive the applicant an opportunity to vary the </w:t>
      </w:r>
      <w:r w:rsidR="005F34F1" w:rsidRPr="00545E66">
        <w:rPr>
          <w:b/>
        </w:rPr>
        <w:t xml:space="preserve">draft </w:t>
      </w:r>
      <w:r w:rsidR="007E3151" w:rsidRPr="007E3151">
        <w:rPr>
          <w:b/>
          <w:bCs/>
        </w:rPr>
        <w:t>site plan</w:t>
      </w:r>
      <w:r w:rsidR="005F34F1">
        <w:t xml:space="preserve"> or provide the additional information</w:t>
      </w:r>
      <w:r>
        <w:t xml:space="preserve">, per </w:t>
      </w:r>
      <w:r w:rsidR="00E4216C">
        <w:t>section</w:t>
      </w:r>
      <w:r>
        <w:t xml:space="preserve"> </w:t>
      </w:r>
      <w:r w:rsidR="005F34F1">
        <w:t xml:space="preserve">27 </w:t>
      </w:r>
      <w:r>
        <w:t xml:space="preserve">of the </w:t>
      </w:r>
      <w:hyperlink r:id="rId216" w:history="1">
        <w:r w:rsidRPr="00C37EB8">
          <w:rPr>
            <w:rStyle w:val="Hyperlink"/>
          </w:rPr>
          <w:t>GHG Regulations</w:t>
        </w:r>
      </w:hyperlink>
      <w:r w:rsidR="005F34F1">
        <w:t>.</w:t>
      </w:r>
    </w:p>
    <w:p w14:paraId="3BE942F1" w14:textId="6F5A2AC2" w:rsidR="005F34F1" w:rsidRDefault="005F34F1" w:rsidP="005F34F1">
      <w:pPr>
        <w:pStyle w:val="Level2"/>
      </w:pPr>
      <w:r>
        <w:t xml:space="preserve">Any decision to refuse approval of the </w:t>
      </w:r>
      <w:r w:rsidRPr="00545E66">
        <w:rPr>
          <w:b/>
        </w:rPr>
        <w:t xml:space="preserve">draft </w:t>
      </w:r>
      <w:r w:rsidR="007E3151" w:rsidRPr="007E3151">
        <w:rPr>
          <w:b/>
        </w:rPr>
        <w:t>site plan</w:t>
      </w:r>
      <w:r>
        <w:t xml:space="preserve"> must include the reasons for the refusal</w:t>
      </w:r>
      <w:r w:rsidR="00BE65D0">
        <w:t xml:space="preserve"> in accordance with </w:t>
      </w:r>
      <w:r w:rsidR="00E4216C">
        <w:t>sub</w:t>
      </w:r>
      <w:r w:rsidR="00B626C5">
        <w:t>section</w:t>
      </w:r>
      <w:r>
        <w:t xml:space="preserve"> 28(3)</w:t>
      </w:r>
      <w:r w:rsidR="00BE65D0" w:rsidRPr="00BE65D0">
        <w:t xml:space="preserve"> </w:t>
      </w:r>
      <w:r w:rsidR="00BE65D0">
        <w:t xml:space="preserve">of the </w:t>
      </w:r>
      <w:hyperlink r:id="rId217" w:history="1">
        <w:r w:rsidR="00BE65D0" w:rsidRPr="00C37EB8">
          <w:rPr>
            <w:rStyle w:val="Hyperlink"/>
          </w:rPr>
          <w:t>GHG Regulations</w:t>
        </w:r>
      </w:hyperlink>
      <w:r>
        <w:t>.</w:t>
      </w:r>
    </w:p>
    <w:p w14:paraId="101A3617" w14:textId="475DC10F" w:rsidR="00E4216C" w:rsidRDefault="005F34F1" w:rsidP="00763943">
      <w:pPr>
        <w:pStyle w:val="Level2"/>
      </w:pPr>
      <w:r>
        <w:t xml:space="preserve">The </w:t>
      </w:r>
      <w:r w:rsidR="00E17355">
        <w:rPr>
          <w:b/>
        </w:rPr>
        <w:t>RCM</w:t>
      </w:r>
      <w:r>
        <w:t xml:space="preserve"> may approve the </w:t>
      </w:r>
      <w:r w:rsidRPr="00545E66">
        <w:rPr>
          <w:b/>
        </w:rPr>
        <w:t xml:space="preserve">draft </w:t>
      </w:r>
      <w:r w:rsidR="007E3151" w:rsidRPr="007E3151">
        <w:rPr>
          <w:b/>
        </w:rPr>
        <w:t>site plan</w:t>
      </w:r>
      <w:r>
        <w:t xml:space="preserve"> if reasonably satisfied that the plan meets the criteria set out in </w:t>
      </w:r>
      <w:r w:rsidR="00E4216C">
        <w:t>sections</w:t>
      </w:r>
      <w:r w:rsidR="00221F72">
        <w:t xml:space="preserve"> 17, 18, 19 and 20 </w:t>
      </w:r>
      <w:r w:rsidR="00BE65D0">
        <w:t xml:space="preserve">of the </w:t>
      </w:r>
      <w:hyperlink r:id="rId218" w:history="1">
        <w:r w:rsidR="00BE65D0" w:rsidRPr="00C37EB8">
          <w:rPr>
            <w:rStyle w:val="Hyperlink"/>
          </w:rPr>
          <w:t>GHG Regulations</w:t>
        </w:r>
      </w:hyperlink>
      <w:r w:rsidR="00BE65D0">
        <w:t xml:space="preserve">, per </w:t>
      </w:r>
      <w:r w:rsidR="00E4216C">
        <w:t>sub</w:t>
      </w:r>
      <w:r w:rsidR="00B626C5">
        <w:t>section</w:t>
      </w:r>
      <w:r w:rsidR="00BE65D0">
        <w:t xml:space="preserve"> </w:t>
      </w:r>
      <w:r>
        <w:t xml:space="preserve">25(2) </w:t>
      </w:r>
      <w:r w:rsidR="00BE65D0">
        <w:t xml:space="preserve">of the </w:t>
      </w:r>
      <w:hyperlink r:id="rId219" w:history="1">
        <w:r w:rsidR="00BE65D0" w:rsidRPr="00C37EB8">
          <w:rPr>
            <w:rStyle w:val="Hyperlink"/>
          </w:rPr>
          <w:t>GHG Regulations</w:t>
        </w:r>
      </w:hyperlink>
      <w:r w:rsidR="00BE65D0">
        <w:t>,</w:t>
      </w:r>
      <w:r>
        <w:t xml:space="preserve"> and may have regard to any matters they consider relevant in making the decision to approve the</w:t>
      </w:r>
      <w:r w:rsidRPr="00545E66">
        <w:rPr>
          <w:b/>
        </w:rPr>
        <w:t xml:space="preserve"> draft</w:t>
      </w:r>
      <w:r>
        <w:t xml:space="preserve"> </w:t>
      </w:r>
      <w:r w:rsidR="007E3151" w:rsidRPr="007E3151">
        <w:rPr>
          <w:b/>
          <w:bCs/>
        </w:rPr>
        <w:t>site plan</w:t>
      </w:r>
      <w:r>
        <w:t xml:space="preserve"> </w:t>
      </w:r>
      <w:r w:rsidR="00BE65D0">
        <w:t xml:space="preserve">in accordance with </w:t>
      </w:r>
      <w:r w:rsidR="00E4216C">
        <w:t>sub</w:t>
      </w:r>
      <w:r w:rsidR="00B626C5">
        <w:t>section</w:t>
      </w:r>
      <w:r w:rsidR="00BE65D0">
        <w:t xml:space="preserve"> </w:t>
      </w:r>
      <w:r>
        <w:t xml:space="preserve">25(3) </w:t>
      </w:r>
      <w:r w:rsidR="00BE65D0">
        <w:t xml:space="preserve">of the </w:t>
      </w:r>
      <w:hyperlink r:id="rId220" w:history="1">
        <w:r w:rsidR="00BE65D0" w:rsidRPr="00C37EB8">
          <w:rPr>
            <w:rStyle w:val="Hyperlink"/>
          </w:rPr>
          <w:t>GHG Regulations</w:t>
        </w:r>
      </w:hyperlink>
      <w:bookmarkStart w:id="87" w:name="_Toc131490337"/>
      <w:r w:rsidR="00BE65D0">
        <w:t>.</w:t>
      </w:r>
    </w:p>
    <w:p w14:paraId="4F0BF769" w14:textId="0BB73FE0" w:rsidR="00BA2656" w:rsidRPr="00763943" w:rsidRDefault="00BA2656" w:rsidP="00E4216C">
      <w:pPr>
        <w:pStyle w:val="Level2"/>
        <w:numPr>
          <w:ilvl w:val="0"/>
          <w:numId w:val="0"/>
        </w:numPr>
      </w:pPr>
      <w:r>
        <w:br w:type="page"/>
      </w:r>
    </w:p>
    <w:p w14:paraId="130EAEC8" w14:textId="77777777" w:rsidR="00FB7339" w:rsidRDefault="0090354B" w:rsidP="0090354B">
      <w:pPr>
        <w:pStyle w:val="Heading1"/>
      </w:pPr>
      <w:bookmarkStart w:id="88" w:name="_Ref162959398"/>
      <w:bookmarkStart w:id="89" w:name="_Toc174996021"/>
      <w:bookmarkStart w:id="90" w:name="_Toc223084418"/>
      <w:r>
        <w:lastRenderedPageBreak/>
        <w:t>Securities and insurance</w:t>
      </w:r>
      <w:bookmarkEnd w:id="88"/>
      <w:bookmarkEnd w:id="89"/>
      <w:bookmarkEnd w:id="90"/>
    </w:p>
    <w:p w14:paraId="047C585F" w14:textId="6C9D03F7" w:rsidR="00FB7339" w:rsidRDefault="007C594C" w:rsidP="0090354B">
      <w:pPr>
        <w:pStyle w:val="Level2"/>
      </w:pPr>
      <w:r>
        <w:t xml:space="preserve">The </w:t>
      </w:r>
      <w:hyperlink r:id="rId221">
        <w:r w:rsidR="00BE65D0" w:rsidRPr="306D76BE">
          <w:rPr>
            <w:rStyle w:val="Hyperlink"/>
          </w:rPr>
          <w:t>OPGGS Act</w:t>
        </w:r>
      </w:hyperlink>
      <w:r w:rsidR="00747669">
        <w:t xml:space="preserve"> </w:t>
      </w:r>
      <w:r>
        <w:t xml:space="preserve">provides for </w:t>
      </w:r>
      <w:r w:rsidR="00747669">
        <w:t xml:space="preserve">the </w:t>
      </w:r>
      <w:r w:rsidR="00E17355">
        <w:rPr>
          <w:b/>
        </w:rPr>
        <w:t>RCM</w:t>
      </w:r>
      <w:r w:rsidR="00747669">
        <w:t xml:space="preserve"> </w:t>
      </w:r>
      <w:r w:rsidR="005079FD">
        <w:t xml:space="preserve">(or </w:t>
      </w:r>
      <w:r w:rsidR="002D499C" w:rsidRPr="002D499C">
        <w:rPr>
          <w:b/>
        </w:rPr>
        <w:t>CBA</w:t>
      </w:r>
      <w:r w:rsidR="005079FD">
        <w:t xml:space="preserve"> where applicable) </w:t>
      </w:r>
      <w:r w:rsidR="00747669">
        <w:t xml:space="preserve">to require a GHG injection </w:t>
      </w:r>
      <w:r w:rsidR="006D441A">
        <w:t xml:space="preserve">licensee </w:t>
      </w:r>
      <w:r w:rsidR="00747669">
        <w:t xml:space="preserve">to </w:t>
      </w:r>
      <w:r w:rsidR="00124399">
        <w:t xml:space="preserve">lodge a security or </w:t>
      </w:r>
      <w:r>
        <w:t>hold insurance in a number of circumstances.</w:t>
      </w:r>
    </w:p>
    <w:p w14:paraId="14D7D0CC" w14:textId="77777777" w:rsidR="00FB7339" w:rsidRDefault="007C594C" w:rsidP="00E17355">
      <w:pPr>
        <w:pStyle w:val="Heading2"/>
      </w:pPr>
      <w:bookmarkStart w:id="91" w:name="_Toc174996022"/>
      <w:bookmarkStart w:id="92" w:name="_Toc223084419"/>
      <w:r w:rsidRPr="00F53A7C">
        <w:t>Securities</w:t>
      </w:r>
      <w:bookmarkEnd w:id="91"/>
      <w:bookmarkEnd w:id="92"/>
    </w:p>
    <w:p w14:paraId="326DF8D5" w14:textId="57661EEA" w:rsidR="002874A0" w:rsidRPr="002874A0" w:rsidRDefault="006A55F3" w:rsidP="002874A0">
      <w:pPr>
        <w:pStyle w:val="Level2"/>
        <w:rPr>
          <w:rStyle w:val="Hyperlink"/>
          <w:color w:val="auto"/>
          <w:u w:val="none"/>
        </w:rPr>
      </w:pPr>
      <w:r>
        <w:t xml:space="preserve">A </w:t>
      </w:r>
      <w:r w:rsidR="005079FD">
        <w:t xml:space="preserve">GHG injection licence applicant or </w:t>
      </w:r>
      <w:r w:rsidR="00E829D6">
        <w:t>licensee</w:t>
      </w:r>
      <w:r>
        <w:t xml:space="preserve"> may be required</w:t>
      </w:r>
      <w:r w:rsidR="00810394">
        <w:t xml:space="preserve">, at the discretion of the </w:t>
      </w:r>
      <w:r w:rsidR="00810394" w:rsidRPr="002874A0">
        <w:rPr>
          <w:b/>
          <w:bCs/>
        </w:rPr>
        <w:t>RCM</w:t>
      </w:r>
      <w:r w:rsidR="000955DA">
        <w:t xml:space="preserve"> </w:t>
      </w:r>
      <w:r>
        <w:t xml:space="preserve">to </w:t>
      </w:r>
      <w:r w:rsidR="0015185C">
        <w:t>lodge a security</w:t>
      </w:r>
      <w:r w:rsidR="00E829D6">
        <w:t xml:space="preserve"> </w:t>
      </w:r>
      <w:r w:rsidR="005079FD">
        <w:t xml:space="preserve">to ensure adequate funding is available for </w:t>
      </w:r>
      <w:r w:rsidR="00410F1A">
        <w:t xml:space="preserve">applicants and </w:t>
      </w:r>
      <w:r w:rsidR="005D2169">
        <w:t xml:space="preserve">licensees </w:t>
      </w:r>
      <w:r w:rsidR="005079FD">
        <w:t xml:space="preserve">to comply with and fulfil </w:t>
      </w:r>
      <w:r w:rsidR="00C4727E">
        <w:t xml:space="preserve">applicable statutory obligations </w:t>
      </w:r>
      <w:r w:rsidR="005079FD">
        <w:t xml:space="preserve">under the </w:t>
      </w:r>
      <w:hyperlink r:id="rId222">
        <w:r w:rsidR="00B60242" w:rsidRPr="306D76BE">
          <w:rPr>
            <w:rStyle w:val="Hyperlink"/>
          </w:rPr>
          <w:t>OPGGS Act</w:t>
        </w:r>
      </w:hyperlink>
      <w:r w:rsidR="002874A0" w:rsidRPr="002874A0">
        <w:t xml:space="preserve"> </w:t>
      </w:r>
      <w:r w:rsidR="002874A0">
        <w:t>per subsection 454(3), including compliance with:</w:t>
      </w:r>
    </w:p>
    <w:p w14:paraId="6D9826CA" w14:textId="01641AE3" w:rsidR="00837263" w:rsidRDefault="005673FA" w:rsidP="00837263">
      <w:pPr>
        <w:pStyle w:val="Level3"/>
      </w:pPr>
      <w:r>
        <w:t xml:space="preserve">Licence </w:t>
      </w:r>
      <w:r w:rsidR="00837263">
        <w:t>conditions</w:t>
      </w:r>
    </w:p>
    <w:p w14:paraId="011516E3" w14:textId="4470571F" w:rsidR="00837263" w:rsidRDefault="00837263" w:rsidP="00837263">
      <w:pPr>
        <w:pStyle w:val="Level3"/>
      </w:pPr>
      <w:r>
        <w:t xml:space="preserve">directions given to the licensee by the </w:t>
      </w:r>
      <w:r w:rsidRPr="007A4F00">
        <w:rPr>
          <w:b/>
          <w:bCs/>
        </w:rPr>
        <w:t>RCM</w:t>
      </w:r>
      <w:r w:rsidRPr="007A4F00">
        <w:t xml:space="preserve">, </w:t>
      </w:r>
      <w:hyperlink r:id="rId223" w:history="1">
        <w:r w:rsidRPr="006420F6">
          <w:rPr>
            <w:rStyle w:val="Hyperlink"/>
          </w:rPr>
          <w:t>NOPSEMA</w:t>
        </w:r>
      </w:hyperlink>
      <w:r>
        <w:t xml:space="preserve"> or </w:t>
      </w:r>
      <w:hyperlink r:id="rId224" w:history="1">
        <w:r>
          <w:rPr>
            <w:rStyle w:val="Hyperlink"/>
            <w:bCs/>
          </w:rPr>
          <w:t>NOPTA</w:t>
        </w:r>
      </w:hyperlink>
    </w:p>
    <w:p w14:paraId="211BC47B" w14:textId="20A9529E" w:rsidR="00837263" w:rsidRDefault="00837263" w:rsidP="00837263">
      <w:pPr>
        <w:pStyle w:val="Level3"/>
      </w:pPr>
      <w:r>
        <w:t xml:space="preserve">provisions of chapters 3, 5, 5A, 6 and 8.1 of the </w:t>
      </w:r>
      <w:hyperlink r:id="rId225">
        <w:r w:rsidRPr="306D76BE">
          <w:rPr>
            <w:rStyle w:val="Hyperlink"/>
          </w:rPr>
          <w:t>OPGGS Act</w:t>
        </w:r>
      </w:hyperlink>
      <w:r>
        <w:t>, includ</w:t>
      </w:r>
      <w:r w:rsidR="0092035A">
        <w:t>ing for example</w:t>
      </w:r>
      <w:r>
        <w:t xml:space="preserve"> to ensure adequate funding is available to meet future decommissioning and site rehabilitation requirements, particularly in the event there may be an unplanned site closure</w:t>
      </w:r>
      <w:r w:rsidR="002874A0">
        <w:t>, and</w:t>
      </w:r>
    </w:p>
    <w:p w14:paraId="3435CB70" w14:textId="6081D279" w:rsidR="00FB7339" w:rsidRDefault="00837263" w:rsidP="00837263">
      <w:pPr>
        <w:pStyle w:val="Level3"/>
      </w:pPr>
      <w:r>
        <w:t>provisions of the regulations, which could include ensur</w:t>
      </w:r>
      <w:r w:rsidR="00252F5D">
        <w:t>ing</w:t>
      </w:r>
      <w:r>
        <w:t xml:space="preserve"> adequate funding is available to meet ongoing commitments to undertake monitoring during the injection phase as specified in the site plan.</w:t>
      </w:r>
    </w:p>
    <w:p w14:paraId="36BBEA5B" w14:textId="21BBB0CC" w:rsidR="0090354B" w:rsidRDefault="0090354B" w:rsidP="0090354B">
      <w:pPr>
        <w:pStyle w:val="Level2"/>
      </w:pPr>
      <w:r>
        <w:t xml:space="preserve">The offer document for a GHG injection licence </w:t>
      </w:r>
      <w:r w:rsidRPr="00CF78B9">
        <w:rPr>
          <w:u w:val="single"/>
        </w:rPr>
        <w:t>may</w:t>
      </w:r>
      <w:r>
        <w:t xml:space="preserve"> specify the form and amount of a security required to be lodged by the applicant for the licence to be granted</w:t>
      </w:r>
      <w:r w:rsidR="00B60242">
        <w:t>, in accordance with sections </w:t>
      </w:r>
      <w:r>
        <w:t xml:space="preserve">364, 368D, 372 and </w:t>
      </w:r>
      <w:r w:rsidR="00B60242">
        <w:t xml:space="preserve">subsection </w:t>
      </w:r>
      <w:r>
        <w:t>430(4)</w:t>
      </w:r>
      <w:r w:rsidR="00B60242">
        <w:t xml:space="preserve"> of the </w:t>
      </w:r>
      <w:hyperlink r:id="rId226">
        <w:r w:rsidR="00B60242" w:rsidRPr="306D76BE">
          <w:rPr>
            <w:rStyle w:val="Hyperlink"/>
          </w:rPr>
          <w:t>OPGGS Act</w:t>
        </w:r>
      </w:hyperlink>
      <w:r>
        <w:t>.</w:t>
      </w:r>
      <w:r w:rsidR="00DD0B0C">
        <w:t xml:space="preserve"> </w:t>
      </w:r>
      <w:r w:rsidR="002B710D">
        <w:t xml:space="preserve">An application will lapse </w:t>
      </w:r>
      <w:r w:rsidR="001166B4">
        <w:t>u</w:t>
      </w:r>
      <w:r w:rsidR="00CC1B91">
        <w:t>nder section 433</w:t>
      </w:r>
      <w:r w:rsidR="002B710D">
        <w:t xml:space="preserve"> if </w:t>
      </w:r>
      <w:r w:rsidR="007B4299">
        <w:t>the applicant fails to lodge the security</w:t>
      </w:r>
      <w:r w:rsidR="00861394">
        <w:t xml:space="preserve"> with the RCM or CBA </w:t>
      </w:r>
      <w:r w:rsidR="00B74A3B">
        <w:t xml:space="preserve">within the period for accepting an offer </w:t>
      </w:r>
      <w:r w:rsidR="008B6AC7">
        <w:t xml:space="preserve">under section 431 or 431A. </w:t>
      </w:r>
      <w:r w:rsidR="00D068CF">
        <w:t>Where so specified</w:t>
      </w:r>
      <w:r w:rsidR="004C138E">
        <w:t xml:space="preserve">, </w:t>
      </w:r>
      <w:r w:rsidR="00E11663" w:rsidRPr="00E11663">
        <w:t xml:space="preserve">if the applicant </w:t>
      </w:r>
      <w:r w:rsidR="004C138E">
        <w:t>fails to</w:t>
      </w:r>
      <w:r w:rsidR="00E11663" w:rsidRPr="00E11663">
        <w:t xml:space="preserve"> lodge the security with the </w:t>
      </w:r>
      <w:r w:rsidR="005E0234" w:rsidRPr="002874A0">
        <w:rPr>
          <w:b/>
          <w:bCs/>
        </w:rPr>
        <w:t>RCM</w:t>
      </w:r>
      <w:r w:rsidR="003139B3">
        <w:t>/</w:t>
      </w:r>
      <w:r w:rsidR="002874A0">
        <w:t xml:space="preserve"> </w:t>
      </w:r>
      <w:r w:rsidR="003139B3" w:rsidRPr="002874A0">
        <w:rPr>
          <w:b/>
          <w:bCs/>
        </w:rPr>
        <w:t>CBA</w:t>
      </w:r>
      <w:r w:rsidR="00E11663" w:rsidRPr="00E11663">
        <w:t xml:space="preserve"> within the period allowed for </w:t>
      </w:r>
      <w:r w:rsidR="003139B3">
        <w:t>accepting the offer</w:t>
      </w:r>
      <w:r w:rsidR="00E11663" w:rsidRPr="00E11663">
        <w:t xml:space="preserve"> under section</w:t>
      </w:r>
      <w:r w:rsidR="001812AA">
        <w:t>s</w:t>
      </w:r>
      <w:r w:rsidR="00E11663" w:rsidRPr="00E11663">
        <w:t xml:space="preserve"> 431 or 431A</w:t>
      </w:r>
      <w:r w:rsidR="00AA14C3">
        <w:t xml:space="preserve"> </w:t>
      </w:r>
      <w:r w:rsidR="00AA14C3" w:rsidRPr="00AA14C3">
        <w:t xml:space="preserve">the application </w:t>
      </w:r>
      <w:r w:rsidR="004C138E">
        <w:t xml:space="preserve">will </w:t>
      </w:r>
      <w:r w:rsidR="00AA14C3" w:rsidRPr="00AA14C3">
        <w:t>laps</w:t>
      </w:r>
      <w:r w:rsidR="004C138E">
        <w:t>e</w:t>
      </w:r>
      <w:r w:rsidR="000E6BC3">
        <w:t xml:space="preserve"> and the injection licence </w:t>
      </w:r>
      <w:r w:rsidR="00557DC3">
        <w:t>will not be granted</w:t>
      </w:r>
      <w:r w:rsidR="002874A0">
        <w:t xml:space="preserve"> in accordance with </w:t>
      </w:r>
      <w:r w:rsidR="006D57B8">
        <w:t>section 433</w:t>
      </w:r>
      <w:r w:rsidR="002874A0">
        <w:t xml:space="preserve"> of the </w:t>
      </w:r>
      <w:hyperlink r:id="rId227">
        <w:r w:rsidR="002874A0" w:rsidRPr="306D76BE">
          <w:rPr>
            <w:rStyle w:val="Hyperlink"/>
          </w:rPr>
          <w:t>OPGGS Act</w:t>
        </w:r>
      </w:hyperlink>
      <w:r w:rsidR="00557DC3">
        <w:t>.</w:t>
      </w:r>
    </w:p>
    <w:p w14:paraId="40F3431F" w14:textId="56B3BF95" w:rsidR="007C594C" w:rsidRDefault="00557DC3" w:rsidP="0090354B">
      <w:pPr>
        <w:pStyle w:val="Level2"/>
      </w:pPr>
      <w:r>
        <w:t>T</w:t>
      </w:r>
      <w:r w:rsidR="00B60242">
        <w:t xml:space="preserve">he </w:t>
      </w:r>
      <w:r w:rsidR="00B60242">
        <w:rPr>
          <w:b/>
        </w:rPr>
        <w:t>RCM</w:t>
      </w:r>
      <w:r w:rsidR="00B60242">
        <w:t xml:space="preserve"> or </w:t>
      </w:r>
      <w:r w:rsidR="00B60242" w:rsidRPr="002D499C">
        <w:rPr>
          <w:b/>
        </w:rPr>
        <w:t>CBA</w:t>
      </w:r>
      <w:r w:rsidR="00B60242">
        <w:t xml:space="preserve"> will consider w</w:t>
      </w:r>
      <w:r w:rsidR="007C594C">
        <w:t xml:space="preserve">hether a security is required </w:t>
      </w:r>
      <w:r w:rsidR="00B60242">
        <w:t>for</w:t>
      </w:r>
      <w:r w:rsidR="007C594C">
        <w:t xml:space="preserve"> a GHG injection licence </w:t>
      </w:r>
      <w:r w:rsidR="005079FD">
        <w:t>on a case</w:t>
      </w:r>
      <w:r w:rsidR="00B60242">
        <w:noBreakHyphen/>
      </w:r>
      <w:r w:rsidR="005079FD">
        <w:t>by-case basis</w:t>
      </w:r>
      <w:r w:rsidR="00207661">
        <w:t>.</w:t>
      </w:r>
      <w:r w:rsidR="00CE2375">
        <w:t xml:space="preserve"> </w:t>
      </w:r>
      <w:r w:rsidR="00207661">
        <w:t>C</w:t>
      </w:r>
      <w:r w:rsidR="00CE2375">
        <w:t>onsideration</w:t>
      </w:r>
      <w:r w:rsidR="00207661">
        <w:t xml:space="preserve"> may be given to</w:t>
      </w:r>
      <w:r w:rsidR="00CE2375">
        <w:t xml:space="preserve"> </w:t>
      </w:r>
      <w:r w:rsidR="00910412">
        <w:t xml:space="preserve">matters including </w:t>
      </w:r>
      <w:r w:rsidR="00CE2375">
        <w:t>the financial and technical capability of the applicant/</w:t>
      </w:r>
      <w:r w:rsidR="00B60242">
        <w:t xml:space="preserve"> </w:t>
      </w:r>
      <w:r w:rsidR="00CE2375">
        <w:t xml:space="preserve">titleholder </w:t>
      </w:r>
      <w:r w:rsidR="008E5AEB">
        <w:t>and</w:t>
      </w:r>
      <w:r w:rsidR="00CE2375">
        <w:t xml:space="preserve"> the proposed injection and storage activities.</w:t>
      </w:r>
    </w:p>
    <w:p w14:paraId="0DF796FF" w14:textId="18CC7E18" w:rsidR="005D4458" w:rsidRDefault="00207661" w:rsidP="0090354B">
      <w:pPr>
        <w:pStyle w:val="Level2"/>
      </w:pPr>
      <w:r>
        <w:t>S</w:t>
      </w:r>
      <w:r w:rsidR="00B60242">
        <w:t>ubs</w:t>
      </w:r>
      <w:r>
        <w:t>ection</w:t>
      </w:r>
      <w:r w:rsidR="00B60242">
        <w:t>s</w:t>
      </w:r>
      <w:r>
        <w:t xml:space="preserve"> </w:t>
      </w:r>
      <w:r w:rsidRPr="00E22910">
        <w:t>358(11) or 358A(9)</w:t>
      </w:r>
      <w:r w:rsidRPr="00955C15">
        <w:t xml:space="preserve"> </w:t>
      </w:r>
      <w:r w:rsidR="00B60242">
        <w:t xml:space="preserve">of the </w:t>
      </w:r>
      <w:hyperlink r:id="rId228">
        <w:r w:rsidR="00B60242" w:rsidRPr="306D76BE">
          <w:rPr>
            <w:rStyle w:val="Hyperlink"/>
          </w:rPr>
          <w:t>OPGGS Act</w:t>
        </w:r>
      </w:hyperlink>
      <w:r w:rsidR="00B60242">
        <w:t>, a</w:t>
      </w:r>
      <w:r>
        <w:t>s applicable</w:t>
      </w:r>
      <w:r w:rsidR="00B60242">
        <w:t>,</w:t>
      </w:r>
      <w:r>
        <w:t xml:space="preserve"> </w:t>
      </w:r>
      <w:r w:rsidRPr="00955C15">
        <w:t xml:space="preserve">provides that </w:t>
      </w:r>
      <w:r>
        <w:t xml:space="preserve">all GHG injection licences are subject to the condition that, if </w:t>
      </w:r>
      <w:r w:rsidRPr="00955C15">
        <w:t xml:space="preserve">the </w:t>
      </w:r>
      <w:r w:rsidR="00E17355">
        <w:rPr>
          <w:b/>
        </w:rPr>
        <w:t>RCM</w:t>
      </w:r>
      <w:r w:rsidRPr="00955C15">
        <w:t xml:space="preserve"> require</w:t>
      </w:r>
      <w:r>
        <w:t>s</w:t>
      </w:r>
      <w:r w:rsidRPr="00955C15">
        <w:t xml:space="preserve"> </w:t>
      </w:r>
      <w:r>
        <w:t>the</w:t>
      </w:r>
      <w:r w:rsidRPr="00955C15">
        <w:t xml:space="preserve"> holder of </w:t>
      </w:r>
      <w:r>
        <w:t>the</w:t>
      </w:r>
      <w:r w:rsidRPr="00955C15">
        <w:t xml:space="preserve"> licence to provide a security or an additional security for compliance with the applicable statutory obligations</w:t>
      </w:r>
      <w:r>
        <w:t xml:space="preserve"> under </w:t>
      </w:r>
      <w:r w:rsidR="00B60242">
        <w:t xml:space="preserve">section </w:t>
      </w:r>
      <w:r>
        <w:t>454</w:t>
      </w:r>
      <w:r w:rsidR="00B60242" w:rsidRPr="00B60242">
        <w:t xml:space="preserve"> </w:t>
      </w:r>
      <w:r w:rsidR="00B60242">
        <w:t xml:space="preserve">of the </w:t>
      </w:r>
      <w:hyperlink r:id="rId229">
        <w:r w:rsidR="00B60242" w:rsidRPr="306D76BE">
          <w:rPr>
            <w:rStyle w:val="Hyperlink"/>
          </w:rPr>
          <w:t>OPGGS Act</w:t>
        </w:r>
      </w:hyperlink>
      <w:r>
        <w:t>, the licensee will comply with the requirement</w:t>
      </w:r>
      <w:r w:rsidRPr="00955C15">
        <w:t>.</w:t>
      </w:r>
    </w:p>
    <w:p w14:paraId="71216443" w14:textId="52D0AC50" w:rsidR="00207661" w:rsidRDefault="00207661" w:rsidP="0090354B">
      <w:pPr>
        <w:pStyle w:val="Level2"/>
      </w:pPr>
      <w:r>
        <w:t xml:space="preserve">Where one or more securities </w:t>
      </w:r>
      <w:r w:rsidR="00B60242">
        <w:t>are</w:t>
      </w:r>
      <w:r>
        <w:t xml:space="preserve"> already in force in relation to </w:t>
      </w:r>
      <w:r w:rsidR="0090354B" w:rsidRPr="00EA62AA" w:rsidDel="00EB4C18">
        <w:t>a GHG injection licence, a</w:t>
      </w:r>
      <w:r w:rsidR="0090354B" w:rsidDel="00EB4C18">
        <w:t xml:space="preserve">n additional </w:t>
      </w:r>
      <w:r w:rsidR="0090354B" w:rsidRPr="00EA62AA" w:rsidDel="00EB4C18">
        <w:t xml:space="preserve">security </w:t>
      </w:r>
      <w:r w:rsidR="0090354B" w:rsidRPr="00CF78B9" w:rsidDel="00EB4C18">
        <w:rPr>
          <w:u w:val="single"/>
        </w:rPr>
        <w:t>may</w:t>
      </w:r>
      <w:r w:rsidR="0090354B" w:rsidRPr="00EA62AA" w:rsidDel="00EB4C18">
        <w:t xml:space="preserve"> be required to be lodged under </w:t>
      </w:r>
      <w:r w:rsidR="0090354B" w:rsidRPr="00E22910" w:rsidDel="00EB4C18">
        <w:t>s</w:t>
      </w:r>
      <w:r w:rsidR="00B60242">
        <w:t xml:space="preserve">ubsection </w:t>
      </w:r>
      <w:r w:rsidR="0090354B" w:rsidRPr="00E22910" w:rsidDel="00EB4C18">
        <w:t>454</w:t>
      </w:r>
      <w:r>
        <w:t>(1)</w:t>
      </w:r>
      <w:r w:rsidR="00A271E1">
        <w:t>-(1A</w:t>
      </w:r>
      <w:r>
        <w:t>)</w:t>
      </w:r>
      <w:r w:rsidR="0090354B" w:rsidDel="00EB4C18">
        <w:t xml:space="preserve"> </w:t>
      </w:r>
      <w:r w:rsidR="00B60242">
        <w:t xml:space="preserve">of the </w:t>
      </w:r>
      <w:hyperlink r:id="rId230">
        <w:r w:rsidR="00B60242" w:rsidRPr="306D76BE">
          <w:rPr>
            <w:rStyle w:val="Hyperlink"/>
          </w:rPr>
          <w:t>OPGGS Act</w:t>
        </w:r>
      </w:hyperlink>
      <w:r w:rsidR="00B60242">
        <w:t xml:space="preserve"> w</w:t>
      </w:r>
      <w:r w:rsidR="0090354B" w:rsidDel="00EB4C18">
        <w:t xml:space="preserve">here the </w:t>
      </w:r>
      <w:r w:rsidR="00E17355">
        <w:rPr>
          <w:b/>
        </w:rPr>
        <w:t>RCM</w:t>
      </w:r>
      <w:r w:rsidR="00A271E1">
        <w:rPr>
          <w:bCs/>
        </w:rPr>
        <w:t xml:space="preserve"> </w:t>
      </w:r>
      <w:r w:rsidR="0090354B" w:rsidDel="00EB4C18">
        <w:t>is satisfied that the total amount of any existing securities is insufficient</w:t>
      </w:r>
      <w:r>
        <w:t xml:space="preserve"> in respect of compliance with the applicable statutory obligations</w:t>
      </w:r>
      <w:r w:rsidR="0090354B" w:rsidRPr="00EA62AA" w:rsidDel="00EB4C18">
        <w:t>.</w:t>
      </w:r>
    </w:p>
    <w:p w14:paraId="04AEA06A" w14:textId="0CD4ADB2" w:rsidR="004937A1" w:rsidRDefault="00572F46" w:rsidP="0003730C">
      <w:pPr>
        <w:pStyle w:val="Level2"/>
      </w:pPr>
      <w:r>
        <w:t>Where</w:t>
      </w:r>
      <w:r w:rsidR="00DB6D34">
        <w:t xml:space="preserve"> no security is in force in relation to </w:t>
      </w:r>
      <w:r w:rsidR="00D04CEA">
        <w:t>a GHG injection licence (e.g.</w:t>
      </w:r>
      <w:r w:rsidR="00AF07AE">
        <w:t xml:space="preserve"> because a security was not </w:t>
      </w:r>
      <w:r w:rsidR="00A922D3">
        <w:t xml:space="preserve">imposed at the time of grant of the </w:t>
      </w:r>
      <w:r w:rsidR="00140D14">
        <w:t>licence) s</w:t>
      </w:r>
      <w:r w:rsidR="00B60242">
        <w:t>ubs</w:t>
      </w:r>
      <w:r w:rsidR="00207661">
        <w:t xml:space="preserve">ection </w:t>
      </w:r>
      <w:r w:rsidR="0090354B">
        <w:t>454</w:t>
      </w:r>
      <w:r w:rsidR="00207661">
        <w:t>(2)</w:t>
      </w:r>
      <w:r w:rsidR="00A271E1">
        <w:t>-</w:t>
      </w:r>
      <w:r w:rsidR="00AC6B55">
        <w:t>(2A</w:t>
      </w:r>
      <w:r w:rsidR="00207661">
        <w:t>)</w:t>
      </w:r>
      <w:r w:rsidR="00B60242">
        <w:t xml:space="preserve"> of the </w:t>
      </w:r>
      <w:hyperlink r:id="rId231">
        <w:r w:rsidR="00B60242" w:rsidRPr="306D76BE">
          <w:rPr>
            <w:rStyle w:val="Hyperlink"/>
          </w:rPr>
          <w:t>OPGGS Act</w:t>
        </w:r>
      </w:hyperlink>
      <w:r w:rsidR="00B60242">
        <w:t xml:space="preserve"> </w:t>
      </w:r>
      <w:r w:rsidR="00906147">
        <w:t xml:space="preserve">empowers </w:t>
      </w:r>
      <w:r w:rsidR="0090354B">
        <w:t xml:space="preserve">the </w:t>
      </w:r>
      <w:r w:rsidR="00E17355" w:rsidRPr="009F42B4">
        <w:rPr>
          <w:b/>
        </w:rPr>
        <w:t>RCM</w:t>
      </w:r>
      <w:r w:rsidR="002A5E19" w:rsidRPr="009F42B4">
        <w:rPr>
          <w:b/>
        </w:rPr>
        <w:t xml:space="preserve"> </w:t>
      </w:r>
      <w:r w:rsidR="002A5E19" w:rsidRPr="009F42B4">
        <w:rPr>
          <w:bCs/>
        </w:rPr>
        <w:t xml:space="preserve">(either </w:t>
      </w:r>
      <w:r w:rsidR="00040573" w:rsidRPr="009F42B4">
        <w:rPr>
          <w:bCs/>
        </w:rPr>
        <w:t xml:space="preserve">on </w:t>
      </w:r>
      <w:r w:rsidR="002A2B48" w:rsidRPr="009F42B4">
        <w:rPr>
          <w:bCs/>
        </w:rPr>
        <w:t xml:space="preserve">the </w:t>
      </w:r>
      <w:r w:rsidR="00AB324B" w:rsidRPr="009F42B4">
        <w:rPr>
          <w:bCs/>
        </w:rPr>
        <w:t>their</w:t>
      </w:r>
      <w:r w:rsidR="002A2B48" w:rsidRPr="009F42B4">
        <w:rPr>
          <w:bCs/>
        </w:rPr>
        <w:t xml:space="preserve"> </w:t>
      </w:r>
      <w:r w:rsidR="00B90A22" w:rsidRPr="009F42B4">
        <w:rPr>
          <w:bCs/>
        </w:rPr>
        <w:t xml:space="preserve">own </w:t>
      </w:r>
      <w:r w:rsidR="00C94B74" w:rsidRPr="009F42B4">
        <w:rPr>
          <w:bCs/>
        </w:rPr>
        <w:t>accord</w:t>
      </w:r>
      <w:r w:rsidR="00B90A22" w:rsidRPr="009F42B4">
        <w:rPr>
          <w:bCs/>
        </w:rPr>
        <w:t xml:space="preserve"> or under advice from NOPSEMA)</w:t>
      </w:r>
      <w:r w:rsidR="0090354B">
        <w:t xml:space="preserve"> to require a new security to be lodged if satisfied that it would be </w:t>
      </w:r>
      <w:r w:rsidR="00207661">
        <w:t>appropriate in respect of compliance with the applicable statutory obligations</w:t>
      </w:r>
      <w:r w:rsidR="0090354B">
        <w:t>.</w:t>
      </w:r>
    </w:p>
    <w:p w14:paraId="52DCE906" w14:textId="0D4FE579" w:rsidR="00FB7339" w:rsidRDefault="0090354B" w:rsidP="0090354B">
      <w:pPr>
        <w:pStyle w:val="Level2"/>
      </w:pPr>
      <w:r>
        <w:lastRenderedPageBreak/>
        <w:t xml:space="preserve">If a security is in </w:t>
      </w:r>
      <w:r w:rsidRPr="005229A3">
        <w:t xml:space="preserve">place covering obligations under the pre-existing </w:t>
      </w:r>
      <w:r>
        <w:t xml:space="preserve">GHG </w:t>
      </w:r>
      <w:r w:rsidR="00B60242">
        <w:t xml:space="preserve">assessment </w:t>
      </w:r>
      <w:r>
        <w:t xml:space="preserve">permit or </w:t>
      </w:r>
      <w:r w:rsidR="00B60242">
        <w:t xml:space="preserve">GHG holding </w:t>
      </w:r>
      <w:r>
        <w:t>lease</w:t>
      </w:r>
      <w:r w:rsidRPr="005229A3">
        <w:t xml:space="preserve">, then this will continue to apply to any unmet obligations over any remaining </w:t>
      </w:r>
      <w:r w:rsidR="00B60242">
        <w:t xml:space="preserve">assessment </w:t>
      </w:r>
      <w:r>
        <w:t xml:space="preserve">permit or </w:t>
      </w:r>
      <w:r w:rsidR="00B60242">
        <w:t xml:space="preserve">holding </w:t>
      </w:r>
      <w:r>
        <w:t xml:space="preserve">lease </w:t>
      </w:r>
      <w:r w:rsidRPr="005229A3">
        <w:t>blocks.</w:t>
      </w:r>
    </w:p>
    <w:p w14:paraId="0E6C3980" w14:textId="7AF024C3" w:rsidR="00307175" w:rsidRDefault="009F04E5" w:rsidP="00307175">
      <w:pPr>
        <w:pStyle w:val="Level2"/>
      </w:pPr>
      <w:r>
        <w:t>A</w:t>
      </w:r>
      <w:r w:rsidR="00F4049E">
        <w:t xml:space="preserve"> security</w:t>
      </w:r>
      <w:r w:rsidR="00F4049E" w:rsidRPr="00955C15" w:rsidDel="0085468E">
        <w:t xml:space="preserve"> </w:t>
      </w:r>
      <w:r w:rsidR="00307175" w:rsidRPr="00955C15" w:rsidDel="0085468E">
        <w:t xml:space="preserve">will remain in force even though the title may </w:t>
      </w:r>
      <w:r w:rsidR="00307175">
        <w:t xml:space="preserve">be transferred </w:t>
      </w:r>
      <w:r w:rsidR="00307175" w:rsidRPr="00955C15" w:rsidDel="0085468E">
        <w:t>after the security is lodged</w:t>
      </w:r>
      <w:r w:rsidR="00B60242">
        <w:t xml:space="preserve">, section 455 of the </w:t>
      </w:r>
      <w:hyperlink r:id="rId232">
        <w:r w:rsidR="00B60242" w:rsidRPr="306D76BE">
          <w:rPr>
            <w:rStyle w:val="Hyperlink"/>
          </w:rPr>
          <w:t>OPGGS Act</w:t>
        </w:r>
      </w:hyperlink>
      <w:r w:rsidR="00307175" w:rsidRPr="00955C15" w:rsidDel="0085468E">
        <w:t>.</w:t>
      </w:r>
      <w:r w:rsidR="00307175">
        <w:t xml:space="preserve"> The interest of the transferor of the title in the security is transferred to the transferee.</w:t>
      </w:r>
    </w:p>
    <w:p w14:paraId="07674A05" w14:textId="0A0FD253" w:rsidR="009B3929" w:rsidRPr="009B3929" w:rsidRDefault="00AD102F" w:rsidP="00F65286">
      <w:pPr>
        <w:pStyle w:val="Level2"/>
        <w:numPr>
          <w:ilvl w:val="0"/>
          <w:numId w:val="0"/>
        </w:numPr>
        <w:shd w:val="clear" w:color="auto" w:fill="DAEEF3" w:themeFill="accent5" w:themeFillTint="33"/>
      </w:pPr>
      <w:r w:rsidRPr="00414387">
        <w:rPr>
          <w:u w:val="single"/>
        </w:rPr>
        <w:t>Note</w:t>
      </w:r>
      <w:r>
        <w:t xml:space="preserve">: </w:t>
      </w:r>
      <w:r w:rsidR="007C594C">
        <w:t xml:space="preserve">A </w:t>
      </w:r>
      <w:r w:rsidR="00162136">
        <w:t>separate,</w:t>
      </w:r>
      <w:r w:rsidR="007C594C">
        <w:t xml:space="preserve"> </w:t>
      </w:r>
      <w:r w:rsidR="007C594C" w:rsidRPr="004937A1">
        <w:t>mandatory security</w:t>
      </w:r>
      <w:r w:rsidR="007C594C">
        <w:t xml:space="preserve"> </w:t>
      </w:r>
      <w:r w:rsidR="007C594C" w:rsidRPr="00F65286">
        <w:t>will</w:t>
      </w:r>
      <w:r w:rsidR="007C594C" w:rsidRPr="00B60242">
        <w:t xml:space="preserve"> </w:t>
      </w:r>
      <w:r w:rsidR="007C594C">
        <w:t>be required to be lodged by the titleholder in line with s</w:t>
      </w:r>
      <w:r w:rsidR="00B60242">
        <w:t xml:space="preserve">ection </w:t>
      </w:r>
      <w:r w:rsidR="007C594C">
        <w:t>392</w:t>
      </w:r>
      <w:r w:rsidR="00B60242" w:rsidRPr="00B60242">
        <w:t xml:space="preserve"> </w:t>
      </w:r>
      <w:r w:rsidR="00B60242">
        <w:t xml:space="preserve">of the </w:t>
      </w:r>
      <w:hyperlink r:id="rId233">
        <w:r w:rsidR="00414387" w:rsidRPr="306D76BE">
          <w:rPr>
            <w:rStyle w:val="Hyperlink"/>
          </w:rPr>
          <w:t>OPGGS Act</w:t>
        </w:r>
      </w:hyperlink>
      <w:r w:rsidR="007C594C">
        <w:t xml:space="preserve"> in order to be issued a </w:t>
      </w:r>
      <w:r w:rsidR="002D499C" w:rsidRPr="00414387">
        <w:rPr>
          <w:b/>
          <w:bCs/>
        </w:rPr>
        <w:t>site closing certificate</w:t>
      </w:r>
      <w:r w:rsidR="007C594C" w:rsidRPr="00F65286">
        <w:t>.</w:t>
      </w:r>
      <w:r w:rsidR="009B3929" w:rsidRPr="009B3929">
        <w:t xml:space="preserve"> </w:t>
      </w:r>
      <w:r w:rsidR="009B3929">
        <w:t xml:space="preserve">See </w:t>
      </w:r>
      <w:r w:rsidR="009B3929" w:rsidRPr="00414387">
        <w:rPr>
          <w:u w:val="single"/>
        </w:rPr>
        <w:t xml:space="preserve">section </w:t>
      </w:r>
      <w:r w:rsidR="009B3929" w:rsidRPr="00414387">
        <w:rPr>
          <w:u w:val="single"/>
        </w:rPr>
        <w:fldChar w:fldCharType="begin"/>
      </w:r>
      <w:r w:rsidR="009B3929" w:rsidRPr="00414387">
        <w:rPr>
          <w:u w:val="single"/>
        </w:rPr>
        <w:instrText xml:space="preserve"> REF _Ref126677078 \r \h </w:instrText>
      </w:r>
      <w:r w:rsidRPr="00414387">
        <w:rPr>
          <w:u w:val="single"/>
        </w:rPr>
        <w:instrText xml:space="preserve"> \* MERGEFORMAT </w:instrText>
      </w:r>
      <w:r w:rsidR="009B3929" w:rsidRPr="00414387">
        <w:rPr>
          <w:u w:val="single"/>
        </w:rPr>
      </w:r>
      <w:r w:rsidR="009B3929" w:rsidRPr="00414387">
        <w:rPr>
          <w:u w:val="single"/>
        </w:rPr>
        <w:fldChar w:fldCharType="separate"/>
      </w:r>
      <w:r w:rsidR="00867E2C">
        <w:rPr>
          <w:u w:val="single"/>
        </w:rPr>
        <w:t>10</w:t>
      </w:r>
      <w:r w:rsidR="009B3929" w:rsidRPr="00414387">
        <w:rPr>
          <w:u w:val="single"/>
        </w:rPr>
        <w:fldChar w:fldCharType="end"/>
      </w:r>
      <w:r w:rsidR="009B3929" w:rsidRPr="00414387">
        <w:rPr>
          <w:u w:val="single"/>
        </w:rPr>
        <w:t xml:space="preserve"> of this Guideline</w:t>
      </w:r>
      <w:r w:rsidR="009B3929" w:rsidRPr="009B3929">
        <w:t>.</w:t>
      </w:r>
    </w:p>
    <w:p w14:paraId="57528511" w14:textId="77777777" w:rsidR="00FB7339" w:rsidRDefault="007C594C" w:rsidP="0097677B">
      <w:pPr>
        <w:pStyle w:val="Heading2"/>
      </w:pPr>
      <w:bookmarkStart w:id="93" w:name="_Toc174996023"/>
      <w:bookmarkStart w:id="94" w:name="_Toc223084420"/>
      <w:r w:rsidRPr="00F53A7C">
        <w:t>Insurance</w:t>
      </w:r>
      <w:bookmarkEnd w:id="93"/>
      <w:bookmarkEnd w:id="94"/>
    </w:p>
    <w:p w14:paraId="6151C7E5" w14:textId="720B1E5B" w:rsidR="00FB7339" w:rsidRDefault="00E134A9" w:rsidP="00261FA6">
      <w:pPr>
        <w:pStyle w:val="Level2"/>
      </w:pPr>
      <w:r>
        <w:t xml:space="preserve">In </w:t>
      </w:r>
      <w:r w:rsidRPr="00EA62AA">
        <w:t>addition to securities, the conditions of a GHG injection licence</w:t>
      </w:r>
      <w:r w:rsidRPr="004F3610">
        <w:t xml:space="preserve"> </w:t>
      </w:r>
      <w:r w:rsidRPr="00AB26A2">
        <w:rPr>
          <w:u w:val="single"/>
        </w:rPr>
        <w:t>may</w:t>
      </w:r>
      <w:r w:rsidRPr="00895469">
        <w:t xml:space="preserve"> </w:t>
      </w:r>
      <w:r w:rsidRPr="00EA62AA">
        <w:t xml:space="preserve">include that the registered titleholder maintain, as directed by the </w:t>
      </w:r>
      <w:r w:rsidR="00E17355">
        <w:rPr>
          <w:b/>
        </w:rPr>
        <w:t>RCM</w:t>
      </w:r>
      <w:r>
        <w:t xml:space="preserve"> from time to time</w:t>
      </w:r>
      <w:r w:rsidRPr="00EA62AA">
        <w:t>, insurance against expenses or liabilities</w:t>
      </w:r>
      <w:r>
        <w:t xml:space="preserve"> arising in connection with the carrying out of work or the doing of any other thing under the licence</w:t>
      </w:r>
      <w:r w:rsidR="00B60242">
        <w:t>, section</w:t>
      </w:r>
      <w:r w:rsidRPr="00EA62AA">
        <w:t xml:space="preserve"> </w:t>
      </w:r>
      <w:r w:rsidRPr="00E22910">
        <w:t>571A</w:t>
      </w:r>
      <w:r w:rsidR="00B60242">
        <w:t xml:space="preserve"> of the </w:t>
      </w:r>
      <w:hyperlink r:id="rId234">
        <w:r w:rsidR="00B60242" w:rsidRPr="306D76BE">
          <w:rPr>
            <w:rStyle w:val="Hyperlink"/>
          </w:rPr>
          <w:t>OPGGS Act</w:t>
        </w:r>
      </w:hyperlink>
      <w:r w:rsidRPr="00EA62AA">
        <w:t>.</w:t>
      </w:r>
    </w:p>
    <w:p w14:paraId="59C73215" w14:textId="061F2BD3" w:rsidR="00F53A7C" w:rsidRDefault="00E134A9" w:rsidP="00C97F85">
      <w:pPr>
        <w:pStyle w:val="Level2"/>
      </w:pPr>
      <w:r>
        <w:t>Th</w:t>
      </w:r>
      <w:r w:rsidR="007C594C">
        <w:t xml:space="preserve">e requirement can include requiring </w:t>
      </w:r>
      <w:r w:rsidR="00DC15E2">
        <w:t xml:space="preserve">GHG injection licensees </w:t>
      </w:r>
      <w:r w:rsidR="00F07996">
        <w:t>to hold</w:t>
      </w:r>
      <w:r>
        <w:t xml:space="preserve"> insurance against expenses of complying with directions from </w:t>
      </w:r>
      <w:hyperlink r:id="rId235" w:history="1">
        <w:r w:rsidR="00B60242" w:rsidRPr="006420F6">
          <w:rPr>
            <w:rStyle w:val="Hyperlink"/>
          </w:rPr>
          <w:t>NOPSEMA</w:t>
        </w:r>
      </w:hyperlink>
      <w:r w:rsidR="00B60242">
        <w:t xml:space="preserve"> o</w:t>
      </w:r>
      <w:r>
        <w:t xml:space="preserve">r the </w:t>
      </w:r>
      <w:r w:rsidR="00E17355">
        <w:rPr>
          <w:b/>
        </w:rPr>
        <w:t>RCM</w:t>
      </w:r>
      <w:r>
        <w:t xml:space="preserve"> relating to clean up or other remediation of the effects of the escape of a </w:t>
      </w:r>
      <w:r w:rsidR="007E3151" w:rsidRPr="007E3151">
        <w:rPr>
          <w:b/>
        </w:rPr>
        <w:t>GHG substance</w:t>
      </w:r>
      <w:r w:rsidR="00CC436C">
        <w:rPr>
          <w:b/>
        </w:rPr>
        <w:t xml:space="preserve"> </w:t>
      </w:r>
      <w:r w:rsidR="00CC436C" w:rsidRPr="00CC436C">
        <w:rPr>
          <w:bCs/>
        </w:rPr>
        <w:t>to the surface</w:t>
      </w:r>
      <w:r w:rsidRPr="00CC436C">
        <w:rPr>
          <w:bCs/>
        </w:rPr>
        <w:t>.</w:t>
      </w:r>
    </w:p>
    <w:p w14:paraId="01EA4943" w14:textId="77777777" w:rsidR="00F53A7C" w:rsidRDefault="00F53A7C">
      <w:pPr>
        <w:spacing w:after="200" w:line="276" w:lineRule="auto"/>
        <w:rPr>
          <w:rFonts w:ascii="Calibri" w:eastAsiaTheme="minorHAnsi" w:hAnsi="Calibri" w:cs="Calibri"/>
          <w:sz w:val="22"/>
          <w:szCs w:val="22"/>
          <w:lang w:eastAsia="en-US"/>
        </w:rPr>
      </w:pPr>
      <w:r>
        <w:br w:type="page"/>
      </w:r>
    </w:p>
    <w:p w14:paraId="5DD021E7" w14:textId="2480B495" w:rsidR="00EB0613" w:rsidRPr="00032BA9" w:rsidRDefault="004F787D" w:rsidP="00BA2656">
      <w:pPr>
        <w:pStyle w:val="Heading1"/>
      </w:pPr>
      <w:bookmarkStart w:id="95" w:name="_Ref162959501"/>
      <w:bookmarkStart w:id="96" w:name="_Toc174996024"/>
      <w:bookmarkStart w:id="97" w:name="_Toc223084421"/>
      <w:r>
        <w:lastRenderedPageBreak/>
        <w:t>GHG</w:t>
      </w:r>
      <w:r w:rsidR="00EB0613" w:rsidRPr="00032BA9">
        <w:t xml:space="preserve"> </w:t>
      </w:r>
      <w:r w:rsidR="00EB0613" w:rsidRPr="00DA385D">
        <w:t>injection licence</w:t>
      </w:r>
      <w:r w:rsidR="00EB0613" w:rsidRPr="00032BA9">
        <w:t xml:space="preserve"> conditions</w:t>
      </w:r>
      <w:bookmarkEnd w:id="87"/>
      <w:bookmarkEnd w:id="95"/>
      <w:bookmarkEnd w:id="96"/>
      <w:bookmarkEnd w:id="97"/>
    </w:p>
    <w:p w14:paraId="70C91748" w14:textId="24B499F3" w:rsidR="00B866C4" w:rsidRDefault="00207661" w:rsidP="00CB7904">
      <w:pPr>
        <w:pStyle w:val="Level2"/>
      </w:pPr>
      <w:r>
        <w:t>When a GHG injection licence is granted</w:t>
      </w:r>
      <w:r w:rsidR="009F498C">
        <w:t xml:space="preserve">, </w:t>
      </w:r>
      <w:r w:rsidR="00AF3E26">
        <w:t>sections</w:t>
      </w:r>
      <w:r w:rsidR="00CB7904">
        <w:t xml:space="preserve"> 358 and 358A</w:t>
      </w:r>
      <w:r w:rsidR="00AF3E26">
        <w:t xml:space="preserve"> of the </w:t>
      </w:r>
      <w:hyperlink r:id="rId236">
        <w:r w:rsidR="00AF3E26" w:rsidRPr="306D76BE">
          <w:rPr>
            <w:rStyle w:val="Hyperlink"/>
          </w:rPr>
          <w:t>OPGGS Act</w:t>
        </w:r>
      </w:hyperlink>
      <w:r w:rsidR="002B68C5">
        <w:t xml:space="preserve"> outline the general conditions that apply</w:t>
      </w:r>
      <w:r w:rsidR="00CB7904">
        <w:t xml:space="preserve"> </w:t>
      </w:r>
      <w:r w:rsidR="009C3D1F">
        <w:t>to</w:t>
      </w:r>
      <w:r w:rsidR="00B866C4">
        <w:t xml:space="preserve"> GHG injection licences and cross-boundary GHG injection licences</w:t>
      </w:r>
      <w:r w:rsidR="00584AED">
        <w:t xml:space="preserve"> respectively</w:t>
      </w:r>
      <w:r w:rsidR="00B866C4">
        <w:t>.</w:t>
      </w:r>
    </w:p>
    <w:p w14:paraId="7325F34B" w14:textId="149D4173" w:rsidR="00C815A1" w:rsidRDefault="00C815A1" w:rsidP="00C815A1">
      <w:pPr>
        <w:pStyle w:val="Level2"/>
      </w:pPr>
      <w:r>
        <w:t xml:space="preserve">The </w:t>
      </w:r>
      <w:r>
        <w:rPr>
          <w:b/>
          <w:bCs/>
        </w:rPr>
        <w:t>RCM</w:t>
      </w:r>
      <w:r>
        <w:t xml:space="preserve"> or</w:t>
      </w:r>
      <w:r w:rsidRPr="003A26CC">
        <w:rPr>
          <w:b/>
          <w:bCs/>
        </w:rPr>
        <w:t xml:space="preserve"> </w:t>
      </w:r>
      <w:r w:rsidRPr="002D499C">
        <w:rPr>
          <w:b/>
          <w:bCs/>
        </w:rPr>
        <w:t>CBA</w:t>
      </w:r>
      <w:r>
        <w:t xml:space="preserve"> may grant a GHG injection licence subject to whatever conditions the </w:t>
      </w:r>
      <w:r>
        <w:rPr>
          <w:b/>
          <w:bCs/>
        </w:rPr>
        <w:t>RCM</w:t>
      </w:r>
      <w:r>
        <w:t xml:space="preserve"> or </w:t>
      </w:r>
      <w:r w:rsidRPr="002D499C">
        <w:rPr>
          <w:b/>
          <w:bCs/>
        </w:rPr>
        <w:t>CBA</w:t>
      </w:r>
      <w:r>
        <w:t xml:space="preserve"> thinks appropriate, in accordance with subsections 358(1) or 358A(1) of the </w:t>
      </w:r>
      <w:hyperlink r:id="rId237" w:history="1">
        <w:r w:rsidRPr="616D4B07">
          <w:rPr>
            <w:rStyle w:val="Hyperlink"/>
          </w:rPr>
          <w:t>OPGGS Act</w:t>
        </w:r>
      </w:hyperlink>
      <w:r>
        <w:t>, respectively. These conditions, if any, must be specified in the GHG injection licence.</w:t>
      </w:r>
    </w:p>
    <w:p w14:paraId="4863F0F2" w14:textId="743BB70C" w:rsidR="00B866C4" w:rsidRDefault="00410F1A" w:rsidP="00CB7904">
      <w:pPr>
        <w:pStyle w:val="Level2"/>
      </w:pPr>
      <w:r>
        <w:t xml:space="preserve">Key elements of the GHG injection licence application will become conditions of a GHG injection licence once granted. </w:t>
      </w:r>
      <w:r w:rsidR="001A157B">
        <w:t xml:space="preserve">The conditions of a GHG injection licence require that the </w:t>
      </w:r>
      <w:r w:rsidR="00B866C4">
        <w:t xml:space="preserve">licensee </w:t>
      </w:r>
      <w:r w:rsidR="001A157B">
        <w:t xml:space="preserve">must </w:t>
      </w:r>
      <w:r w:rsidR="00B866C4">
        <w:t xml:space="preserve">not inject or permanently store a GHG </w:t>
      </w:r>
      <w:r w:rsidR="00A667A9">
        <w:t xml:space="preserve">substance </w:t>
      </w:r>
      <w:r w:rsidR="00B866C4">
        <w:t>into an identified GHG storage formation that is wholly situated in the licence area, unless complying with the following:</w:t>
      </w:r>
    </w:p>
    <w:p w14:paraId="0C2EF601" w14:textId="20935193" w:rsidR="00CB7904" w:rsidRPr="00B866C4" w:rsidRDefault="00B866C4" w:rsidP="00B866C4">
      <w:pPr>
        <w:pStyle w:val="Level3"/>
      </w:pPr>
      <w:r>
        <w:rPr>
          <w:color w:val="000000"/>
          <w:shd w:val="clear" w:color="auto" w:fill="FFFFFF"/>
        </w:rPr>
        <w:t>the identified GHG storage formation is specified in the licence</w:t>
      </w:r>
    </w:p>
    <w:p w14:paraId="57A23555" w14:textId="01A1C5C6" w:rsidR="00B866C4" w:rsidRPr="00B866C4" w:rsidRDefault="00B866C4" w:rsidP="00B866C4">
      <w:pPr>
        <w:pStyle w:val="Level3"/>
      </w:pPr>
      <w:r>
        <w:rPr>
          <w:color w:val="000000"/>
          <w:shd w:val="clear" w:color="auto" w:fill="FFFFFF"/>
        </w:rPr>
        <w:t xml:space="preserve">the </w:t>
      </w:r>
      <w:r w:rsidR="007E3151" w:rsidRPr="007E3151">
        <w:rPr>
          <w:b/>
          <w:color w:val="000000"/>
          <w:shd w:val="clear" w:color="auto" w:fill="FFFFFF"/>
        </w:rPr>
        <w:t>GHG substance</w:t>
      </w:r>
      <w:r>
        <w:rPr>
          <w:color w:val="000000"/>
          <w:shd w:val="clear" w:color="auto" w:fill="FFFFFF"/>
        </w:rPr>
        <w:t xml:space="preserve"> is of a kind that is specified in the licence</w:t>
      </w:r>
    </w:p>
    <w:p w14:paraId="29C7522A" w14:textId="75B37014" w:rsidR="00B866C4" w:rsidRPr="00B866C4" w:rsidRDefault="00B866C4" w:rsidP="00B866C4">
      <w:pPr>
        <w:pStyle w:val="Level3"/>
      </w:pPr>
      <w:r>
        <w:rPr>
          <w:color w:val="000000"/>
          <w:shd w:val="clear" w:color="auto" w:fill="FFFFFF"/>
        </w:rPr>
        <w:t xml:space="preserve">the </w:t>
      </w:r>
      <w:r w:rsidR="007E3151" w:rsidRPr="007E3151">
        <w:rPr>
          <w:b/>
          <w:color w:val="000000"/>
          <w:shd w:val="clear" w:color="auto" w:fill="FFFFFF"/>
        </w:rPr>
        <w:t>GHG substance</w:t>
      </w:r>
      <w:r>
        <w:rPr>
          <w:color w:val="000000"/>
          <w:shd w:val="clear" w:color="auto" w:fill="FFFFFF"/>
        </w:rPr>
        <w:t xml:space="preserve"> complies with such requirements (if any) as are specified in the licence</w:t>
      </w:r>
    </w:p>
    <w:p w14:paraId="2C8BFD0A" w14:textId="444CD57A" w:rsidR="00B866C4" w:rsidRPr="00B866C4" w:rsidRDefault="00B866C4" w:rsidP="00B866C4">
      <w:pPr>
        <w:pStyle w:val="Level3"/>
      </w:pPr>
      <w:r>
        <w:rPr>
          <w:color w:val="000000"/>
          <w:shd w:val="clear" w:color="auto" w:fill="FFFFFF"/>
        </w:rPr>
        <w:t xml:space="preserve">the origin or origins of the </w:t>
      </w:r>
      <w:r w:rsidR="007E3151" w:rsidRPr="007E3151">
        <w:rPr>
          <w:b/>
          <w:color w:val="000000"/>
          <w:shd w:val="clear" w:color="auto" w:fill="FFFFFF"/>
        </w:rPr>
        <w:t>GHG substance</w:t>
      </w:r>
      <w:r>
        <w:rPr>
          <w:color w:val="000000"/>
          <w:shd w:val="clear" w:color="auto" w:fill="FFFFFF"/>
        </w:rPr>
        <w:t xml:space="preserve"> are as specified in the licence</w:t>
      </w:r>
    </w:p>
    <w:p w14:paraId="2B51098F" w14:textId="59DD03BD" w:rsidR="00B866C4" w:rsidRPr="00B866C4" w:rsidRDefault="00B866C4" w:rsidP="00B866C4">
      <w:pPr>
        <w:pStyle w:val="Level3"/>
      </w:pPr>
      <w:r>
        <w:rPr>
          <w:color w:val="000000"/>
          <w:shd w:val="clear" w:color="auto" w:fill="FFFFFF"/>
        </w:rPr>
        <w:t xml:space="preserve">the </w:t>
      </w:r>
      <w:r w:rsidR="007E3151" w:rsidRPr="007E3151">
        <w:rPr>
          <w:b/>
          <w:color w:val="000000"/>
          <w:shd w:val="clear" w:color="auto" w:fill="FFFFFF"/>
        </w:rPr>
        <w:t>GHG substance</w:t>
      </w:r>
      <w:r>
        <w:rPr>
          <w:color w:val="000000"/>
          <w:shd w:val="clear" w:color="auto" w:fill="FFFFFF"/>
        </w:rPr>
        <w:t xml:space="preserve"> is injected at a potential GHG injection site or sites specified in the licence</w:t>
      </w:r>
    </w:p>
    <w:p w14:paraId="2CC0929F" w14:textId="0B58A2D1" w:rsidR="00B866C4" w:rsidRPr="00B866C4" w:rsidRDefault="00B866C4" w:rsidP="00B866C4">
      <w:pPr>
        <w:pStyle w:val="Level3"/>
      </w:pPr>
      <w:r>
        <w:rPr>
          <w:color w:val="000000"/>
          <w:shd w:val="clear" w:color="auto" w:fill="FFFFFF"/>
        </w:rPr>
        <w:t xml:space="preserve">the </w:t>
      </w:r>
      <w:r w:rsidR="007E3151" w:rsidRPr="007E3151">
        <w:rPr>
          <w:b/>
          <w:color w:val="000000"/>
          <w:shd w:val="clear" w:color="auto" w:fill="FFFFFF"/>
        </w:rPr>
        <w:t>GHG substance</w:t>
      </w:r>
      <w:r>
        <w:rPr>
          <w:color w:val="000000"/>
          <w:shd w:val="clear" w:color="auto" w:fill="FFFFFF"/>
        </w:rPr>
        <w:t xml:space="preserve"> is injected during a period specified in the licence</w:t>
      </w:r>
    </w:p>
    <w:p w14:paraId="25E78026" w14:textId="77777777" w:rsidR="00B866C4" w:rsidRPr="00B866C4" w:rsidRDefault="00B866C4" w:rsidP="00B866C4">
      <w:pPr>
        <w:pStyle w:val="Level3"/>
      </w:pPr>
      <w:r w:rsidRPr="00B866C4">
        <w:rPr>
          <w:color w:val="000000"/>
        </w:rPr>
        <w:t>the sum of:</w:t>
      </w:r>
    </w:p>
    <w:p w14:paraId="05637B3F" w14:textId="006DF2E3" w:rsidR="00B866C4" w:rsidRPr="00B866C4" w:rsidRDefault="00B866C4" w:rsidP="009D1C06">
      <w:pPr>
        <w:pStyle w:val="Level2"/>
        <w:numPr>
          <w:ilvl w:val="3"/>
          <w:numId w:val="5"/>
        </w:numPr>
      </w:pPr>
      <w:r w:rsidRPr="00B866C4">
        <w:rPr>
          <w:shd w:val="clear" w:color="auto" w:fill="FFFFFF"/>
        </w:rPr>
        <w:t>the total amount of GHG that has already been injected into the identified GHG formation</w:t>
      </w:r>
      <w:r w:rsidR="00584AED">
        <w:rPr>
          <w:shd w:val="clear" w:color="auto" w:fill="FFFFFF"/>
        </w:rPr>
        <w:t>,</w:t>
      </w:r>
      <w:r w:rsidRPr="00B866C4">
        <w:rPr>
          <w:shd w:val="clear" w:color="auto" w:fill="FFFFFF"/>
        </w:rPr>
        <w:t xml:space="preserve"> and</w:t>
      </w:r>
    </w:p>
    <w:p w14:paraId="62A52C7E" w14:textId="55CBA461" w:rsidR="00B866C4" w:rsidRPr="00B866C4" w:rsidRDefault="00B866C4" w:rsidP="009D1C06">
      <w:pPr>
        <w:pStyle w:val="Level2"/>
        <w:numPr>
          <w:ilvl w:val="3"/>
          <w:numId w:val="5"/>
        </w:numPr>
      </w:pPr>
      <w:r w:rsidRPr="00B866C4">
        <w:rPr>
          <w:color w:val="000000"/>
          <w:shd w:val="clear" w:color="auto" w:fill="FFFFFF"/>
        </w:rPr>
        <w:t xml:space="preserve">the total amount of </w:t>
      </w:r>
      <w:r w:rsidR="007E3151" w:rsidRPr="007E3151">
        <w:rPr>
          <w:b/>
          <w:color w:val="000000"/>
          <w:shd w:val="clear" w:color="auto" w:fill="FFFFFF"/>
        </w:rPr>
        <w:t>GHG substance</w:t>
      </w:r>
      <w:r w:rsidRPr="00B866C4">
        <w:rPr>
          <w:color w:val="000000"/>
          <w:shd w:val="clear" w:color="auto" w:fill="FFFFFF"/>
        </w:rPr>
        <w:t xml:space="preserve"> that is proposed to be injected into the identified </w:t>
      </w:r>
      <w:r>
        <w:rPr>
          <w:color w:val="000000"/>
          <w:shd w:val="clear" w:color="auto" w:fill="FFFFFF"/>
        </w:rPr>
        <w:t xml:space="preserve">GHG </w:t>
      </w:r>
      <w:r w:rsidRPr="00B866C4">
        <w:rPr>
          <w:color w:val="000000"/>
          <w:shd w:val="clear" w:color="auto" w:fill="FFFFFF"/>
        </w:rPr>
        <w:t>storage formation</w:t>
      </w:r>
    </w:p>
    <w:p w14:paraId="4158702F" w14:textId="0EF06FD1" w:rsidR="00B866C4" w:rsidRPr="00B866C4" w:rsidRDefault="00B866C4" w:rsidP="00B866C4">
      <w:pPr>
        <w:pStyle w:val="Level2"/>
        <w:numPr>
          <w:ilvl w:val="0"/>
          <w:numId w:val="0"/>
        </w:numPr>
        <w:ind w:left="720" w:firstLine="505"/>
      </w:pPr>
      <w:r>
        <w:rPr>
          <w:color w:val="000000"/>
          <w:shd w:val="clear" w:color="auto" w:fill="FFFFFF"/>
        </w:rPr>
        <w:t>does not exceed the amount specified in the licence</w:t>
      </w:r>
    </w:p>
    <w:p w14:paraId="23804479" w14:textId="618FAC9E" w:rsidR="00B866C4" w:rsidRPr="00B866C4" w:rsidRDefault="00B866C4" w:rsidP="00B866C4">
      <w:pPr>
        <w:pStyle w:val="Level3"/>
      </w:pPr>
      <w:r>
        <w:rPr>
          <w:color w:val="000000"/>
          <w:shd w:val="clear" w:color="auto" w:fill="FFFFFF"/>
        </w:rPr>
        <w:t xml:space="preserve">the rate, or range of rates, of injection of the </w:t>
      </w:r>
      <w:r w:rsidR="007E3151" w:rsidRPr="007E3151">
        <w:rPr>
          <w:b/>
          <w:color w:val="000000"/>
          <w:shd w:val="clear" w:color="auto" w:fill="FFFFFF"/>
        </w:rPr>
        <w:t>GHG substance</w:t>
      </w:r>
      <w:r>
        <w:rPr>
          <w:color w:val="000000"/>
          <w:shd w:val="clear" w:color="auto" w:fill="FFFFFF"/>
        </w:rPr>
        <w:t xml:space="preserve"> is as specified in the licence</w:t>
      </w:r>
      <w:r w:rsidR="00584AED">
        <w:rPr>
          <w:color w:val="000000"/>
          <w:shd w:val="clear" w:color="auto" w:fill="FFFFFF"/>
        </w:rPr>
        <w:t>, and</w:t>
      </w:r>
    </w:p>
    <w:p w14:paraId="79BE4F30" w14:textId="4E15A7C7" w:rsidR="00B866C4" w:rsidRPr="009D7723" w:rsidRDefault="009D7723" w:rsidP="00B866C4">
      <w:pPr>
        <w:pStyle w:val="Level3"/>
      </w:pPr>
      <w:r>
        <w:rPr>
          <w:color w:val="000000"/>
          <w:shd w:val="clear" w:color="auto" w:fill="FFFFFF"/>
        </w:rPr>
        <w:t xml:space="preserve">in a case where the </w:t>
      </w:r>
      <w:r w:rsidRPr="00414387">
        <w:rPr>
          <w:color w:val="000000"/>
          <w:shd w:val="clear" w:color="auto" w:fill="FFFFFF"/>
        </w:rPr>
        <w:t>fundamental suitability determinants</w:t>
      </w:r>
      <w:r>
        <w:rPr>
          <w:color w:val="000000"/>
          <w:shd w:val="clear" w:color="auto" w:fill="FFFFFF"/>
        </w:rPr>
        <w:t xml:space="preserve"> of the identified GHG storage formation include</w:t>
      </w:r>
      <w:r w:rsidR="00584AED">
        <w:rPr>
          <w:color w:val="000000"/>
          <w:shd w:val="clear" w:color="auto" w:fill="FFFFFF"/>
        </w:rPr>
        <w:t xml:space="preserve"> specific</w:t>
      </w:r>
      <w:r>
        <w:rPr>
          <w:color w:val="000000"/>
          <w:shd w:val="clear" w:color="auto" w:fill="FFFFFF"/>
        </w:rPr>
        <w:t xml:space="preserve"> </w:t>
      </w:r>
      <w:r w:rsidR="00584AED" w:rsidRPr="00584AED">
        <w:rPr>
          <w:b/>
          <w:bCs/>
          <w:color w:val="000000"/>
          <w:shd w:val="clear" w:color="auto" w:fill="FFFFFF"/>
        </w:rPr>
        <w:t>engineering</w:t>
      </w:r>
      <w:r w:rsidR="002D499C" w:rsidRPr="002D499C">
        <w:rPr>
          <w:b/>
          <w:bCs/>
          <w:color w:val="000000"/>
          <w:shd w:val="clear" w:color="auto" w:fill="FFFFFF"/>
        </w:rPr>
        <w:t xml:space="preserve"> enhancement</w:t>
      </w:r>
      <w:r w:rsidRPr="003A26CC">
        <w:rPr>
          <w:b/>
          <w:bCs/>
          <w:color w:val="000000"/>
          <w:shd w:val="clear" w:color="auto" w:fill="FFFFFF"/>
        </w:rPr>
        <w:t>s</w:t>
      </w:r>
      <w:r w:rsidR="00584AED">
        <w:rPr>
          <w:color w:val="000000"/>
          <w:shd w:val="clear" w:color="auto" w:fill="FFFFFF"/>
        </w:rPr>
        <w:t xml:space="preserve">, that </w:t>
      </w:r>
      <w:r>
        <w:rPr>
          <w:color w:val="000000"/>
          <w:shd w:val="clear" w:color="auto" w:fill="FFFFFF"/>
        </w:rPr>
        <w:t xml:space="preserve">those </w:t>
      </w:r>
      <w:r w:rsidR="002D499C" w:rsidRPr="002D499C">
        <w:rPr>
          <w:b/>
          <w:bCs/>
          <w:color w:val="000000"/>
          <w:shd w:val="clear" w:color="auto" w:fill="FFFFFF"/>
        </w:rPr>
        <w:t>engineering enhancement</w:t>
      </w:r>
      <w:r w:rsidRPr="003A26CC">
        <w:rPr>
          <w:b/>
          <w:bCs/>
          <w:color w:val="000000"/>
          <w:shd w:val="clear" w:color="auto" w:fill="FFFFFF"/>
        </w:rPr>
        <w:t>s</w:t>
      </w:r>
      <w:r>
        <w:rPr>
          <w:color w:val="000000"/>
          <w:shd w:val="clear" w:color="auto" w:fill="FFFFFF"/>
        </w:rPr>
        <w:t xml:space="preserve"> have been made.</w:t>
      </w:r>
    </w:p>
    <w:p w14:paraId="09D02086" w14:textId="320FDB4E" w:rsidR="00032CA6" w:rsidRPr="00032CA6" w:rsidRDefault="00032CA6" w:rsidP="00AB26A2">
      <w:pPr>
        <w:pStyle w:val="Level2"/>
        <w:numPr>
          <w:ilvl w:val="0"/>
          <w:numId w:val="0"/>
        </w:numPr>
        <w:shd w:val="clear" w:color="auto" w:fill="DAEEF3" w:themeFill="accent5" w:themeFillTint="33"/>
      </w:pPr>
      <w:r w:rsidRPr="00584AED">
        <w:rPr>
          <w:u w:val="single"/>
        </w:rPr>
        <w:t>Note</w:t>
      </w:r>
      <w:r>
        <w:t xml:space="preserve">: The above matters must </w:t>
      </w:r>
      <w:r w:rsidR="00584AED">
        <w:t>always</w:t>
      </w:r>
      <w:r>
        <w:t xml:space="preserve"> remain consistent with the </w:t>
      </w:r>
      <w:r w:rsidRPr="00414387">
        <w:t>fundamental suitability determinants</w:t>
      </w:r>
      <w:r>
        <w:t xml:space="preserve">. </w:t>
      </w:r>
      <w:r w:rsidR="00584AED">
        <w:t>GHG Injection l</w:t>
      </w:r>
      <w:r w:rsidR="005D2169">
        <w:t xml:space="preserve">icensees </w:t>
      </w:r>
      <w:r>
        <w:t xml:space="preserve">should meet early with </w:t>
      </w:r>
      <w:hyperlink r:id="rId238" w:history="1">
        <w:r w:rsidRPr="00414387">
          <w:rPr>
            <w:rStyle w:val="Hyperlink"/>
          </w:rPr>
          <w:t>NOPTA</w:t>
        </w:r>
      </w:hyperlink>
      <w:r>
        <w:t xml:space="preserve"> if they anticipate </w:t>
      </w:r>
      <w:r w:rsidR="00E24128">
        <w:t>needing to seek a variation of these conditions on their licence.</w:t>
      </w:r>
    </w:p>
    <w:p w14:paraId="38670E00" w14:textId="0064DBF9" w:rsidR="0090354B" w:rsidRDefault="0090354B" w:rsidP="0090354B">
      <w:pPr>
        <w:pStyle w:val="Level2"/>
      </w:pPr>
      <w:r>
        <w:t>If two or more identified GHG storage formations are specified in a GHG injection licence, different matters may be specified</w:t>
      </w:r>
      <w:r w:rsidR="008A0EEE">
        <w:t xml:space="preserve"> as conditions in the licence </w:t>
      </w:r>
      <w:r>
        <w:t xml:space="preserve">for </w:t>
      </w:r>
      <w:r w:rsidR="008A0EEE">
        <w:t xml:space="preserve">these </w:t>
      </w:r>
      <w:r>
        <w:t>different formations</w:t>
      </w:r>
      <w:r w:rsidR="00584AED">
        <w:t>,</w:t>
      </w:r>
      <w:r w:rsidR="005D4458">
        <w:t xml:space="preserve"> </w:t>
      </w:r>
      <w:r w:rsidR="00584AED">
        <w:t>subsections </w:t>
      </w:r>
      <w:r>
        <w:t>358(6) or 358A(6)</w:t>
      </w:r>
      <w:r w:rsidR="00584AED">
        <w:t xml:space="preserve"> of the </w:t>
      </w:r>
      <w:hyperlink r:id="rId239">
        <w:r w:rsidR="00584AED" w:rsidRPr="306D76BE">
          <w:rPr>
            <w:rStyle w:val="Hyperlink"/>
          </w:rPr>
          <w:t>OPGGS Act</w:t>
        </w:r>
      </w:hyperlink>
      <w:r>
        <w:t>.</w:t>
      </w:r>
    </w:p>
    <w:p w14:paraId="02A6FF0D" w14:textId="0F9ECFAD" w:rsidR="00CB7904" w:rsidRDefault="00B102FA" w:rsidP="0090354B">
      <w:pPr>
        <w:pStyle w:val="Level2"/>
      </w:pPr>
      <w:r>
        <w:t xml:space="preserve">The </w:t>
      </w:r>
      <w:r w:rsidR="00E17355">
        <w:rPr>
          <w:b/>
        </w:rPr>
        <w:t>RCM</w:t>
      </w:r>
      <w:r>
        <w:t xml:space="preserve"> or</w:t>
      </w:r>
      <w:r w:rsidRPr="00F65286">
        <w:t xml:space="preserve"> </w:t>
      </w:r>
      <w:r w:rsidR="002D499C" w:rsidRPr="002D499C">
        <w:rPr>
          <w:b/>
        </w:rPr>
        <w:t>CBA</w:t>
      </w:r>
      <w:r w:rsidR="0090354B">
        <w:t xml:space="preserve"> may</w:t>
      </w:r>
      <w:r w:rsidR="00471FF8">
        <w:t xml:space="preserve">, </w:t>
      </w:r>
      <w:r w:rsidR="001821DA">
        <w:t>by</w:t>
      </w:r>
      <w:r w:rsidR="00471FF8">
        <w:t xml:space="preserve"> written notice,</w:t>
      </w:r>
      <w:r w:rsidR="0090354B">
        <w:t xml:space="preserve"> vary a licence by imposing one or more </w:t>
      </w:r>
      <w:r w:rsidR="00271A11">
        <w:t xml:space="preserve">additional </w:t>
      </w:r>
      <w:r w:rsidR="0090354B">
        <w:t xml:space="preserve">conditions, </w:t>
      </w:r>
      <w:r w:rsidR="0090354B" w:rsidRPr="00676BE5">
        <w:t xml:space="preserve">in accordance with </w:t>
      </w:r>
      <w:r w:rsidR="00584AED">
        <w:t>subsections </w:t>
      </w:r>
      <w:r w:rsidR="0090354B" w:rsidRPr="00E22910">
        <w:t>358(14) or 358A(13)</w:t>
      </w:r>
      <w:r w:rsidR="0090354B">
        <w:t xml:space="preserve"> </w:t>
      </w:r>
      <w:r w:rsidR="00584AED">
        <w:t xml:space="preserve">of the </w:t>
      </w:r>
      <w:hyperlink r:id="rId240" w:history="1">
        <w:r w:rsidR="15644227" w:rsidRPr="1BF6BD17">
          <w:rPr>
            <w:rStyle w:val="Hyperlink"/>
          </w:rPr>
          <w:t>OPGGS Act</w:t>
        </w:r>
      </w:hyperlink>
      <w:r w:rsidR="496A941E">
        <w:t xml:space="preserve">, </w:t>
      </w:r>
      <w:r w:rsidR="00584AED">
        <w:t>r</w:t>
      </w:r>
      <w:r w:rsidR="0090354B" w:rsidRPr="00676BE5">
        <w:t>espectively.</w:t>
      </w:r>
      <w:r w:rsidR="0090354B">
        <w:t xml:space="preserve"> </w:t>
      </w:r>
      <w:r w:rsidR="0089461E">
        <w:t xml:space="preserve">These </w:t>
      </w:r>
      <w:r w:rsidR="0090354B">
        <w:t>conditions, if any, must be specified in the</w:t>
      </w:r>
      <w:r w:rsidR="00584AED">
        <w:t xml:space="preserve"> GHG injection</w:t>
      </w:r>
      <w:r w:rsidR="0090354B">
        <w:t xml:space="preserve"> licence.</w:t>
      </w:r>
    </w:p>
    <w:p w14:paraId="6E224388" w14:textId="77777777" w:rsidR="00C835CA" w:rsidRPr="00F65286" w:rsidRDefault="00C835CA">
      <w:pPr>
        <w:spacing w:after="200" w:line="276" w:lineRule="auto"/>
        <w:rPr>
          <w:rFonts w:ascii="Calibri" w:eastAsiaTheme="minorHAnsi" w:hAnsi="Calibri" w:cs="Calibri"/>
          <w:sz w:val="22"/>
          <w:szCs w:val="22"/>
          <w:lang w:eastAsia="en-US"/>
        </w:rPr>
      </w:pPr>
      <w:r w:rsidRPr="00F65286">
        <w:rPr>
          <w:rFonts w:ascii="Calibri" w:eastAsiaTheme="minorHAnsi" w:hAnsi="Calibri" w:cs="Calibri"/>
          <w:sz w:val="22"/>
          <w:szCs w:val="22"/>
          <w:lang w:eastAsia="en-US"/>
        </w:rPr>
        <w:br w:type="page"/>
      </w:r>
    </w:p>
    <w:p w14:paraId="2E561B32" w14:textId="5BADC1A8" w:rsidR="0056101C" w:rsidRPr="00CB7904" w:rsidRDefault="0056101C" w:rsidP="00414387">
      <w:pPr>
        <w:pStyle w:val="Heading2"/>
      </w:pPr>
      <w:bookmarkStart w:id="98" w:name="_Toc223084422"/>
      <w:r w:rsidRPr="00CB7904">
        <w:lastRenderedPageBreak/>
        <w:t>Variations</w:t>
      </w:r>
      <w:r w:rsidR="00022A6F">
        <w:t>, suspension</w:t>
      </w:r>
      <w:r w:rsidR="00473A36">
        <w:t>s</w:t>
      </w:r>
      <w:r w:rsidR="00022A6F">
        <w:t xml:space="preserve"> and ex</w:t>
      </w:r>
      <w:r w:rsidR="00473A36">
        <w:t>emption</w:t>
      </w:r>
      <w:r w:rsidR="00022A6F">
        <w:t xml:space="preserve">s </w:t>
      </w:r>
      <w:r w:rsidR="00414387">
        <w:t>to</w:t>
      </w:r>
      <w:r w:rsidR="00022A6F">
        <w:t xml:space="preserve"> </w:t>
      </w:r>
      <w:bookmarkStart w:id="99" w:name="_Toc174996025"/>
      <w:r>
        <w:t xml:space="preserve">GHG injection licence </w:t>
      </w:r>
      <w:bookmarkEnd w:id="99"/>
      <w:r>
        <w:t>con</w:t>
      </w:r>
      <w:r w:rsidR="00022A6F">
        <w:t>ditions</w:t>
      </w:r>
      <w:bookmarkEnd w:id="98"/>
    </w:p>
    <w:p w14:paraId="236191B4" w14:textId="2ABD8249" w:rsidR="006C12B3" w:rsidRDefault="00D76166" w:rsidP="009D1C06">
      <w:pPr>
        <w:pStyle w:val="Level2"/>
      </w:pPr>
      <w:r>
        <w:t>Under s</w:t>
      </w:r>
      <w:r w:rsidR="002B4935">
        <w:t>ection 436 and 43</w:t>
      </w:r>
      <w:r w:rsidR="003117E4">
        <w:t>9</w:t>
      </w:r>
      <w:r w:rsidR="002B4935">
        <w:t>A o</w:t>
      </w:r>
      <w:r w:rsidR="00E6327F">
        <w:t xml:space="preserve">f the </w:t>
      </w:r>
      <w:hyperlink r:id="rId241" w:history="1">
        <w:r w:rsidR="00521C12" w:rsidRPr="616D4B07">
          <w:rPr>
            <w:rStyle w:val="Hyperlink"/>
          </w:rPr>
          <w:t>OPGGS Act</w:t>
        </w:r>
      </w:hyperlink>
      <w:r w:rsidR="00F21F7B">
        <w:t xml:space="preserve">, </w:t>
      </w:r>
      <w:r w:rsidR="001C4F43">
        <w:t>the conditions of a GHG injection licence may be the subject of a variation, suspension or exemption</w:t>
      </w:r>
      <w:r w:rsidR="00724EA9">
        <w:t xml:space="preserve"> in circumstances where</w:t>
      </w:r>
      <w:r w:rsidR="006C12B3">
        <w:t>:</w:t>
      </w:r>
    </w:p>
    <w:p w14:paraId="5BC87F06" w14:textId="77777777" w:rsidR="00783F83" w:rsidRDefault="006C12B3" w:rsidP="006C12B3">
      <w:pPr>
        <w:pStyle w:val="Level3"/>
      </w:pPr>
      <w:r>
        <w:t>The licensee applies in w</w:t>
      </w:r>
      <w:r w:rsidR="00783F83">
        <w:t>riting to the RCM or CBA as applicable seeking a variation of any of the conditions to which the licence is subject or an exemption from compliance with any of the conditions to which the license is subject</w:t>
      </w:r>
    </w:p>
    <w:p w14:paraId="5CADD0B5" w14:textId="5108E3F5" w:rsidR="00B526D3" w:rsidRDefault="00783F83" w:rsidP="006C12B3">
      <w:pPr>
        <w:pStyle w:val="Level3"/>
      </w:pPr>
      <w:r>
        <w:t>If the RCM, CBA or NOPTA as applicable give</w:t>
      </w:r>
      <w:r w:rsidR="00B526D3">
        <w:t xml:space="preserve">s a direction or consent under </w:t>
      </w:r>
      <w:r w:rsidR="00EB071F">
        <w:t>Chapter</w:t>
      </w:r>
      <w:r w:rsidR="00B526D3">
        <w:t xml:space="preserve"> 3, Chapter 6 or part 8.1 of the Act</w:t>
      </w:r>
    </w:p>
    <w:p w14:paraId="471F037E" w14:textId="77777777" w:rsidR="00B526D3" w:rsidRDefault="00B526D3" w:rsidP="006C12B3">
      <w:pPr>
        <w:pStyle w:val="Level3"/>
      </w:pPr>
      <w:r>
        <w:t>If the license is partly surrendered</w:t>
      </w:r>
    </w:p>
    <w:p w14:paraId="36624DBF" w14:textId="77777777" w:rsidR="005D4458" w:rsidRDefault="00030204" w:rsidP="006C12B3">
      <w:pPr>
        <w:pStyle w:val="Level3"/>
      </w:pPr>
      <w:r>
        <w:t xml:space="preserve">If a determination </w:t>
      </w:r>
      <w:r w:rsidR="00D427C1">
        <w:t xml:space="preserve">on the amalgamation of blocks is made under section </w:t>
      </w:r>
      <w:r w:rsidR="00473F59">
        <w:t>462.</w:t>
      </w:r>
    </w:p>
    <w:p w14:paraId="0159A24C" w14:textId="0B22D532" w:rsidR="00A60F91" w:rsidRDefault="00BE1A99" w:rsidP="00853FFE">
      <w:pPr>
        <w:pStyle w:val="Level2"/>
      </w:pPr>
      <w:r>
        <w:t xml:space="preserve">Subsection 436(2A) of the </w:t>
      </w:r>
      <w:hyperlink r:id="rId242" w:history="1">
        <w:r w:rsidR="00521C12" w:rsidRPr="616D4B07">
          <w:rPr>
            <w:rStyle w:val="Hyperlink"/>
          </w:rPr>
          <w:t>OPGGS Act</w:t>
        </w:r>
      </w:hyperlink>
      <w:r>
        <w:t xml:space="preserve"> provides that the RCM may take into account an applicant’s technical advice and financial resources and any other matters the RCM considers relevant when making a decision under subsection 436(2) of the </w:t>
      </w:r>
      <w:hyperlink r:id="rId243" w:history="1">
        <w:r w:rsidR="00521C12" w:rsidRPr="616D4B07">
          <w:rPr>
            <w:rStyle w:val="Hyperlink"/>
          </w:rPr>
          <w:t>OPGGS Act</w:t>
        </w:r>
      </w:hyperlink>
      <w:r>
        <w:t xml:space="preserve"> to vary, suspend or exempt the titleholder from permit conditions.</w:t>
      </w:r>
      <w:r w:rsidR="00F02669">
        <w:t xml:space="preserve"> Equivalent provisions apply for the CBA under </w:t>
      </w:r>
      <w:r w:rsidR="005C1B79">
        <w:t>subsection 439(3A)</w:t>
      </w:r>
      <w:r w:rsidR="009C6B82">
        <w:t xml:space="preserve"> and 439(3)</w:t>
      </w:r>
      <w:r w:rsidR="00521C12">
        <w:t xml:space="preserve"> of the </w:t>
      </w:r>
      <w:hyperlink r:id="rId244" w:history="1">
        <w:r w:rsidR="00521C12" w:rsidRPr="616D4B07">
          <w:rPr>
            <w:rStyle w:val="Hyperlink"/>
          </w:rPr>
          <w:t>OPGGS Act</w:t>
        </w:r>
      </w:hyperlink>
      <w:r w:rsidR="009C6B82">
        <w:t>.</w:t>
      </w:r>
    </w:p>
    <w:p w14:paraId="4DD59373" w14:textId="77777777" w:rsidR="005D4458" w:rsidRDefault="00996A83" w:rsidP="00996A83">
      <w:pPr>
        <w:pStyle w:val="Heading2"/>
      </w:pPr>
      <w:bookmarkStart w:id="100" w:name="_Toc223084423"/>
      <w:r>
        <w:t>Variations of matters specified in the GHG licence</w:t>
      </w:r>
      <w:bookmarkEnd w:id="100"/>
    </w:p>
    <w:p w14:paraId="19D8A890" w14:textId="4F19A93E" w:rsidR="00165543" w:rsidRDefault="00165543" w:rsidP="00521C12">
      <w:pPr>
        <w:pStyle w:val="Level2"/>
        <w:ind w:right="-57"/>
      </w:pPr>
      <w:r w:rsidRPr="00955C15">
        <w:t xml:space="preserve">A </w:t>
      </w:r>
      <w:r>
        <w:t xml:space="preserve">titleholder may apply to vary certain </w:t>
      </w:r>
      <w:r w:rsidRPr="00955C15">
        <w:t>matters specified in a</w:t>
      </w:r>
      <w:r>
        <w:t xml:space="preserve"> GHG</w:t>
      </w:r>
      <w:r w:rsidRPr="00955C15">
        <w:t xml:space="preserve"> injection licence</w:t>
      </w:r>
      <w:r>
        <w:t xml:space="preserve"> per section 374 or 374A of the </w:t>
      </w:r>
      <w:hyperlink r:id="rId245">
        <w:r w:rsidRPr="306D76BE">
          <w:rPr>
            <w:rStyle w:val="Hyperlink"/>
          </w:rPr>
          <w:t>OPGGS Act</w:t>
        </w:r>
      </w:hyperlink>
      <w:r w:rsidRPr="00955C15">
        <w:t xml:space="preserve">. </w:t>
      </w:r>
      <w:r>
        <w:t xml:space="preserve">The application must </w:t>
      </w:r>
      <w:r w:rsidRPr="00955C15">
        <w:t>set out the proposed variation and specify the reasons for the proposed variation.</w:t>
      </w:r>
      <w:r>
        <w:t xml:space="preserve"> The matters that may be varied can include but are not limited to:</w:t>
      </w:r>
    </w:p>
    <w:p w14:paraId="27C76512" w14:textId="77777777" w:rsidR="00165543" w:rsidRDefault="00165543" w:rsidP="009D1C06">
      <w:pPr>
        <w:pStyle w:val="Level3"/>
        <w:numPr>
          <w:ilvl w:val="2"/>
          <w:numId w:val="8"/>
        </w:numPr>
      </w:pPr>
      <w:r>
        <w:t>the identified GHG storage formation</w:t>
      </w:r>
    </w:p>
    <w:p w14:paraId="277D2554" w14:textId="77777777" w:rsidR="00165543" w:rsidRDefault="00165543" w:rsidP="009D1C06">
      <w:pPr>
        <w:pStyle w:val="Level3"/>
        <w:numPr>
          <w:ilvl w:val="2"/>
          <w:numId w:val="8"/>
        </w:numPr>
      </w:pPr>
      <w:r>
        <w:t xml:space="preserve">the type of </w:t>
      </w:r>
      <w:r w:rsidRPr="007E3151">
        <w:rPr>
          <w:b/>
          <w:bCs/>
        </w:rPr>
        <w:t>GHG substance</w:t>
      </w:r>
      <w:r>
        <w:t xml:space="preserve"> specified</w:t>
      </w:r>
    </w:p>
    <w:p w14:paraId="070DCD6D" w14:textId="77777777" w:rsidR="00165543" w:rsidRDefault="00165543" w:rsidP="009D1C06">
      <w:pPr>
        <w:pStyle w:val="Level3"/>
        <w:numPr>
          <w:ilvl w:val="2"/>
          <w:numId w:val="8"/>
        </w:numPr>
      </w:pPr>
      <w:r>
        <w:t xml:space="preserve">requirements (if any) specified for the </w:t>
      </w:r>
      <w:r w:rsidRPr="007E3151">
        <w:rPr>
          <w:b/>
          <w:bCs/>
        </w:rPr>
        <w:t>GHG substance</w:t>
      </w:r>
    </w:p>
    <w:p w14:paraId="378E9422" w14:textId="77777777" w:rsidR="00165543" w:rsidRDefault="00165543" w:rsidP="009D1C06">
      <w:pPr>
        <w:pStyle w:val="Level3"/>
        <w:numPr>
          <w:ilvl w:val="2"/>
          <w:numId w:val="8"/>
        </w:numPr>
      </w:pPr>
      <w:r>
        <w:t xml:space="preserve">the origin or origins of the </w:t>
      </w:r>
      <w:r w:rsidRPr="007E3151">
        <w:rPr>
          <w:b/>
          <w:bCs/>
        </w:rPr>
        <w:t>GHG substance</w:t>
      </w:r>
    </w:p>
    <w:p w14:paraId="73D5A567" w14:textId="77777777" w:rsidR="00165543" w:rsidRDefault="00165543" w:rsidP="009D1C06">
      <w:pPr>
        <w:pStyle w:val="Level3"/>
        <w:numPr>
          <w:ilvl w:val="2"/>
          <w:numId w:val="8"/>
        </w:numPr>
      </w:pPr>
      <w:r>
        <w:t xml:space="preserve">the injection site or sites of the </w:t>
      </w:r>
      <w:r w:rsidRPr="007E3151">
        <w:rPr>
          <w:b/>
          <w:bCs/>
        </w:rPr>
        <w:t>GHG substance</w:t>
      </w:r>
    </w:p>
    <w:p w14:paraId="66376471" w14:textId="77777777" w:rsidR="00165543" w:rsidRDefault="00165543" w:rsidP="009D1C06">
      <w:pPr>
        <w:pStyle w:val="Level3"/>
        <w:numPr>
          <w:ilvl w:val="2"/>
          <w:numId w:val="8"/>
        </w:numPr>
      </w:pPr>
      <w:r>
        <w:t xml:space="preserve">the period during which the </w:t>
      </w:r>
      <w:r w:rsidRPr="007E3151">
        <w:rPr>
          <w:b/>
          <w:bCs/>
        </w:rPr>
        <w:t>GHG substance</w:t>
      </w:r>
      <w:r>
        <w:t xml:space="preserve"> is specified to be injected</w:t>
      </w:r>
    </w:p>
    <w:p w14:paraId="76151EFC" w14:textId="77777777" w:rsidR="00165543" w:rsidRDefault="00165543" w:rsidP="009D1C06">
      <w:pPr>
        <w:pStyle w:val="Level3"/>
        <w:numPr>
          <w:ilvl w:val="2"/>
          <w:numId w:val="8"/>
        </w:numPr>
      </w:pPr>
      <w:r>
        <w:t xml:space="preserve">the sum of the </w:t>
      </w:r>
      <w:r w:rsidRPr="007E3151">
        <w:rPr>
          <w:b/>
          <w:bCs/>
        </w:rPr>
        <w:t>GHG substance</w:t>
      </w:r>
      <w:r>
        <w:t xml:space="preserve"> that:</w:t>
      </w:r>
    </w:p>
    <w:p w14:paraId="2352A4E2" w14:textId="77777777" w:rsidR="00165543" w:rsidRDefault="00165543" w:rsidP="009D1C06">
      <w:pPr>
        <w:pStyle w:val="Level2"/>
        <w:numPr>
          <w:ilvl w:val="3"/>
          <w:numId w:val="5"/>
        </w:numPr>
      </w:pPr>
      <w:r>
        <w:t>has already been injected into the identified GHG storage formation</w:t>
      </w:r>
    </w:p>
    <w:p w14:paraId="348C24FB" w14:textId="77777777" w:rsidR="00165543" w:rsidRDefault="00165543" w:rsidP="009D1C06">
      <w:pPr>
        <w:pStyle w:val="Level2"/>
        <w:numPr>
          <w:ilvl w:val="3"/>
          <w:numId w:val="5"/>
        </w:numPr>
      </w:pPr>
      <w:r>
        <w:t>is proposed to be injected into the identified GHG storage formation</w:t>
      </w:r>
    </w:p>
    <w:p w14:paraId="7F737178" w14:textId="77777777" w:rsidR="00165543" w:rsidRDefault="00165543" w:rsidP="009D1C06">
      <w:pPr>
        <w:pStyle w:val="Level3"/>
        <w:numPr>
          <w:ilvl w:val="2"/>
          <w:numId w:val="8"/>
        </w:numPr>
      </w:pPr>
      <w:r>
        <w:t xml:space="preserve">the rate, or range of rates, of injection of the </w:t>
      </w:r>
      <w:r w:rsidRPr="007E3151">
        <w:rPr>
          <w:b/>
          <w:bCs/>
        </w:rPr>
        <w:t>GHG substance</w:t>
      </w:r>
    </w:p>
    <w:p w14:paraId="0AD502F5" w14:textId="77777777" w:rsidR="00165543" w:rsidRDefault="00165543" w:rsidP="009D1C06">
      <w:pPr>
        <w:pStyle w:val="Level3"/>
        <w:numPr>
          <w:ilvl w:val="2"/>
          <w:numId w:val="8"/>
        </w:numPr>
      </w:pPr>
      <w:proofErr w:type="gramStart"/>
      <w:r>
        <w:t xml:space="preserve">particular </w:t>
      </w:r>
      <w:r w:rsidRPr="002D499C">
        <w:rPr>
          <w:b/>
        </w:rPr>
        <w:t>engineering</w:t>
      </w:r>
      <w:proofErr w:type="gramEnd"/>
      <w:r w:rsidRPr="002D499C">
        <w:rPr>
          <w:b/>
        </w:rPr>
        <w:t xml:space="preserve"> enhancement</w:t>
      </w:r>
      <w:r>
        <w:t>s which have been made as forming part of the fundamental suitability determinants.</w:t>
      </w:r>
    </w:p>
    <w:p w14:paraId="28DF15F2" w14:textId="62BE400C" w:rsidR="00165543" w:rsidRDefault="00165543" w:rsidP="00165543">
      <w:pPr>
        <w:pStyle w:val="Level2"/>
      </w:pPr>
      <w:r>
        <w:t xml:space="preserve">In deciding whether to approve the variation, the </w:t>
      </w:r>
      <w:r>
        <w:rPr>
          <w:b/>
          <w:bCs/>
        </w:rPr>
        <w:t>RCM</w:t>
      </w:r>
      <w:r w:rsidRPr="00E733A6">
        <w:rPr>
          <w:b/>
          <w:bCs/>
        </w:rPr>
        <w:t xml:space="preserve"> </w:t>
      </w:r>
      <w:r>
        <w:t xml:space="preserve">must consider, in accordance with subsection 374(3B) or 374A(3B) of the </w:t>
      </w:r>
      <w:hyperlink r:id="rId246">
        <w:r w:rsidRPr="306D76BE">
          <w:rPr>
            <w:rStyle w:val="Hyperlink"/>
          </w:rPr>
          <w:t>OPGGS Act</w:t>
        </w:r>
      </w:hyperlink>
      <w:r>
        <w:t>, whether the technical advice and financial resources available to the applicant are sufficient to:</w:t>
      </w:r>
    </w:p>
    <w:p w14:paraId="1159AD73" w14:textId="4A5ABBBA" w:rsidR="00165543" w:rsidRDefault="00165543" w:rsidP="009D1C06">
      <w:pPr>
        <w:pStyle w:val="Level3"/>
        <w:numPr>
          <w:ilvl w:val="2"/>
          <w:numId w:val="8"/>
        </w:numPr>
      </w:pPr>
      <w:r>
        <w:t>carry out the operations and works that will be authorised by the licence as varied</w:t>
      </w:r>
    </w:p>
    <w:p w14:paraId="385FC1A9" w14:textId="15E0AF61" w:rsidR="00165543" w:rsidRDefault="00165543" w:rsidP="009D1C06">
      <w:pPr>
        <w:pStyle w:val="Level3"/>
        <w:numPr>
          <w:ilvl w:val="2"/>
          <w:numId w:val="8"/>
        </w:numPr>
      </w:pPr>
      <w:r>
        <w:lastRenderedPageBreak/>
        <w:t>discharge the obligations that will be imposed by the OPGGS Act or associated legislative instruments in relation to the licence as varied.</w:t>
      </w:r>
    </w:p>
    <w:p w14:paraId="4C9542AA" w14:textId="59269EA3" w:rsidR="00165543" w:rsidRDefault="00165543" w:rsidP="00165543">
      <w:pPr>
        <w:pStyle w:val="Level2"/>
        <w:ind w:left="1146"/>
      </w:pPr>
      <w:r>
        <w:t xml:space="preserve">The </w:t>
      </w:r>
      <w:r>
        <w:rPr>
          <w:b/>
        </w:rPr>
        <w:t>RCM</w:t>
      </w:r>
      <w:r>
        <w:t xml:space="preserve"> may also have regard to any other matters they consider relevant when determining whether to approve the variation, per subsection 374(3A) or 374A(3A) of the </w:t>
      </w:r>
      <w:hyperlink r:id="rId247">
        <w:r w:rsidRPr="306D76BE">
          <w:rPr>
            <w:rStyle w:val="Hyperlink"/>
          </w:rPr>
          <w:t>OPGGS Act</w:t>
        </w:r>
      </w:hyperlink>
      <w:r>
        <w:t>.</w:t>
      </w:r>
    </w:p>
    <w:p w14:paraId="152B5E89" w14:textId="67B4E9C9" w:rsidR="00165543" w:rsidRDefault="00165543" w:rsidP="00165543">
      <w:pPr>
        <w:pStyle w:val="Level2"/>
        <w:numPr>
          <w:ilvl w:val="0"/>
          <w:numId w:val="0"/>
        </w:numPr>
        <w:shd w:val="clear" w:color="auto" w:fill="DAEEF3" w:themeFill="accent5" w:themeFillTint="33"/>
      </w:pPr>
      <w:r w:rsidRPr="00861215">
        <w:rPr>
          <w:u w:val="single"/>
        </w:rPr>
        <w:t>Note</w:t>
      </w:r>
      <w:r>
        <w:t xml:space="preserve">: </w:t>
      </w:r>
      <w:r w:rsidRPr="00FE4A48">
        <w:t xml:space="preserve">Applicants </w:t>
      </w:r>
      <w:r>
        <w:t xml:space="preserve">and licensees </w:t>
      </w:r>
      <w:r w:rsidRPr="00FE4A48">
        <w:t>should note that a variation to a GHG injection licence may result in changes which</w:t>
      </w:r>
      <w:r>
        <w:t xml:space="preserve"> </w:t>
      </w:r>
      <w:r w:rsidRPr="00FE4A48">
        <w:t xml:space="preserve">will also require corresponding </w:t>
      </w:r>
      <w:r>
        <w:t>variations</w:t>
      </w:r>
      <w:r w:rsidRPr="00FE4A48">
        <w:t xml:space="preserve"> to</w:t>
      </w:r>
      <w:r>
        <w:t xml:space="preserve"> a range of their other approvals under the OPGGS Act.</w:t>
      </w:r>
    </w:p>
    <w:p w14:paraId="3BD65B07" w14:textId="77777777" w:rsidR="00165543" w:rsidRDefault="00165543" w:rsidP="00165543">
      <w:pPr>
        <w:pStyle w:val="Level2"/>
        <w:numPr>
          <w:ilvl w:val="0"/>
          <w:numId w:val="0"/>
        </w:numPr>
        <w:shd w:val="clear" w:color="auto" w:fill="DAEEF3" w:themeFill="accent5" w:themeFillTint="33"/>
      </w:pPr>
      <w:r>
        <w:t>Prior to seeking a variation to a licence, licensees should discuss with:</w:t>
      </w:r>
    </w:p>
    <w:p w14:paraId="296EEA4B" w14:textId="663B0B50" w:rsidR="00165543" w:rsidRDefault="00165543" w:rsidP="009D1C06">
      <w:pPr>
        <w:pStyle w:val="Level2"/>
        <w:numPr>
          <w:ilvl w:val="0"/>
          <w:numId w:val="19"/>
        </w:numPr>
        <w:shd w:val="clear" w:color="auto" w:fill="DAEEF3" w:themeFill="accent5" w:themeFillTint="33"/>
      </w:pPr>
      <w:hyperlink r:id="rId248" w:history="1">
        <w:r w:rsidRPr="008623B4">
          <w:rPr>
            <w:rStyle w:val="Hyperlink"/>
          </w:rPr>
          <w:t>NOPTA</w:t>
        </w:r>
      </w:hyperlink>
      <w:r>
        <w:t xml:space="preserve"> whether variations may be required to both their DoSF and their approved site plan, and</w:t>
      </w:r>
    </w:p>
    <w:p w14:paraId="1F1F156A" w14:textId="3764C333" w:rsidR="00165543" w:rsidRDefault="00165543" w:rsidP="009D1C06">
      <w:pPr>
        <w:pStyle w:val="Level2"/>
        <w:numPr>
          <w:ilvl w:val="0"/>
          <w:numId w:val="19"/>
        </w:numPr>
        <w:shd w:val="clear" w:color="auto" w:fill="DAEEF3" w:themeFill="accent5" w:themeFillTint="33"/>
      </w:pPr>
      <w:hyperlink r:id="rId249" w:history="1">
        <w:r w:rsidRPr="008623B4">
          <w:rPr>
            <w:rStyle w:val="Hyperlink"/>
          </w:rPr>
          <w:t>NOPSEMA</w:t>
        </w:r>
      </w:hyperlink>
      <w:r>
        <w:t xml:space="preserve"> whether revisions may be required to their accepted </w:t>
      </w:r>
      <w:r w:rsidRPr="00447077">
        <w:t>environment plan</w:t>
      </w:r>
      <w:r>
        <w:t xml:space="preserve">s, </w:t>
      </w:r>
      <w:r w:rsidRPr="00447077">
        <w:t>well operations management plan</w:t>
      </w:r>
      <w:r>
        <w:t xml:space="preserve">s or </w:t>
      </w:r>
      <w:r w:rsidRPr="00447077">
        <w:t>safety</w:t>
      </w:r>
      <w:r>
        <w:t xml:space="preserve"> cases.</w:t>
      </w:r>
    </w:p>
    <w:p w14:paraId="06855901" w14:textId="5735EF49" w:rsidR="00165543" w:rsidRDefault="00165543" w:rsidP="00165543">
      <w:pPr>
        <w:pStyle w:val="Level2"/>
      </w:pPr>
      <w:r>
        <w:t xml:space="preserve">Where a </w:t>
      </w:r>
      <w:r w:rsidRPr="00CC3958">
        <w:t>titleholder has applied for a variation</w:t>
      </w:r>
      <w:r>
        <w:t xml:space="preserve"> of the GHG injection licence or the </w:t>
      </w:r>
      <w:r>
        <w:rPr>
          <w:b/>
          <w:bCs/>
        </w:rPr>
        <w:t>DoSF</w:t>
      </w:r>
      <w:r w:rsidRPr="00CC3958">
        <w:t xml:space="preserve">, </w:t>
      </w:r>
      <w:r>
        <w:t>the</w:t>
      </w:r>
      <w:r w:rsidRPr="00F04D77">
        <w:rPr>
          <w:b/>
          <w:bCs/>
        </w:rPr>
        <w:t xml:space="preserve"> </w:t>
      </w:r>
      <w:r>
        <w:rPr>
          <w:b/>
          <w:bCs/>
        </w:rPr>
        <w:t>RCM</w:t>
      </w:r>
      <w:r>
        <w:t xml:space="preserve"> may request that </w:t>
      </w:r>
      <w:r w:rsidRPr="00CC3958">
        <w:t xml:space="preserve">the applicant undertake a review of their approved </w:t>
      </w:r>
      <w:r>
        <w:rPr>
          <w:b/>
          <w:bCs/>
        </w:rPr>
        <w:t>s</w:t>
      </w:r>
      <w:r w:rsidRPr="007E3151">
        <w:rPr>
          <w:b/>
          <w:bCs/>
        </w:rPr>
        <w:t>ite plan</w:t>
      </w:r>
      <w:r>
        <w:t xml:space="preserve">, per </w:t>
      </w:r>
      <w:r w:rsidR="00521C12">
        <w:t>section</w:t>
      </w:r>
      <w:r>
        <w:t xml:space="preserve"> 37 of the </w:t>
      </w:r>
      <w:hyperlink r:id="rId250" w:history="1">
        <w:r w:rsidRPr="00C37EB8">
          <w:rPr>
            <w:rStyle w:val="Hyperlink"/>
          </w:rPr>
          <w:t>GHG Regulations</w:t>
        </w:r>
      </w:hyperlink>
      <w:r>
        <w:t>.</w:t>
      </w:r>
    </w:p>
    <w:p w14:paraId="76EC7691" w14:textId="7C9560A5" w:rsidR="008E4BFA" w:rsidRDefault="008E4BFA" w:rsidP="00521C12">
      <w:pPr>
        <w:pStyle w:val="Level2"/>
        <w:ind w:right="-57"/>
      </w:pPr>
      <w:r>
        <w:t xml:space="preserve">In circumstances, where a </w:t>
      </w:r>
      <w:r w:rsidR="005620E8">
        <w:t xml:space="preserve">variation is made to a DoSF under section 313 </w:t>
      </w:r>
      <w:r w:rsidR="00521C12">
        <w:t xml:space="preserve">of the </w:t>
      </w:r>
      <w:hyperlink r:id="rId251" w:history="1">
        <w:r w:rsidR="00521C12" w:rsidRPr="616D4B07">
          <w:rPr>
            <w:rStyle w:val="Hyperlink"/>
          </w:rPr>
          <w:t>OPGGS Act</w:t>
        </w:r>
      </w:hyperlink>
      <w:r w:rsidR="00521C12">
        <w:t xml:space="preserve"> </w:t>
      </w:r>
      <w:r w:rsidR="005620E8">
        <w:t xml:space="preserve">and would result </w:t>
      </w:r>
      <w:r w:rsidR="00F6108B">
        <w:t xml:space="preserve">in a declaration being inconsistent with </w:t>
      </w:r>
      <w:r w:rsidR="00A92E56">
        <w:rPr>
          <w:color w:val="000000"/>
        </w:rPr>
        <w:t>any of the matter specified in the licence as mentioned in any of paragraphs 358(3)(c) to (k) or 358A(3)(c) to (k)</w:t>
      </w:r>
      <w:r w:rsidR="00521C12">
        <w:rPr>
          <w:color w:val="000000"/>
        </w:rPr>
        <w:t xml:space="preserve"> of the </w:t>
      </w:r>
      <w:hyperlink r:id="rId252" w:history="1">
        <w:r w:rsidR="00521C12" w:rsidRPr="616D4B07">
          <w:rPr>
            <w:rStyle w:val="Hyperlink"/>
          </w:rPr>
          <w:t>OPGGS Act</w:t>
        </w:r>
      </w:hyperlink>
      <w:r w:rsidR="00A92E56">
        <w:rPr>
          <w:color w:val="000000"/>
        </w:rPr>
        <w:t xml:space="preserve">, the RCM must </w:t>
      </w:r>
      <w:r w:rsidR="000464C1">
        <w:rPr>
          <w:color w:val="000000"/>
        </w:rPr>
        <w:t xml:space="preserve">by written notice </w:t>
      </w:r>
      <w:r w:rsidR="00F756A9">
        <w:rPr>
          <w:color w:val="000000"/>
        </w:rPr>
        <w:t>to the licensee vary the matter specified in the licence to remove the inconsistency.</w:t>
      </w:r>
    </w:p>
    <w:p w14:paraId="2E22AEC2" w14:textId="0A4A4869" w:rsidR="006F7D6C" w:rsidRPr="006F7D6C" w:rsidRDefault="006F7D6C" w:rsidP="006F7D6C">
      <w:pPr>
        <w:spacing w:after="200" w:line="276" w:lineRule="auto"/>
        <w:rPr>
          <w:rFonts w:ascii="Calibri" w:eastAsiaTheme="minorHAnsi" w:hAnsi="Calibri" w:cs="Calibri"/>
          <w:sz w:val="22"/>
          <w:szCs w:val="22"/>
          <w:lang w:eastAsia="en-US"/>
        </w:rPr>
      </w:pPr>
      <w:r w:rsidRPr="00521C12">
        <w:rPr>
          <w:rFonts w:ascii="Calibri" w:eastAsiaTheme="minorHAnsi" w:hAnsi="Calibri" w:cs="Calibri"/>
          <w:sz w:val="22"/>
          <w:szCs w:val="22"/>
          <w:lang w:eastAsia="en-US"/>
        </w:rPr>
        <w:br w:type="page"/>
      </w:r>
    </w:p>
    <w:p w14:paraId="23050692" w14:textId="524A718A" w:rsidR="00FB7339" w:rsidRDefault="00414387" w:rsidP="000B191C">
      <w:pPr>
        <w:pStyle w:val="Heading1"/>
      </w:pPr>
      <w:bookmarkStart w:id="101" w:name="_Ref162959523"/>
      <w:bookmarkStart w:id="102" w:name="_Toc223084424"/>
      <w:r>
        <w:lastRenderedPageBreak/>
        <w:t xml:space="preserve">Site </w:t>
      </w:r>
      <w:r w:rsidR="00E64314">
        <w:t>p</w:t>
      </w:r>
      <w:r>
        <w:t>lan v</w:t>
      </w:r>
      <w:r w:rsidR="000B191C" w:rsidRPr="000B191C">
        <w:t>ariations</w:t>
      </w:r>
      <w:r w:rsidR="00022A6F">
        <w:t xml:space="preserve"> </w:t>
      </w:r>
      <w:r w:rsidR="00C933F9">
        <w:t>r</w:t>
      </w:r>
      <w:r w:rsidR="000B191C" w:rsidRPr="000B191C">
        <w:t>eviews</w:t>
      </w:r>
      <w:bookmarkEnd w:id="101"/>
      <w:r w:rsidR="000C6BC6">
        <w:t xml:space="preserve"> </w:t>
      </w:r>
      <w:r w:rsidR="00E521C8">
        <w:t>and withdrawal</w:t>
      </w:r>
      <w:r>
        <w:t>s</w:t>
      </w:r>
      <w:r w:rsidR="00E521C8">
        <w:t xml:space="preserve"> of approval</w:t>
      </w:r>
      <w:bookmarkEnd w:id="102"/>
    </w:p>
    <w:p w14:paraId="763833B9" w14:textId="795D1CF3" w:rsidR="007953F9" w:rsidRDefault="00410F1A" w:rsidP="00CB7904">
      <w:pPr>
        <w:pStyle w:val="Level2"/>
      </w:pPr>
      <w:r>
        <w:t>Once a GHG injection licence has been granted, e</w:t>
      </w:r>
      <w:r w:rsidR="00EB0613" w:rsidRPr="00955C15">
        <w:t xml:space="preserve">lements of </w:t>
      </w:r>
      <w:r>
        <w:t xml:space="preserve">the </w:t>
      </w:r>
      <w:r w:rsidR="00545E66">
        <w:t xml:space="preserve">approved </w:t>
      </w:r>
      <w:r w:rsidR="007E3151" w:rsidRPr="00F2746E">
        <w:rPr>
          <w:b/>
          <w:bCs/>
        </w:rPr>
        <w:t>site plan</w:t>
      </w:r>
      <w:r w:rsidR="00EB0613" w:rsidRPr="00955C15">
        <w:t xml:space="preserve"> and its timing</w:t>
      </w:r>
      <w:r w:rsidR="001270E1">
        <w:t xml:space="preserve"> </w:t>
      </w:r>
      <w:r w:rsidR="00EB0613" w:rsidRPr="00955C15">
        <w:t>may need to change</w:t>
      </w:r>
      <w:r w:rsidR="007953F9">
        <w:t>:</w:t>
      </w:r>
    </w:p>
    <w:p w14:paraId="1EF49C12" w14:textId="77777777" w:rsidR="00FB7339" w:rsidRDefault="007953F9" w:rsidP="007953F9">
      <w:pPr>
        <w:pStyle w:val="Level3"/>
      </w:pPr>
      <w:r>
        <w:t xml:space="preserve">between the initial approval and commencement of operations if the scope of the activities to be covered by the </w:t>
      </w:r>
      <w:r w:rsidRPr="007953F9">
        <w:rPr>
          <w:b/>
          <w:bCs/>
        </w:rPr>
        <w:t xml:space="preserve">site plan </w:t>
      </w:r>
      <w:r>
        <w:t>changes, or</w:t>
      </w:r>
    </w:p>
    <w:p w14:paraId="4DB9358C" w14:textId="5A94F129" w:rsidR="00CB7904" w:rsidRDefault="00EB0613" w:rsidP="007953F9">
      <w:pPr>
        <w:pStyle w:val="Level3"/>
      </w:pPr>
      <w:r w:rsidRPr="00955C15">
        <w:t>as experience and geological knowledge is gained</w:t>
      </w:r>
      <w:r>
        <w:t xml:space="preserve"> </w:t>
      </w:r>
      <w:r w:rsidR="00B51072">
        <w:t>during</w:t>
      </w:r>
      <w:r>
        <w:t xml:space="preserve"> injection operations</w:t>
      </w:r>
      <w:r w:rsidRPr="00955C15">
        <w:t>.</w:t>
      </w:r>
    </w:p>
    <w:p w14:paraId="035146F2" w14:textId="46EDB8D5" w:rsidR="00471E6C" w:rsidRDefault="008077E0" w:rsidP="00471E6C">
      <w:pPr>
        <w:pStyle w:val="Level2"/>
        <w:numPr>
          <w:ilvl w:val="0"/>
          <w:numId w:val="0"/>
        </w:numPr>
        <w:ind w:left="720"/>
      </w:pPr>
      <w:r w:rsidRPr="008077E0">
        <w:t xml:space="preserve">Titleholders should engage early with </w:t>
      </w:r>
      <w:hyperlink r:id="rId253" w:history="1">
        <w:r w:rsidRPr="008077E0">
          <w:rPr>
            <w:rStyle w:val="Hyperlink"/>
          </w:rPr>
          <w:t>NOPTA</w:t>
        </w:r>
      </w:hyperlink>
      <w:r w:rsidRPr="008077E0">
        <w:t xml:space="preserve"> </w:t>
      </w:r>
      <w:r w:rsidR="007A4480">
        <w:t xml:space="preserve">when parameters </w:t>
      </w:r>
      <w:r w:rsidR="00B00EE7">
        <w:t xml:space="preserve">are likely to change </w:t>
      </w:r>
      <w:r w:rsidRPr="008077E0">
        <w:t>to determine whether</w:t>
      </w:r>
      <w:r w:rsidR="00B00EE7">
        <w:t xml:space="preserve"> a </w:t>
      </w:r>
      <w:r w:rsidR="00CB01DC">
        <w:t xml:space="preserve">site plan </w:t>
      </w:r>
      <w:r w:rsidR="00B00EE7">
        <w:t>variation is required.</w:t>
      </w:r>
    </w:p>
    <w:p w14:paraId="22737E59" w14:textId="55749E05" w:rsidR="000B191C" w:rsidRPr="00C07A64" w:rsidRDefault="000B191C" w:rsidP="000B191C">
      <w:pPr>
        <w:pStyle w:val="Heading2"/>
      </w:pPr>
      <w:bookmarkStart w:id="103" w:name="_Toc174996027"/>
      <w:bookmarkStart w:id="104" w:name="_Toc223084425"/>
      <w:r>
        <w:t xml:space="preserve">Approved </w:t>
      </w:r>
      <w:r w:rsidR="009049B4">
        <w:t>s</w:t>
      </w:r>
      <w:r w:rsidR="007E3151" w:rsidRPr="002D499C">
        <w:t>ite plan</w:t>
      </w:r>
      <w:r w:rsidRPr="00C07A64">
        <w:t xml:space="preserve"> </w:t>
      </w:r>
      <w:r w:rsidR="009049B4">
        <w:t>r</w:t>
      </w:r>
      <w:r w:rsidRPr="00C07A64">
        <w:t>eviews</w:t>
      </w:r>
      <w:bookmarkEnd w:id="103"/>
      <w:bookmarkEnd w:id="104"/>
    </w:p>
    <w:p w14:paraId="234B0036" w14:textId="17B2AEED" w:rsidR="003A26CC" w:rsidRDefault="00E64314" w:rsidP="005876AD">
      <w:pPr>
        <w:pStyle w:val="Level2"/>
      </w:pPr>
      <w:r>
        <w:t>Section</w:t>
      </w:r>
      <w:r w:rsidR="009F498C">
        <w:t xml:space="preserve"> </w:t>
      </w:r>
      <w:r w:rsidR="005876AD">
        <w:t xml:space="preserve">36 of the </w:t>
      </w:r>
      <w:hyperlink r:id="rId254" w:history="1">
        <w:r w:rsidR="000E337E" w:rsidRPr="00C37EB8">
          <w:rPr>
            <w:rStyle w:val="Hyperlink"/>
          </w:rPr>
          <w:t>GHG Regulations</w:t>
        </w:r>
      </w:hyperlink>
      <w:r w:rsidR="005876AD">
        <w:t xml:space="preserve"> </w:t>
      </w:r>
      <w:r w:rsidR="003A26CC">
        <w:t xml:space="preserve">provides that </w:t>
      </w:r>
      <w:r w:rsidR="005876AD">
        <w:t>a</w:t>
      </w:r>
      <w:r w:rsidR="005876AD" w:rsidRPr="00C07A64">
        <w:t xml:space="preserve">n approved </w:t>
      </w:r>
      <w:r w:rsidR="007E3151" w:rsidRPr="007E3151">
        <w:rPr>
          <w:b/>
        </w:rPr>
        <w:t>site plan</w:t>
      </w:r>
      <w:r w:rsidR="005876AD" w:rsidRPr="00C07A64">
        <w:t xml:space="preserve"> must be reviewed by the GHG injection licensee </w:t>
      </w:r>
      <w:r w:rsidR="005876AD" w:rsidRPr="000E337E">
        <w:rPr>
          <w:u w:val="single"/>
        </w:rPr>
        <w:t>at least</w:t>
      </w:r>
      <w:r w:rsidR="005876AD" w:rsidRPr="00C07A64">
        <w:t xml:space="preserve"> once every 5 years</w:t>
      </w:r>
      <w:r w:rsidR="009F498C">
        <w:t xml:space="preserve"> during which the </w:t>
      </w:r>
      <w:r w:rsidR="009F498C" w:rsidRPr="009F498C">
        <w:rPr>
          <w:b/>
          <w:bCs/>
        </w:rPr>
        <w:t>site plan</w:t>
      </w:r>
      <w:r w:rsidR="009F498C">
        <w:t xml:space="preserve"> is in force</w:t>
      </w:r>
      <w:r w:rsidR="003A26CC">
        <w:t>.</w:t>
      </w:r>
    </w:p>
    <w:p w14:paraId="1BBDD786" w14:textId="7CB984C0" w:rsidR="005876AD" w:rsidRDefault="003A26CC" w:rsidP="000E337E">
      <w:pPr>
        <w:pStyle w:val="Level2"/>
        <w:ind w:right="-57"/>
      </w:pPr>
      <w:r>
        <w:t xml:space="preserve">A review of an approved </w:t>
      </w:r>
      <w:r w:rsidR="007E3151" w:rsidRPr="007E3151">
        <w:rPr>
          <w:b/>
        </w:rPr>
        <w:t>site plan</w:t>
      </w:r>
      <w:r>
        <w:t xml:space="preserve"> must </w:t>
      </w:r>
      <w:r w:rsidR="000E337E">
        <w:t>consider</w:t>
      </w:r>
      <w:r>
        <w:t xml:space="preserve"> the </w:t>
      </w:r>
      <w:r w:rsidR="004303BC">
        <w:t xml:space="preserve">following </w:t>
      </w:r>
      <w:r>
        <w:t>matters</w:t>
      </w:r>
      <w:r w:rsidR="00E64314">
        <w:t xml:space="preserve"> per section</w:t>
      </w:r>
      <w:r w:rsidR="000E337E">
        <w:t xml:space="preserve"> </w:t>
      </w:r>
      <w:r w:rsidR="005876AD">
        <w:t xml:space="preserve">38 of the </w:t>
      </w:r>
      <w:hyperlink r:id="rId255" w:history="1">
        <w:r w:rsidR="000E337E" w:rsidRPr="00C37EB8">
          <w:rPr>
            <w:rStyle w:val="Hyperlink"/>
          </w:rPr>
          <w:t>GHG Regulations</w:t>
        </w:r>
      </w:hyperlink>
      <w:r w:rsidR="005876AD" w:rsidRPr="005876AD">
        <w:t>:</w:t>
      </w:r>
    </w:p>
    <w:p w14:paraId="5D01DEF5" w14:textId="19AEAA6F" w:rsidR="005876AD" w:rsidRDefault="005876AD" w:rsidP="009D1C06">
      <w:pPr>
        <w:pStyle w:val="Level3"/>
        <w:numPr>
          <w:ilvl w:val="2"/>
          <w:numId w:val="7"/>
        </w:numPr>
      </w:pPr>
      <w:r>
        <w:t xml:space="preserve">in relation to the predictions set out in </w:t>
      </w:r>
      <w:r w:rsidRPr="000E337E">
        <w:rPr>
          <w:u w:val="single"/>
        </w:rPr>
        <w:t>Part A</w:t>
      </w:r>
      <w:r w:rsidRPr="00E64314">
        <w:rPr>
          <w:u w:val="single"/>
        </w:rPr>
        <w:t xml:space="preserve"> </w:t>
      </w:r>
      <w:r w:rsidR="00C77328">
        <w:rPr>
          <w:u w:val="single"/>
        </w:rPr>
        <w:t>of the site plan</w:t>
      </w:r>
      <w:r w:rsidR="003A7BAE">
        <w:t>:</w:t>
      </w:r>
      <w:r w:rsidR="00F832D7">
        <w:t xml:space="preserve"> </w:t>
      </w:r>
      <w:r>
        <w:t>experience gained about the predictions,</w:t>
      </w:r>
      <w:r w:rsidR="00F832D7">
        <w:t xml:space="preserve"> </w:t>
      </w:r>
      <w:r>
        <w:t xml:space="preserve">carrying out of operations authorised by the licence </w:t>
      </w:r>
      <w:r w:rsidR="00E64314">
        <w:t>and monitoring</w:t>
      </w:r>
      <w:r>
        <w:t xml:space="preserve"> </w:t>
      </w:r>
      <w:r w:rsidR="00162FC5">
        <w:t>of</w:t>
      </w:r>
      <w:r>
        <w:t xml:space="preserve"> migration pathways</w:t>
      </w:r>
    </w:p>
    <w:p w14:paraId="2BD34E72" w14:textId="589F7DC0" w:rsidR="005876AD" w:rsidRDefault="005876AD" w:rsidP="009D1C06">
      <w:pPr>
        <w:pStyle w:val="Level3"/>
        <w:numPr>
          <w:ilvl w:val="2"/>
          <w:numId w:val="7"/>
        </w:numPr>
      </w:pPr>
      <w:r>
        <w:t xml:space="preserve">in relation to </w:t>
      </w:r>
      <w:r w:rsidR="004E5F61">
        <w:t xml:space="preserve">the </w:t>
      </w:r>
      <w:r w:rsidR="0071099C">
        <w:t xml:space="preserve">following </w:t>
      </w:r>
      <w:r w:rsidR="004E5F61">
        <w:t xml:space="preserve">plans and programs set out in </w:t>
      </w:r>
      <w:r w:rsidRPr="000E337E">
        <w:rPr>
          <w:u w:val="single"/>
        </w:rPr>
        <w:t>Part B</w:t>
      </w:r>
      <w:r>
        <w:t xml:space="preserve"> </w:t>
      </w:r>
      <w:r w:rsidR="004E5F61">
        <w:t>of the site plan</w:t>
      </w:r>
      <w:r>
        <w:t>:</w:t>
      </w:r>
    </w:p>
    <w:p w14:paraId="12BF548C" w14:textId="77777777" w:rsidR="00E64314" w:rsidRPr="00E64314" w:rsidRDefault="005876AD" w:rsidP="009D1C06">
      <w:pPr>
        <w:pStyle w:val="Level2"/>
        <w:numPr>
          <w:ilvl w:val="3"/>
          <w:numId w:val="5"/>
        </w:numPr>
      </w:pPr>
      <w:r w:rsidRPr="00E64314">
        <w:t xml:space="preserve">the plan for monitoring behaviour of </w:t>
      </w:r>
      <w:r w:rsidR="007E3151" w:rsidRPr="00E64314">
        <w:rPr>
          <w:b/>
          <w:bCs/>
        </w:rPr>
        <w:t>GHG substance</w:t>
      </w:r>
      <w:r w:rsidRPr="00E64314">
        <w:t>(s) stored in the formation</w:t>
      </w:r>
    </w:p>
    <w:p w14:paraId="6F80609C" w14:textId="77777777" w:rsidR="00E64314" w:rsidRPr="00E64314" w:rsidRDefault="005876AD" w:rsidP="009D1C06">
      <w:pPr>
        <w:pStyle w:val="Level2"/>
        <w:numPr>
          <w:ilvl w:val="3"/>
          <w:numId w:val="5"/>
        </w:numPr>
      </w:pPr>
      <w:r w:rsidRPr="00E64314">
        <w:t xml:space="preserve">the program for detecting and monitoring leakages of </w:t>
      </w:r>
      <w:r w:rsidR="007E3151" w:rsidRPr="00E64314">
        <w:rPr>
          <w:b/>
          <w:bCs/>
        </w:rPr>
        <w:t>GHG substance</w:t>
      </w:r>
      <w:r w:rsidRPr="00E64314">
        <w:t>(s) during transport and injection</w:t>
      </w:r>
    </w:p>
    <w:p w14:paraId="25E3532D" w14:textId="77777777" w:rsidR="00E64314" w:rsidRPr="00E64314" w:rsidRDefault="005876AD" w:rsidP="009D1C06">
      <w:pPr>
        <w:pStyle w:val="Level2"/>
        <w:numPr>
          <w:ilvl w:val="3"/>
          <w:numId w:val="5"/>
        </w:numPr>
      </w:pPr>
      <w:r w:rsidRPr="00E64314">
        <w:t xml:space="preserve">the program for detecting and monitoring leakages of </w:t>
      </w:r>
      <w:r w:rsidR="007E3151" w:rsidRPr="00E64314">
        <w:rPr>
          <w:b/>
          <w:bCs/>
        </w:rPr>
        <w:t>GHG substance</w:t>
      </w:r>
      <w:r w:rsidRPr="00E64314">
        <w:t>(s) from well bores</w:t>
      </w:r>
    </w:p>
    <w:p w14:paraId="11BDFE48" w14:textId="39EE101F" w:rsidR="005876AD" w:rsidRPr="00E64314" w:rsidRDefault="005876AD" w:rsidP="009D1C06">
      <w:pPr>
        <w:pStyle w:val="Level2"/>
        <w:numPr>
          <w:ilvl w:val="3"/>
          <w:numId w:val="5"/>
        </w:numPr>
      </w:pPr>
      <w:r w:rsidRPr="00E64314">
        <w:t>the plan for carrying out remediation work</w:t>
      </w:r>
      <w:r w:rsidR="00E64314">
        <w:t>.</w:t>
      </w:r>
    </w:p>
    <w:p w14:paraId="54CAF031" w14:textId="0C487C5C" w:rsidR="003003B7" w:rsidRDefault="003003B7" w:rsidP="000E337E">
      <w:pPr>
        <w:pStyle w:val="Level2"/>
      </w:pPr>
      <w:r>
        <w:t xml:space="preserve">If following a </w:t>
      </w:r>
      <w:r w:rsidR="000E337E">
        <w:t>review,</w:t>
      </w:r>
      <w:r>
        <w:t xml:space="preserve"> the licensee identifies any </w:t>
      </w:r>
      <w:r w:rsidR="000D04FA">
        <w:t xml:space="preserve">necessary changes to the contents of </w:t>
      </w:r>
      <w:r>
        <w:t xml:space="preserve">the </w:t>
      </w:r>
      <w:r w:rsidR="007E3151" w:rsidRPr="007E3151">
        <w:rPr>
          <w:b/>
        </w:rPr>
        <w:t>site plan</w:t>
      </w:r>
      <w:r>
        <w:t xml:space="preserve">, the licensee must submit a variation of the </w:t>
      </w:r>
      <w:r w:rsidR="000E337E" w:rsidRPr="007E3151">
        <w:rPr>
          <w:b/>
        </w:rPr>
        <w:t>site plan</w:t>
      </w:r>
      <w:r w:rsidR="000E337E">
        <w:t xml:space="preserve"> </w:t>
      </w:r>
      <w:r>
        <w:t xml:space="preserve">to the </w:t>
      </w:r>
      <w:r w:rsidR="00E17355">
        <w:rPr>
          <w:b/>
        </w:rPr>
        <w:t>RCM</w:t>
      </w:r>
      <w:r>
        <w:t xml:space="preserve"> </w:t>
      </w:r>
      <w:r w:rsidR="000E337E">
        <w:t xml:space="preserve">in accordance with </w:t>
      </w:r>
      <w:r w:rsidR="00E64314">
        <w:t>sub</w:t>
      </w:r>
      <w:r w:rsidR="00B626C5">
        <w:t>section</w:t>
      </w:r>
      <w:r w:rsidR="000E337E">
        <w:t xml:space="preserve"> </w:t>
      </w:r>
      <w:r>
        <w:t>3</w:t>
      </w:r>
      <w:r w:rsidR="00210AAE">
        <w:t>6(3)</w:t>
      </w:r>
      <w:r w:rsidR="000E337E">
        <w:t xml:space="preserve"> of the</w:t>
      </w:r>
      <w:r>
        <w:t xml:space="preserve"> </w:t>
      </w:r>
      <w:hyperlink r:id="rId256" w:history="1">
        <w:r w:rsidR="000E337E" w:rsidRPr="00C37EB8">
          <w:rPr>
            <w:rStyle w:val="Hyperlink"/>
          </w:rPr>
          <w:t>GHG Regulations</w:t>
        </w:r>
      </w:hyperlink>
      <w:r>
        <w:t>.</w:t>
      </w:r>
    </w:p>
    <w:p w14:paraId="75EEB2E8" w14:textId="0FB42555" w:rsidR="00FB7339" w:rsidRDefault="000E337E" w:rsidP="003003B7">
      <w:pPr>
        <w:pStyle w:val="Level2"/>
        <w:numPr>
          <w:ilvl w:val="0"/>
          <w:numId w:val="0"/>
        </w:numPr>
        <w:shd w:val="clear" w:color="auto" w:fill="DAEEF3" w:themeFill="accent5" w:themeFillTint="33"/>
      </w:pPr>
      <w:r w:rsidRPr="00861215">
        <w:rPr>
          <w:u w:val="single"/>
        </w:rPr>
        <w:t>Note</w:t>
      </w:r>
      <w:r>
        <w:t xml:space="preserve">: </w:t>
      </w:r>
      <w:r w:rsidR="005D2169">
        <w:t>Licensees</w:t>
      </w:r>
      <w:r w:rsidR="008721E3">
        <w:t xml:space="preserve"> </w:t>
      </w:r>
      <w:r w:rsidR="003003B7">
        <w:t xml:space="preserve">are strongly encouraged to engage early with </w:t>
      </w:r>
      <w:hyperlink r:id="rId257" w:history="1">
        <w:r w:rsidRPr="008623B4">
          <w:rPr>
            <w:rStyle w:val="Hyperlink"/>
          </w:rPr>
          <w:t>NOPTA</w:t>
        </w:r>
      </w:hyperlink>
      <w:r>
        <w:t xml:space="preserve"> </w:t>
      </w:r>
      <w:r w:rsidR="003003B7">
        <w:t xml:space="preserve">if inconsistencies are </w:t>
      </w:r>
      <w:r w:rsidR="009E60AA">
        <w:t xml:space="preserve">being </w:t>
      </w:r>
      <w:r w:rsidR="003003B7">
        <w:t xml:space="preserve">identified </w:t>
      </w:r>
      <w:r w:rsidR="009E60AA">
        <w:t>during</w:t>
      </w:r>
      <w:r w:rsidR="003003B7">
        <w:t xml:space="preserve"> the review process.</w:t>
      </w:r>
    </w:p>
    <w:p w14:paraId="3525D62C" w14:textId="5D6BF575" w:rsidR="005876AD" w:rsidRPr="00C07A64" w:rsidRDefault="005876AD" w:rsidP="005876AD">
      <w:pPr>
        <w:pStyle w:val="Level2"/>
      </w:pPr>
      <w:r w:rsidRPr="00C07A64">
        <w:t xml:space="preserve">The </w:t>
      </w:r>
      <w:r w:rsidR="00E17355">
        <w:rPr>
          <w:b/>
        </w:rPr>
        <w:t>RCM</w:t>
      </w:r>
      <w:r w:rsidRPr="00C07A64">
        <w:t xml:space="preserve"> may request a review of an approved </w:t>
      </w:r>
      <w:r w:rsidR="007E3151" w:rsidRPr="007E3151">
        <w:rPr>
          <w:b/>
        </w:rPr>
        <w:t>site plan</w:t>
      </w:r>
      <w:r w:rsidRPr="00C07A64">
        <w:t xml:space="preserve"> if:</w:t>
      </w:r>
    </w:p>
    <w:p w14:paraId="07962F87" w14:textId="29556AC0" w:rsidR="005876AD" w:rsidRPr="00955C15" w:rsidRDefault="005876AD" w:rsidP="009D1C06">
      <w:pPr>
        <w:pStyle w:val="Level3"/>
        <w:numPr>
          <w:ilvl w:val="2"/>
          <w:numId w:val="7"/>
        </w:numPr>
      </w:pPr>
      <w:r w:rsidRPr="00955C15">
        <w:t xml:space="preserve">the licensee applies for a variation of the declaration of </w:t>
      </w:r>
      <w:r>
        <w:t xml:space="preserve">an identified GHG </w:t>
      </w:r>
      <w:r w:rsidRPr="00955C15">
        <w:t>storage formation</w:t>
      </w:r>
      <w:r>
        <w:t xml:space="preserve">, </w:t>
      </w:r>
      <w:r w:rsidR="000E337E">
        <w:t xml:space="preserve">per section </w:t>
      </w:r>
      <w:r w:rsidRPr="002D7AD8">
        <w:t>313</w:t>
      </w:r>
      <w:r w:rsidR="000E337E">
        <w:t xml:space="preserve"> of the </w:t>
      </w:r>
      <w:hyperlink r:id="rId258">
        <w:r w:rsidR="000E337E" w:rsidRPr="306D76BE">
          <w:rPr>
            <w:rStyle w:val="Hyperlink"/>
          </w:rPr>
          <w:t>OPGGS Act</w:t>
        </w:r>
      </w:hyperlink>
    </w:p>
    <w:p w14:paraId="27AA03D8" w14:textId="3B82A554" w:rsidR="005876AD" w:rsidRPr="00955C15" w:rsidRDefault="005876AD" w:rsidP="009D1C06">
      <w:pPr>
        <w:pStyle w:val="Level3"/>
      </w:pPr>
      <w:r w:rsidRPr="00955C15">
        <w:t xml:space="preserve">the licensee applies for a variation of the </w:t>
      </w:r>
      <w:r w:rsidR="00DB2C03">
        <w:t xml:space="preserve">GHG </w:t>
      </w:r>
      <w:r w:rsidRPr="00955C15">
        <w:t>injection licence</w:t>
      </w:r>
      <w:r>
        <w:t xml:space="preserve">, </w:t>
      </w:r>
      <w:r w:rsidR="000E337E">
        <w:t xml:space="preserve">per </w:t>
      </w:r>
      <w:r w:rsidR="3DE59E01">
        <w:t>section</w:t>
      </w:r>
      <w:r w:rsidR="7421DED8">
        <w:t>s</w:t>
      </w:r>
      <w:r w:rsidR="000E337E">
        <w:t xml:space="preserve"> </w:t>
      </w:r>
      <w:r w:rsidRPr="002D7AD8">
        <w:t>374</w:t>
      </w:r>
      <w:r w:rsidR="005A54A7">
        <w:t xml:space="preserve">, </w:t>
      </w:r>
      <w:r w:rsidRPr="002D7AD8">
        <w:t>374A</w:t>
      </w:r>
      <w:r w:rsidR="005A54A7">
        <w:t>, 375 and 436</w:t>
      </w:r>
      <w:r w:rsidR="000E337E">
        <w:t xml:space="preserve"> of the </w:t>
      </w:r>
      <w:hyperlink r:id="rId259">
        <w:r w:rsidR="000E337E" w:rsidRPr="306D76BE">
          <w:rPr>
            <w:rStyle w:val="Hyperlink"/>
          </w:rPr>
          <w:t>OPGGS Act</w:t>
        </w:r>
      </w:hyperlink>
    </w:p>
    <w:p w14:paraId="09764FE8" w14:textId="007F8734" w:rsidR="00FB7339" w:rsidRDefault="005876AD" w:rsidP="009D1C06">
      <w:pPr>
        <w:pStyle w:val="Level3"/>
        <w:numPr>
          <w:ilvl w:val="2"/>
          <w:numId w:val="7"/>
        </w:numPr>
      </w:pPr>
      <w:r w:rsidRPr="00955C15">
        <w:t xml:space="preserve">a </w:t>
      </w:r>
      <w:r w:rsidRPr="00BA7985">
        <w:rPr>
          <w:b/>
          <w:bCs/>
        </w:rPr>
        <w:t>reportable incident</w:t>
      </w:r>
      <w:r w:rsidRPr="00955C15">
        <w:t xml:space="preserve"> occurs</w:t>
      </w:r>
      <w:r>
        <w:t xml:space="preserve">, </w:t>
      </w:r>
      <w:r w:rsidR="000E337E">
        <w:t xml:space="preserve">per </w:t>
      </w:r>
      <w:r w:rsidR="00D43C36">
        <w:t>section</w:t>
      </w:r>
      <w:r w:rsidR="00F53593">
        <w:t xml:space="preserve"> 37 of the </w:t>
      </w:r>
      <w:hyperlink r:id="rId260" w:history="1">
        <w:r w:rsidR="000E337E" w:rsidRPr="00C37EB8">
          <w:rPr>
            <w:rStyle w:val="Hyperlink"/>
          </w:rPr>
          <w:t>GHG Regulations</w:t>
        </w:r>
      </w:hyperlink>
    </w:p>
    <w:p w14:paraId="1330C1EA" w14:textId="3F0438B8" w:rsidR="005876AD" w:rsidRDefault="005876AD" w:rsidP="009D1C06">
      <w:pPr>
        <w:pStyle w:val="Level3"/>
        <w:ind w:right="-57"/>
      </w:pPr>
      <w:r w:rsidRPr="003728AC">
        <w:t xml:space="preserve">the </w:t>
      </w:r>
      <w:r w:rsidR="00E17355">
        <w:rPr>
          <w:b/>
        </w:rPr>
        <w:t>RCM</w:t>
      </w:r>
      <w:r w:rsidRPr="003728AC">
        <w:t xml:space="preserve"> believes </w:t>
      </w:r>
      <w:r w:rsidR="000E337E">
        <w:t>it</w:t>
      </w:r>
      <w:r w:rsidRPr="003728AC">
        <w:t xml:space="preserve"> necessary to remove any inconsistencies in the approved </w:t>
      </w:r>
      <w:r w:rsidR="007E3151" w:rsidRPr="007E3151">
        <w:rPr>
          <w:b/>
        </w:rPr>
        <w:t>site plan</w:t>
      </w:r>
      <w:r w:rsidRPr="003728AC">
        <w:t xml:space="preserve"> that may arise as a result of a direction by the </w:t>
      </w:r>
      <w:r w:rsidR="00E17355">
        <w:rPr>
          <w:b/>
        </w:rPr>
        <w:t>RCM</w:t>
      </w:r>
      <w:r w:rsidRPr="003728AC">
        <w:t xml:space="preserve">, </w:t>
      </w:r>
      <w:r w:rsidR="000E337E">
        <w:t xml:space="preserve">per </w:t>
      </w:r>
      <w:r w:rsidR="3DE59E01">
        <w:t>section</w:t>
      </w:r>
      <w:r w:rsidR="2DF5F368">
        <w:t>s</w:t>
      </w:r>
      <w:r w:rsidR="000E337E">
        <w:t xml:space="preserve"> </w:t>
      </w:r>
      <w:r w:rsidRPr="003728AC">
        <w:t>376, 380</w:t>
      </w:r>
      <w:r w:rsidR="005A54A7">
        <w:t>, 381</w:t>
      </w:r>
      <w:r w:rsidRPr="003728AC">
        <w:t xml:space="preserve"> or 383</w:t>
      </w:r>
      <w:r w:rsidR="000E337E">
        <w:t xml:space="preserve"> of the </w:t>
      </w:r>
      <w:hyperlink r:id="rId261">
        <w:r w:rsidR="000E337E" w:rsidRPr="306D76BE">
          <w:rPr>
            <w:rStyle w:val="Hyperlink"/>
          </w:rPr>
          <w:t>OPGGS Act</w:t>
        </w:r>
      </w:hyperlink>
      <w:r>
        <w:t>.</w:t>
      </w:r>
    </w:p>
    <w:p w14:paraId="7177D473" w14:textId="598053FE" w:rsidR="009D7838" w:rsidRDefault="000E337E" w:rsidP="007F7875">
      <w:pPr>
        <w:pStyle w:val="Level2"/>
        <w:numPr>
          <w:ilvl w:val="0"/>
          <w:numId w:val="0"/>
        </w:numPr>
        <w:shd w:val="clear" w:color="auto" w:fill="DAEEF3" w:themeFill="accent5" w:themeFillTint="33"/>
      </w:pPr>
      <w:r w:rsidRPr="00861215">
        <w:rPr>
          <w:u w:val="single"/>
        </w:rPr>
        <w:lastRenderedPageBreak/>
        <w:t>Note</w:t>
      </w:r>
      <w:r>
        <w:t xml:space="preserve">: </w:t>
      </w:r>
      <w:r w:rsidR="003003B7">
        <w:t>GHG injection licence applicants</w:t>
      </w:r>
      <w:r w:rsidR="00C21B19">
        <w:t xml:space="preserve"> and </w:t>
      </w:r>
      <w:r w:rsidR="008721E3">
        <w:t xml:space="preserve">licensees </w:t>
      </w:r>
      <w:r w:rsidR="003003B7">
        <w:t xml:space="preserve">should </w:t>
      </w:r>
      <w:r w:rsidR="003A26CC">
        <w:t xml:space="preserve">note </w:t>
      </w:r>
      <w:r w:rsidR="003003B7">
        <w:t xml:space="preserve">that a variation to the </w:t>
      </w:r>
      <w:r w:rsidR="007E3151" w:rsidRPr="007E3151">
        <w:rPr>
          <w:b/>
        </w:rPr>
        <w:t>site plan</w:t>
      </w:r>
      <w:r w:rsidR="003003B7">
        <w:t xml:space="preserve"> may also result in a requirement to vary the matters specified in the licence </w:t>
      </w:r>
      <w:r w:rsidR="00DB2C03">
        <w:t xml:space="preserve">instrument </w:t>
      </w:r>
      <w:r w:rsidR="003003B7">
        <w:t>and/</w:t>
      </w:r>
      <w:r>
        <w:t xml:space="preserve"> </w:t>
      </w:r>
      <w:r w:rsidR="003003B7">
        <w:t xml:space="preserve">or the underpinning declaration of an identified storage formation. </w:t>
      </w:r>
      <w:r w:rsidR="008721E3">
        <w:t>Licensees</w:t>
      </w:r>
      <w:r w:rsidR="00FB7339">
        <w:t xml:space="preserve"> </w:t>
      </w:r>
      <w:r w:rsidR="003003B7">
        <w:t xml:space="preserve">should discuss these considerations with </w:t>
      </w:r>
      <w:hyperlink r:id="rId262" w:history="1">
        <w:r w:rsidRPr="008623B4">
          <w:rPr>
            <w:rStyle w:val="Hyperlink"/>
          </w:rPr>
          <w:t>NOPTA</w:t>
        </w:r>
      </w:hyperlink>
      <w:r w:rsidR="003003B7">
        <w:t>.</w:t>
      </w:r>
    </w:p>
    <w:p w14:paraId="068FD298" w14:textId="5D934474" w:rsidR="009B2D7A" w:rsidRDefault="009B2D7A" w:rsidP="003003B7">
      <w:pPr>
        <w:pStyle w:val="Heading2"/>
      </w:pPr>
      <w:bookmarkStart w:id="105" w:name="_Toc223084426"/>
      <w:r w:rsidDel="003C400D">
        <w:t>Approved s</w:t>
      </w:r>
      <w:r w:rsidRPr="002D499C" w:rsidDel="003C400D">
        <w:t>ite plan</w:t>
      </w:r>
      <w:r w:rsidRPr="00C07A64" w:rsidDel="003C400D">
        <w:t xml:space="preserve"> </w:t>
      </w:r>
      <w:r w:rsidR="004E6FB6">
        <w:t>variations</w:t>
      </w:r>
      <w:bookmarkEnd w:id="105"/>
    </w:p>
    <w:p w14:paraId="7FC2AA14" w14:textId="695D3957" w:rsidR="00AB0C0E" w:rsidRPr="00AB0C0E" w:rsidRDefault="00B200FD" w:rsidP="009B2D7A">
      <w:pPr>
        <w:pStyle w:val="Level2"/>
      </w:pPr>
      <w:r>
        <w:t xml:space="preserve">In addition to variations </w:t>
      </w:r>
      <w:r w:rsidR="005533A0">
        <w:t xml:space="preserve">to address inconsistencies identified in a review of an </w:t>
      </w:r>
      <w:r w:rsidR="00F40B23">
        <w:t xml:space="preserve">approved </w:t>
      </w:r>
      <w:r w:rsidR="00F40B23" w:rsidRPr="00F40B23">
        <w:rPr>
          <w:b/>
          <w:bCs/>
        </w:rPr>
        <w:t>site plan</w:t>
      </w:r>
      <w:r w:rsidR="00F40B23" w:rsidRPr="00AB0C0E">
        <w:t xml:space="preserve">, a </w:t>
      </w:r>
      <w:r w:rsidR="00AB0C0E" w:rsidRPr="00AB0C0E">
        <w:t xml:space="preserve">licensee may be required to apply to vary the </w:t>
      </w:r>
      <w:r w:rsidR="00AB0C0E" w:rsidRPr="00955C0D">
        <w:rPr>
          <w:b/>
          <w:bCs/>
        </w:rPr>
        <w:t>site plan</w:t>
      </w:r>
      <w:r w:rsidR="00AB0C0E" w:rsidRPr="00AB0C0E">
        <w:t>:</w:t>
      </w:r>
    </w:p>
    <w:p w14:paraId="4E599CC4" w14:textId="7F060CA8" w:rsidR="005533A0" w:rsidRDefault="00955C0D" w:rsidP="00AB0C0E">
      <w:pPr>
        <w:pStyle w:val="Level3"/>
      </w:pPr>
      <w:r>
        <w:t xml:space="preserve">To remove an inconsistency with a </w:t>
      </w:r>
      <w:r w:rsidR="003736A3">
        <w:t xml:space="preserve">direction issued under the Act in relation to a serious situation or </w:t>
      </w:r>
      <w:r w:rsidR="00B146DC">
        <w:t>the protection of petroleum</w:t>
      </w:r>
      <w:r w:rsidR="00D43C36">
        <w:t xml:space="preserve">, per </w:t>
      </w:r>
      <w:r w:rsidR="00B146DC">
        <w:t>s</w:t>
      </w:r>
      <w:r w:rsidR="003E38CA">
        <w:t xml:space="preserve">ection </w:t>
      </w:r>
      <w:r w:rsidR="005533A0">
        <w:t xml:space="preserve">39 of the </w:t>
      </w:r>
      <w:hyperlink r:id="rId263" w:history="1">
        <w:r w:rsidR="00D43C36" w:rsidRPr="00C37EB8">
          <w:rPr>
            <w:rStyle w:val="Hyperlink"/>
          </w:rPr>
          <w:t>GHG Regulations</w:t>
        </w:r>
      </w:hyperlink>
    </w:p>
    <w:p w14:paraId="382F9C94" w14:textId="47354C07" w:rsidR="009B2D7A" w:rsidRDefault="005533A0" w:rsidP="00AB0C0E">
      <w:pPr>
        <w:pStyle w:val="Level3"/>
      </w:pPr>
      <w:r>
        <w:t xml:space="preserve">As a result of the occurrence of certain circumstances as outlined in section 40 of the </w:t>
      </w:r>
      <w:hyperlink r:id="rId264" w:history="1">
        <w:r w:rsidR="00D43C36" w:rsidRPr="00C37EB8">
          <w:rPr>
            <w:rStyle w:val="Hyperlink"/>
          </w:rPr>
          <w:t>GHG Regulations</w:t>
        </w:r>
      </w:hyperlink>
    </w:p>
    <w:p w14:paraId="32598D2B" w14:textId="7412E8DA" w:rsidR="006C56B5" w:rsidRDefault="006C56B5" w:rsidP="005533A0">
      <w:pPr>
        <w:pStyle w:val="Level2"/>
      </w:pPr>
      <w:r>
        <w:t>The RCM may have regard to any matters they consider relevant in deciding whether to approve the draft variation under section of the</w:t>
      </w:r>
      <w:r w:rsidR="00D43C36" w:rsidRPr="00D43C36">
        <w:t xml:space="preserve"> </w:t>
      </w:r>
      <w:r w:rsidR="00D43C36">
        <w:t xml:space="preserve">of the </w:t>
      </w:r>
      <w:hyperlink r:id="rId265" w:history="1">
        <w:r w:rsidR="00D43C36" w:rsidRPr="00C37EB8">
          <w:rPr>
            <w:rStyle w:val="Hyperlink"/>
          </w:rPr>
          <w:t>GHG Regulations</w:t>
        </w:r>
      </w:hyperlink>
      <w:r>
        <w:t xml:space="preserve"> and may approve a draft variation if they are reasonably satisfied that:</w:t>
      </w:r>
    </w:p>
    <w:p w14:paraId="0642330F" w14:textId="6DFF7239" w:rsidR="005D4458" w:rsidRDefault="006C56B5" w:rsidP="006C56B5">
      <w:pPr>
        <w:pStyle w:val="Level3"/>
      </w:pPr>
      <w:r>
        <w:t>In the case of an application under section 39</w:t>
      </w:r>
      <w:r w:rsidR="00D43C36" w:rsidRPr="00D43C36">
        <w:t xml:space="preserve"> </w:t>
      </w:r>
      <w:r w:rsidR="00D43C36">
        <w:t xml:space="preserve">of the </w:t>
      </w:r>
      <w:hyperlink r:id="rId266" w:history="1">
        <w:r w:rsidR="00D43C36" w:rsidRPr="00C37EB8">
          <w:rPr>
            <w:rStyle w:val="Hyperlink"/>
          </w:rPr>
          <w:t>GHG Regulations</w:t>
        </w:r>
      </w:hyperlink>
      <w:r>
        <w:t xml:space="preserve"> that the proposed variation would remove the inconsistency with the direction</w:t>
      </w:r>
    </w:p>
    <w:p w14:paraId="2016C07E" w14:textId="230930B5" w:rsidR="006C56B5" w:rsidRDefault="006C56B5" w:rsidP="006C56B5">
      <w:pPr>
        <w:pStyle w:val="Level3"/>
      </w:pPr>
      <w:r>
        <w:t>In the case of an application under section 40</w:t>
      </w:r>
      <w:r w:rsidR="00D43C36" w:rsidRPr="00D43C36">
        <w:t xml:space="preserve"> </w:t>
      </w:r>
      <w:r w:rsidR="00D43C36">
        <w:t xml:space="preserve">of the </w:t>
      </w:r>
      <w:hyperlink r:id="rId267" w:history="1">
        <w:r w:rsidR="00D43C36" w:rsidRPr="00C37EB8">
          <w:rPr>
            <w:rStyle w:val="Hyperlink"/>
          </w:rPr>
          <w:t>GHG Regulations</w:t>
        </w:r>
      </w:hyperlink>
      <w:r>
        <w:t xml:space="preserve"> that the proposed variation would address the circumstance which has occurred, and</w:t>
      </w:r>
    </w:p>
    <w:p w14:paraId="3BB9BB30" w14:textId="6DCF4F9F" w:rsidR="006C56B5" w:rsidRPr="00C07A64" w:rsidDel="003C400D" w:rsidRDefault="006C56B5" w:rsidP="006C56B5">
      <w:pPr>
        <w:pStyle w:val="Level3"/>
      </w:pPr>
      <w:r>
        <w:t>In the case of a variation under section 40</w:t>
      </w:r>
      <w:r w:rsidR="00D43C36" w:rsidRPr="00D43C36">
        <w:t xml:space="preserve"> </w:t>
      </w:r>
      <w:r w:rsidR="00D43C36">
        <w:t xml:space="preserve">of the </w:t>
      </w:r>
      <w:hyperlink r:id="rId268" w:history="1">
        <w:r w:rsidR="00D43C36" w:rsidRPr="00C37EB8">
          <w:rPr>
            <w:rStyle w:val="Hyperlink"/>
          </w:rPr>
          <w:t>GHG Regulations</w:t>
        </w:r>
      </w:hyperlink>
      <w:r>
        <w:t xml:space="preserve"> that would changes the way operations are conducted and will </w:t>
      </w:r>
      <w:r w:rsidR="00D43C36">
        <w:t>affect</w:t>
      </w:r>
      <w:r>
        <w:t xml:space="preserve"> the predictions on the behaviour of the GHG substance stored or the risks associated with those predictions, that the change </w:t>
      </w:r>
      <w:r w:rsidR="009C4032">
        <w:t xml:space="preserve">would remain consistent with the criteria for approval of the site plan outlined in sections 17 to 20 of the </w:t>
      </w:r>
      <w:r w:rsidR="00D43C36">
        <w:t xml:space="preserve">of the </w:t>
      </w:r>
      <w:hyperlink r:id="rId269" w:history="1">
        <w:r w:rsidR="00D43C36" w:rsidRPr="00C37EB8">
          <w:rPr>
            <w:rStyle w:val="Hyperlink"/>
          </w:rPr>
          <w:t>GHG Regulations</w:t>
        </w:r>
      </w:hyperlink>
      <w:r w:rsidR="00D43C36">
        <w:t>.</w:t>
      </w:r>
    </w:p>
    <w:p w14:paraId="6C681CAE" w14:textId="3C6EED3B" w:rsidR="003003B7" w:rsidRPr="00C07A64" w:rsidRDefault="003003B7" w:rsidP="003003B7">
      <w:pPr>
        <w:pStyle w:val="Heading2"/>
      </w:pPr>
      <w:bookmarkStart w:id="106" w:name="_Toc174996028"/>
      <w:bookmarkStart w:id="107" w:name="_Toc223084427"/>
      <w:r>
        <w:t xml:space="preserve">Withdrawal of approval of </w:t>
      </w:r>
      <w:r w:rsidR="007E3151" w:rsidRPr="002D499C">
        <w:t>site plan</w:t>
      </w:r>
      <w:r>
        <w:t>s</w:t>
      </w:r>
      <w:bookmarkEnd w:id="106"/>
      <w:bookmarkEnd w:id="107"/>
    </w:p>
    <w:p w14:paraId="2A0CF260" w14:textId="12D8149A" w:rsidR="00810D92" w:rsidRDefault="003003B7" w:rsidP="00E105D9">
      <w:pPr>
        <w:pStyle w:val="Level2"/>
      </w:pPr>
      <w:r>
        <w:t>A failure to</w:t>
      </w:r>
      <w:r w:rsidR="00810D92">
        <w:t>:</w:t>
      </w:r>
    </w:p>
    <w:p w14:paraId="1C9A241E" w14:textId="03AD8FF2" w:rsidR="00571E58" w:rsidRDefault="00571E58" w:rsidP="00810D92">
      <w:pPr>
        <w:pStyle w:val="Level3"/>
      </w:pPr>
      <w:r>
        <w:t>comply with the site plan</w:t>
      </w:r>
    </w:p>
    <w:p w14:paraId="75D0491C" w14:textId="2B50B296" w:rsidR="00FB7339" w:rsidRDefault="000E337E" w:rsidP="00810D92">
      <w:pPr>
        <w:pStyle w:val="Level3"/>
      </w:pPr>
      <w:r>
        <w:t>r</w:t>
      </w:r>
      <w:r w:rsidR="00810D92">
        <w:t xml:space="preserve">eview a </w:t>
      </w:r>
      <w:r w:rsidR="007E3151" w:rsidRPr="007E3151">
        <w:rPr>
          <w:b/>
        </w:rPr>
        <w:t>site plan</w:t>
      </w:r>
      <w:r w:rsidR="00810D92">
        <w:t>, or</w:t>
      </w:r>
    </w:p>
    <w:p w14:paraId="4F3E3AC1" w14:textId="2FA4EF39" w:rsidR="00810D92" w:rsidRDefault="000E337E" w:rsidP="00810D92">
      <w:pPr>
        <w:pStyle w:val="Level3"/>
      </w:pPr>
      <w:r>
        <w:t>t</w:t>
      </w:r>
      <w:r w:rsidR="00810D92">
        <w:t xml:space="preserve">o submit a draft variation of the </w:t>
      </w:r>
      <w:r w:rsidR="007E3151" w:rsidRPr="007E3151">
        <w:rPr>
          <w:b/>
        </w:rPr>
        <w:t>site plan</w:t>
      </w:r>
      <w:r w:rsidR="00810D92">
        <w:t xml:space="preserve"> to the </w:t>
      </w:r>
      <w:r w:rsidR="00E17355">
        <w:rPr>
          <w:b/>
        </w:rPr>
        <w:t>RCM</w:t>
      </w:r>
      <w:r w:rsidR="00810D92">
        <w:t xml:space="preserve"> when required</w:t>
      </w:r>
    </w:p>
    <w:p w14:paraId="2A964F6B" w14:textId="24E8644F" w:rsidR="00FB7339" w:rsidRDefault="003003B7" w:rsidP="00810D92">
      <w:pPr>
        <w:pStyle w:val="Level2"/>
        <w:numPr>
          <w:ilvl w:val="0"/>
          <w:numId w:val="0"/>
        </w:numPr>
        <w:ind w:left="720"/>
      </w:pPr>
      <w:r w:rsidRPr="00C07A64">
        <w:t xml:space="preserve">are grounds for the </w:t>
      </w:r>
      <w:r w:rsidR="00E17355">
        <w:rPr>
          <w:b/>
        </w:rPr>
        <w:t>RCM</w:t>
      </w:r>
      <w:r w:rsidRPr="00C07A64">
        <w:t xml:space="preserve"> to withdraw </w:t>
      </w:r>
      <w:r>
        <w:t>approval</w:t>
      </w:r>
      <w:r w:rsidRPr="00C07A64">
        <w:t xml:space="preserve"> of the </w:t>
      </w:r>
      <w:r>
        <w:t xml:space="preserve">approved </w:t>
      </w:r>
      <w:r w:rsidR="007E3151" w:rsidRPr="007E3151">
        <w:rPr>
          <w:b/>
        </w:rPr>
        <w:t>site plan</w:t>
      </w:r>
      <w:r w:rsidRPr="00C07A64">
        <w:t xml:space="preserve"> under </w:t>
      </w:r>
      <w:r w:rsidR="00B519E7">
        <w:t>section</w:t>
      </w:r>
      <w:r w:rsidR="000E337E">
        <w:t xml:space="preserve"> </w:t>
      </w:r>
      <w:r>
        <w:t xml:space="preserve">32 of the </w:t>
      </w:r>
      <w:hyperlink r:id="rId270" w:history="1">
        <w:r w:rsidR="000E337E" w:rsidRPr="00C37EB8">
          <w:rPr>
            <w:rStyle w:val="Hyperlink"/>
          </w:rPr>
          <w:t>GHG Regulations</w:t>
        </w:r>
      </w:hyperlink>
      <w:r>
        <w:t>.</w:t>
      </w:r>
    </w:p>
    <w:p w14:paraId="7273211D" w14:textId="4405A501" w:rsidR="00B519E7" w:rsidRDefault="00952B63" w:rsidP="00B519E7">
      <w:pPr>
        <w:pStyle w:val="Level2"/>
      </w:pPr>
      <w:r>
        <w:t xml:space="preserve">A GHG injection licensee commits an offence </w:t>
      </w:r>
      <w:r w:rsidR="00E105D9">
        <w:t xml:space="preserve">under </w:t>
      </w:r>
      <w:r w:rsidR="00B626C5">
        <w:t>s</w:t>
      </w:r>
      <w:r w:rsidR="00B519E7">
        <w:t>ubs</w:t>
      </w:r>
      <w:r w:rsidR="00B626C5">
        <w:t>ection</w:t>
      </w:r>
      <w:r w:rsidR="000E337E">
        <w:t xml:space="preserve"> </w:t>
      </w:r>
      <w:r w:rsidR="00E105D9">
        <w:t xml:space="preserve">22(1) of the </w:t>
      </w:r>
      <w:hyperlink r:id="rId271" w:history="1">
        <w:r w:rsidR="000E337E" w:rsidRPr="00C37EB8">
          <w:rPr>
            <w:rStyle w:val="Hyperlink"/>
          </w:rPr>
          <w:t>GHG Regulations</w:t>
        </w:r>
      </w:hyperlink>
      <w:r w:rsidR="000E337E">
        <w:t xml:space="preserve"> i</w:t>
      </w:r>
      <w:r>
        <w:t xml:space="preserve">f they carry on operations in relation to an identified GHG storage formation and do not have a </w:t>
      </w:r>
      <w:r w:rsidR="007E3151" w:rsidRPr="007E3151">
        <w:rPr>
          <w:b/>
        </w:rPr>
        <w:t>site plan</w:t>
      </w:r>
      <w:r>
        <w:t xml:space="preserve"> in force in relation to the formation</w:t>
      </w:r>
      <w:r w:rsidR="00E105D9">
        <w:t>.</w:t>
      </w:r>
    </w:p>
    <w:p w14:paraId="4D411E96" w14:textId="0CA28E55" w:rsidR="00FB7339" w:rsidRDefault="00810D92" w:rsidP="009D1C06">
      <w:pPr>
        <w:pStyle w:val="Level2"/>
      </w:pPr>
      <w:r>
        <w:t xml:space="preserve">Accordingly, a withdrawal of approval for the </w:t>
      </w:r>
      <w:r w:rsidR="007E3151" w:rsidRPr="00B519E7">
        <w:rPr>
          <w:b/>
        </w:rPr>
        <w:t>site plan</w:t>
      </w:r>
      <w:r>
        <w:t xml:space="preserve"> mean</w:t>
      </w:r>
      <w:r w:rsidR="00195B00">
        <w:t>s</w:t>
      </w:r>
      <w:r>
        <w:t xml:space="preserve"> that </w:t>
      </w:r>
      <w:r w:rsidR="009B2805">
        <w:t xml:space="preserve">GHG injection and storage </w:t>
      </w:r>
      <w:r>
        <w:t xml:space="preserve">operations would need to </w:t>
      </w:r>
      <w:r w:rsidR="00660030">
        <w:t>permanently</w:t>
      </w:r>
      <w:r w:rsidDel="003C400D">
        <w:t xml:space="preserve"> cease</w:t>
      </w:r>
      <w:r>
        <w:t xml:space="preserve">, which will in turn trigger </w:t>
      </w:r>
      <w:r w:rsidR="00BF2238">
        <w:t xml:space="preserve">a </w:t>
      </w:r>
      <w:r w:rsidR="004B6409">
        <w:t xml:space="preserve">mandatory application for a </w:t>
      </w:r>
      <w:r w:rsidR="002D499C" w:rsidRPr="00B519E7">
        <w:rPr>
          <w:b/>
          <w:bCs/>
        </w:rPr>
        <w:t>site closing certificate</w:t>
      </w:r>
      <w:r w:rsidR="004B6409">
        <w:t xml:space="preserve"> under s</w:t>
      </w:r>
      <w:r w:rsidR="000E337E">
        <w:t xml:space="preserve">ubsection </w:t>
      </w:r>
      <w:r w:rsidR="004B6409">
        <w:t>38</w:t>
      </w:r>
      <w:r w:rsidR="00581ABC">
        <w:t>6(4)</w:t>
      </w:r>
      <w:r w:rsidR="000E337E">
        <w:t xml:space="preserve"> </w:t>
      </w:r>
      <w:r w:rsidR="000E337E" w:rsidRPr="000E337E">
        <w:t xml:space="preserve">of the </w:t>
      </w:r>
      <w:hyperlink r:id="rId272">
        <w:r w:rsidR="000E337E" w:rsidRPr="000E337E">
          <w:rPr>
            <w:rStyle w:val="Hyperlink"/>
          </w:rPr>
          <w:t>OPGGS Act</w:t>
        </w:r>
      </w:hyperlink>
      <w:r w:rsidR="004B6409">
        <w:t>.</w:t>
      </w:r>
    </w:p>
    <w:p w14:paraId="51B06DE2" w14:textId="1DEABAA4" w:rsidR="00810D92" w:rsidRDefault="00810D92" w:rsidP="00FD104C">
      <w:pPr>
        <w:pStyle w:val="Level2"/>
      </w:pPr>
      <w:r>
        <w:t xml:space="preserve">Before withdrawing approval of a </w:t>
      </w:r>
      <w:r w:rsidR="007E3151" w:rsidRPr="007E3151">
        <w:rPr>
          <w:b/>
        </w:rPr>
        <w:t>site plan</w:t>
      </w:r>
      <w:r w:rsidR="000E337E">
        <w:t xml:space="preserve">, in accordance with </w:t>
      </w:r>
      <w:r w:rsidR="00B519E7">
        <w:t>section</w:t>
      </w:r>
      <w:r w:rsidR="000E337E">
        <w:t xml:space="preserve"> 33 of the </w:t>
      </w:r>
      <w:hyperlink r:id="rId273" w:history="1">
        <w:r w:rsidR="000E337E" w:rsidRPr="00C37EB8">
          <w:rPr>
            <w:rStyle w:val="Hyperlink"/>
          </w:rPr>
          <w:t>GHG Regulations</w:t>
        </w:r>
      </w:hyperlink>
      <w:r w:rsidR="000E337E">
        <w:t xml:space="preserve"> </w:t>
      </w:r>
      <w:r>
        <w:t xml:space="preserve">the </w:t>
      </w:r>
      <w:r w:rsidR="00E17355">
        <w:rPr>
          <w:b/>
        </w:rPr>
        <w:t>RCM</w:t>
      </w:r>
      <w:r>
        <w:t xml:space="preserve"> must:</w:t>
      </w:r>
    </w:p>
    <w:p w14:paraId="3970D1F9" w14:textId="216009CA" w:rsidR="00810D92" w:rsidRDefault="000E337E" w:rsidP="00693FCE">
      <w:pPr>
        <w:pStyle w:val="Level3"/>
      </w:pPr>
      <w:r>
        <w:t>g</w:t>
      </w:r>
      <w:r w:rsidR="00810D92">
        <w:t>ive the licensee at least 30 days’ written notice of their intention to withdraw approval (and may optionally give this notice to other persons)</w:t>
      </w:r>
    </w:p>
    <w:p w14:paraId="5B642CDB" w14:textId="649B517B" w:rsidR="00810D92" w:rsidRDefault="000E337E" w:rsidP="00810D92">
      <w:pPr>
        <w:pStyle w:val="Level3"/>
      </w:pPr>
      <w:r>
        <w:lastRenderedPageBreak/>
        <w:t>s</w:t>
      </w:r>
      <w:r w:rsidR="004B6409">
        <w:t>pecify a day by which submissions may be made in response to the notice</w:t>
      </w:r>
      <w:r w:rsidR="002A0933">
        <w:t xml:space="preserve">, outlining </w:t>
      </w:r>
      <w:r w:rsidR="004B6409">
        <w:t xml:space="preserve">any matters </w:t>
      </w:r>
      <w:r w:rsidR="00C60CCF">
        <w:t xml:space="preserve">for the </w:t>
      </w:r>
      <w:r w:rsidR="00E17355">
        <w:rPr>
          <w:b/>
        </w:rPr>
        <w:t>RCM</w:t>
      </w:r>
      <w:r w:rsidR="00C60CCF">
        <w:t xml:space="preserve"> to take into account in deciding </w:t>
      </w:r>
      <w:r w:rsidR="002A0933">
        <w:t xml:space="preserve">whether </w:t>
      </w:r>
      <w:r w:rsidR="00944D95">
        <w:t>t</w:t>
      </w:r>
      <w:r w:rsidR="002A0933">
        <w:t>o withdraw the approval</w:t>
      </w:r>
    </w:p>
    <w:p w14:paraId="608B13BE" w14:textId="769EB345" w:rsidR="004B6409" w:rsidRDefault="000E337E" w:rsidP="00810D92">
      <w:pPr>
        <w:pStyle w:val="Level3"/>
      </w:pPr>
      <w:r>
        <w:t>t</w:t>
      </w:r>
      <w:r w:rsidR="004B6409">
        <w:t>ake into account any action taken by the licensee to remove the grounds for withdrawal or to prevent the recurrence of that ground</w:t>
      </w:r>
      <w:r w:rsidR="002A0933">
        <w:t>, and</w:t>
      </w:r>
    </w:p>
    <w:p w14:paraId="03DC7D99" w14:textId="7AFB8060" w:rsidR="004B6409" w:rsidRDefault="000E337E" w:rsidP="00810D92">
      <w:pPr>
        <w:pStyle w:val="Level3"/>
      </w:pPr>
      <w:r>
        <w:t>t</w:t>
      </w:r>
      <w:r w:rsidR="004B6409">
        <w:t>ake into account any matter subm</w:t>
      </w:r>
      <w:r w:rsidR="002A0933">
        <w:t>itted within the timeframe specified in the notice.</w:t>
      </w:r>
    </w:p>
    <w:p w14:paraId="1D16DA11" w14:textId="12B5923D" w:rsidR="002A0933" w:rsidRDefault="002A0933" w:rsidP="00FD104C">
      <w:pPr>
        <w:pStyle w:val="Level2"/>
      </w:pPr>
      <w:r>
        <w:t xml:space="preserve">If the </w:t>
      </w:r>
      <w:r w:rsidR="00E17355">
        <w:rPr>
          <w:b/>
        </w:rPr>
        <w:t>RCM</w:t>
      </w:r>
      <w:r>
        <w:t xml:space="preserve"> decides to withdraw approval of the </w:t>
      </w:r>
      <w:r w:rsidR="007E3151" w:rsidRPr="007E3151">
        <w:rPr>
          <w:b/>
        </w:rPr>
        <w:t>site plan</w:t>
      </w:r>
      <w:r>
        <w:t xml:space="preserve">, they must give the </w:t>
      </w:r>
      <w:r w:rsidR="007054AB">
        <w:t>licensee</w:t>
      </w:r>
      <w:r>
        <w:t xml:space="preserve"> written notice of this decision</w:t>
      </w:r>
      <w:r w:rsidR="001668FE">
        <w:t>,</w:t>
      </w:r>
      <w:r>
        <w:t xml:space="preserve"> specifying the reasons for it and the day on which it takes effect</w:t>
      </w:r>
      <w:r w:rsidR="00602ABF">
        <w:t xml:space="preserve">, in accordance with </w:t>
      </w:r>
      <w:r w:rsidR="00B519E7">
        <w:t>section</w:t>
      </w:r>
      <w:r w:rsidR="00602ABF">
        <w:t xml:space="preserve"> </w:t>
      </w:r>
      <w:r>
        <w:t xml:space="preserve">34 </w:t>
      </w:r>
      <w:r w:rsidR="00602ABF">
        <w:t xml:space="preserve">of the </w:t>
      </w:r>
      <w:hyperlink r:id="rId274" w:history="1">
        <w:r w:rsidR="00602ABF" w:rsidRPr="00C37EB8">
          <w:rPr>
            <w:rStyle w:val="Hyperlink"/>
          </w:rPr>
          <w:t>GHG Regulations</w:t>
        </w:r>
      </w:hyperlink>
      <w:r>
        <w:t>.</w:t>
      </w:r>
    </w:p>
    <w:p w14:paraId="5F71520D" w14:textId="23D23AB2" w:rsidR="00810D92" w:rsidRDefault="00810D92" w:rsidP="00FD104C">
      <w:pPr>
        <w:pStyle w:val="Level2"/>
      </w:pPr>
      <w:r>
        <w:t xml:space="preserve">To mitigate the risks of </w:t>
      </w:r>
      <w:r w:rsidR="002A0933">
        <w:t xml:space="preserve">inadvertent non-compliance, </w:t>
      </w:r>
      <w:r w:rsidR="000C27C1">
        <w:t xml:space="preserve">licensees </w:t>
      </w:r>
      <w:r>
        <w:t xml:space="preserve">should ensure they submit the outcomes of a </w:t>
      </w:r>
      <w:r w:rsidR="007E3151" w:rsidRPr="007E3151">
        <w:rPr>
          <w:b/>
        </w:rPr>
        <w:t>site plan</w:t>
      </w:r>
      <w:r>
        <w:t xml:space="preserve"> review to the </w:t>
      </w:r>
      <w:r w:rsidR="00E17355">
        <w:rPr>
          <w:b/>
        </w:rPr>
        <w:t>RCM</w:t>
      </w:r>
      <w:r>
        <w:t xml:space="preserve"> even if no changes are proposed, as evidence that the review has occurred.</w:t>
      </w:r>
    </w:p>
    <w:p w14:paraId="74E72619" w14:textId="5C5AB03F" w:rsidR="00FB7339" w:rsidRDefault="00602ABF" w:rsidP="00C60CCF">
      <w:pPr>
        <w:pStyle w:val="Level2"/>
        <w:numPr>
          <w:ilvl w:val="0"/>
          <w:numId w:val="0"/>
        </w:numPr>
        <w:shd w:val="clear" w:color="auto" w:fill="DAEEF3" w:themeFill="accent5" w:themeFillTint="33"/>
      </w:pPr>
      <w:r w:rsidRPr="00602ABF">
        <w:rPr>
          <w:u w:val="single"/>
        </w:rPr>
        <w:t>Note</w:t>
      </w:r>
      <w:r>
        <w:t xml:space="preserve">: </w:t>
      </w:r>
      <w:r w:rsidR="008721E3">
        <w:t xml:space="preserve">Licensees </w:t>
      </w:r>
      <w:r w:rsidR="00C60CCF">
        <w:t xml:space="preserve">are strongly encouraged to discuss any </w:t>
      </w:r>
      <w:r w:rsidR="00222E78">
        <w:t xml:space="preserve">concerns about compliance with </w:t>
      </w:r>
      <w:r w:rsidR="007E3151" w:rsidRPr="007E3151">
        <w:rPr>
          <w:b/>
        </w:rPr>
        <w:t>site plan</w:t>
      </w:r>
      <w:r w:rsidR="004451FD">
        <w:t xml:space="preserve"> requirements (including variation and review obligations) with </w:t>
      </w:r>
      <w:hyperlink r:id="rId275" w:history="1">
        <w:r>
          <w:rPr>
            <w:rStyle w:val="Hyperlink"/>
            <w:bCs/>
          </w:rPr>
          <w:t>NOPTA</w:t>
        </w:r>
      </w:hyperlink>
      <w:r w:rsidR="004451FD">
        <w:t xml:space="preserve"> in the first instance.</w:t>
      </w:r>
    </w:p>
    <w:p w14:paraId="01D763E0" w14:textId="6B7EA75A" w:rsidR="00B95A60" w:rsidRDefault="00B95A60" w:rsidP="00CB7904">
      <w:pPr>
        <w:pStyle w:val="Level2"/>
        <w:numPr>
          <w:ilvl w:val="0"/>
          <w:numId w:val="0"/>
        </w:numPr>
        <w:shd w:val="clear" w:color="auto" w:fill="FFFFFF" w:themeFill="background1"/>
      </w:pPr>
      <w:r>
        <w:br w:type="page"/>
      </w:r>
    </w:p>
    <w:p w14:paraId="7FFB1668" w14:textId="1AAE0E6C" w:rsidR="00B95A60" w:rsidRPr="00955C15" w:rsidRDefault="002D499C" w:rsidP="00307175">
      <w:pPr>
        <w:pStyle w:val="Heading1"/>
      </w:pPr>
      <w:bookmarkStart w:id="108" w:name="_Serious_situation"/>
      <w:bookmarkStart w:id="109" w:name="_Ref162959533"/>
      <w:bookmarkStart w:id="110" w:name="_Toc174996029"/>
      <w:bookmarkStart w:id="111" w:name="_Toc223084428"/>
      <w:bookmarkEnd w:id="108"/>
      <w:r w:rsidRPr="002D499C">
        <w:lastRenderedPageBreak/>
        <w:t>Serious situation</w:t>
      </w:r>
      <w:bookmarkEnd w:id="109"/>
      <w:bookmarkEnd w:id="110"/>
      <w:bookmarkEnd w:id="111"/>
    </w:p>
    <w:p w14:paraId="5E978D17" w14:textId="0A392E09" w:rsidR="00B95A60" w:rsidRPr="00600C58" w:rsidRDefault="009F498C" w:rsidP="00307175">
      <w:pPr>
        <w:pStyle w:val="Level2"/>
      </w:pPr>
      <w:r>
        <w:t xml:space="preserve">Section </w:t>
      </w:r>
      <w:r w:rsidR="00B95A60" w:rsidRPr="00E22910">
        <w:t>379</w:t>
      </w:r>
      <w:r w:rsidR="00B95A60" w:rsidRPr="00600C58">
        <w:t xml:space="preserve"> </w:t>
      </w:r>
      <w:r w:rsidR="007854D8" w:rsidRPr="000E337E">
        <w:t xml:space="preserve">of the </w:t>
      </w:r>
      <w:hyperlink r:id="rId276">
        <w:r w:rsidR="007854D8" w:rsidRPr="000E337E">
          <w:rPr>
            <w:rStyle w:val="Hyperlink"/>
          </w:rPr>
          <w:t>OPGGS Act</w:t>
        </w:r>
      </w:hyperlink>
      <w:r w:rsidR="007854D8">
        <w:t xml:space="preserve"> d</w:t>
      </w:r>
      <w:r w:rsidR="000C27C1">
        <w:t xml:space="preserve">efines when </w:t>
      </w:r>
      <w:r w:rsidR="00B95A60" w:rsidRPr="00600C58">
        <w:t xml:space="preserve">a </w:t>
      </w:r>
      <w:r w:rsidR="002D499C" w:rsidRPr="002D499C">
        <w:rPr>
          <w:b/>
          <w:bCs/>
        </w:rPr>
        <w:t>serious situation</w:t>
      </w:r>
      <w:r w:rsidR="00B95A60" w:rsidRPr="00600C58">
        <w:t xml:space="preserve"> </w:t>
      </w:r>
      <w:r w:rsidR="000C27C1">
        <w:t xml:space="preserve">exists </w:t>
      </w:r>
      <w:r w:rsidR="00B95A60" w:rsidRPr="00600C58">
        <w:t>in relation to a</w:t>
      </w:r>
      <w:r w:rsidR="00B95A60">
        <w:t>n identified GHG</w:t>
      </w:r>
      <w:r w:rsidR="00B95A60" w:rsidRPr="00600C58">
        <w:t xml:space="preserve"> storage formation </w:t>
      </w:r>
      <w:r w:rsidR="00B95A60">
        <w:t xml:space="preserve">specified </w:t>
      </w:r>
      <w:r w:rsidR="00B95A60" w:rsidRPr="00600C58">
        <w:t xml:space="preserve">in a GHG injection licence. </w:t>
      </w:r>
      <w:r w:rsidR="001B5809">
        <w:t>A</w:t>
      </w:r>
      <w:r w:rsidR="00B95A60">
        <w:t xml:space="preserve"> </w:t>
      </w:r>
      <w:r w:rsidR="002D499C" w:rsidRPr="002D499C">
        <w:rPr>
          <w:b/>
        </w:rPr>
        <w:t>serious situation</w:t>
      </w:r>
      <w:r w:rsidR="00B95A60">
        <w:t xml:space="preserve"> exists</w:t>
      </w:r>
      <w:r w:rsidR="00B95A60" w:rsidRPr="00600C58">
        <w:t xml:space="preserve"> if:</w:t>
      </w:r>
    </w:p>
    <w:p w14:paraId="770C8830" w14:textId="1709127D" w:rsidR="00B95A60" w:rsidRPr="00F62DC7" w:rsidRDefault="00B95A60" w:rsidP="009D1C06">
      <w:pPr>
        <w:pStyle w:val="Level3"/>
        <w:numPr>
          <w:ilvl w:val="2"/>
          <w:numId w:val="8"/>
        </w:numPr>
      </w:pPr>
      <w:r w:rsidRPr="00F62DC7">
        <w:t xml:space="preserve">a </w:t>
      </w:r>
      <w:r w:rsidR="007E3151" w:rsidRPr="00F62DC7">
        <w:rPr>
          <w:b/>
        </w:rPr>
        <w:t>GHG substance</w:t>
      </w:r>
      <w:r w:rsidRPr="00F62DC7">
        <w:t xml:space="preserve"> injected into the </w:t>
      </w:r>
      <w:r w:rsidR="00BC5849" w:rsidRPr="00F62DC7">
        <w:t xml:space="preserve">identified </w:t>
      </w:r>
      <w:r w:rsidRPr="00F62DC7">
        <w:t>storage formation has leaked or is leaking</w:t>
      </w:r>
      <w:r w:rsidR="009C3CAE">
        <w:t xml:space="preserve">, per paragraph </w:t>
      </w:r>
      <w:r w:rsidRPr="00F62DC7">
        <w:t>379(1)(a)</w:t>
      </w:r>
      <w:r w:rsidR="009C3CAE" w:rsidRPr="009C3CAE">
        <w:t xml:space="preserve"> </w:t>
      </w:r>
      <w:r w:rsidR="00C81150" w:rsidRPr="00F62DC7">
        <w:t>or there is a significant risk that this will occur</w:t>
      </w:r>
      <w:r w:rsidR="009C3CAE">
        <w:t xml:space="preserve">, per paragraph </w:t>
      </w:r>
      <w:r w:rsidR="00C81150" w:rsidRPr="00F62DC7">
        <w:t>379(1)(b)</w:t>
      </w:r>
      <w:r w:rsidR="009C3CAE" w:rsidRPr="009C3CAE">
        <w:t xml:space="preserve"> </w:t>
      </w:r>
      <w:r w:rsidR="009C3CAE">
        <w:t xml:space="preserve">of the </w:t>
      </w:r>
      <w:hyperlink r:id="rId277">
        <w:r w:rsidR="009C3CAE" w:rsidRPr="306D76BE">
          <w:rPr>
            <w:rStyle w:val="Hyperlink"/>
          </w:rPr>
          <w:t>OPGGS Act</w:t>
        </w:r>
      </w:hyperlink>
    </w:p>
    <w:p w14:paraId="389F8A7B" w14:textId="59A9C7DB" w:rsidR="00346C5B" w:rsidRPr="00F62DC7" w:rsidRDefault="001B5809" w:rsidP="009D1C06">
      <w:pPr>
        <w:pStyle w:val="Level3"/>
        <w:numPr>
          <w:ilvl w:val="2"/>
          <w:numId w:val="8"/>
        </w:numPr>
      </w:pPr>
      <w:r w:rsidRPr="00F62DC7">
        <w:t>a leak has occurred, or is occurring during injection operations</w:t>
      </w:r>
      <w:r w:rsidR="009C3CAE">
        <w:t>, per</w:t>
      </w:r>
      <w:r w:rsidRPr="00F62DC7">
        <w:t xml:space="preserve"> </w:t>
      </w:r>
      <w:r w:rsidR="0024584D">
        <w:t xml:space="preserve">paragraph </w:t>
      </w:r>
      <w:r w:rsidRPr="00F62DC7">
        <w:t>379(1)(c)</w:t>
      </w:r>
      <w:r w:rsidR="0024584D">
        <w:t xml:space="preserve"> </w:t>
      </w:r>
      <w:r w:rsidR="00C81150" w:rsidRPr="00F62DC7">
        <w:t>or there is a significant risk that this will occur</w:t>
      </w:r>
      <w:r w:rsidR="0024584D">
        <w:t xml:space="preserve"> per paragraph</w:t>
      </w:r>
      <w:r w:rsidR="00C81150" w:rsidRPr="00F62DC7">
        <w:t xml:space="preserve"> 379(</w:t>
      </w:r>
      <w:r w:rsidR="00BC5849" w:rsidRPr="00F62DC7">
        <w:t>1</w:t>
      </w:r>
      <w:r w:rsidR="00C81150" w:rsidRPr="00F62DC7">
        <w:t>)(d)</w:t>
      </w:r>
      <w:r w:rsidR="0024584D">
        <w:t xml:space="preserve"> of the </w:t>
      </w:r>
      <w:hyperlink r:id="rId278">
        <w:r w:rsidR="0024584D" w:rsidRPr="306D76BE">
          <w:rPr>
            <w:rStyle w:val="Hyperlink"/>
          </w:rPr>
          <w:t>OPGGS Act</w:t>
        </w:r>
      </w:hyperlink>
    </w:p>
    <w:p w14:paraId="224D96E9" w14:textId="7A672C0D" w:rsidR="00B95A60" w:rsidRPr="00F62DC7" w:rsidRDefault="00B95A60" w:rsidP="009D1C06">
      <w:pPr>
        <w:pStyle w:val="Level3"/>
        <w:numPr>
          <w:ilvl w:val="2"/>
          <w:numId w:val="8"/>
        </w:numPr>
      </w:pPr>
      <w:r w:rsidRPr="00F62DC7">
        <w:t xml:space="preserve">the </w:t>
      </w:r>
      <w:r w:rsidR="007E3151" w:rsidRPr="00F62DC7">
        <w:rPr>
          <w:b/>
        </w:rPr>
        <w:t>GHG substance</w:t>
      </w:r>
      <w:r w:rsidR="00C81150" w:rsidRPr="00F62DC7">
        <w:t xml:space="preserve"> has not or</w:t>
      </w:r>
      <w:r w:rsidRPr="00F62DC7">
        <w:t xml:space="preserve"> is not behaving as predicted in the </w:t>
      </w:r>
      <w:r w:rsidR="007E3151" w:rsidRPr="00F62DC7">
        <w:rPr>
          <w:b/>
          <w:bCs/>
        </w:rPr>
        <w:t>site plan</w:t>
      </w:r>
      <w:r w:rsidRPr="00F62DC7">
        <w:t xml:space="preserve">, </w:t>
      </w:r>
      <w:r w:rsidR="0024584D">
        <w:t>per paragraph </w:t>
      </w:r>
      <w:r w:rsidRPr="00F62DC7">
        <w:t>379(1)(e)</w:t>
      </w:r>
      <w:r w:rsidR="00C81150" w:rsidRPr="00F62DC7">
        <w:t xml:space="preserve"> or there is a significant risk that this will occur</w:t>
      </w:r>
      <w:r w:rsidR="0024584D">
        <w:t xml:space="preserve"> per paragraph</w:t>
      </w:r>
      <w:r w:rsidR="00C81150" w:rsidRPr="00F62DC7">
        <w:t xml:space="preserve"> </w:t>
      </w:r>
      <w:r w:rsidR="00BC5849" w:rsidRPr="00F62DC7">
        <w:t>379(1)(f)</w:t>
      </w:r>
      <w:r w:rsidR="0024584D">
        <w:t xml:space="preserve"> of the </w:t>
      </w:r>
      <w:hyperlink r:id="rId279">
        <w:r w:rsidR="0024584D" w:rsidRPr="306D76BE">
          <w:rPr>
            <w:rStyle w:val="Hyperlink"/>
          </w:rPr>
          <w:t>OPGGS Act</w:t>
        </w:r>
      </w:hyperlink>
    </w:p>
    <w:p w14:paraId="1EE0F82F" w14:textId="3EEE6F8A" w:rsidR="00BC5849" w:rsidRPr="00F62DC7" w:rsidRDefault="001668FE" w:rsidP="009D1C06">
      <w:pPr>
        <w:pStyle w:val="Level3"/>
        <w:numPr>
          <w:ilvl w:val="2"/>
          <w:numId w:val="8"/>
        </w:numPr>
      </w:pPr>
      <w:r w:rsidRPr="00F62DC7">
        <w:t>t</w:t>
      </w:r>
      <w:r w:rsidR="00BC5849" w:rsidRPr="00F62DC7">
        <w:t xml:space="preserve">he injection or storage of a </w:t>
      </w:r>
      <w:r w:rsidR="007E3151" w:rsidRPr="00F62DC7">
        <w:rPr>
          <w:b/>
        </w:rPr>
        <w:t>GHG substance</w:t>
      </w:r>
      <w:r w:rsidR="00BC5849" w:rsidRPr="00F62DC7">
        <w:t xml:space="preserve"> into the identified storage formation has had, or is having, a significant adverse impact on the geological integrity of the whole or part of a geological formation or geological structure</w:t>
      </w:r>
      <w:r w:rsidR="0024584D">
        <w:t>, per paragraph</w:t>
      </w:r>
      <w:r w:rsidR="00BC5849" w:rsidRPr="00F62DC7">
        <w:t xml:space="preserve"> 379(1)(g) or there is a significant risk that this will occur </w:t>
      </w:r>
      <w:r w:rsidR="0024584D">
        <w:t xml:space="preserve">per paragraph </w:t>
      </w:r>
      <w:r w:rsidR="00BC5849" w:rsidRPr="00F62DC7">
        <w:t>379(1)(h)</w:t>
      </w:r>
      <w:r w:rsidR="0024584D">
        <w:t xml:space="preserve"> of the </w:t>
      </w:r>
      <w:hyperlink r:id="rId280">
        <w:r w:rsidR="0024584D" w:rsidRPr="306D76BE">
          <w:rPr>
            <w:rStyle w:val="Hyperlink"/>
          </w:rPr>
          <w:t>OPGGS Act</w:t>
        </w:r>
      </w:hyperlink>
      <w:r w:rsidR="00BC5849" w:rsidRPr="00F62DC7">
        <w:t>.</w:t>
      </w:r>
    </w:p>
    <w:p w14:paraId="34637033" w14:textId="31870028" w:rsidR="00BC5849" w:rsidRPr="00F62DC7" w:rsidRDefault="001668FE" w:rsidP="009D1C06">
      <w:pPr>
        <w:pStyle w:val="Level3"/>
        <w:numPr>
          <w:ilvl w:val="2"/>
          <w:numId w:val="8"/>
        </w:numPr>
        <w:ind w:right="-57"/>
      </w:pPr>
      <w:r w:rsidRPr="00F62DC7">
        <w:t>t</w:t>
      </w:r>
      <w:r w:rsidR="00BC5849" w:rsidRPr="00F62DC7">
        <w:t xml:space="preserve">he identified storage formation is not suitable for the permanent storage of the </w:t>
      </w:r>
      <w:r w:rsidR="007E3151" w:rsidRPr="00F62DC7">
        <w:rPr>
          <w:b/>
        </w:rPr>
        <w:t>GHG substance</w:t>
      </w:r>
      <w:r w:rsidR="00BC5849" w:rsidRPr="00F62DC7">
        <w:t xml:space="preserve"> in line with the parameters of the licence</w:t>
      </w:r>
      <w:r w:rsidR="0024584D">
        <w:t xml:space="preserve"> per paragraph</w:t>
      </w:r>
      <w:r w:rsidR="00BC5849" w:rsidRPr="00F62DC7">
        <w:t xml:space="preserve"> s379(1)(</w:t>
      </w:r>
      <w:proofErr w:type="spellStart"/>
      <w:r w:rsidR="00BC5849" w:rsidRPr="00F62DC7">
        <w:t>i</w:t>
      </w:r>
      <w:proofErr w:type="spellEnd"/>
      <w:r w:rsidR="00BC5849" w:rsidRPr="00F62DC7">
        <w:t>)</w:t>
      </w:r>
      <w:r w:rsidR="0024584D" w:rsidRPr="0024584D">
        <w:t xml:space="preserve"> </w:t>
      </w:r>
      <w:r w:rsidR="0024584D">
        <w:t xml:space="preserve">of the </w:t>
      </w:r>
      <w:hyperlink r:id="rId281">
        <w:r w:rsidR="0024584D" w:rsidRPr="306D76BE">
          <w:rPr>
            <w:rStyle w:val="Hyperlink"/>
          </w:rPr>
          <w:t>OPGGS Act</w:t>
        </w:r>
      </w:hyperlink>
      <w:r w:rsidR="0024584D" w:rsidRPr="00F62DC7">
        <w:t>.</w:t>
      </w:r>
    </w:p>
    <w:p w14:paraId="74875CE0" w14:textId="565A761B" w:rsidR="001B5809" w:rsidRPr="00F53A7C" w:rsidRDefault="001B5809" w:rsidP="0097677B">
      <w:pPr>
        <w:pStyle w:val="Heading2"/>
      </w:pPr>
      <w:bookmarkStart w:id="112" w:name="_Toc174996030"/>
      <w:bookmarkStart w:id="113" w:name="_Toc223084429"/>
      <w:r w:rsidRPr="00F53A7C">
        <w:t>Reportable incidents</w:t>
      </w:r>
      <w:r w:rsidR="00545E66">
        <w:t xml:space="preserve"> that are serious situations</w:t>
      </w:r>
      <w:bookmarkEnd w:id="112"/>
      <w:bookmarkEnd w:id="113"/>
    </w:p>
    <w:p w14:paraId="6457F4B5" w14:textId="4AE2E79B" w:rsidR="00FB7339" w:rsidRDefault="00C32ED5" w:rsidP="00C32ED5">
      <w:pPr>
        <w:pStyle w:val="Level2"/>
      </w:pPr>
      <w:r>
        <w:t xml:space="preserve">Part 5 of the </w:t>
      </w:r>
      <w:hyperlink r:id="rId282" w:history="1">
        <w:r w:rsidR="0024584D" w:rsidRPr="00C37EB8">
          <w:rPr>
            <w:rStyle w:val="Hyperlink"/>
          </w:rPr>
          <w:t>GHG Regulations</w:t>
        </w:r>
      </w:hyperlink>
      <w:r w:rsidR="0024584D">
        <w:t xml:space="preserve"> </w:t>
      </w:r>
      <w:r>
        <w:t>impose obligations on GHG injection</w:t>
      </w:r>
      <w:r w:rsidR="009F498C">
        <w:t xml:space="preserve"> licensees</w:t>
      </w:r>
      <w:r w:rsidR="00AB2576">
        <w:t xml:space="preserve"> </w:t>
      </w:r>
      <w:r>
        <w:t xml:space="preserve">to notify and provide reports to the </w:t>
      </w:r>
      <w:r w:rsidR="00E17355">
        <w:rPr>
          <w:b/>
        </w:rPr>
        <w:t>RCM</w:t>
      </w:r>
      <w:r>
        <w:t xml:space="preserve"> </w:t>
      </w:r>
      <w:r w:rsidR="00A27766">
        <w:t>about</w:t>
      </w:r>
      <w:r w:rsidR="003C4F3F">
        <w:t xml:space="preserve"> events, known as</w:t>
      </w:r>
      <w:r>
        <w:t xml:space="preserve"> </w:t>
      </w:r>
      <w:r w:rsidRPr="00B519E7">
        <w:rPr>
          <w:b/>
          <w:bCs/>
        </w:rPr>
        <w:t>reportable incidents</w:t>
      </w:r>
      <w:r w:rsidR="003C4F3F">
        <w:t>,</w:t>
      </w:r>
      <w:r w:rsidR="00D82159" w:rsidRPr="001C3468">
        <w:rPr>
          <w:b/>
          <w:bCs/>
        </w:rPr>
        <w:t xml:space="preserve"> </w:t>
      </w:r>
      <w:r w:rsidR="00D82159">
        <w:t>in relation to identified GHG storage formations.</w:t>
      </w:r>
    </w:p>
    <w:p w14:paraId="322F31EF" w14:textId="28C0ABAA" w:rsidR="00282229" w:rsidRDefault="00AF6562" w:rsidP="00FF59C6">
      <w:pPr>
        <w:pStyle w:val="Level2"/>
        <w:numPr>
          <w:ilvl w:val="0"/>
          <w:numId w:val="0"/>
        </w:numPr>
        <w:shd w:val="clear" w:color="auto" w:fill="DAEEF3" w:themeFill="accent5" w:themeFillTint="33"/>
      </w:pPr>
      <w:r w:rsidRPr="39E3DEFE">
        <w:rPr>
          <w:u w:val="single"/>
        </w:rPr>
        <w:t>Note</w:t>
      </w:r>
      <w:r>
        <w:t xml:space="preserve">: </w:t>
      </w:r>
      <w:r w:rsidR="008721E3">
        <w:t xml:space="preserve">Licensees </w:t>
      </w:r>
      <w:r w:rsidR="00F51F86">
        <w:t xml:space="preserve">should note that </w:t>
      </w:r>
      <w:r w:rsidR="00F51F86" w:rsidRPr="39E3DEFE">
        <w:rPr>
          <w:b/>
          <w:bCs/>
        </w:rPr>
        <w:t>reportable incident</w:t>
      </w:r>
      <w:r w:rsidR="00F51F86">
        <w:t xml:space="preserve"> obligations under the </w:t>
      </w:r>
      <w:hyperlink r:id="rId283" w:history="1">
        <w:r w:rsidR="00F51F86" w:rsidRPr="00B519E7">
          <w:rPr>
            <w:rStyle w:val="Hyperlink"/>
          </w:rPr>
          <w:t>GHG Regulations</w:t>
        </w:r>
      </w:hyperlink>
      <w:r w:rsidR="00F51F86">
        <w:t xml:space="preserve"> are in addition to reportable incident obligations under </w:t>
      </w:r>
      <w:r w:rsidR="00FF59C6">
        <w:t xml:space="preserve">both the </w:t>
      </w:r>
      <w:hyperlink r:id="rId284">
        <w:r w:rsidR="00282229" w:rsidRPr="39E3DEFE">
          <w:rPr>
            <w:rStyle w:val="Hyperlink"/>
          </w:rPr>
          <w:t>Environment Regulations</w:t>
        </w:r>
      </w:hyperlink>
      <w:r w:rsidR="00282229">
        <w:t xml:space="preserve"> </w:t>
      </w:r>
      <w:r w:rsidR="00EA152D">
        <w:t xml:space="preserve">and </w:t>
      </w:r>
      <w:hyperlink r:id="rId285">
        <w:r w:rsidR="00CE7966">
          <w:rPr>
            <w:rStyle w:val="Hyperlink"/>
            <w:i/>
            <w:iCs/>
          </w:rPr>
          <w:t>Offshore Petroleum and Greenhouse Gas Storage (Resource Management and Administration) Regulations 2025</w:t>
        </w:r>
      </w:hyperlink>
      <w:r w:rsidR="00282229">
        <w:t xml:space="preserve"> (</w:t>
      </w:r>
      <w:r w:rsidR="00B2156B" w:rsidRPr="00B519E7">
        <w:rPr>
          <w:bCs/>
        </w:rPr>
        <w:t>RMA Regulations</w:t>
      </w:r>
      <w:r w:rsidR="00282229">
        <w:t>)</w:t>
      </w:r>
      <w:r w:rsidR="00FF59C6">
        <w:t>.</w:t>
      </w:r>
    </w:p>
    <w:p w14:paraId="23835F31" w14:textId="0B13B41D" w:rsidR="00FB7339" w:rsidRDefault="00F51F86" w:rsidP="00F51F86">
      <w:pPr>
        <w:pStyle w:val="Level2"/>
        <w:numPr>
          <w:ilvl w:val="0"/>
          <w:numId w:val="0"/>
        </w:numPr>
        <w:shd w:val="clear" w:color="auto" w:fill="DAEEF3" w:themeFill="accent5" w:themeFillTint="33"/>
      </w:pPr>
      <w:r>
        <w:t xml:space="preserve">Further information on </w:t>
      </w:r>
      <w:r w:rsidR="001D71CE">
        <w:t xml:space="preserve">these other forms of reportable incident is available </w:t>
      </w:r>
      <w:r w:rsidR="00B519E7">
        <w:t>from</w:t>
      </w:r>
      <w:r w:rsidR="001D71CE">
        <w:t xml:space="preserve"> </w:t>
      </w:r>
      <w:hyperlink r:id="rId286" w:history="1">
        <w:r w:rsidR="00B519E7">
          <w:rPr>
            <w:rStyle w:val="Hyperlink"/>
          </w:rPr>
          <w:t>NOPSEMA</w:t>
        </w:r>
      </w:hyperlink>
      <w:r w:rsidR="00FF59C6">
        <w:t>.</w:t>
      </w:r>
    </w:p>
    <w:p w14:paraId="14830E6A" w14:textId="010164AC" w:rsidR="00D82159" w:rsidRDefault="00B519E7" w:rsidP="00C97F85">
      <w:pPr>
        <w:pStyle w:val="Level2"/>
      </w:pPr>
      <w:r>
        <w:t>Section</w:t>
      </w:r>
      <w:r w:rsidR="009F498C">
        <w:t xml:space="preserve"> </w:t>
      </w:r>
      <w:r w:rsidR="00D82159">
        <w:t xml:space="preserve">49 of the </w:t>
      </w:r>
      <w:hyperlink r:id="rId287" w:history="1">
        <w:r w:rsidR="00FF59C6" w:rsidRPr="00C37EB8">
          <w:rPr>
            <w:rStyle w:val="Hyperlink"/>
          </w:rPr>
          <w:t>GHG Regulations</w:t>
        </w:r>
      </w:hyperlink>
      <w:r w:rsidR="00FF59C6">
        <w:t xml:space="preserve"> p</w:t>
      </w:r>
      <w:r w:rsidR="000C27C1">
        <w:t>rovides that each of the following is a reportable incident</w:t>
      </w:r>
      <w:r w:rsidR="005B719C">
        <w:t>:</w:t>
      </w:r>
    </w:p>
    <w:p w14:paraId="255D2D49" w14:textId="08EA2A82" w:rsidR="00CA4395" w:rsidRDefault="008A1B08" w:rsidP="00CA4395">
      <w:pPr>
        <w:pStyle w:val="Level3"/>
      </w:pPr>
      <w:r>
        <w:t>e</w:t>
      </w:r>
      <w:r w:rsidR="00580172">
        <w:t xml:space="preserve">vents </w:t>
      </w:r>
      <w:r w:rsidR="00CA4395">
        <w:t xml:space="preserve">which have been identified in </w:t>
      </w:r>
      <w:r w:rsidR="00CA4395" w:rsidRPr="00FF59C6">
        <w:rPr>
          <w:u w:val="single"/>
        </w:rPr>
        <w:t>Part B</w:t>
      </w:r>
      <w:r w:rsidR="00CA4395">
        <w:t xml:space="preserve"> of the </w:t>
      </w:r>
      <w:r w:rsidR="0024584D">
        <w:rPr>
          <w:b/>
          <w:bCs/>
        </w:rPr>
        <w:t>s</w:t>
      </w:r>
      <w:r w:rsidR="007E3151" w:rsidRPr="007E3151">
        <w:rPr>
          <w:b/>
          <w:bCs/>
        </w:rPr>
        <w:t>ite plan</w:t>
      </w:r>
      <w:r w:rsidR="006C1F2A">
        <w:t xml:space="preserve"> </w:t>
      </w:r>
      <w:r w:rsidR="001F1800">
        <w:t xml:space="preserve">as events in the behaviour of a </w:t>
      </w:r>
      <w:r w:rsidR="007E3151" w:rsidRPr="007E3151">
        <w:rPr>
          <w:b/>
        </w:rPr>
        <w:t>GHG substance</w:t>
      </w:r>
      <w:r w:rsidR="001F1800">
        <w:t xml:space="preserve"> </w:t>
      </w:r>
      <w:r w:rsidR="005B719C">
        <w:t xml:space="preserve">(include due to </w:t>
      </w:r>
      <w:r w:rsidR="00FB39C5">
        <w:t xml:space="preserve">departures from predicted migration pathways or rates of a </w:t>
      </w:r>
      <w:r w:rsidR="007E3151" w:rsidRPr="007E3151">
        <w:rPr>
          <w:b/>
        </w:rPr>
        <w:t>GHG substance</w:t>
      </w:r>
      <w:r w:rsidR="00FB39C5">
        <w:t>) that are causing</w:t>
      </w:r>
      <w:r w:rsidR="005B719C">
        <w:t xml:space="preserve"> or have the potential</w:t>
      </w:r>
      <w:r w:rsidR="00FB39C5">
        <w:t xml:space="preserve"> to cause a </w:t>
      </w:r>
      <w:r w:rsidR="002D499C" w:rsidRPr="002D499C">
        <w:rPr>
          <w:b/>
          <w:bCs/>
        </w:rPr>
        <w:t>serious situation</w:t>
      </w:r>
      <w:r w:rsidR="00FB39C5">
        <w:t>.</w:t>
      </w:r>
    </w:p>
    <w:p w14:paraId="3654A6CF" w14:textId="1C353AB9" w:rsidR="00FB39C5" w:rsidRDefault="008A1B08" w:rsidP="00CA4395">
      <w:pPr>
        <w:pStyle w:val="Level3"/>
      </w:pPr>
      <w:r>
        <w:t>a</w:t>
      </w:r>
      <w:r w:rsidR="00FB39C5">
        <w:t xml:space="preserve"> current or previous leakage of a </w:t>
      </w:r>
      <w:r w:rsidR="007E3151" w:rsidRPr="007E3151">
        <w:rPr>
          <w:b/>
        </w:rPr>
        <w:t>GHG substance</w:t>
      </w:r>
      <w:r w:rsidR="00FB39C5">
        <w:t xml:space="preserve"> to the seabed </w:t>
      </w:r>
      <w:r w:rsidR="00D83CFE">
        <w:t xml:space="preserve">which causes a </w:t>
      </w:r>
      <w:r w:rsidR="002D499C" w:rsidRPr="002D499C">
        <w:rPr>
          <w:b/>
        </w:rPr>
        <w:t>serious situation</w:t>
      </w:r>
      <w:r w:rsidR="00FF59C6">
        <w:t xml:space="preserve">, per paragraph </w:t>
      </w:r>
      <w:r w:rsidR="00D83CFE">
        <w:t>379(1)(a)</w:t>
      </w:r>
      <w:r w:rsidR="00FF59C6">
        <w:t xml:space="preserve"> of </w:t>
      </w:r>
      <w:r w:rsidR="00FF59C6" w:rsidRPr="000E337E">
        <w:t xml:space="preserve">the </w:t>
      </w:r>
      <w:hyperlink r:id="rId288">
        <w:r w:rsidR="00FF59C6" w:rsidRPr="000E337E">
          <w:rPr>
            <w:rStyle w:val="Hyperlink"/>
          </w:rPr>
          <w:t>OPGGS Act</w:t>
        </w:r>
      </w:hyperlink>
    </w:p>
    <w:p w14:paraId="5E8EB66B" w14:textId="31C3F270" w:rsidR="00F51F86" w:rsidRDefault="008A1B08" w:rsidP="00FB39C5">
      <w:pPr>
        <w:pStyle w:val="Level3"/>
      </w:pPr>
      <w:r>
        <w:t>t</w:t>
      </w:r>
      <w:r w:rsidR="00D83CFE">
        <w:t xml:space="preserve">he risk of a leakage to the seabed which causes a </w:t>
      </w:r>
      <w:r w:rsidR="002D499C" w:rsidRPr="002D499C">
        <w:rPr>
          <w:b/>
        </w:rPr>
        <w:t>serious situation</w:t>
      </w:r>
      <w:r w:rsidR="00FF59C6">
        <w:t xml:space="preserve">, per paragraph </w:t>
      </w:r>
      <w:r w:rsidR="00D83CFE">
        <w:t>379(1)(b)</w:t>
      </w:r>
      <w:r w:rsidR="00FF59C6" w:rsidRPr="00FF59C6">
        <w:t xml:space="preserve"> </w:t>
      </w:r>
      <w:r w:rsidR="00FF59C6">
        <w:t xml:space="preserve">of </w:t>
      </w:r>
      <w:r w:rsidR="00FF59C6" w:rsidRPr="000E337E">
        <w:t xml:space="preserve">the </w:t>
      </w:r>
      <w:hyperlink r:id="rId289">
        <w:r w:rsidR="00FF59C6" w:rsidRPr="000E337E">
          <w:rPr>
            <w:rStyle w:val="Hyperlink"/>
          </w:rPr>
          <w:t>OPGGS Act</w:t>
        </w:r>
      </w:hyperlink>
      <w:r w:rsidR="00FF59C6">
        <w:t>, or</w:t>
      </w:r>
    </w:p>
    <w:p w14:paraId="5B3853E7" w14:textId="182A18B9" w:rsidR="00D83CFE" w:rsidRDefault="008A1B08" w:rsidP="00FB39C5">
      <w:pPr>
        <w:pStyle w:val="Level3"/>
      </w:pPr>
      <w:r>
        <w:t>a</w:t>
      </w:r>
      <w:r w:rsidR="00D83CFE">
        <w:t xml:space="preserve"> leakage of a </w:t>
      </w:r>
      <w:r w:rsidR="007E3151" w:rsidRPr="007E3151">
        <w:rPr>
          <w:b/>
        </w:rPr>
        <w:t>GHG substance</w:t>
      </w:r>
      <w:r w:rsidR="00D83CFE">
        <w:t xml:space="preserve"> from the bore of a well that forms parts of the licence operations that causes or has the potential to cause a </w:t>
      </w:r>
      <w:r w:rsidR="002D499C" w:rsidRPr="002D499C">
        <w:rPr>
          <w:b/>
        </w:rPr>
        <w:t>serious situation</w:t>
      </w:r>
      <w:r w:rsidR="00D83CFE">
        <w:t xml:space="preserve"> to exist in relation to the formation.</w:t>
      </w:r>
    </w:p>
    <w:p w14:paraId="126A2CFB" w14:textId="268ABC2C" w:rsidR="00C32ED5" w:rsidRPr="00BA7985" w:rsidRDefault="00BD1CC7" w:rsidP="00C32ED5">
      <w:pPr>
        <w:pStyle w:val="Level2"/>
      </w:pPr>
      <w:r w:rsidRPr="00BA7985">
        <w:t xml:space="preserve">A GHG injection </w:t>
      </w:r>
      <w:r w:rsidR="006D441A">
        <w:t>licensee</w:t>
      </w:r>
      <w:r w:rsidRPr="00BA7985">
        <w:t xml:space="preserve"> must comply with requirements to </w:t>
      </w:r>
      <w:r w:rsidR="009F498C">
        <w:t xml:space="preserve">give </w:t>
      </w:r>
      <w:r w:rsidR="00B67E8A" w:rsidRPr="00BA7985">
        <w:t xml:space="preserve">notification </w:t>
      </w:r>
      <w:r w:rsidR="003462D3">
        <w:t xml:space="preserve">(either </w:t>
      </w:r>
      <w:r w:rsidR="00417CD0">
        <w:t>verbally</w:t>
      </w:r>
      <w:r w:rsidR="003462D3">
        <w:t xml:space="preserve"> or in writing) </w:t>
      </w:r>
      <w:r w:rsidR="00B67E8A" w:rsidRPr="00BA7985">
        <w:t xml:space="preserve">and subsequently to report to the </w:t>
      </w:r>
      <w:r w:rsidR="00E17355">
        <w:rPr>
          <w:b/>
        </w:rPr>
        <w:t>RCM</w:t>
      </w:r>
      <w:r w:rsidR="00B67E8A" w:rsidRPr="00BA7985">
        <w:t xml:space="preserve"> on </w:t>
      </w:r>
      <w:r w:rsidR="00B67E8A" w:rsidRPr="009F498C">
        <w:t>reportable incidents</w:t>
      </w:r>
      <w:r w:rsidR="00B67E8A" w:rsidRPr="00BA7985">
        <w:t xml:space="preserve"> in line with the timeframes outlined in </w:t>
      </w:r>
      <w:r w:rsidR="00B519E7">
        <w:t>sub</w:t>
      </w:r>
      <w:r w:rsidR="00B626C5">
        <w:t>section</w:t>
      </w:r>
      <w:r w:rsidR="00FF59C6">
        <w:t> </w:t>
      </w:r>
      <w:r w:rsidR="00BA7985" w:rsidRPr="00BA7985">
        <w:t xml:space="preserve">49(2) of the </w:t>
      </w:r>
      <w:hyperlink r:id="rId290" w:history="1">
        <w:r w:rsidR="00FF59C6" w:rsidRPr="00C37EB8">
          <w:rPr>
            <w:rStyle w:val="Hyperlink"/>
          </w:rPr>
          <w:t>GHG Regulations</w:t>
        </w:r>
      </w:hyperlink>
      <w:r w:rsidR="00BA7985" w:rsidRPr="00BA7985">
        <w:t>.</w:t>
      </w:r>
    </w:p>
    <w:p w14:paraId="3D7C9212" w14:textId="4540D5E8" w:rsidR="00B67E8A" w:rsidRDefault="00B67E8A" w:rsidP="00C32ED5">
      <w:pPr>
        <w:pStyle w:val="Level2"/>
      </w:pPr>
      <w:r>
        <w:lastRenderedPageBreak/>
        <w:t xml:space="preserve">The information which must be included in a </w:t>
      </w:r>
      <w:r w:rsidRPr="00FF59C6">
        <w:rPr>
          <w:u w:val="single"/>
        </w:rPr>
        <w:t>notification</w:t>
      </w:r>
      <w:r>
        <w:t xml:space="preserve"> to the </w:t>
      </w:r>
      <w:r w:rsidR="00E17355">
        <w:rPr>
          <w:b/>
        </w:rPr>
        <w:t>RCM</w:t>
      </w:r>
      <w:r>
        <w:t xml:space="preserve"> is </w:t>
      </w:r>
      <w:r w:rsidR="009F498C">
        <w:t xml:space="preserve">set out </w:t>
      </w:r>
      <w:r>
        <w:t xml:space="preserve">in </w:t>
      </w:r>
      <w:r w:rsidR="00B626C5">
        <w:t>s</w:t>
      </w:r>
      <w:r w:rsidR="00B519E7">
        <w:t>ubs</w:t>
      </w:r>
      <w:r w:rsidR="00B626C5">
        <w:t>ection</w:t>
      </w:r>
      <w:r w:rsidR="00FF59C6">
        <w:t xml:space="preserve"> </w:t>
      </w:r>
      <w:r>
        <w:t xml:space="preserve">51(1) of the </w:t>
      </w:r>
      <w:hyperlink r:id="rId291" w:history="1">
        <w:r w:rsidR="00FF59C6" w:rsidRPr="00C37EB8">
          <w:rPr>
            <w:rStyle w:val="Hyperlink"/>
          </w:rPr>
          <w:t>GHG Regulations</w:t>
        </w:r>
      </w:hyperlink>
      <w:r w:rsidR="00CF16F0">
        <w:t xml:space="preserve">. A record </w:t>
      </w:r>
      <w:r w:rsidR="00A021EA">
        <w:t xml:space="preserve">(where </w:t>
      </w:r>
      <w:r w:rsidR="00685FCB">
        <w:t xml:space="preserve">notice </w:t>
      </w:r>
      <w:r w:rsidR="00A021EA">
        <w:t xml:space="preserve">was </w:t>
      </w:r>
      <w:r w:rsidR="00685FCB">
        <w:t xml:space="preserve">given </w:t>
      </w:r>
      <w:r w:rsidR="00A021EA">
        <w:t xml:space="preserve">orally) </w:t>
      </w:r>
      <w:r w:rsidR="002D31B5">
        <w:t>or copy</w:t>
      </w:r>
      <w:r w:rsidR="00CF16F0">
        <w:t xml:space="preserve"> of this notification must be given to the re</w:t>
      </w:r>
      <w:r w:rsidR="000E6F19">
        <w:t xml:space="preserve">sponsible </w:t>
      </w:r>
      <w:r w:rsidR="00CF16F0">
        <w:t>State/</w:t>
      </w:r>
      <w:r w:rsidR="00B519E7">
        <w:t xml:space="preserve"> </w:t>
      </w:r>
      <w:r w:rsidR="00CF16F0">
        <w:t>Territory Minister within 3 days of the notification.</w:t>
      </w:r>
    </w:p>
    <w:p w14:paraId="437BDBA6" w14:textId="336A8BE9" w:rsidR="00050339" w:rsidRDefault="00CF16F0" w:rsidP="000E6F19">
      <w:pPr>
        <w:pStyle w:val="Level2"/>
      </w:pPr>
      <w:r>
        <w:t xml:space="preserve">The information which must be included in a </w:t>
      </w:r>
      <w:r w:rsidRPr="00FF59C6">
        <w:rPr>
          <w:u w:val="single"/>
        </w:rPr>
        <w:t>report</w:t>
      </w:r>
      <w:r>
        <w:t xml:space="preserve"> to the </w:t>
      </w:r>
      <w:r w:rsidR="00E17355">
        <w:rPr>
          <w:b/>
        </w:rPr>
        <w:t>RCM</w:t>
      </w:r>
      <w:r>
        <w:t xml:space="preserve"> is </w:t>
      </w:r>
      <w:r w:rsidR="009F498C">
        <w:t xml:space="preserve">set out </w:t>
      </w:r>
      <w:r>
        <w:t xml:space="preserve">in </w:t>
      </w:r>
      <w:r w:rsidR="00B626C5">
        <w:t>s</w:t>
      </w:r>
      <w:r w:rsidR="00B519E7">
        <w:t>ubs</w:t>
      </w:r>
      <w:r w:rsidR="00B626C5">
        <w:t>ection</w:t>
      </w:r>
      <w:r w:rsidR="00FF59C6">
        <w:t xml:space="preserve"> </w:t>
      </w:r>
      <w:r>
        <w:t>52(</w:t>
      </w:r>
      <w:r w:rsidR="000E6F19">
        <w:t>1</w:t>
      </w:r>
      <w:r>
        <w:t xml:space="preserve">) of the </w:t>
      </w:r>
      <w:hyperlink r:id="rId292" w:history="1">
        <w:r w:rsidR="00FF59C6" w:rsidRPr="00C37EB8">
          <w:rPr>
            <w:rStyle w:val="Hyperlink"/>
          </w:rPr>
          <w:t>GHG Regulations</w:t>
        </w:r>
      </w:hyperlink>
      <w:r>
        <w:t xml:space="preserve">. A copy of this report must be given </w:t>
      </w:r>
      <w:r w:rsidR="000E6F19">
        <w:t>to the responsible State/</w:t>
      </w:r>
      <w:r w:rsidR="00B519E7">
        <w:t xml:space="preserve"> </w:t>
      </w:r>
      <w:r w:rsidR="000E6F19">
        <w:t>Territory Minister within 3 days of the notification.</w:t>
      </w:r>
    </w:p>
    <w:p w14:paraId="4A2A084B" w14:textId="77777777" w:rsidR="00FB7339" w:rsidRDefault="001B5809" w:rsidP="0097677B">
      <w:pPr>
        <w:pStyle w:val="Heading2"/>
      </w:pPr>
      <w:bookmarkStart w:id="114" w:name="_Toc174996031"/>
      <w:bookmarkStart w:id="115" w:name="_Toc223084430"/>
      <w:r w:rsidRPr="00F53A7C">
        <w:t xml:space="preserve">Dealing with </w:t>
      </w:r>
      <w:r w:rsidR="002D499C" w:rsidRPr="002D499C">
        <w:t>serious situation</w:t>
      </w:r>
      <w:r w:rsidRPr="00F53A7C">
        <w:t>s</w:t>
      </w:r>
      <w:bookmarkEnd w:id="114"/>
      <w:bookmarkEnd w:id="115"/>
    </w:p>
    <w:p w14:paraId="15A32D6E" w14:textId="4E61E305" w:rsidR="00B95A60" w:rsidRPr="00600C58" w:rsidRDefault="009F498C" w:rsidP="00307175">
      <w:pPr>
        <w:pStyle w:val="Level2"/>
      </w:pPr>
      <w:r>
        <w:t xml:space="preserve">Section </w:t>
      </w:r>
      <w:r w:rsidR="00B95A60" w:rsidRPr="00E22910">
        <w:t>380</w:t>
      </w:r>
      <w:r w:rsidR="00B95A60" w:rsidRPr="00600C58">
        <w:t xml:space="preserve"> </w:t>
      </w:r>
      <w:r w:rsidR="00FF59C6">
        <w:t xml:space="preserve">of </w:t>
      </w:r>
      <w:r w:rsidR="00FF59C6" w:rsidRPr="000E337E">
        <w:t xml:space="preserve">the </w:t>
      </w:r>
      <w:hyperlink r:id="rId293">
        <w:r w:rsidR="00FF59C6" w:rsidRPr="000E337E">
          <w:rPr>
            <w:rStyle w:val="Hyperlink"/>
          </w:rPr>
          <w:t>OPGGS Act</w:t>
        </w:r>
      </w:hyperlink>
      <w:r w:rsidR="00FF59C6">
        <w:t xml:space="preserve"> p</w:t>
      </w:r>
      <w:r w:rsidR="00B95A60" w:rsidRPr="00600C58">
        <w:t xml:space="preserve">rovides the </w:t>
      </w:r>
      <w:r w:rsidR="00E17355">
        <w:rPr>
          <w:b/>
        </w:rPr>
        <w:t>RCM</w:t>
      </w:r>
      <w:r w:rsidR="00B95A60" w:rsidRPr="00600C58">
        <w:t xml:space="preserve"> with wide powers to deal with </w:t>
      </w:r>
      <w:r w:rsidR="002D499C" w:rsidRPr="00FF59C6">
        <w:rPr>
          <w:b/>
        </w:rPr>
        <w:t>serious situation</w:t>
      </w:r>
      <w:r w:rsidR="00B95A60" w:rsidRPr="00FF59C6">
        <w:rPr>
          <w:b/>
        </w:rPr>
        <w:t>s</w:t>
      </w:r>
      <w:r w:rsidR="00B95A60" w:rsidRPr="00600C58">
        <w:t xml:space="preserve">. If the </w:t>
      </w:r>
      <w:r w:rsidR="00E17355">
        <w:rPr>
          <w:b/>
        </w:rPr>
        <w:t>RCM</w:t>
      </w:r>
      <w:r w:rsidR="00B95A60" w:rsidRPr="00600C58">
        <w:t xml:space="preserve"> is satisfied that a </w:t>
      </w:r>
      <w:r w:rsidR="002D499C" w:rsidRPr="002D499C">
        <w:rPr>
          <w:b/>
        </w:rPr>
        <w:t>serious situation</w:t>
      </w:r>
      <w:r w:rsidR="00B95A60" w:rsidRPr="00600C58">
        <w:t xml:space="preserve"> exists, the </w:t>
      </w:r>
      <w:r w:rsidR="00E17355">
        <w:rPr>
          <w:b/>
        </w:rPr>
        <w:t>RCM</w:t>
      </w:r>
      <w:r w:rsidR="00B95A60" w:rsidRPr="00600C58">
        <w:t xml:space="preserve"> </w:t>
      </w:r>
      <w:r>
        <w:t xml:space="preserve">may </w:t>
      </w:r>
      <w:r w:rsidR="00B95A60" w:rsidRPr="00600C58">
        <w:t xml:space="preserve">direct the </w:t>
      </w:r>
      <w:r w:rsidR="00DB2C03">
        <w:t xml:space="preserve">GHG </w:t>
      </w:r>
      <w:r w:rsidR="00B95A60" w:rsidRPr="00600C58">
        <w:t>injection licensee to</w:t>
      </w:r>
      <w:r w:rsidR="00B95A60">
        <w:t xml:space="preserve"> (among other things)</w:t>
      </w:r>
      <w:r w:rsidR="00B95A60" w:rsidRPr="00600C58">
        <w:t>:</w:t>
      </w:r>
    </w:p>
    <w:p w14:paraId="3012A510" w14:textId="397B1FC3" w:rsidR="00B95A60" w:rsidRPr="00600C58" w:rsidRDefault="0069133E" w:rsidP="009D1C06">
      <w:pPr>
        <w:pStyle w:val="Level3"/>
        <w:numPr>
          <w:ilvl w:val="2"/>
          <w:numId w:val="8"/>
        </w:numPr>
      </w:pPr>
      <w:r>
        <w:t xml:space="preserve">take all reasonable steps to ensure that </w:t>
      </w:r>
      <w:r w:rsidR="00B95A60" w:rsidRPr="00600C58">
        <w:t>operations</w:t>
      </w:r>
      <w:r>
        <w:t xml:space="preserve"> are carried on</w:t>
      </w:r>
      <w:r w:rsidR="00B95A60" w:rsidRPr="00600C58">
        <w:t xml:space="preserve"> in a manner specified in the direction</w:t>
      </w:r>
    </w:p>
    <w:p w14:paraId="565310F5" w14:textId="77777777" w:rsidR="00B95A60" w:rsidRPr="00600C58" w:rsidRDefault="00B95A60" w:rsidP="009D1C06">
      <w:pPr>
        <w:pStyle w:val="Level3"/>
        <w:numPr>
          <w:ilvl w:val="2"/>
          <w:numId w:val="8"/>
        </w:numPr>
      </w:pPr>
      <w:r w:rsidRPr="00600C58">
        <w:t>cease or suspend injection</w:t>
      </w:r>
    </w:p>
    <w:p w14:paraId="4BBE5F0B" w14:textId="47BFFD84" w:rsidR="00B95A60" w:rsidRDefault="00B95A60" w:rsidP="009D1C06">
      <w:pPr>
        <w:pStyle w:val="Level3"/>
        <w:numPr>
          <w:ilvl w:val="2"/>
          <w:numId w:val="8"/>
        </w:numPr>
      </w:pPr>
      <w:r w:rsidRPr="00600C58">
        <w:t xml:space="preserve">undertake such activities as are specified in the direction for the purpose of eliminating, mitigating, </w:t>
      </w:r>
      <w:r w:rsidR="00A022A8" w:rsidRPr="00600C58">
        <w:t>managing,</w:t>
      </w:r>
      <w:r w:rsidRPr="00600C58">
        <w:t xml:space="preserve"> or remediating the </w:t>
      </w:r>
      <w:r w:rsidR="002D499C" w:rsidRPr="002D499C">
        <w:rPr>
          <w:b/>
        </w:rPr>
        <w:t>serious situation</w:t>
      </w:r>
      <w:r w:rsidRPr="00600C58">
        <w:t>.</w:t>
      </w:r>
    </w:p>
    <w:p w14:paraId="6CC0049A" w14:textId="228094B6" w:rsidR="007415B5" w:rsidRDefault="006500B1" w:rsidP="007415B5">
      <w:pPr>
        <w:pStyle w:val="Level2"/>
      </w:pPr>
      <w:r>
        <w:t xml:space="preserve">If a direction given by the </w:t>
      </w:r>
      <w:r w:rsidR="00E17355">
        <w:rPr>
          <w:b/>
        </w:rPr>
        <w:t>RCM</w:t>
      </w:r>
      <w:r>
        <w:t xml:space="preserve"> under s</w:t>
      </w:r>
      <w:r w:rsidR="00FF59C6">
        <w:t xml:space="preserve">ection </w:t>
      </w:r>
      <w:r>
        <w:t xml:space="preserve">380 </w:t>
      </w:r>
      <w:r w:rsidR="00FF59C6">
        <w:t xml:space="preserve">of </w:t>
      </w:r>
      <w:r w:rsidR="00FF59C6" w:rsidRPr="000E337E">
        <w:t xml:space="preserve">the </w:t>
      </w:r>
      <w:hyperlink r:id="rId294">
        <w:r w:rsidR="00FF59C6" w:rsidRPr="000E337E">
          <w:rPr>
            <w:rStyle w:val="Hyperlink"/>
          </w:rPr>
          <w:t>OPGGS Act</w:t>
        </w:r>
      </w:hyperlink>
      <w:r w:rsidR="00FF59C6">
        <w:t xml:space="preserve"> i</w:t>
      </w:r>
      <w:r>
        <w:t xml:space="preserve">s inconsistent with anything in the approved </w:t>
      </w:r>
      <w:r w:rsidR="007E3151" w:rsidRPr="007E3151">
        <w:rPr>
          <w:b/>
        </w:rPr>
        <w:t>site plan</w:t>
      </w:r>
      <w:r>
        <w:t xml:space="preserve">, the licensee must, within 60 days, prepare a variation of the </w:t>
      </w:r>
      <w:r w:rsidR="007E3151" w:rsidRPr="007E3151">
        <w:rPr>
          <w:b/>
        </w:rPr>
        <w:t>site plan</w:t>
      </w:r>
      <w:r>
        <w:t xml:space="preserve"> for the purposes of removing the inconsistency and give the variation to the </w:t>
      </w:r>
      <w:r w:rsidR="00E17355">
        <w:rPr>
          <w:b/>
        </w:rPr>
        <w:t>RCM</w:t>
      </w:r>
      <w:r>
        <w:t>.</w:t>
      </w:r>
    </w:p>
    <w:p w14:paraId="0FC3F042" w14:textId="6AE4DBC1" w:rsidR="007415B5" w:rsidRDefault="007415B5">
      <w:pPr>
        <w:spacing w:after="200" w:line="276" w:lineRule="auto"/>
        <w:rPr>
          <w:rFonts w:ascii="Calibri" w:eastAsiaTheme="minorHAnsi" w:hAnsi="Calibri" w:cs="Calibri"/>
          <w:sz w:val="22"/>
          <w:szCs w:val="22"/>
          <w:lang w:eastAsia="en-US"/>
        </w:rPr>
      </w:pPr>
      <w:r>
        <w:br w:type="page"/>
      </w:r>
    </w:p>
    <w:p w14:paraId="464B4F75" w14:textId="5140D078" w:rsidR="00303A8D" w:rsidRDefault="00780C7A" w:rsidP="009D1C06">
      <w:pPr>
        <w:pStyle w:val="Heading1"/>
        <w:numPr>
          <w:ilvl w:val="0"/>
          <w:numId w:val="18"/>
        </w:numPr>
      </w:pPr>
      <w:bookmarkStart w:id="116" w:name="_Ref162959542"/>
      <w:bookmarkStart w:id="117" w:name="_Toc174996032"/>
      <w:bookmarkStart w:id="118" w:name="_Toc223084431"/>
      <w:r>
        <w:lastRenderedPageBreak/>
        <w:t xml:space="preserve">Discovery and </w:t>
      </w:r>
      <w:r w:rsidR="009D7838">
        <w:t>protection of petroleum</w:t>
      </w:r>
      <w:bookmarkEnd w:id="116"/>
      <w:bookmarkEnd w:id="117"/>
      <w:bookmarkEnd w:id="118"/>
    </w:p>
    <w:p w14:paraId="2CF5560E" w14:textId="5E6AC49B" w:rsidR="00FB7339" w:rsidRDefault="00780C7A" w:rsidP="0097677B">
      <w:pPr>
        <w:pStyle w:val="Heading2"/>
      </w:pPr>
      <w:bookmarkStart w:id="119" w:name="_Toc174996033"/>
      <w:bookmarkStart w:id="120" w:name="_Toc223084432"/>
      <w:r w:rsidRPr="00F53A7C">
        <w:t xml:space="preserve">Discovery of </w:t>
      </w:r>
      <w:r w:rsidR="009D7838">
        <w:t>p</w:t>
      </w:r>
      <w:r w:rsidRPr="00F53A7C">
        <w:t>etroleum</w:t>
      </w:r>
      <w:bookmarkEnd w:id="119"/>
      <w:bookmarkEnd w:id="120"/>
    </w:p>
    <w:p w14:paraId="33593E29" w14:textId="5A1EC7A3" w:rsidR="00FF51AB" w:rsidRDefault="00FF51AB" w:rsidP="00DC2432">
      <w:pPr>
        <w:pStyle w:val="Level2"/>
      </w:pPr>
      <w:r w:rsidRPr="00FF51AB">
        <w:t>The rights conferred to a GHG injection licensee do not include exploration for petroleum</w:t>
      </w:r>
      <w:r w:rsidR="00B519E7">
        <w:t>. H</w:t>
      </w:r>
      <w:r w:rsidRPr="00FF51AB">
        <w:t>owever, if there is an incidental discovery of petroleum as a consequence of exploration for GHG storage formations or injection operations</w:t>
      </w:r>
      <w:r w:rsidR="00B519E7">
        <w:t xml:space="preserve">, </w:t>
      </w:r>
      <w:r w:rsidRPr="00FF51AB">
        <w:t>per paragraph 357(1)(</w:t>
      </w:r>
      <w:proofErr w:type="spellStart"/>
      <w:r w:rsidRPr="00FF51AB">
        <w:t>i</w:t>
      </w:r>
      <w:proofErr w:type="spellEnd"/>
      <w:r w:rsidRPr="00FF51AB">
        <w:t>)</w:t>
      </w:r>
      <w:r w:rsidR="00B519E7">
        <w:t xml:space="preserve"> of </w:t>
      </w:r>
      <w:r w:rsidR="00B519E7" w:rsidRPr="000E337E">
        <w:t xml:space="preserve">the </w:t>
      </w:r>
      <w:hyperlink r:id="rId295">
        <w:r w:rsidR="00B519E7" w:rsidRPr="000E337E">
          <w:rPr>
            <w:rStyle w:val="Hyperlink"/>
          </w:rPr>
          <w:t>OPGGS Act</w:t>
        </w:r>
      </w:hyperlink>
      <w:r w:rsidRPr="00FF51AB">
        <w:t>, the following applies.</w:t>
      </w:r>
    </w:p>
    <w:p w14:paraId="52973D72" w14:textId="754448BA" w:rsidR="00FB7339" w:rsidRDefault="00211CAF" w:rsidP="00DC2432">
      <w:pPr>
        <w:pStyle w:val="Level2"/>
      </w:pPr>
      <w:r>
        <w:t xml:space="preserve">If a GHG injection </w:t>
      </w:r>
      <w:r w:rsidR="00362A4B">
        <w:t xml:space="preserve">licensee </w:t>
      </w:r>
      <w:r>
        <w:t xml:space="preserve">discovers petroleum in the licence area, they must notify the </w:t>
      </w:r>
      <w:r w:rsidR="00E17355">
        <w:rPr>
          <w:b/>
        </w:rPr>
        <w:t>RCM</w:t>
      </w:r>
      <w:r>
        <w:t xml:space="preserve"> of this discovery before the end of the 30-day period beginning on the day of the completion of the well that resulted in the discovery</w:t>
      </w:r>
      <w:r w:rsidR="00362A4B">
        <w:t xml:space="preserve">, per section </w:t>
      </w:r>
      <w:r>
        <w:t>452</w:t>
      </w:r>
      <w:r w:rsidR="00362A4B">
        <w:t xml:space="preserve"> of </w:t>
      </w:r>
      <w:r w:rsidR="00362A4B" w:rsidRPr="000E337E">
        <w:t xml:space="preserve">the </w:t>
      </w:r>
      <w:hyperlink r:id="rId296">
        <w:r w:rsidR="00362A4B" w:rsidRPr="000E337E">
          <w:rPr>
            <w:rStyle w:val="Hyperlink"/>
          </w:rPr>
          <w:t>OPGGS Act</w:t>
        </w:r>
      </w:hyperlink>
      <w:r>
        <w:t>.</w:t>
      </w:r>
    </w:p>
    <w:p w14:paraId="68D79C08" w14:textId="2DEFCCF1" w:rsidR="00462ACE" w:rsidRDefault="00727D03" w:rsidP="00DC2432">
      <w:pPr>
        <w:pStyle w:val="Level2"/>
      </w:pPr>
      <w:r>
        <w:t xml:space="preserve">Following the notification of the discovery, the GHG injection </w:t>
      </w:r>
      <w:r w:rsidR="00362A4B">
        <w:t>licensee</w:t>
      </w:r>
      <w:r>
        <w:t xml:space="preserve"> must also within 60 days of completion of the well that led to the discovery provide a report to the </w:t>
      </w:r>
      <w:r w:rsidR="00E17355">
        <w:t>RCM</w:t>
      </w:r>
      <w:r>
        <w:t xml:space="preserve"> which outlines:</w:t>
      </w:r>
    </w:p>
    <w:p w14:paraId="32256D4F" w14:textId="4BA2A52E" w:rsidR="00727D03" w:rsidRDefault="00362A4B" w:rsidP="00727D03">
      <w:pPr>
        <w:pStyle w:val="Level3"/>
      </w:pPr>
      <w:r>
        <w:t>t</w:t>
      </w:r>
      <w:r w:rsidR="00727D03">
        <w:t>he location of the petroleum discovery in the title area, and</w:t>
      </w:r>
    </w:p>
    <w:p w14:paraId="0C933DB8" w14:textId="4BFD9894" w:rsidR="00727D03" w:rsidRDefault="00362A4B" w:rsidP="00727D03">
      <w:pPr>
        <w:pStyle w:val="Level3"/>
      </w:pPr>
      <w:r>
        <w:t>i</w:t>
      </w:r>
      <w:r w:rsidR="00727D03">
        <w:t>f any production tests have been conducted on the discovered petroleum</w:t>
      </w:r>
      <w:r>
        <w:t>,</w:t>
      </w:r>
      <w:r w:rsidR="00727D03">
        <w:t xml:space="preserve"> the results of the tests</w:t>
      </w:r>
      <w:r>
        <w:t xml:space="preserve"> in accordance with </w:t>
      </w:r>
      <w:r w:rsidR="00F03285">
        <w:t>section</w:t>
      </w:r>
      <w:r>
        <w:t xml:space="preserve"> </w:t>
      </w:r>
      <w:r w:rsidR="00BF6B13">
        <w:t>19</w:t>
      </w:r>
      <w:r w:rsidR="00727D03">
        <w:t xml:space="preserve"> </w:t>
      </w:r>
      <w:r>
        <w:t xml:space="preserve">of the </w:t>
      </w:r>
      <w:hyperlink r:id="rId297" w:history="1">
        <w:r w:rsidRPr="00362A4B">
          <w:rPr>
            <w:rStyle w:val="Hyperlink"/>
          </w:rPr>
          <w:t>RMA Regulations</w:t>
        </w:r>
      </w:hyperlink>
      <w:r>
        <w:t>.</w:t>
      </w:r>
    </w:p>
    <w:p w14:paraId="08B42725" w14:textId="13F5960D" w:rsidR="00A11C87" w:rsidRDefault="00A11C87" w:rsidP="00A11C87">
      <w:pPr>
        <w:pStyle w:val="Level2"/>
      </w:pPr>
      <w:r>
        <w:t xml:space="preserve">If petroleum is discovered as an incidental consequence of injection activities or exploration activities authorised by the GHG injection licence, the GHG injection licensee may seek the written consent of the </w:t>
      </w:r>
      <w:r>
        <w:rPr>
          <w:b/>
        </w:rPr>
        <w:t>RCM</w:t>
      </w:r>
      <w:r>
        <w:t xml:space="preserve"> to recover petroleum for the sole purpose of appraising this discovery, in accordance with paragraph 357(1)(</w:t>
      </w:r>
      <w:proofErr w:type="spellStart"/>
      <w:r>
        <w:t>i</w:t>
      </w:r>
      <w:proofErr w:type="spellEnd"/>
      <w:r>
        <w:t xml:space="preserve">) of </w:t>
      </w:r>
      <w:r w:rsidRPr="000E337E">
        <w:t xml:space="preserve">the </w:t>
      </w:r>
      <w:hyperlink r:id="rId298">
        <w:r w:rsidRPr="000E337E">
          <w:rPr>
            <w:rStyle w:val="Hyperlink"/>
          </w:rPr>
          <w:t>OPGGS Act</w:t>
        </w:r>
      </w:hyperlink>
      <w:r>
        <w:t>.</w:t>
      </w:r>
    </w:p>
    <w:p w14:paraId="24E0F30F" w14:textId="0022FB25" w:rsidR="00780C7A" w:rsidRDefault="00211CAF" w:rsidP="00303A8D">
      <w:pPr>
        <w:pStyle w:val="Level2"/>
      </w:pPr>
      <w:r>
        <w:t xml:space="preserve">Any petroleum recovered for </w:t>
      </w:r>
      <w:r w:rsidR="001C3468">
        <w:t xml:space="preserve">the purpose of appraising a discovery </w:t>
      </w:r>
      <w:r w:rsidRPr="00362A4B">
        <w:rPr>
          <w:u w:val="single"/>
        </w:rPr>
        <w:t>does not</w:t>
      </w:r>
      <w:r>
        <w:t xml:space="preserve"> become the property of the licensee</w:t>
      </w:r>
      <w:r w:rsidR="00362A4B">
        <w:t xml:space="preserve"> per subsection</w:t>
      </w:r>
      <w:r>
        <w:t xml:space="preserve"> 357(3)</w:t>
      </w:r>
      <w:r w:rsidR="00362A4B">
        <w:t xml:space="preserve"> of </w:t>
      </w:r>
      <w:r w:rsidR="00362A4B" w:rsidRPr="000E337E">
        <w:t xml:space="preserve">the </w:t>
      </w:r>
      <w:hyperlink r:id="rId299">
        <w:r w:rsidR="00362A4B" w:rsidRPr="000E337E">
          <w:rPr>
            <w:rStyle w:val="Hyperlink"/>
          </w:rPr>
          <w:t>OPGGS Act</w:t>
        </w:r>
      </w:hyperlink>
      <w:r w:rsidR="009F498C">
        <w:t>.</w:t>
      </w:r>
    </w:p>
    <w:p w14:paraId="4708FC76" w14:textId="6EC064A1" w:rsidR="00780C7A" w:rsidRPr="00F53A7C" w:rsidRDefault="00780C7A" w:rsidP="0097677B">
      <w:pPr>
        <w:pStyle w:val="Heading2"/>
      </w:pPr>
      <w:bookmarkStart w:id="121" w:name="_Toc174996034"/>
      <w:bookmarkStart w:id="122" w:name="_Toc223084433"/>
      <w:r w:rsidRPr="00F53A7C">
        <w:t xml:space="preserve">Protection of petroleum </w:t>
      </w:r>
      <w:r w:rsidR="00AF2C23" w:rsidRPr="00F53A7C">
        <w:t xml:space="preserve">in </w:t>
      </w:r>
      <w:r w:rsidR="002D499C" w:rsidRPr="002D499C">
        <w:t>pre-commencement</w:t>
      </w:r>
      <w:r w:rsidR="00AF2C23" w:rsidRPr="00F53A7C">
        <w:t xml:space="preserve"> titles</w:t>
      </w:r>
      <w:bookmarkEnd w:id="121"/>
      <w:bookmarkEnd w:id="122"/>
    </w:p>
    <w:p w14:paraId="3DCBD814" w14:textId="5A23BE09" w:rsidR="00303A8D" w:rsidRDefault="00303A8D" w:rsidP="00303A8D">
      <w:pPr>
        <w:pStyle w:val="Level2"/>
      </w:pPr>
      <w:r w:rsidRPr="000E67D0">
        <w:t xml:space="preserve">In circumstances where petroleum is discovered in a </w:t>
      </w:r>
      <w:r w:rsidR="002D499C" w:rsidRPr="002D499C">
        <w:rPr>
          <w:b/>
          <w:bCs/>
        </w:rPr>
        <w:t>pre-commencement</w:t>
      </w:r>
      <w:r w:rsidRPr="00231F7A">
        <w:t xml:space="preserve"> petroleum title</w:t>
      </w:r>
      <w:r w:rsidR="00231F7A">
        <w:t xml:space="preserve"> </w:t>
      </w:r>
      <w:r w:rsidR="004766B4" w:rsidRPr="000E67D0">
        <w:t xml:space="preserve">area </w:t>
      </w:r>
      <w:r w:rsidR="00231F7A">
        <w:t>(</w:t>
      </w:r>
      <w:r w:rsidR="00B36BAA">
        <w:t xml:space="preserve">i.e. </w:t>
      </w:r>
      <w:r w:rsidR="00231F7A">
        <w:t>a</w:t>
      </w:r>
      <w:r w:rsidR="004766B4">
        <w:t> </w:t>
      </w:r>
      <w:r w:rsidR="00231F7A">
        <w:t>petroleum exploration permit granted before 22 November 200</w:t>
      </w:r>
      <w:r w:rsidR="00AF2C23">
        <w:t>8</w:t>
      </w:r>
      <w:r w:rsidR="00231F7A">
        <w:t xml:space="preserve"> and any </w:t>
      </w:r>
      <w:r w:rsidR="007C7B68">
        <w:t xml:space="preserve">petroleum </w:t>
      </w:r>
      <w:r w:rsidR="00231F7A">
        <w:t>title renewed or derived from that title)</w:t>
      </w:r>
      <w:r w:rsidRPr="000E67D0">
        <w:t xml:space="preserve"> after the grant of </w:t>
      </w:r>
      <w:r>
        <w:t>an overlapping</w:t>
      </w:r>
      <w:r w:rsidRPr="000E67D0">
        <w:t xml:space="preserve"> GHG injection licence</w:t>
      </w:r>
      <w:r>
        <w:t xml:space="preserve"> and the </w:t>
      </w:r>
      <w:r w:rsidR="008721E3">
        <w:t xml:space="preserve">licensees </w:t>
      </w:r>
      <w:r>
        <w:t xml:space="preserve">have not entered into a </w:t>
      </w:r>
      <w:r w:rsidRPr="00231F7A">
        <w:rPr>
          <w:b/>
          <w:bCs/>
        </w:rPr>
        <w:t>designated agreement</w:t>
      </w:r>
      <w:r w:rsidRPr="000E67D0">
        <w:t>, s</w:t>
      </w:r>
      <w:r w:rsidR="004766B4">
        <w:t xml:space="preserve">ection </w:t>
      </w:r>
      <w:r w:rsidRPr="000E67D0">
        <w:t xml:space="preserve">383 </w:t>
      </w:r>
      <w:r w:rsidR="004766B4">
        <w:t xml:space="preserve">of </w:t>
      </w:r>
      <w:r w:rsidR="004766B4" w:rsidRPr="000E337E">
        <w:t xml:space="preserve">the </w:t>
      </w:r>
      <w:hyperlink r:id="rId300">
        <w:r w:rsidR="004766B4" w:rsidRPr="000E337E">
          <w:rPr>
            <w:rStyle w:val="Hyperlink"/>
          </w:rPr>
          <w:t>OPGGS Act</w:t>
        </w:r>
      </w:hyperlink>
      <w:r w:rsidR="004766B4">
        <w:t xml:space="preserve"> p</w:t>
      </w:r>
      <w:r w:rsidRPr="000E67D0">
        <w:t>rovide</w:t>
      </w:r>
      <w:r>
        <w:t>s</w:t>
      </w:r>
      <w:r w:rsidRPr="000E67D0">
        <w:t xml:space="preserve"> the </w:t>
      </w:r>
      <w:r w:rsidR="00E17355">
        <w:rPr>
          <w:b/>
        </w:rPr>
        <w:t>RCM</w:t>
      </w:r>
      <w:r w:rsidRPr="000E67D0">
        <w:t xml:space="preserve"> with broad powers to protect that petroleum</w:t>
      </w:r>
      <w:r>
        <w:t xml:space="preserve"> resource.</w:t>
      </w:r>
    </w:p>
    <w:p w14:paraId="502D58AC" w14:textId="765296A4" w:rsidR="00303A8D" w:rsidRDefault="009F498C" w:rsidP="00303A8D">
      <w:pPr>
        <w:pStyle w:val="Level2"/>
      </w:pPr>
      <w:r>
        <w:t xml:space="preserve">Section </w:t>
      </w:r>
      <w:r w:rsidR="00303A8D">
        <w:t xml:space="preserve">29 </w:t>
      </w:r>
      <w:r w:rsidR="004766B4">
        <w:t xml:space="preserve">of </w:t>
      </w:r>
      <w:r w:rsidR="004766B4" w:rsidRPr="000E337E">
        <w:t xml:space="preserve">the </w:t>
      </w:r>
      <w:hyperlink r:id="rId301">
        <w:r w:rsidR="004766B4" w:rsidRPr="000E337E">
          <w:rPr>
            <w:rStyle w:val="Hyperlink"/>
          </w:rPr>
          <w:t>OPGGS Act</w:t>
        </w:r>
      </w:hyperlink>
      <w:r w:rsidR="004766B4">
        <w:t xml:space="preserve"> p</w:t>
      </w:r>
      <w:r w:rsidR="00303A8D">
        <w:t xml:space="preserve">rovides for the </w:t>
      </w:r>
      <w:r w:rsidR="00E17355">
        <w:rPr>
          <w:b/>
        </w:rPr>
        <w:t>RCM</w:t>
      </w:r>
      <w:r w:rsidR="00303A8D">
        <w:t xml:space="preserve"> to assess whether operations under the GHG injection licence could result in a </w:t>
      </w:r>
      <w:r w:rsidR="002D499C" w:rsidRPr="002D499C">
        <w:rPr>
          <w:b/>
        </w:rPr>
        <w:t>SROSAI</w:t>
      </w:r>
      <w:r w:rsidR="00303A8D">
        <w:t xml:space="preserve"> on operations to recover the petroleum or the commercial viability of the recovery of petroleum</w:t>
      </w:r>
      <w:r w:rsidR="003053AB">
        <w:t xml:space="preserve"> in a </w:t>
      </w:r>
      <w:r w:rsidR="002D499C" w:rsidRPr="002D499C">
        <w:rPr>
          <w:b/>
          <w:bCs/>
        </w:rPr>
        <w:t>pre-commencement</w:t>
      </w:r>
      <w:r w:rsidR="003053AB">
        <w:t xml:space="preserve"> petroleum title</w:t>
      </w:r>
      <w:r w:rsidR="00303A8D">
        <w:t>.</w:t>
      </w:r>
    </w:p>
    <w:p w14:paraId="76AF9D6A" w14:textId="71FAF3E6" w:rsidR="00303A8D" w:rsidRDefault="00303A8D" w:rsidP="00303A8D">
      <w:pPr>
        <w:pStyle w:val="Level2"/>
      </w:pPr>
      <w:r>
        <w:t xml:space="preserve">Depending on </w:t>
      </w:r>
      <w:r w:rsidR="00680879">
        <w:t>the outcome of</w:t>
      </w:r>
      <w:r>
        <w:t xml:space="preserve"> this assessment the </w:t>
      </w:r>
      <w:r w:rsidR="00E17355">
        <w:rPr>
          <w:b/>
        </w:rPr>
        <w:t>RCM</w:t>
      </w:r>
      <w:r>
        <w:t xml:space="preserve"> may determine that the </w:t>
      </w:r>
      <w:r w:rsidR="002D499C" w:rsidRPr="002D499C">
        <w:rPr>
          <w:b/>
        </w:rPr>
        <w:t>SROSAI</w:t>
      </w:r>
      <w:r>
        <w:t xml:space="preserve"> can be eliminated or that action can be undertaken to mitigate, manage or remediate the risk. In either circumstance the </w:t>
      </w:r>
      <w:r w:rsidR="00E17355">
        <w:rPr>
          <w:b/>
        </w:rPr>
        <w:t>RCM</w:t>
      </w:r>
      <w:r>
        <w:t xml:space="preserve"> must by written notice</w:t>
      </w:r>
      <w:r w:rsidR="00DB2C03">
        <w:t xml:space="preserve"> either</w:t>
      </w:r>
      <w:r>
        <w:t>:</w:t>
      </w:r>
    </w:p>
    <w:p w14:paraId="4A36F108" w14:textId="56278CBE" w:rsidR="00303A8D" w:rsidRDefault="00303A8D" w:rsidP="00303A8D">
      <w:pPr>
        <w:pStyle w:val="Level3"/>
      </w:pPr>
      <w:r>
        <w:t xml:space="preserve">issue a direction to the GHG injection </w:t>
      </w:r>
      <w:r w:rsidR="006D441A">
        <w:t>licensee</w:t>
      </w:r>
      <w:r>
        <w:t xml:space="preserve"> requiring </w:t>
      </w:r>
      <w:r w:rsidR="0036780D">
        <w:t xml:space="preserve">the licensee to do </w:t>
      </w:r>
      <w:r w:rsidR="004B2729">
        <w:t>things</w:t>
      </w:r>
      <w:r>
        <w:t xml:space="preserve"> or </w:t>
      </w:r>
      <w:r w:rsidR="004B2729">
        <w:t xml:space="preserve">take action </w:t>
      </w:r>
      <w:r w:rsidR="00D93682">
        <w:t>for the purposes of</w:t>
      </w:r>
      <w:r>
        <w:t xml:space="preserve"> eliminat</w:t>
      </w:r>
      <w:r w:rsidR="004719FD">
        <w:t>ing</w:t>
      </w:r>
      <w:r>
        <w:t>, mitigat</w:t>
      </w:r>
      <w:r w:rsidR="004719FD">
        <w:t>ing</w:t>
      </w:r>
      <w:r>
        <w:t>, manag</w:t>
      </w:r>
      <w:r w:rsidR="004719FD">
        <w:t>ing</w:t>
      </w:r>
      <w:r>
        <w:t>, or remediat</w:t>
      </w:r>
      <w:r w:rsidR="004719FD">
        <w:t>ing</w:t>
      </w:r>
      <w:r>
        <w:t xml:space="preserve"> the risk as applicable</w:t>
      </w:r>
      <w:r w:rsidR="004766B4">
        <w:t xml:space="preserve"> per paragraph</w:t>
      </w:r>
      <w:r w:rsidR="00AF2C23">
        <w:t xml:space="preserve"> 383(1)(g)</w:t>
      </w:r>
      <w:r w:rsidR="004766B4" w:rsidRPr="004766B4">
        <w:t xml:space="preserve"> </w:t>
      </w:r>
      <w:r w:rsidR="003227A7">
        <w:t xml:space="preserve">and </w:t>
      </w:r>
      <w:r w:rsidR="007E65B4">
        <w:t>383(3)(g)</w:t>
      </w:r>
      <w:r w:rsidR="004766B4" w:rsidRPr="004766B4">
        <w:t xml:space="preserve"> </w:t>
      </w:r>
      <w:r w:rsidR="004766B4">
        <w:t xml:space="preserve">of </w:t>
      </w:r>
      <w:r w:rsidR="004766B4" w:rsidRPr="000E337E">
        <w:t xml:space="preserve">the </w:t>
      </w:r>
      <w:hyperlink r:id="rId302">
        <w:r w:rsidR="004766B4" w:rsidRPr="000E337E">
          <w:rPr>
            <w:rStyle w:val="Hyperlink"/>
          </w:rPr>
          <w:t>OPGGS Act</w:t>
        </w:r>
      </w:hyperlink>
    </w:p>
    <w:p w14:paraId="38C98DC2" w14:textId="6946A91D" w:rsidR="00303A8D" w:rsidRDefault="00303A8D" w:rsidP="00303A8D">
      <w:pPr>
        <w:pStyle w:val="Level3"/>
      </w:pPr>
      <w:r>
        <w:t>suspend any or all of the rights conferred by the GHG injection licence for a specified period or indefinitely</w:t>
      </w:r>
      <w:r w:rsidR="004766B4">
        <w:t xml:space="preserve"> per paragraph</w:t>
      </w:r>
      <w:r w:rsidR="00AF2C23">
        <w:t xml:space="preserve"> 383(1)(h)</w:t>
      </w:r>
      <w:r w:rsidR="004766B4" w:rsidRPr="004766B4">
        <w:t xml:space="preserve"> </w:t>
      </w:r>
      <w:r w:rsidR="008B24A1">
        <w:t>and 383(3)(h)</w:t>
      </w:r>
      <w:r w:rsidR="004766B4" w:rsidRPr="004766B4">
        <w:t xml:space="preserve"> </w:t>
      </w:r>
      <w:r w:rsidR="004766B4">
        <w:t xml:space="preserve">of </w:t>
      </w:r>
      <w:r w:rsidR="004766B4" w:rsidRPr="000E337E">
        <w:t xml:space="preserve">the </w:t>
      </w:r>
      <w:hyperlink r:id="rId303">
        <w:r w:rsidR="004766B4" w:rsidRPr="000E337E">
          <w:rPr>
            <w:rStyle w:val="Hyperlink"/>
          </w:rPr>
          <w:t>OPGGS Act</w:t>
        </w:r>
      </w:hyperlink>
      <w:r>
        <w:t>, or</w:t>
      </w:r>
    </w:p>
    <w:p w14:paraId="27501AC1" w14:textId="6DF6AB22" w:rsidR="00303A8D" w:rsidRDefault="00303A8D" w:rsidP="00303A8D">
      <w:pPr>
        <w:pStyle w:val="Level3"/>
      </w:pPr>
      <w:r>
        <w:t>cancel the GHG injection licence</w:t>
      </w:r>
      <w:r w:rsidR="004766B4">
        <w:t xml:space="preserve"> per paragraph</w:t>
      </w:r>
      <w:r w:rsidR="00AF2C23">
        <w:t xml:space="preserve"> 383(1)(</w:t>
      </w:r>
      <w:proofErr w:type="spellStart"/>
      <w:r w:rsidR="00AF2C23">
        <w:t>i</w:t>
      </w:r>
      <w:proofErr w:type="spellEnd"/>
      <w:r w:rsidR="00AF2C23">
        <w:t>)</w:t>
      </w:r>
      <w:r w:rsidR="004766B4" w:rsidRPr="004766B4">
        <w:t xml:space="preserve"> </w:t>
      </w:r>
      <w:r w:rsidR="00CF5545">
        <w:t>and 383(3)(</w:t>
      </w:r>
      <w:proofErr w:type="spellStart"/>
      <w:r w:rsidR="00CF5545">
        <w:t>i</w:t>
      </w:r>
      <w:proofErr w:type="spellEnd"/>
      <w:r w:rsidR="00CF5545">
        <w:t xml:space="preserve">) </w:t>
      </w:r>
      <w:r w:rsidR="004766B4">
        <w:t xml:space="preserve">of </w:t>
      </w:r>
      <w:r w:rsidR="004766B4" w:rsidRPr="000E337E">
        <w:t xml:space="preserve">the </w:t>
      </w:r>
      <w:hyperlink r:id="rId304">
        <w:r w:rsidR="004766B4" w:rsidRPr="000E337E">
          <w:rPr>
            <w:rStyle w:val="Hyperlink"/>
          </w:rPr>
          <w:t>OPGGS Act</w:t>
        </w:r>
      </w:hyperlink>
      <w:r>
        <w:t>.</w:t>
      </w:r>
    </w:p>
    <w:p w14:paraId="6C8BB9CA" w14:textId="5376C77C" w:rsidR="00303A8D" w:rsidRDefault="00AB2576" w:rsidP="00B519E7">
      <w:pPr>
        <w:pStyle w:val="Level2"/>
        <w:spacing w:after="200"/>
      </w:pPr>
      <w:r>
        <w:t>Evaluating t</w:t>
      </w:r>
      <w:r w:rsidR="00303A8D">
        <w:t xml:space="preserve">he commercial viability of petroleum recovery, </w:t>
      </w:r>
      <w:r w:rsidR="009F498C">
        <w:t xml:space="preserve">may include consideration of </w:t>
      </w:r>
      <w:r w:rsidR="00303A8D">
        <w:t>prevailing market conditions and consideration of whether there is a meaningful technological and commercial pathway to develop the petroleum resource in the future.</w:t>
      </w:r>
      <w:r w:rsidR="00303A8D">
        <w:br w:type="page"/>
      </w:r>
    </w:p>
    <w:p w14:paraId="4704412C" w14:textId="0681DF61" w:rsidR="00E463FA" w:rsidRDefault="00C37438" w:rsidP="00CB7904">
      <w:pPr>
        <w:pStyle w:val="Heading1"/>
      </w:pPr>
      <w:bookmarkStart w:id="123" w:name="_Ref126677078"/>
      <w:bookmarkStart w:id="124" w:name="_Toc131490342"/>
      <w:bookmarkStart w:id="125" w:name="_Toc174996035"/>
      <w:bookmarkStart w:id="126" w:name="_Toc223084434"/>
      <w:r w:rsidRPr="00032BA9">
        <w:lastRenderedPageBreak/>
        <w:t xml:space="preserve">Site </w:t>
      </w:r>
      <w:r w:rsidR="009D7838">
        <w:t>c</w:t>
      </w:r>
      <w:r w:rsidRPr="00032BA9">
        <w:t>losure</w:t>
      </w:r>
      <w:bookmarkEnd w:id="123"/>
      <w:bookmarkEnd w:id="124"/>
      <w:bookmarkEnd w:id="125"/>
      <w:bookmarkEnd w:id="126"/>
    </w:p>
    <w:p w14:paraId="08C2B46C" w14:textId="235EEBE4" w:rsidR="00AA17B0" w:rsidRDefault="00277DB1" w:rsidP="00CE0EF6">
      <w:pPr>
        <w:pStyle w:val="Level2"/>
      </w:pPr>
      <w:r>
        <w:t xml:space="preserve">GHG injection </w:t>
      </w:r>
      <w:r w:rsidR="006D441A">
        <w:t>licensees</w:t>
      </w:r>
      <w:r>
        <w:t xml:space="preserve"> are subject to specific site closure proce</w:t>
      </w:r>
      <w:r w:rsidR="00A96F45">
        <w:t>sses,</w:t>
      </w:r>
      <w:r>
        <w:t xml:space="preserve"> in addition to </w:t>
      </w:r>
      <w:r w:rsidR="00DC2820">
        <w:t xml:space="preserve">the </w:t>
      </w:r>
      <w:r>
        <w:t xml:space="preserve">surrender </w:t>
      </w:r>
      <w:r w:rsidR="00230469">
        <w:t xml:space="preserve">and </w:t>
      </w:r>
      <w:r w:rsidR="004C2263">
        <w:t>decommissioning</w:t>
      </w:r>
      <w:r w:rsidR="00230469">
        <w:t xml:space="preserve"> </w:t>
      </w:r>
      <w:r>
        <w:t xml:space="preserve">requirements </w:t>
      </w:r>
      <w:r w:rsidR="00DC2820">
        <w:t xml:space="preserve">set out in </w:t>
      </w:r>
      <w:r w:rsidR="0051290C">
        <w:t xml:space="preserve">part 3.10 </w:t>
      </w:r>
      <w:r w:rsidR="00FB55AE">
        <w:t xml:space="preserve">and </w:t>
      </w:r>
      <w:r w:rsidR="00AA39F3">
        <w:t xml:space="preserve">section 572 of the </w:t>
      </w:r>
      <w:hyperlink r:id="rId305">
        <w:r w:rsidR="00F03285" w:rsidRPr="000E337E">
          <w:rPr>
            <w:rStyle w:val="Hyperlink"/>
          </w:rPr>
          <w:t>OPGGS Act</w:t>
        </w:r>
      </w:hyperlink>
      <w:r>
        <w:t xml:space="preserve">. The below information </w:t>
      </w:r>
      <w:r w:rsidR="00414129">
        <w:t>outlines these processes</w:t>
      </w:r>
      <w:r w:rsidR="00B30FFB">
        <w:t>.</w:t>
      </w:r>
    </w:p>
    <w:p w14:paraId="119EE24A" w14:textId="42BB82BC" w:rsidR="0049534A" w:rsidRDefault="006D441A" w:rsidP="0049534A">
      <w:pPr>
        <w:pStyle w:val="Level2"/>
        <w:numPr>
          <w:ilvl w:val="0"/>
          <w:numId w:val="0"/>
        </w:numPr>
        <w:shd w:val="clear" w:color="auto" w:fill="DAEEF3" w:themeFill="accent5" w:themeFillTint="33"/>
      </w:pPr>
      <w:r w:rsidRPr="006D441A">
        <w:rPr>
          <w:u w:val="single"/>
        </w:rPr>
        <w:t>Note</w:t>
      </w:r>
      <w:r>
        <w:t xml:space="preserve">: </w:t>
      </w:r>
      <w:r w:rsidR="00AA6BBA">
        <w:t>See</w:t>
      </w:r>
      <w:r w:rsidR="009B3929">
        <w:t xml:space="preserve"> </w:t>
      </w:r>
      <w:r w:rsidR="009B3929" w:rsidRPr="00C454F3">
        <w:rPr>
          <w:u w:val="single"/>
        </w:rPr>
        <w:fldChar w:fldCharType="begin"/>
      </w:r>
      <w:r w:rsidR="009B3929" w:rsidRPr="00C454F3">
        <w:rPr>
          <w:u w:val="single"/>
        </w:rPr>
        <w:instrText xml:space="preserve"> REF _Ref126681491 \h  \* MERGEFORMAT </w:instrText>
      </w:r>
      <w:r w:rsidR="009B3929" w:rsidRPr="00C454F3">
        <w:rPr>
          <w:u w:val="single"/>
        </w:rPr>
      </w:r>
      <w:r w:rsidR="009B3929" w:rsidRPr="00C454F3">
        <w:rPr>
          <w:u w:val="single"/>
        </w:rPr>
        <w:fldChar w:fldCharType="separate"/>
      </w:r>
      <w:r w:rsidR="00867E2C" w:rsidRPr="00867E2C">
        <w:rPr>
          <w:u w:val="single"/>
        </w:rPr>
        <w:t>Attachment 2 – Site closure process flowchart</w:t>
      </w:r>
      <w:r w:rsidR="009B3929" w:rsidRPr="00C454F3">
        <w:rPr>
          <w:u w:val="single"/>
        </w:rPr>
        <w:fldChar w:fldCharType="end"/>
      </w:r>
      <w:r w:rsidR="005C7252">
        <w:t xml:space="preserve"> as</w:t>
      </w:r>
      <w:r w:rsidR="0049534A">
        <w:t xml:space="preserve"> an overview of the site closure process</w:t>
      </w:r>
      <w:r w:rsidR="00AA6BBA">
        <w:t xml:space="preserve"> as described below</w:t>
      </w:r>
      <w:r w:rsidR="0049534A">
        <w:t>.</w:t>
      </w:r>
    </w:p>
    <w:p w14:paraId="2682159F" w14:textId="2CD6EBE7" w:rsidR="00E463FA" w:rsidRDefault="002D499C" w:rsidP="00E463FA">
      <w:pPr>
        <w:pStyle w:val="Heading2"/>
      </w:pPr>
      <w:bookmarkStart w:id="127" w:name="_Toc174996036"/>
      <w:bookmarkStart w:id="128" w:name="_Toc223084435"/>
      <w:r w:rsidRPr="002D499C">
        <w:t>Site closing certificate</w:t>
      </w:r>
      <w:bookmarkEnd w:id="127"/>
      <w:bookmarkEnd w:id="128"/>
    </w:p>
    <w:p w14:paraId="2FDEC6DD" w14:textId="615858A9" w:rsidR="0039753C" w:rsidRDefault="000523E2" w:rsidP="00CE0EF6">
      <w:pPr>
        <w:pStyle w:val="Level2"/>
      </w:pPr>
      <w:r>
        <w:t xml:space="preserve">A GHG injection licensee may at any time apply to the </w:t>
      </w:r>
      <w:r w:rsidR="00E17355">
        <w:rPr>
          <w:b/>
        </w:rPr>
        <w:t>RCM</w:t>
      </w:r>
      <w:r>
        <w:t xml:space="preserve"> for a </w:t>
      </w:r>
      <w:r w:rsidR="002D499C" w:rsidRPr="002D499C">
        <w:rPr>
          <w:b/>
        </w:rPr>
        <w:t>site closing certificate</w:t>
      </w:r>
      <w:r>
        <w:t xml:space="preserve"> in relation to a particular identified GHG storage formation specified in the licence</w:t>
      </w:r>
      <w:r w:rsidR="00F03285">
        <w:t xml:space="preserve">, per subsection </w:t>
      </w:r>
      <w:r w:rsidR="005D68F6">
        <w:t>386</w:t>
      </w:r>
      <w:r w:rsidR="00A50A50">
        <w:t>(1)</w:t>
      </w:r>
      <w:r w:rsidR="00F03285">
        <w:t xml:space="preserve"> of the </w:t>
      </w:r>
      <w:hyperlink r:id="rId306">
        <w:r w:rsidR="00F03285" w:rsidRPr="000E337E">
          <w:rPr>
            <w:rStyle w:val="Hyperlink"/>
          </w:rPr>
          <w:t>OPGGS Act</w:t>
        </w:r>
      </w:hyperlink>
      <w:r>
        <w:t>.</w:t>
      </w:r>
    </w:p>
    <w:p w14:paraId="184FD27F" w14:textId="1894ADD5" w:rsidR="00AE317A" w:rsidRDefault="0039753C" w:rsidP="00CE0EF6">
      <w:pPr>
        <w:pStyle w:val="Level2"/>
      </w:pPr>
      <w:bookmarkStart w:id="129" w:name="_Ref174906906"/>
      <w:r>
        <w:t>However, t</w:t>
      </w:r>
      <w:r w:rsidR="00AE317A">
        <w:t xml:space="preserve">here are certain circumstances in which it will be mandatory for a licensee to apply for a </w:t>
      </w:r>
      <w:r w:rsidR="002D499C" w:rsidRPr="002D499C">
        <w:rPr>
          <w:b/>
        </w:rPr>
        <w:t xml:space="preserve">site closing </w:t>
      </w:r>
      <w:r w:rsidR="002D499C" w:rsidRPr="00C454F3">
        <w:rPr>
          <w:b/>
        </w:rPr>
        <w:t>certificate</w:t>
      </w:r>
      <w:r w:rsidR="00AE317A" w:rsidRPr="00C454F3">
        <w:t xml:space="preserve"> within </w:t>
      </w:r>
      <w:r w:rsidR="00EA5931" w:rsidRPr="00C454F3">
        <w:t>the application period</w:t>
      </w:r>
      <w:r w:rsidR="00C454F3" w:rsidRPr="00C454F3">
        <w:t xml:space="preserve"> as </w:t>
      </w:r>
      <w:r w:rsidR="00C454F3">
        <w:t>specified below</w:t>
      </w:r>
      <w:r w:rsidR="00AE317A">
        <w:t>. These are</w:t>
      </w:r>
      <w:r w:rsidR="00BA2DA8">
        <w:t xml:space="preserve"> where</w:t>
      </w:r>
      <w:r w:rsidR="00AE317A">
        <w:t>:</w:t>
      </w:r>
      <w:bookmarkEnd w:id="129"/>
    </w:p>
    <w:p w14:paraId="6C6BC49E" w14:textId="76EDC74E" w:rsidR="00AE317A" w:rsidRDefault="000523E2" w:rsidP="009D1C06">
      <w:pPr>
        <w:pStyle w:val="Level3"/>
        <w:numPr>
          <w:ilvl w:val="2"/>
          <w:numId w:val="8"/>
        </w:numPr>
      </w:pPr>
      <w:r>
        <w:t xml:space="preserve">the licensee </w:t>
      </w:r>
      <w:r w:rsidR="00AE317A">
        <w:t xml:space="preserve">has </w:t>
      </w:r>
      <w:r w:rsidR="00660030">
        <w:t>permanently</w:t>
      </w:r>
      <w:r w:rsidR="00AE317A">
        <w:t xml:space="preserve"> </w:t>
      </w:r>
      <w:r>
        <w:t>ceas</w:t>
      </w:r>
      <w:r w:rsidR="00AE317A">
        <w:t>ed</w:t>
      </w:r>
      <w:r>
        <w:t xml:space="preserve"> operations for the</w:t>
      </w:r>
      <w:r w:rsidR="00CF3C65" w:rsidRPr="00955C15">
        <w:t xml:space="preserve"> injection</w:t>
      </w:r>
      <w:r>
        <w:t xml:space="preserve"> of </w:t>
      </w:r>
      <w:r w:rsidR="00C454F3">
        <w:t xml:space="preserve">a </w:t>
      </w:r>
      <w:r w:rsidRPr="00C454F3">
        <w:rPr>
          <w:b/>
          <w:bCs/>
        </w:rPr>
        <w:t xml:space="preserve">GHG </w:t>
      </w:r>
      <w:r w:rsidR="00C454F3" w:rsidRPr="00C454F3">
        <w:rPr>
          <w:b/>
          <w:bCs/>
        </w:rPr>
        <w:t>substance</w:t>
      </w:r>
      <w:r w:rsidR="00C454F3">
        <w:t xml:space="preserve"> </w:t>
      </w:r>
      <w:r>
        <w:t>into the storage formation</w:t>
      </w:r>
      <w:r w:rsidR="00EA5931">
        <w:t xml:space="preserve"> (application period</w:t>
      </w:r>
      <w:r w:rsidR="00B5688B">
        <w:t xml:space="preserve"> is</w:t>
      </w:r>
      <w:r w:rsidR="00EA5931">
        <w:t xml:space="preserve"> </w:t>
      </w:r>
      <w:r w:rsidR="00AF4B23">
        <w:rPr>
          <w:color w:val="000000"/>
        </w:rPr>
        <w:t xml:space="preserve">the period of </w:t>
      </w:r>
      <w:r w:rsidR="00AF4B23" w:rsidRPr="00F03285">
        <w:rPr>
          <w:color w:val="000000"/>
        </w:rPr>
        <w:t xml:space="preserve">30 days </w:t>
      </w:r>
      <w:r w:rsidR="00AF4B23">
        <w:rPr>
          <w:color w:val="000000"/>
        </w:rPr>
        <w:t xml:space="preserve">after the day on which the cessation </w:t>
      </w:r>
      <w:r w:rsidR="00AF4B23">
        <w:t>occurred</w:t>
      </w:r>
      <w:r w:rsidR="00EA5931">
        <w:t>)</w:t>
      </w:r>
      <w:r w:rsidR="00F03285">
        <w:t xml:space="preserve"> per </w:t>
      </w:r>
      <w:r w:rsidR="00EC5ACF">
        <w:t>s</w:t>
      </w:r>
      <w:r w:rsidR="00F03285">
        <w:t xml:space="preserve">ubsections </w:t>
      </w:r>
      <w:r w:rsidR="00EC5ACF">
        <w:t>386(4)</w:t>
      </w:r>
      <w:r w:rsidR="00A50A50">
        <w:t>-(</w:t>
      </w:r>
      <w:r w:rsidR="007158A1">
        <w:t>6</w:t>
      </w:r>
      <w:r w:rsidR="00A50A50">
        <w:t>)</w:t>
      </w:r>
      <w:r w:rsidR="00F03285">
        <w:t xml:space="preserve"> of the </w:t>
      </w:r>
      <w:hyperlink r:id="rId307">
        <w:r w:rsidR="00F03285" w:rsidRPr="000E337E">
          <w:rPr>
            <w:rStyle w:val="Hyperlink"/>
          </w:rPr>
          <w:t>OPGGS Act</w:t>
        </w:r>
      </w:hyperlink>
    </w:p>
    <w:p w14:paraId="6633FEE6" w14:textId="73AA6C16" w:rsidR="00AE317A" w:rsidRDefault="00AE317A" w:rsidP="009D1C06">
      <w:pPr>
        <w:pStyle w:val="Level3"/>
        <w:numPr>
          <w:ilvl w:val="2"/>
          <w:numId w:val="8"/>
        </w:numPr>
      </w:pPr>
      <w:r>
        <w:t xml:space="preserve">there </w:t>
      </w:r>
      <w:r w:rsidR="00EA5931">
        <w:t xml:space="preserve">is a </w:t>
      </w:r>
      <w:r>
        <w:t xml:space="preserve">ground for cancellation of the licence and the </w:t>
      </w:r>
      <w:r w:rsidR="00E17355">
        <w:rPr>
          <w:b/>
          <w:bCs/>
        </w:rPr>
        <w:t>RCM</w:t>
      </w:r>
      <w:r>
        <w:t xml:space="preserve"> has gi</w:t>
      </w:r>
      <w:r w:rsidR="00BE59DC">
        <w:t>ven written notice to the licens</w:t>
      </w:r>
      <w:r>
        <w:t>ee directing them to apply</w:t>
      </w:r>
      <w:r w:rsidR="00EA5931">
        <w:t xml:space="preserve"> </w:t>
      </w:r>
      <w:r w:rsidR="004D3A78">
        <w:t xml:space="preserve">for a site closing certification pursuant to section </w:t>
      </w:r>
      <w:r w:rsidR="002C7350">
        <w:t>386(9)</w:t>
      </w:r>
      <w:r w:rsidR="00632432">
        <w:t xml:space="preserve"> </w:t>
      </w:r>
      <w:r w:rsidR="00F03285">
        <w:t xml:space="preserve">of the </w:t>
      </w:r>
      <w:hyperlink r:id="rId308">
        <w:r w:rsidR="00F03285" w:rsidRPr="000E337E">
          <w:rPr>
            <w:rStyle w:val="Hyperlink"/>
          </w:rPr>
          <w:t>OPGGS Act</w:t>
        </w:r>
      </w:hyperlink>
      <w:r w:rsidR="00F03285">
        <w:t xml:space="preserve"> </w:t>
      </w:r>
      <w:r w:rsidR="00EA5931">
        <w:t xml:space="preserve">(application period as directed by the </w:t>
      </w:r>
      <w:r w:rsidR="00E17355">
        <w:rPr>
          <w:b/>
          <w:bCs/>
        </w:rPr>
        <w:t>RCM</w:t>
      </w:r>
      <w:r w:rsidR="00EA5931">
        <w:t xml:space="preserve"> but must not be less than 30 days)</w:t>
      </w:r>
      <w:r w:rsidR="00F03285">
        <w:t xml:space="preserve">, per subsections </w:t>
      </w:r>
      <w:r w:rsidR="00494977">
        <w:t>386(9)-(10)</w:t>
      </w:r>
      <w:r w:rsidR="00F03285">
        <w:t xml:space="preserve"> of the </w:t>
      </w:r>
      <w:hyperlink r:id="rId309">
        <w:r w:rsidR="00F03285" w:rsidRPr="000E337E">
          <w:rPr>
            <w:rStyle w:val="Hyperlink"/>
          </w:rPr>
          <w:t>OPGGS Act</w:t>
        </w:r>
      </w:hyperlink>
    </w:p>
    <w:p w14:paraId="03412956" w14:textId="129BEEDC" w:rsidR="00427C52" w:rsidRDefault="00AE317A" w:rsidP="009D1C06">
      <w:pPr>
        <w:pStyle w:val="Level3"/>
      </w:pPr>
      <w:r>
        <w:t>the GHG injection licence</w:t>
      </w:r>
      <w:r w:rsidR="00BE59DC">
        <w:t xml:space="preserve"> is </w:t>
      </w:r>
      <w:r w:rsidR="002D499C" w:rsidRPr="002D499C">
        <w:rPr>
          <w:b/>
        </w:rPr>
        <w:t>tied</w:t>
      </w:r>
      <w:r w:rsidR="00BE59DC">
        <w:t xml:space="preserve"> to a petroleum production licence which ceases to be in force </w:t>
      </w:r>
      <w:r w:rsidR="00C454F3">
        <w:t>because of</w:t>
      </w:r>
      <w:r w:rsidR="00BE59DC">
        <w:t xml:space="preserve"> being surrendered, cancelled, </w:t>
      </w:r>
      <w:r w:rsidR="00A022A8">
        <w:t>terminated,</w:t>
      </w:r>
      <w:r w:rsidR="00BE59DC">
        <w:t xml:space="preserve"> or wholly revoked</w:t>
      </w:r>
      <w:r w:rsidR="00EA5931">
        <w:t xml:space="preserve"> (application period </w:t>
      </w:r>
      <w:r w:rsidR="00B5688B">
        <w:t xml:space="preserve">is </w:t>
      </w:r>
      <w:r w:rsidR="00B5688B">
        <w:rPr>
          <w:color w:val="000000"/>
        </w:rPr>
        <w:t xml:space="preserve">the period of </w:t>
      </w:r>
      <w:r w:rsidR="00B5688B" w:rsidRPr="00F03285">
        <w:rPr>
          <w:color w:val="000000"/>
        </w:rPr>
        <w:t xml:space="preserve">30 days </w:t>
      </w:r>
      <w:r w:rsidR="00B5688B">
        <w:rPr>
          <w:color w:val="000000"/>
        </w:rPr>
        <w:t>after the day on which</w:t>
      </w:r>
      <w:r w:rsidR="00B5688B" w:rsidRPr="00F03285">
        <w:rPr>
          <w:color w:val="000000"/>
        </w:rPr>
        <w:t xml:space="preserve"> </w:t>
      </w:r>
      <w:r w:rsidR="00EA5931">
        <w:t>the petroleum title ceasing to be in force)</w:t>
      </w:r>
      <w:r w:rsidR="006917F3">
        <w:t xml:space="preserve"> </w:t>
      </w:r>
      <w:r w:rsidR="00F03285">
        <w:t xml:space="preserve">per subsections </w:t>
      </w:r>
      <w:r w:rsidR="00DA3874">
        <w:t>s</w:t>
      </w:r>
      <w:r w:rsidR="004D2034">
        <w:t>386</w:t>
      </w:r>
      <w:r w:rsidR="006F22B7">
        <w:t>(13)-(15)</w:t>
      </w:r>
      <w:r w:rsidR="00F03285">
        <w:t xml:space="preserve"> of the </w:t>
      </w:r>
      <w:hyperlink r:id="rId310">
        <w:r w:rsidR="00F03285" w:rsidRPr="000E337E">
          <w:rPr>
            <w:rStyle w:val="Hyperlink"/>
          </w:rPr>
          <w:t>OPGGS Act</w:t>
        </w:r>
      </w:hyperlink>
      <w:r w:rsidR="00BE59DC">
        <w:t>.</w:t>
      </w:r>
    </w:p>
    <w:p w14:paraId="2BE4631D" w14:textId="12F92C89" w:rsidR="00AE317A" w:rsidRPr="00955C15" w:rsidRDefault="00640A1B" w:rsidP="00CE0EF6">
      <w:pPr>
        <w:pStyle w:val="Level2"/>
      </w:pPr>
      <w:r>
        <w:t xml:space="preserve">The RCM may, upon written application by the </w:t>
      </w:r>
      <w:r w:rsidR="007C0558">
        <w:t>licensee, allow a</w:t>
      </w:r>
      <w:r w:rsidR="00AE317A" w:rsidRPr="00955C15">
        <w:t xml:space="preserve"> longer period (up to 90 d</w:t>
      </w:r>
      <w:r w:rsidR="00AE317A">
        <w:t xml:space="preserve">ays) </w:t>
      </w:r>
      <w:r w:rsidR="00AE317A" w:rsidRPr="00955C15">
        <w:t>to lodge an application</w:t>
      </w:r>
      <w:r w:rsidR="00AE317A">
        <w:t xml:space="preserve"> for a </w:t>
      </w:r>
      <w:r w:rsidR="002D499C" w:rsidRPr="002D499C">
        <w:rPr>
          <w:b/>
        </w:rPr>
        <w:t>site closing certificate</w:t>
      </w:r>
      <w:r w:rsidR="00AE317A">
        <w:t xml:space="preserve"> after </w:t>
      </w:r>
      <w:r w:rsidR="00C92E9E">
        <w:t xml:space="preserve">cessation of injection </w:t>
      </w:r>
      <w:r w:rsidR="00AE317A">
        <w:t>operations</w:t>
      </w:r>
      <w:r w:rsidR="00BE59DC">
        <w:t xml:space="preserve"> or the cessation of the </w:t>
      </w:r>
      <w:r w:rsidR="002D499C" w:rsidRPr="002D499C">
        <w:rPr>
          <w:b/>
        </w:rPr>
        <w:t>tied</w:t>
      </w:r>
      <w:r w:rsidR="00BE59DC">
        <w:t xml:space="preserve"> title</w:t>
      </w:r>
      <w:r w:rsidR="00F03285">
        <w:t xml:space="preserve"> per </w:t>
      </w:r>
      <w:r w:rsidR="0062160B">
        <w:t>s</w:t>
      </w:r>
      <w:r w:rsidR="00C454F3">
        <w:t xml:space="preserve">ubsections </w:t>
      </w:r>
      <w:r w:rsidR="00AE317A" w:rsidRPr="00066B99">
        <w:t xml:space="preserve">386(6) </w:t>
      </w:r>
      <w:r w:rsidR="00BE59DC" w:rsidRPr="00066B99">
        <w:t>and 386(15)</w:t>
      </w:r>
      <w:r w:rsidR="00C454F3" w:rsidRPr="00C454F3">
        <w:t xml:space="preserve"> </w:t>
      </w:r>
      <w:r w:rsidR="00C454F3">
        <w:t xml:space="preserve">of the </w:t>
      </w:r>
      <w:hyperlink r:id="rId311">
        <w:r w:rsidR="00C454F3" w:rsidRPr="306D76BE">
          <w:rPr>
            <w:rStyle w:val="Hyperlink"/>
          </w:rPr>
          <w:t>OPGGS Act</w:t>
        </w:r>
      </w:hyperlink>
      <w:r w:rsidR="00AE317A" w:rsidRPr="00955C15">
        <w:t>.</w:t>
      </w:r>
    </w:p>
    <w:p w14:paraId="73C94C7C" w14:textId="14AB4D53" w:rsidR="00CF3C65" w:rsidRPr="00955C15" w:rsidRDefault="000523E2" w:rsidP="00CE0EF6">
      <w:pPr>
        <w:pStyle w:val="Level2"/>
      </w:pPr>
      <w:r>
        <w:t>The application</w:t>
      </w:r>
      <w:r w:rsidR="00427C52">
        <w:t xml:space="preserve"> for a </w:t>
      </w:r>
      <w:r w:rsidR="002D499C" w:rsidRPr="002D499C">
        <w:rPr>
          <w:b/>
        </w:rPr>
        <w:t>site closing certificate</w:t>
      </w:r>
      <w:r>
        <w:t xml:space="preserve"> must </w:t>
      </w:r>
      <w:r w:rsidR="00B37453" w:rsidRPr="00955C15">
        <w:t xml:space="preserve">include </w:t>
      </w:r>
      <w:r w:rsidR="00C97EFE" w:rsidRPr="00955C15">
        <w:t>a site closing report</w:t>
      </w:r>
      <w:r w:rsidR="00C454F3">
        <w:t xml:space="preserve">, per subsection </w:t>
      </w:r>
      <w:r w:rsidR="008823FD">
        <w:t>386(2)</w:t>
      </w:r>
      <w:r w:rsidR="00C454F3" w:rsidRPr="00C454F3">
        <w:t xml:space="preserve"> </w:t>
      </w:r>
      <w:r w:rsidR="00C454F3">
        <w:t xml:space="preserve">of the </w:t>
      </w:r>
      <w:hyperlink r:id="rId312">
        <w:r w:rsidR="00C454F3" w:rsidRPr="306D76BE">
          <w:rPr>
            <w:rStyle w:val="Hyperlink"/>
          </w:rPr>
          <w:t>OPGGS Act</w:t>
        </w:r>
      </w:hyperlink>
      <w:r w:rsidR="00CF3C65" w:rsidRPr="00955C15">
        <w:t>, setting out:</w:t>
      </w:r>
    </w:p>
    <w:p w14:paraId="0C8832D3" w14:textId="5F45DEB3" w:rsidR="00C97EFE" w:rsidRPr="00955C15" w:rsidRDefault="00CF3C65" w:rsidP="009D1C06">
      <w:pPr>
        <w:pStyle w:val="Level3"/>
        <w:numPr>
          <w:ilvl w:val="2"/>
          <w:numId w:val="8"/>
        </w:numPr>
      </w:pPr>
      <w:r w:rsidRPr="00955C15">
        <w:t xml:space="preserve">the modelling conducted by the applicant of the behaviour of the </w:t>
      </w:r>
      <w:r w:rsidR="007E3151" w:rsidRPr="007E3151">
        <w:rPr>
          <w:b/>
          <w:bCs/>
        </w:rPr>
        <w:t>GHG substance</w:t>
      </w:r>
      <w:r w:rsidRPr="00955C15">
        <w:t xml:space="preserve"> injected into the storage formation and relevant information and analysis, </w:t>
      </w:r>
      <w:r w:rsidR="00A07F72" w:rsidRPr="00955C15">
        <w:t>including</w:t>
      </w:r>
      <w:r w:rsidR="00C97EFE" w:rsidRPr="00955C15">
        <w:t xml:space="preserve"> </w:t>
      </w:r>
      <w:r w:rsidRPr="00955C15">
        <w:t>methodology; t</w:t>
      </w:r>
      <w:r w:rsidR="00C97EFE" w:rsidRPr="00955C15">
        <w:t xml:space="preserve">ypes of models; </w:t>
      </w:r>
      <w:r w:rsidR="00D460C8" w:rsidRPr="00955C15">
        <w:t xml:space="preserve">injection and monitoring data </w:t>
      </w:r>
      <w:r w:rsidR="00C97EFE" w:rsidRPr="00955C15">
        <w:t>and assumptions</w:t>
      </w:r>
    </w:p>
    <w:p w14:paraId="60129334" w14:textId="14B946A5" w:rsidR="00CF3C65" w:rsidRPr="00955C15" w:rsidRDefault="00CF3C65" w:rsidP="009D1C06">
      <w:pPr>
        <w:pStyle w:val="Level3"/>
        <w:numPr>
          <w:ilvl w:val="2"/>
          <w:numId w:val="8"/>
        </w:numPr>
      </w:pPr>
      <w:r w:rsidRPr="00955C15">
        <w:t xml:space="preserve">the applicant’s assessment of the expected migration pathway(s) and </w:t>
      </w:r>
      <w:r w:rsidR="00B51072" w:rsidRPr="00955C15">
        <w:t>short- and long-term</w:t>
      </w:r>
      <w:r w:rsidR="00C97EFE" w:rsidRPr="00955C15">
        <w:t xml:space="preserve"> consequences of the migration</w:t>
      </w:r>
    </w:p>
    <w:p w14:paraId="5852C61B" w14:textId="5BA8C68A" w:rsidR="00CF3C65" w:rsidRPr="00955C15" w:rsidRDefault="00CF3C65" w:rsidP="009D1C06">
      <w:pPr>
        <w:pStyle w:val="Level3"/>
        <w:numPr>
          <w:ilvl w:val="2"/>
          <w:numId w:val="8"/>
        </w:numPr>
      </w:pPr>
      <w:r w:rsidRPr="00955C15">
        <w:t>the applicant’s suggestions for a post</w:t>
      </w:r>
      <w:r w:rsidR="000D7AAA" w:rsidRPr="00955C15">
        <w:t>-</w:t>
      </w:r>
      <w:r w:rsidRPr="00955C15">
        <w:t xml:space="preserve">site closing monitoring program of the stored </w:t>
      </w:r>
      <w:r w:rsidR="007E3151" w:rsidRPr="007E3151">
        <w:rPr>
          <w:b/>
          <w:bCs/>
        </w:rPr>
        <w:t>GHG substance</w:t>
      </w:r>
      <w:r w:rsidRPr="00955C15">
        <w:t xml:space="preserve"> to be undertaken by the Commonwealth, after the issue of a </w:t>
      </w:r>
      <w:r w:rsidR="002D499C" w:rsidRPr="002D499C">
        <w:rPr>
          <w:b/>
        </w:rPr>
        <w:t>site closing certificate</w:t>
      </w:r>
      <w:r w:rsidRPr="00955C15">
        <w:t>, to monitor the behaviour of the stored</w:t>
      </w:r>
      <w:r w:rsidR="00C97EFE" w:rsidRPr="00955C15">
        <w:t xml:space="preserve"> </w:t>
      </w:r>
      <w:r w:rsidR="007E3151" w:rsidRPr="007E3151">
        <w:rPr>
          <w:b/>
        </w:rPr>
        <w:t>GHG substance</w:t>
      </w:r>
    </w:p>
    <w:p w14:paraId="6625E270" w14:textId="08781A9A" w:rsidR="00E56C70" w:rsidRDefault="005473FD" w:rsidP="009D1C06">
      <w:pPr>
        <w:pStyle w:val="Level3"/>
        <w:numPr>
          <w:ilvl w:val="2"/>
          <w:numId w:val="8"/>
        </w:numPr>
      </w:pPr>
      <w:r>
        <w:t>d</w:t>
      </w:r>
      <w:r w:rsidR="00CF3C65" w:rsidRPr="00955C15">
        <w:t xml:space="preserve">etails of monitoring, </w:t>
      </w:r>
      <w:r w:rsidR="00A022A8" w:rsidRPr="00955C15">
        <w:t>measurement,</w:t>
      </w:r>
      <w:r w:rsidR="00CF3C65" w:rsidRPr="00955C15">
        <w:t xml:space="preserve"> and verification of the behaviour of the injected GHG in the storage formation to enable the </w:t>
      </w:r>
      <w:r w:rsidR="00E17355" w:rsidRPr="000979E0">
        <w:rPr>
          <w:b/>
          <w:bCs/>
        </w:rPr>
        <w:t>RCM</w:t>
      </w:r>
      <w:r w:rsidR="00CF3C65" w:rsidRPr="00955C15">
        <w:t xml:space="preserve"> to achieve sufficient confidence about the likely fate of the injected </w:t>
      </w:r>
      <w:r w:rsidR="007E3151" w:rsidRPr="000979E0">
        <w:rPr>
          <w:b/>
        </w:rPr>
        <w:t>GHG substance</w:t>
      </w:r>
      <w:r w:rsidR="000D7AAA" w:rsidRPr="00955C15">
        <w:t xml:space="preserve"> </w:t>
      </w:r>
      <w:r w:rsidR="00CF3C65" w:rsidRPr="00955C15">
        <w:t>after the site closure</w:t>
      </w:r>
      <w:r w:rsidR="000979E0">
        <w:t>.</w:t>
      </w:r>
    </w:p>
    <w:p w14:paraId="69AB36F0" w14:textId="524FEF7D" w:rsidR="00FB7339" w:rsidRDefault="002F5084" w:rsidP="00CE0EF6">
      <w:pPr>
        <w:pStyle w:val="Level2"/>
      </w:pPr>
      <w:r>
        <w:lastRenderedPageBreak/>
        <w:t xml:space="preserve">At any time before a decision on the application is made by the </w:t>
      </w:r>
      <w:r w:rsidR="00E17355">
        <w:rPr>
          <w:b/>
        </w:rPr>
        <w:t>RCM</w:t>
      </w:r>
      <w:r>
        <w:t>, the applicant may</w:t>
      </w:r>
      <w:r w:rsidR="00ED285A">
        <w:t xml:space="preserve"> vary the application</w:t>
      </w:r>
      <w:r>
        <w:t xml:space="preserve"> by written notice</w:t>
      </w:r>
      <w:r w:rsidR="002C0457">
        <w:t>, made in the approved manner</w:t>
      </w:r>
      <w:r w:rsidR="006B7EA4">
        <w:t xml:space="preserve"> published on NOPTA’s website</w:t>
      </w:r>
      <w:r w:rsidR="00F40C14">
        <w:t>. The application may</w:t>
      </w:r>
      <w:r>
        <w:t xml:space="preserve"> set out </w:t>
      </w:r>
      <w:r w:rsidR="00C827F7">
        <w:t>any</w:t>
      </w:r>
      <w:r>
        <w:t xml:space="preserve"> additional matters that the ap</w:t>
      </w:r>
      <w:r w:rsidR="00ED285A">
        <w:t>plicant wishes to be considered</w:t>
      </w:r>
      <w:r w:rsidR="00C454F3">
        <w:t xml:space="preserve">, per section 387 of the </w:t>
      </w:r>
      <w:hyperlink r:id="rId313">
        <w:r w:rsidR="00C454F3" w:rsidRPr="306D76BE">
          <w:rPr>
            <w:rStyle w:val="Hyperlink"/>
          </w:rPr>
          <w:t>OPGGS Act</w:t>
        </w:r>
      </w:hyperlink>
      <w:r w:rsidR="00ED285A">
        <w:t>.</w:t>
      </w:r>
    </w:p>
    <w:p w14:paraId="77B82D5A" w14:textId="1D169794" w:rsidR="00FB7339" w:rsidRDefault="006D6452" w:rsidP="000355CB">
      <w:pPr>
        <w:pStyle w:val="Level2"/>
        <w:ind w:right="-170"/>
      </w:pPr>
      <w:r>
        <w:t xml:space="preserve">Variation applications may also be made at the request of the </w:t>
      </w:r>
      <w:r w:rsidR="00E17355">
        <w:rPr>
          <w:b/>
        </w:rPr>
        <w:t>RCM</w:t>
      </w:r>
      <w:r>
        <w:t xml:space="preserve">, </w:t>
      </w:r>
      <w:r w:rsidR="009F6F27">
        <w:t xml:space="preserve">per paragraph 387(4)(b) of the </w:t>
      </w:r>
      <w:hyperlink r:id="rId314">
        <w:r w:rsidR="009F6F27" w:rsidRPr="306D76BE">
          <w:rPr>
            <w:rStyle w:val="Hyperlink"/>
          </w:rPr>
          <w:t>OPGGS Act</w:t>
        </w:r>
      </w:hyperlink>
      <w:r w:rsidR="009F6F27">
        <w:rPr>
          <w:rStyle w:val="Hyperlink"/>
        </w:rPr>
        <w:t xml:space="preserve">, </w:t>
      </w:r>
      <w:r>
        <w:t xml:space="preserve">which may for instance be requested in circumstances where the </w:t>
      </w:r>
      <w:r w:rsidR="00E17355">
        <w:rPr>
          <w:b/>
        </w:rPr>
        <w:t>RCM</w:t>
      </w:r>
      <w:r>
        <w:t xml:space="preserve"> considers modifications are necessary to the proposed post</w:t>
      </w:r>
      <w:r w:rsidR="00F819E1">
        <w:t xml:space="preserve">-site closing monitoring program and the details of the behaviour of the injected </w:t>
      </w:r>
      <w:r w:rsidR="007E3151" w:rsidRPr="007E3151">
        <w:rPr>
          <w:b/>
        </w:rPr>
        <w:t>GHG substance</w:t>
      </w:r>
      <w:r w:rsidR="00F819E1">
        <w:t>.</w:t>
      </w:r>
    </w:p>
    <w:p w14:paraId="25800A4B" w14:textId="50FDAC97" w:rsidR="00CF3C65" w:rsidRPr="00955C15" w:rsidRDefault="00CF3C65" w:rsidP="00CE0EF6">
      <w:pPr>
        <w:pStyle w:val="Level2"/>
      </w:pPr>
      <w:r w:rsidRPr="00955C15">
        <w:t xml:space="preserve">The </w:t>
      </w:r>
      <w:r w:rsidR="00E17355">
        <w:rPr>
          <w:b/>
          <w:bCs/>
        </w:rPr>
        <w:t>RCM</w:t>
      </w:r>
      <w:r w:rsidRPr="00955C15">
        <w:t xml:space="preserve"> must </w:t>
      </w:r>
      <w:r w:rsidR="00B51072" w:rsidRPr="00955C15">
        <w:t>decide</w:t>
      </w:r>
      <w:r w:rsidRPr="00955C15">
        <w:t xml:space="preserve"> on the </w:t>
      </w:r>
      <w:r w:rsidR="000523E2">
        <w:t xml:space="preserve">application for a </w:t>
      </w:r>
      <w:r w:rsidR="002D499C" w:rsidRPr="002D499C">
        <w:rPr>
          <w:b/>
        </w:rPr>
        <w:t>site closing certificate</w:t>
      </w:r>
      <w:r w:rsidRPr="00955C15">
        <w:t xml:space="preserve"> within </w:t>
      </w:r>
      <w:r w:rsidRPr="00C42D74">
        <w:t>five years</w:t>
      </w:r>
      <w:r w:rsidRPr="00955C15">
        <w:t xml:space="preserve"> of the lodgement of the application.</w:t>
      </w:r>
      <w:r w:rsidR="009E3ED5" w:rsidRPr="00955C15">
        <w:t xml:space="preserve"> </w:t>
      </w:r>
      <w:r w:rsidRPr="00955C15">
        <w:t xml:space="preserve">In deciding whether to grant a </w:t>
      </w:r>
      <w:r w:rsidR="002D499C" w:rsidRPr="002D499C">
        <w:rPr>
          <w:b/>
        </w:rPr>
        <w:t>site closing certificate</w:t>
      </w:r>
      <w:r w:rsidRPr="00955C15">
        <w:t xml:space="preserve">, the </w:t>
      </w:r>
      <w:r w:rsidR="00E17355">
        <w:rPr>
          <w:b/>
        </w:rPr>
        <w:t>RCM</w:t>
      </w:r>
      <w:r w:rsidRPr="00955C15">
        <w:t xml:space="preserve"> must have regard </w:t>
      </w:r>
      <w:r w:rsidR="00AE08F6">
        <w:t>under s</w:t>
      </w:r>
      <w:r w:rsidR="000355CB">
        <w:t xml:space="preserve">ection </w:t>
      </w:r>
      <w:r w:rsidR="00AE08F6">
        <w:t>388</w:t>
      </w:r>
      <w:r w:rsidR="000355CB" w:rsidRPr="000355CB">
        <w:t xml:space="preserve"> </w:t>
      </w:r>
      <w:r w:rsidR="000355CB">
        <w:t xml:space="preserve">of the </w:t>
      </w:r>
      <w:hyperlink r:id="rId315">
        <w:r w:rsidR="000355CB" w:rsidRPr="306D76BE">
          <w:rPr>
            <w:rStyle w:val="Hyperlink"/>
          </w:rPr>
          <w:t>OPGGS Act</w:t>
        </w:r>
      </w:hyperlink>
      <w:r w:rsidR="000124D4">
        <w:t xml:space="preserve"> </w:t>
      </w:r>
      <w:r w:rsidRPr="00955C15">
        <w:t>to:</w:t>
      </w:r>
    </w:p>
    <w:p w14:paraId="3C179AD1" w14:textId="55C2EF16" w:rsidR="00CF3C65" w:rsidRPr="00955C15" w:rsidRDefault="000523E2" w:rsidP="009D1C06">
      <w:pPr>
        <w:pStyle w:val="Level3"/>
        <w:numPr>
          <w:ilvl w:val="2"/>
          <w:numId w:val="8"/>
        </w:numPr>
      </w:pPr>
      <w:r>
        <w:t xml:space="preserve">whether </w:t>
      </w:r>
      <w:r w:rsidR="00CF3C65" w:rsidRPr="00955C15">
        <w:t xml:space="preserve">the </w:t>
      </w:r>
      <w:r w:rsidR="007E3151" w:rsidRPr="007E3151">
        <w:rPr>
          <w:b/>
          <w:bCs/>
        </w:rPr>
        <w:t>GHG substance</w:t>
      </w:r>
      <w:r w:rsidR="00CF3C65" w:rsidRPr="00955C15">
        <w:t xml:space="preserve"> injected into the storage formation is behaving as predi</w:t>
      </w:r>
      <w:r w:rsidR="00C97EFE" w:rsidRPr="00955C15">
        <w:t xml:space="preserve">cted in </w:t>
      </w:r>
      <w:r w:rsidR="00C97EFE" w:rsidRPr="000355CB">
        <w:rPr>
          <w:u w:val="single"/>
        </w:rPr>
        <w:t>Part A</w:t>
      </w:r>
      <w:r w:rsidR="00C97EFE" w:rsidRPr="00955C15">
        <w:t xml:space="preserve"> of the </w:t>
      </w:r>
      <w:r w:rsidR="007E3151" w:rsidRPr="007E3151">
        <w:rPr>
          <w:b/>
        </w:rPr>
        <w:t>site plan</w:t>
      </w:r>
      <w:r w:rsidR="00384A3D">
        <w:t>.</w:t>
      </w:r>
    </w:p>
    <w:p w14:paraId="709B06E9" w14:textId="71FDB1EA" w:rsidR="00CF3C65" w:rsidRPr="00955C15" w:rsidRDefault="00CF3C65" w:rsidP="009D1C06">
      <w:pPr>
        <w:pStyle w:val="Level3"/>
        <w:numPr>
          <w:ilvl w:val="2"/>
          <w:numId w:val="8"/>
        </w:numPr>
      </w:pPr>
      <w:r w:rsidRPr="00955C15">
        <w:t xml:space="preserve">any </w:t>
      </w:r>
      <w:r w:rsidR="002D499C" w:rsidRPr="002D499C">
        <w:rPr>
          <w:b/>
        </w:rPr>
        <w:t>SROSAI</w:t>
      </w:r>
      <w:r w:rsidR="00384A3D">
        <w:t xml:space="preserve"> </w:t>
      </w:r>
      <w:r w:rsidR="002E2E03">
        <w:t xml:space="preserve">that the stored </w:t>
      </w:r>
      <w:r w:rsidR="007E3151" w:rsidRPr="007E3151">
        <w:rPr>
          <w:b/>
        </w:rPr>
        <w:t>GHG substance</w:t>
      </w:r>
      <w:r w:rsidR="002E2E03">
        <w:t xml:space="preserve"> will have </w:t>
      </w:r>
      <w:r w:rsidR="000523E2">
        <w:t>on</w:t>
      </w:r>
      <w:r w:rsidR="000523E2" w:rsidRPr="00955C15">
        <w:t xml:space="preserve"> </w:t>
      </w:r>
      <w:r w:rsidRPr="00955C15">
        <w:t xml:space="preserve">navigation, fishing, </w:t>
      </w:r>
      <w:r w:rsidR="00780C7A">
        <w:t xml:space="preserve">lawful </w:t>
      </w:r>
      <w:r w:rsidRPr="00955C15">
        <w:t xml:space="preserve">pipeline </w:t>
      </w:r>
      <w:r w:rsidR="00E916C3">
        <w:t>construction</w:t>
      </w:r>
      <w:r w:rsidR="000523E2">
        <w:t xml:space="preserve"> and </w:t>
      </w:r>
      <w:r w:rsidRPr="00955C15">
        <w:t>operations</w:t>
      </w:r>
      <w:r w:rsidR="002E2E03">
        <w:t>,</w:t>
      </w:r>
      <w:r w:rsidRPr="00955C15">
        <w:t xml:space="preserve"> or e</w:t>
      </w:r>
      <w:r w:rsidR="00C97EFE" w:rsidRPr="00955C15">
        <w:t>njoyment of native title rights</w:t>
      </w:r>
      <w:r w:rsidR="00780C7A">
        <w:t xml:space="preserve"> (meaning </w:t>
      </w:r>
      <w:r w:rsidR="00FE58A6">
        <w:t xml:space="preserve">native title rights under </w:t>
      </w:r>
      <w:r w:rsidR="00780C7A">
        <w:t xml:space="preserve">the </w:t>
      </w:r>
      <w:hyperlink r:id="rId316" w:history="1">
        <w:r w:rsidR="00780C7A" w:rsidRPr="000355CB">
          <w:rPr>
            <w:rStyle w:val="Hyperlink"/>
            <w:i/>
            <w:iCs/>
          </w:rPr>
          <w:t>Native Title Act 1993</w:t>
        </w:r>
      </w:hyperlink>
      <w:r w:rsidR="00780C7A">
        <w:t>)</w:t>
      </w:r>
    </w:p>
    <w:p w14:paraId="06650153" w14:textId="6328F54F" w:rsidR="00CF3C65" w:rsidRPr="00955C15" w:rsidRDefault="000523E2" w:rsidP="009D1C06">
      <w:pPr>
        <w:pStyle w:val="Level3"/>
        <w:numPr>
          <w:ilvl w:val="2"/>
          <w:numId w:val="8"/>
        </w:numPr>
      </w:pPr>
      <w:r>
        <w:t xml:space="preserve">whether </w:t>
      </w:r>
      <w:r w:rsidR="00CF3C65" w:rsidRPr="00955C15">
        <w:t xml:space="preserve">there is a significant risk that the stored </w:t>
      </w:r>
      <w:r w:rsidR="007E3151" w:rsidRPr="007E3151">
        <w:rPr>
          <w:b/>
        </w:rPr>
        <w:t>GHG substance</w:t>
      </w:r>
      <w:r w:rsidR="00CF3C65" w:rsidRPr="00955C15">
        <w:t xml:space="preserve"> will have </w:t>
      </w:r>
      <w:r w:rsidR="00C97EFE" w:rsidRPr="00955C15">
        <w:t>a significant adverse impact on</w:t>
      </w:r>
      <w:r w:rsidR="005D5026" w:rsidRPr="00955C15">
        <w:t>:</w:t>
      </w:r>
    </w:p>
    <w:p w14:paraId="6BF0772F" w14:textId="77777777" w:rsidR="00CF3C65" w:rsidRPr="00955C15" w:rsidRDefault="00CF3C65" w:rsidP="009D1C06">
      <w:pPr>
        <w:pStyle w:val="Level2"/>
        <w:numPr>
          <w:ilvl w:val="3"/>
          <w:numId w:val="5"/>
        </w:numPr>
      </w:pPr>
      <w:r w:rsidRPr="00955C15">
        <w:t>the conservation or ex</w:t>
      </w:r>
      <w:r w:rsidR="00C97EFE" w:rsidRPr="00955C15">
        <w:t>ploitation of natural resources</w:t>
      </w:r>
    </w:p>
    <w:p w14:paraId="03194276" w14:textId="71354B46" w:rsidR="00CF3C65" w:rsidRPr="00955C15" w:rsidRDefault="00CF3C65" w:rsidP="009D1C06">
      <w:pPr>
        <w:pStyle w:val="Level2"/>
        <w:numPr>
          <w:ilvl w:val="3"/>
          <w:numId w:val="5"/>
        </w:numPr>
      </w:pPr>
      <w:r w:rsidRPr="00955C15">
        <w:t>the geotechnical integrity of the whole or pa</w:t>
      </w:r>
      <w:r w:rsidR="00C97EFE" w:rsidRPr="00955C15">
        <w:t xml:space="preserve">rt of </w:t>
      </w:r>
      <w:r w:rsidR="002E2E03">
        <w:t>a</w:t>
      </w:r>
      <w:r w:rsidR="002E2E03" w:rsidRPr="00955C15">
        <w:t xml:space="preserve"> </w:t>
      </w:r>
      <w:r w:rsidR="00C97EFE" w:rsidRPr="00955C15">
        <w:t>geological formation</w:t>
      </w:r>
      <w:r w:rsidR="002E2E03">
        <w:t xml:space="preserve"> or structure</w:t>
      </w:r>
    </w:p>
    <w:p w14:paraId="4135EC50" w14:textId="2495B238" w:rsidR="00E916C3" w:rsidRDefault="00CF3C65" w:rsidP="009D1C06">
      <w:pPr>
        <w:pStyle w:val="Level2"/>
        <w:numPr>
          <w:ilvl w:val="3"/>
          <w:numId w:val="5"/>
        </w:numPr>
      </w:pPr>
      <w:r w:rsidRPr="00955C15">
        <w:t>the envi</w:t>
      </w:r>
      <w:r w:rsidR="00C97EFE" w:rsidRPr="00955C15">
        <w:t xml:space="preserve">ronment, human </w:t>
      </w:r>
      <w:r w:rsidR="00A022A8" w:rsidRPr="00955C15">
        <w:t>health,</w:t>
      </w:r>
      <w:r w:rsidR="00C97EFE" w:rsidRPr="00955C15">
        <w:t xml:space="preserve"> or safety</w:t>
      </w:r>
    </w:p>
    <w:p w14:paraId="7B174A0F" w14:textId="636BAD06" w:rsidR="00CF3C65" w:rsidRPr="00F70FE4" w:rsidRDefault="00E916C3" w:rsidP="009D1C06">
      <w:pPr>
        <w:pStyle w:val="Level3"/>
        <w:numPr>
          <w:ilvl w:val="2"/>
          <w:numId w:val="8"/>
        </w:numPr>
      </w:pPr>
      <w:r>
        <w:t>whether relevant statutory requirements have been complied with</w:t>
      </w:r>
      <w:r w:rsidR="00974020">
        <w:t>.</w:t>
      </w:r>
    </w:p>
    <w:p w14:paraId="1AFE2519" w14:textId="5915BE27" w:rsidR="00FB7339" w:rsidRDefault="00384A3D" w:rsidP="00CE0EF6">
      <w:pPr>
        <w:pStyle w:val="Level2"/>
        <w:rPr>
          <w:i/>
          <w:iCs/>
        </w:rPr>
      </w:pPr>
      <w:r>
        <w:t xml:space="preserve">While the </w:t>
      </w:r>
      <w:r w:rsidR="00E17355">
        <w:rPr>
          <w:b/>
        </w:rPr>
        <w:t>RCM</w:t>
      </w:r>
      <w:r>
        <w:t xml:space="preserve"> must consider whether there is a risk of a </w:t>
      </w:r>
      <w:r w:rsidR="002D499C" w:rsidRPr="002D499C">
        <w:rPr>
          <w:b/>
        </w:rPr>
        <w:t>SROSAI</w:t>
      </w:r>
      <w:r>
        <w:t xml:space="preserve"> to the groups identified in s</w:t>
      </w:r>
      <w:r w:rsidR="000355CB">
        <w:t xml:space="preserve">ubsection </w:t>
      </w:r>
      <w:r>
        <w:t>388(2)</w:t>
      </w:r>
      <w:r w:rsidR="000355CB" w:rsidRPr="000355CB">
        <w:t xml:space="preserve"> </w:t>
      </w:r>
      <w:r w:rsidR="000355CB">
        <w:t xml:space="preserve">of the </w:t>
      </w:r>
      <w:hyperlink r:id="rId317">
        <w:r w:rsidR="000355CB" w:rsidRPr="306D76BE">
          <w:rPr>
            <w:rStyle w:val="Hyperlink"/>
          </w:rPr>
          <w:t>OPGGS Act</w:t>
        </w:r>
      </w:hyperlink>
      <w:r w:rsidR="00974020">
        <w:t xml:space="preserve">, the </w:t>
      </w:r>
      <w:r w:rsidR="00E17355">
        <w:rPr>
          <w:b/>
        </w:rPr>
        <w:t>RCM</w:t>
      </w:r>
      <w:r w:rsidR="00974020">
        <w:t xml:space="preserve"> </w:t>
      </w:r>
      <w:r>
        <w:t xml:space="preserve">may </w:t>
      </w:r>
      <w:r w:rsidR="00974020">
        <w:t xml:space="preserve">also </w:t>
      </w:r>
      <w:r>
        <w:t xml:space="preserve">consider whether this risk applies for other sectors such as titleholders under the </w:t>
      </w:r>
      <w:hyperlink r:id="rId318" w:history="1">
        <w:r w:rsidRPr="000355CB">
          <w:rPr>
            <w:rStyle w:val="Hyperlink"/>
            <w:i/>
            <w:iCs/>
          </w:rPr>
          <w:t>Offshore Electricity Infrastructure Act 2021</w:t>
        </w:r>
      </w:hyperlink>
      <w:r w:rsidR="000355CB">
        <w:t>, per subsection </w:t>
      </w:r>
      <w:r w:rsidR="00974020" w:rsidRPr="00974020">
        <w:t>388(3)</w:t>
      </w:r>
      <w:r w:rsidR="000355CB">
        <w:t xml:space="preserve"> of the </w:t>
      </w:r>
      <w:hyperlink r:id="rId319">
        <w:r w:rsidR="000355CB" w:rsidRPr="306D76BE">
          <w:rPr>
            <w:rStyle w:val="Hyperlink"/>
          </w:rPr>
          <w:t>OPGGS Act</w:t>
        </w:r>
      </w:hyperlink>
      <w:r w:rsidRPr="00974020">
        <w:t>.</w:t>
      </w:r>
    </w:p>
    <w:p w14:paraId="557A45DA" w14:textId="77777777" w:rsidR="00FB7339" w:rsidRDefault="00974020" w:rsidP="00CE0EF6">
      <w:pPr>
        <w:pStyle w:val="Level2"/>
      </w:pPr>
      <w:r>
        <w:t xml:space="preserve">If not satisfied that all relevant statutory requirements have been complied with, the </w:t>
      </w:r>
      <w:r w:rsidR="00E17355">
        <w:rPr>
          <w:b/>
        </w:rPr>
        <w:t>RCM</w:t>
      </w:r>
      <w:r>
        <w:t xml:space="preserve"> may consider if there are otherwise sufficient grounds to warrant the issue of the </w:t>
      </w:r>
      <w:r w:rsidR="002D499C" w:rsidRPr="002D499C">
        <w:rPr>
          <w:b/>
        </w:rPr>
        <w:t>site closing certificate</w:t>
      </w:r>
      <w:r>
        <w:t>.</w:t>
      </w:r>
    </w:p>
    <w:p w14:paraId="1907B004" w14:textId="15BA80AC" w:rsidR="00CF3C65" w:rsidRPr="00955C15" w:rsidRDefault="00E916C3" w:rsidP="00CE0EF6">
      <w:pPr>
        <w:pStyle w:val="Level2"/>
      </w:pPr>
      <w:r>
        <w:t xml:space="preserve">Once the </w:t>
      </w:r>
      <w:r w:rsidR="00E17355">
        <w:rPr>
          <w:b/>
        </w:rPr>
        <w:t>RCM</w:t>
      </w:r>
      <w:r>
        <w:t xml:space="preserve"> has considered all relevant matters</w:t>
      </w:r>
      <w:r w:rsidR="00CF3C65" w:rsidRPr="00955C15">
        <w:t xml:space="preserve">, the </w:t>
      </w:r>
      <w:r w:rsidR="00E17355">
        <w:rPr>
          <w:b/>
        </w:rPr>
        <w:t>RCM</w:t>
      </w:r>
      <w:r w:rsidR="00CF3C65" w:rsidRPr="00955C15">
        <w:t xml:space="preserve"> </w:t>
      </w:r>
      <w:r>
        <w:t>may</w:t>
      </w:r>
      <w:r w:rsidR="00CF3C65" w:rsidRPr="00955C15">
        <w:t xml:space="preserve"> give the injection licensee a pre</w:t>
      </w:r>
      <w:r w:rsidR="000355CB">
        <w:noBreakHyphen/>
      </w:r>
      <w:r w:rsidR="00CF3C65" w:rsidRPr="00955C15">
        <w:t>certificate notice</w:t>
      </w:r>
      <w:r>
        <w:t xml:space="preserve"> telling the licensee that the </w:t>
      </w:r>
      <w:r w:rsidR="00E17355">
        <w:rPr>
          <w:b/>
        </w:rPr>
        <w:t>RCM</w:t>
      </w:r>
      <w:r>
        <w:t xml:space="preserve"> is prepared to issue a </w:t>
      </w:r>
      <w:r w:rsidR="002D499C" w:rsidRPr="002D499C">
        <w:rPr>
          <w:b/>
        </w:rPr>
        <w:t>site closing certificate</w:t>
      </w:r>
      <w:r>
        <w:t xml:space="preserve"> in relation to the formation.</w:t>
      </w:r>
      <w:r w:rsidR="00CF3C65" w:rsidRPr="00955C15">
        <w:t xml:space="preserve"> </w:t>
      </w:r>
      <w:r>
        <w:t xml:space="preserve">The pre-certificate notice must </w:t>
      </w:r>
      <w:r w:rsidR="00CF3C65" w:rsidRPr="00955C15">
        <w:t>specify:</w:t>
      </w:r>
    </w:p>
    <w:p w14:paraId="56F83AD4" w14:textId="756A173D" w:rsidR="00CF3C65" w:rsidRPr="00955C15" w:rsidRDefault="00CF3C65" w:rsidP="009D1C06">
      <w:pPr>
        <w:pStyle w:val="Level3"/>
        <w:numPr>
          <w:ilvl w:val="2"/>
          <w:numId w:val="8"/>
        </w:numPr>
      </w:pPr>
      <w:r w:rsidRPr="00955C15">
        <w:t xml:space="preserve">a program of operations that the Commonwealth proposes to carry out for the purpose of monitoring the behaviour of the stored </w:t>
      </w:r>
      <w:r w:rsidR="007E3151" w:rsidRPr="007E3151">
        <w:rPr>
          <w:b/>
        </w:rPr>
        <w:t>GHG substance</w:t>
      </w:r>
      <w:r w:rsidRPr="00955C15">
        <w:t xml:space="preserve"> after the site closure, including an estima</w:t>
      </w:r>
      <w:r w:rsidR="00C97EFE" w:rsidRPr="00955C15">
        <w:t>te of the costs of the program</w:t>
      </w:r>
      <w:r w:rsidR="000355CB">
        <w:t>, and</w:t>
      </w:r>
    </w:p>
    <w:p w14:paraId="0BF5CBC2" w14:textId="0821E034" w:rsidR="00CF3C65" w:rsidRPr="00955C15" w:rsidRDefault="00CF3C65" w:rsidP="009D1C06">
      <w:pPr>
        <w:pStyle w:val="Level3"/>
        <w:numPr>
          <w:ilvl w:val="2"/>
          <w:numId w:val="8"/>
        </w:numPr>
      </w:pPr>
      <w:r w:rsidRPr="00955C15">
        <w:t>the form and amount of security to be lodged by the applicant</w:t>
      </w:r>
      <w:r w:rsidR="00B055FB">
        <w:t xml:space="preserve">, equal </w:t>
      </w:r>
      <w:r w:rsidRPr="00955C15">
        <w:t>to the estimated costs of carryi</w:t>
      </w:r>
      <w:r w:rsidR="00C97EFE" w:rsidRPr="00955C15">
        <w:t>ng out the monitoring program.</w:t>
      </w:r>
    </w:p>
    <w:p w14:paraId="3E73D66C" w14:textId="21187B6C" w:rsidR="00711F3D" w:rsidRDefault="00CF3C65" w:rsidP="00CE0EF6">
      <w:pPr>
        <w:pStyle w:val="Level2"/>
      </w:pPr>
      <w:r w:rsidRPr="00955C15">
        <w:t>If the licensee has lodged the specified security within 60 days</w:t>
      </w:r>
      <w:r w:rsidR="00585929">
        <w:t xml:space="preserve"> (or longer period not exceeding 180 days as allowed </w:t>
      </w:r>
      <w:r w:rsidR="00F405CD">
        <w:t>and agreed</w:t>
      </w:r>
      <w:r w:rsidR="00585929">
        <w:t xml:space="preserve"> by the </w:t>
      </w:r>
      <w:r w:rsidR="00E17355">
        <w:rPr>
          <w:b/>
        </w:rPr>
        <w:t>RCM</w:t>
      </w:r>
      <w:r w:rsidR="00585929">
        <w:t xml:space="preserve">) </w:t>
      </w:r>
      <w:r w:rsidRPr="00955C15">
        <w:t xml:space="preserve">after the pre-certificate notice was given, the </w:t>
      </w:r>
      <w:r w:rsidR="00E17355">
        <w:rPr>
          <w:b/>
        </w:rPr>
        <w:t>RCM</w:t>
      </w:r>
      <w:r w:rsidRPr="00955C15">
        <w:t xml:space="preserve"> will issue a </w:t>
      </w:r>
      <w:r w:rsidR="002D499C" w:rsidRPr="002D499C">
        <w:rPr>
          <w:b/>
        </w:rPr>
        <w:t>site closing certificate</w:t>
      </w:r>
      <w:r w:rsidRPr="00955C15">
        <w:t>.</w:t>
      </w:r>
      <w:r w:rsidR="00E916C3">
        <w:t xml:space="preserve"> If the licensee does not lodge the security within 60 days (or </w:t>
      </w:r>
      <w:r w:rsidR="00DE0793">
        <w:t>an allowed</w:t>
      </w:r>
      <w:r w:rsidR="00E916C3">
        <w:t xml:space="preserve"> longer period), the application for the </w:t>
      </w:r>
      <w:r w:rsidR="002D499C" w:rsidRPr="002D499C">
        <w:rPr>
          <w:b/>
        </w:rPr>
        <w:t>site closing certificate</w:t>
      </w:r>
      <w:r w:rsidR="00E916C3">
        <w:t xml:space="preserve"> will lapse.</w:t>
      </w:r>
    </w:p>
    <w:p w14:paraId="425561DB" w14:textId="44DFA717" w:rsidR="006C14F4" w:rsidRDefault="00771B20" w:rsidP="00CE0EF6">
      <w:pPr>
        <w:pStyle w:val="Level2"/>
      </w:pPr>
      <w:r>
        <w:lastRenderedPageBreak/>
        <w:t xml:space="preserve">Once issued, </w:t>
      </w:r>
      <w:r w:rsidR="006A395D">
        <w:t xml:space="preserve">a </w:t>
      </w:r>
      <w:r w:rsidR="002D499C" w:rsidRPr="002D499C">
        <w:rPr>
          <w:b/>
        </w:rPr>
        <w:t>site closing certificate</w:t>
      </w:r>
      <w:r>
        <w:t xml:space="preserve"> in respect of the identified GHG storage formation</w:t>
      </w:r>
      <w:r w:rsidR="006A395D">
        <w:t xml:space="preserve"> remains in force indefinitely</w:t>
      </w:r>
      <w:r w:rsidR="000355CB">
        <w:t xml:space="preserve">, per section 394 of the </w:t>
      </w:r>
      <w:hyperlink r:id="rId320">
        <w:r w:rsidR="000355CB" w:rsidRPr="306D76BE">
          <w:rPr>
            <w:rStyle w:val="Hyperlink"/>
          </w:rPr>
          <w:t>OPGGS Act</w:t>
        </w:r>
      </w:hyperlink>
      <w:r w:rsidR="00DE0793">
        <w:t>.</w:t>
      </w:r>
      <w:r>
        <w:t xml:space="preserve"> </w:t>
      </w:r>
      <w:r w:rsidR="00DE0793">
        <w:t>If the GHG injection licence is transferred,</w:t>
      </w:r>
      <w:r>
        <w:t xml:space="preserve"> </w:t>
      </w:r>
      <w:r w:rsidR="00DE0793">
        <w:t xml:space="preserve">the </w:t>
      </w:r>
      <w:r w:rsidR="002D499C" w:rsidRPr="002D499C">
        <w:rPr>
          <w:b/>
        </w:rPr>
        <w:t>site closing certificate</w:t>
      </w:r>
      <w:r w:rsidR="00DE0793">
        <w:t xml:space="preserve"> will </w:t>
      </w:r>
      <w:r>
        <w:t xml:space="preserve">be transferred to </w:t>
      </w:r>
      <w:r w:rsidR="00DE0793">
        <w:t>the</w:t>
      </w:r>
      <w:r>
        <w:t xml:space="preserve"> transferee for the licence</w:t>
      </w:r>
      <w:r w:rsidR="000355CB" w:rsidRPr="000355CB">
        <w:t xml:space="preserve"> </w:t>
      </w:r>
      <w:r w:rsidR="000355CB">
        <w:t xml:space="preserve">per section 395 of the </w:t>
      </w:r>
      <w:hyperlink r:id="rId321">
        <w:r w:rsidR="000355CB" w:rsidRPr="306D76BE">
          <w:rPr>
            <w:rStyle w:val="Hyperlink"/>
          </w:rPr>
          <w:t>OPGGS Act</w:t>
        </w:r>
      </w:hyperlink>
      <w:r w:rsidR="006A395D">
        <w:t>.</w:t>
      </w:r>
    </w:p>
    <w:p w14:paraId="569E66E5" w14:textId="31B57E7E" w:rsidR="000D737F" w:rsidRDefault="000D737F" w:rsidP="000D737F">
      <w:pPr>
        <w:pStyle w:val="Heading2"/>
      </w:pPr>
      <w:bookmarkStart w:id="130" w:name="_Toc131490346"/>
      <w:bookmarkStart w:id="131" w:name="_Toc174996037"/>
      <w:bookmarkStart w:id="132" w:name="_Toc223084436"/>
      <w:r>
        <w:t>Decommissioning requirements</w:t>
      </w:r>
      <w:bookmarkEnd w:id="130"/>
      <w:bookmarkEnd w:id="131"/>
      <w:bookmarkEnd w:id="132"/>
    </w:p>
    <w:p w14:paraId="0C91059D" w14:textId="24DCB9F8" w:rsidR="00A12150" w:rsidRDefault="00B51527" w:rsidP="00CE0EF6">
      <w:pPr>
        <w:pStyle w:val="Level2"/>
      </w:pPr>
      <w:r w:rsidRPr="00A12150">
        <w:t>As</w:t>
      </w:r>
      <w:r>
        <w:t xml:space="preserve"> the base case for decommissioning</w:t>
      </w:r>
      <w:r w:rsidR="005D2169">
        <w:t xml:space="preserve"> under s</w:t>
      </w:r>
      <w:r w:rsidR="000355CB">
        <w:t xml:space="preserve">ection </w:t>
      </w:r>
      <w:r w:rsidR="005D2169">
        <w:t>572</w:t>
      </w:r>
      <w:r w:rsidR="000355CB" w:rsidRPr="000355CB">
        <w:t xml:space="preserve"> </w:t>
      </w:r>
      <w:r w:rsidR="000355CB">
        <w:t xml:space="preserve">of the </w:t>
      </w:r>
      <w:hyperlink r:id="rId322">
        <w:r w:rsidR="000355CB" w:rsidRPr="306D76BE">
          <w:rPr>
            <w:rStyle w:val="Hyperlink"/>
          </w:rPr>
          <w:t>OPGGS Act</w:t>
        </w:r>
      </w:hyperlink>
      <w:r>
        <w:t>, a</w:t>
      </w:r>
      <w:r w:rsidR="000D737F" w:rsidRPr="00955C15">
        <w:t xml:space="preserve"> GH</w:t>
      </w:r>
      <w:r w:rsidR="00FE58A6">
        <w:t>G injection licensee</w:t>
      </w:r>
      <w:r w:rsidR="000D737F" w:rsidRPr="00955C15">
        <w:t xml:space="preserve"> is required to </w:t>
      </w:r>
      <w:r w:rsidR="000D737F">
        <w:t xml:space="preserve">remove from the </w:t>
      </w:r>
      <w:r w:rsidR="00FE58A6">
        <w:t xml:space="preserve">licence </w:t>
      </w:r>
      <w:r w:rsidR="000D737F">
        <w:t>area all</w:t>
      </w:r>
      <w:r w:rsidR="000D737F" w:rsidRPr="00955C15">
        <w:t xml:space="preserve"> structures, equipment and other items of </w:t>
      </w:r>
      <w:r w:rsidR="000D737F" w:rsidRPr="00CE0EF6">
        <w:rPr>
          <w:b/>
          <w:bCs/>
        </w:rPr>
        <w:t xml:space="preserve">property </w:t>
      </w:r>
      <w:r w:rsidR="000D737F" w:rsidRPr="00955C15">
        <w:t xml:space="preserve">that </w:t>
      </w:r>
      <w:r w:rsidR="000D737F">
        <w:t>are neither used, nor to be used</w:t>
      </w:r>
      <w:r w:rsidR="005D2169">
        <w:t xml:space="preserve"> in connection with the operations authorised by the permit</w:t>
      </w:r>
      <w:r w:rsidR="000D737F" w:rsidRPr="00955C15">
        <w:t xml:space="preserve">. </w:t>
      </w:r>
      <w:r w:rsidR="00A12150">
        <w:t xml:space="preserve">This obligation is ongoing and covers both the removal of </w:t>
      </w:r>
      <w:r w:rsidR="00A12150" w:rsidRPr="00CE0EF6">
        <w:rPr>
          <w:b/>
          <w:bCs/>
        </w:rPr>
        <w:t xml:space="preserve">property </w:t>
      </w:r>
      <w:r w:rsidR="00A12150">
        <w:t xml:space="preserve">at the end of </w:t>
      </w:r>
      <w:r w:rsidR="000355CB">
        <w:t>i</w:t>
      </w:r>
      <w:r w:rsidR="00EF16E5">
        <w:t xml:space="preserve">njection </w:t>
      </w:r>
      <w:r w:rsidR="00A12150">
        <w:t xml:space="preserve">and the removal of disused </w:t>
      </w:r>
      <w:r w:rsidR="00A12150" w:rsidRPr="00CE0EF6">
        <w:rPr>
          <w:b/>
          <w:bCs/>
        </w:rPr>
        <w:t>property</w:t>
      </w:r>
      <w:r w:rsidR="00A12150">
        <w:t xml:space="preserve"> at appropriate points through the life of an offshore GHG activity.</w:t>
      </w:r>
    </w:p>
    <w:p w14:paraId="2DD369C2" w14:textId="532377DA" w:rsidR="00FB7339" w:rsidRDefault="00002EFB" w:rsidP="00002EFB">
      <w:pPr>
        <w:pStyle w:val="Level2"/>
        <w:numPr>
          <w:ilvl w:val="0"/>
          <w:numId w:val="0"/>
        </w:numPr>
        <w:shd w:val="clear" w:color="auto" w:fill="DAEEF3" w:themeFill="accent5" w:themeFillTint="33"/>
      </w:pPr>
      <w:r w:rsidRPr="000355CB">
        <w:rPr>
          <w:u w:val="single"/>
        </w:rPr>
        <w:t>Note</w:t>
      </w:r>
      <w:r>
        <w:t xml:space="preserve">: This section provides interim guidance on specific issues associated with decommissioning for GHG injection licences. Further general guidance on decommissioning is available in the </w:t>
      </w:r>
      <w:hyperlink r:id="rId323" w:history="1">
        <w:r>
          <w:rPr>
            <w:rStyle w:val="Hyperlink"/>
          </w:rPr>
          <w:t>Guideline: Offshore petroleum decommissioning</w:t>
        </w:r>
      </w:hyperlink>
      <w:r>
        <w:t xml:space="preserve"> but </w:t>
      </w:r>
      <w:r w:rsidR="008721E3">
        <w:t xml:space="preserve">applicants and licensees </w:t>
      </w:r>
      <w:r>
        <w:t>should note that this guidance has been developed primarily for petroleum titleholders</w:t>
      </w:r>
      <w:r w:rsidR="008721E3">
        <w:t xml:space="preserve"> so legislative references will not be correct for GHG titles</w:t>
      </w:r>
      <w:r>
        <w:t>.</w:t>
      </w:r>
    </w:p>
    <w:p w14:paraId="590E686B" w14:textId="4F674FAA" w:rsidR="00002EFB" w:rsidRDefault="000370AA" w:rsidP="00002EFB">
      <w:pPr>
        <w:pStyle w:val="Level2"/>
        <w:numPr>
          <w:ilvl w:val="0"/>
          <w:numId w:val="0"/>
        </w:numPr>
        <w:shd w:val="clear" w:color="auto" w:fill="DAEEF3" w:themeFill="accent5" w:themeFillTint="33"/>
      </w:pPr>
      <w:r>
        <w:t>S</w:t>
      </w:r>
      <w:r w:rsidR="00002EFB">
        <w:t xml:space="preserve">pecific guidance on decommissioning for GHG titles </w:t>
      </w:r>
      <w:r w:rsidR="008721E3">
        <w:t xml:space="preserve">will be </w:t>
      </w:r>
      <w:r w:rsidR="00F405CD">
        <w:t>developed</w:t>
      </w:r>
      <w:r w:rsidR="008721E3">
        <w:t xml:space="preserve"> </w:t>
      </w:r>
      <w:proofErr w:type="gramStart"/>
      <w:r w:rsidR="008721E3">
        <w:t>at a later date</w:t>
      </w:r>
      <w:proofErr w:type="gramEnd"/>
      <w:r w:rsidR="008721E3">
        <w:t>.</w:t>
      </w:r>
    </w:p>
    <w:p w14:paraId="1D7380B1" w14:textId="7D2DF23D" w:rsidR="003F111E" w:rsidRDefault="00E463FA" w:rsidP="001E68F1">
      <w:pPr>
        <w:pStyle w:val="Level2"/>
      </w:pPr>
      <w:r>
        <w:t>The surrender criteria</w:t>
      </w:r>
      <w:r w:rsidR="003F111E">
        <w:t xml:space="preserve"> in s</w:t>
      </w:r>
      <w:r w:rsidR="000355CB">
        <w:t xml:space="preserve">ection </w:t>
      </w:r>
      <w:r w:rsidR="003F111E">
        <w:t>442</w:t>
      </w:r>
      <w:r>
        <w:t xml:space="preserve"> </w:t>
      </w:r>
      <w:r w:rsidR="000355CB">
        <w:t xml:space="preserve">of the </w:t>
      </w:r>
      <w:hyperlink r:id="rId324">
        <w:r w:rsidR="000355CB" w:rsidRPr="306D76BE">
          <w:rPr>
            <w:rStyle w:val="Hyperlink"/>
          </w:rPr>
          <w:t>OPGGS Act</w:t>
        </w:r>
      </w:hyperlink>
      <w:r w:rsidR="000355CB">
        <w:t xml:space="preserve"> f</w:t>
      </w:r>
      <w:r>
        <w:t xml:space="preserve">or a GHG injection licence require a titleholder to have undertaken </w:t>
      </w:r>
      <w:r w:rsidR="005B5769">
        <w:t>de</w:t>
      </w:r>
      <w:r>
        <w:t>commissioning (or mad</w:t>
      </w:r>
      <w:r w:rsidR="009B713E">
        <w:t>e alternative arrangements to the s</w:t>
      </w:r>
      <w:r w:rsidR="005B5769">
        <w:t xml:space="preserve">atisfaction of the </w:t>
      </w:r>
      <w:r w:rsidR="00E17355">
        <w:rPr>
          <w:b/>
        </w:rPr>
        <w:t>RCM</w:t>
      </w:r>
      <w:r w:rsidR="003F111E">
        <w:t>).</w:t>
      </w:r>
    </w:p>
    <w:p w14:paraId="2ED9D017" w14:textId="6FC3449D" w:rsidR="00974020" w:rsidRDefault="003F111E" w:rsidP="00974020">
      <w:pPr>
        <w:pStyle w:val="Level2"/>
      </w:pPr>
      <w:r>
        <w:t xml:space="preserve">In making decisions on the matters outlined in </w:t>
      </w:r>
      <w:r w:rsidR="000355CB">
        <w:t xml:space="preserve">section 442 of the </w:t>
      </w:r>
      <w:hyperlink r:id="rId325">
        <w:r w:rsidR="000355CB" w:rsidRPr="306D76BE">
          <w:rPr>
            <w:rStyle w:val="Hyperlink"/>
          </w:rPr>
          <w:t>OPGGS Act</w:t>
        </w:r>
      </w:hyperlink>
      <w:r>
        <w:t xml:space="preserve">, the </w:t>
      </w:r>
      <w:r w:rsidR="00E17355">
        <w:rPr>
          <w:b/>
        </w:rPr>
        <w:t>RCM</w:t>
      </w:r>
      <w:r>
        <w:t xml:space="preserve"> will seek advice from </w:t>
      </w:r>
      <w:hyperlink r:id="rId326" w:history="1">
        <w:r w:rsidRPr="000355CB">
          <w:rPr>
            <w:rStyle w:val="Hyperlink"/>
          </w:rPr>
          <w:t>NOPSEMA</w:t>
        </w:r>
      </w:hyperlink>
      <w:r w:rsidR="00434F03">
        <w:t xml:space="preserve"> and take this advice into account prior to making any decisions on the decommissioning requirements for the relevant </w:t>
      </w:r>
      <w:r w:rsidR="00253959">
        <w:t>GHG injection licence.</w:t>
      </w:r>
    </w:p>
    <w:p w14:paraId="07CC44E9" w14:textId="390C3E55" w:rsidR="00003F08" w:rsidRDefault="000355CB" w:rsidP="001E68F1">
      <w:pPr>
        <w:pStyle w:val="Level2"/>
      </w:pPr>
      <w:r>
        <w:t>For</w:t>
      </w:r>
      <w:r w:rsidR="00E463FA">
        <w:t xml:space="preserve"> the </w:t>
      </w:r>
      <w:r w:rsidR="00E17355">
        <w:rPr>
          <w:b/>
        </w:rPr>
        <w:t>RCM</w:t>
      </w:r>
      <w:r w:rsidR="00E463FA">
        <w:t xml:space="preserve"> to </w:t>
      </w:r>
      <w:r w:rsidR="0099796A">
        <w:t xml:space="preserve">consent to </w:t>
      </w:r>
      <w:r w:rsidR="00E463FA">
        <w:t>the surrender, t</w:t>
      </w:r>
      <w:r w:rsidR="005B5769">
        <w:t>he titleholder is required to have</w:t>
      </w:r>
      <w:r w:rsidR="00003F08">
        <w:t>:</w:t>
      </w:r>
    </w:p>
    <w:p w14:paraId="1719DFFA" w14:textId="08316D30" w:rsidR="00003F08" w:rsidRDefault="000D737F" w:rsidP="009D1C06">
      <w:pPr>
        <w:pStyle w:val="Level3"/>
        <w:numPr>
          <w:ilvl w:val="2"/>
          <w:numId w:val="8"/>
        </w:numPr>
      </w:pPr>
      <w:r>
        <w:t xml:space="preserve">removed all </w:t>
      </w:r>
      <w:r w:rsidRPr="00CE0EF6">
        <w:rPr>
          <w:b/>
          <w:bCs/>
        </w:rPr>
        <w:t xml:space="preserve">property </w:t>
      </w:r>
      <w:r>
        <w:t>in the surrender area</w:t>
      </w:r>
      <w:r w:rsidR="00003F08">
        <w:t xml:space="preserve"> </w:t>
      </w:r>
      <w:r>
        <w:t xml:space="preserve">or made other arrangements that are satisfactory to the </w:t>
      </w:r>
      <w:r w:rsidR="00E17355">
        <w:rPr>
          <w:b/>
        </w:rPr>
        <w:t>RCM</w:t>
      </w:r>
      <w:r>
        <w:t xml:space="preserve"> in relation to that </w:t>
      </w:r>
      <w:r w:rsidRPr="00CE0EF6">
        <w:rPr>
          <w:b/>
          <w:bCs/>
        </w:rPr>
        <w:t>property</w:t>
      </w:r>
      <w:r w:rsidR="000355CB" w:rsidRPr="000355CB">
        <w:t xml:space="preserve">, </w:t>
      </w:r>
      <w:r w:rsidR="000355CB">
        <w:t xml:space="preserve">per paragraph </w:t>
      </w:r>
      <w:r>
        <w:t>442(3)(c)</w:t>
      </w:r>
      <w:r w:rsidR="000355CB" w:rsidRPr="000355CB">
        <w:t xml:space="preserve"> </w:t>
      </w:r>
      <w:r w:rsidR="000355CB">
        <w:t xml:space="preserve">of the </w:t>
      </w:r>
      <w:hyperlink r:id="rId327">
        <w:r w:rsidR="000355CB" w:rsidRPr="306D76BE">
          <w:rPr>
            <w:rStyle w:val="Hyperlink"/>
          </w:rPr>
          <w:t>OPGGS Act</w:t>
        </w:r>
      </w:hyperlink>
    </w:p>
    <w:p w14:paraId="34FB0517" w14:textId="24CB68B5" w:rsidR="000D737F" w:rsidRDefault="000D737F" w:rsidP="009D1C06">
      <w:pPr>
        <w:pStyle w:val="Level3"/>
        <w:numPr>
          <w:ilvl w:val="2"/>
          <w:numId w:val="8"/>
        </w:numPr>
      </w:pPr>
      <w:r w:rsidRPr="00955C15">
        <w:t>plug</w:t>
      </w:r>
      <w:r>
        <w:t>ged</w:t>
      </w:r>
      <w:r w:rsidRPr="00955C15">
        <w:t xml:space="preserve"> or close</w:t>
      </w:r>
      <w:r>
        <w:t>d</w:t>
      </w:r>
      <w:r w:rsidRPr="00955C15">
        <w:t xml:space="preserve"> off all wells made in the surrender area</w:t>
      </w:r>
      <w:r w:rsidR="0099796A">
        <w:t xml:space="preserve"> to the satisfaction of the </w:t>
      </w:r>
      <w:r w:rsidR="00E17355">
        <w:rPr>
          <w:b/>
        </w:rPr>
        <w:t>RCM</w:t>
      </w:r>
      <w:r w:rsidR="000355CB">
        <w:t>, per paragraph</w:t>
      </w:r>
      <w:r w:rsidR="0047118E">
        <w:t xml:space="preserve"> </w:t>
      </w:r>
      <w:r>
        <w:t>442(3)(d)</w:t>
      </w:r>
      <w:r w:rsidR="000355CB" w:rsidRPr="000355CB">
        <w:t xml:space="preserve"> </w:t>
      </w:r>
      <w:r w:rsidR="000355CB">
        <w:t xml:space="preserve">of the </w:t>
      </w:r>
      <w:hyperlink r:id="rId328">
        <w:r w:rsidR="000355CB" w:rsidRPr="306D76BE">
          <w:rPr>
            <w:rStyle w:val="Hyperlink"/>
          </w:rPr>
          <w:t>OPGGS Act</w:t>
        </w:r>
      </w:hyperlink>
    </w:p>
    <w:p w14:paraId="5B691816" w14:textId="0C5895B5" w:rsidR="00346E9A" w:rsidRDefault="0099796A" w:rsidP="009D1C06">
      <w:pPr>
        <w:pStyle w:val="Level3"/>
        <w:numPr>
          <w:ilvl w:val="2"/>
          <w:numId w:val="8"/>
        </w:numPr>
      </w:pPr>
      <w:r>
        <w:t xml:space="preserve">provided for the conservation and protection of the natural resources in the surrender area to the satisfaction of the </w:t>
      </w:r>
      <w:r w:rsidR="00E17355" w:rsidRPr="00346E9A">
        <w:rPr>
          <w:b/>
        </w:rPr>
        <w:t>RCM</w:t>
      </w:r>
      <w:r>
        <w:t xml:space="preserve"> </w:t>
      </w:r>
      <w:r w:rsidR="00346E9A">
        <w:t>per paragraph 442(3)(e)</w:t>
      </w:r>
      <w:r w:rsidR="00346E9A" w:rsidRPr="000355CB">
        <w:t xml:space="preserve"> </w:t>
      </w:r>
      <w:r w:rsidR="00346E9A">
        <w:t xml:space="preserve">of the </w:t>
      </w:r>
      <w:hyperlink r:id="rId329">
        <w:r w:rsidR="00346E9A" w:rsidRPr="306D76BE">
          <w:rPr>
            <w:rStyle w:val="Hyperlink"/>
          </w:rPr>
          <w:t>OPGGS Act</w:t>
        </w:r>
      </w:hyperlink>
    </w:p>
    <w:p w14:paraId="0474B8D2" w14:textId="26CEB1B1" w:rsidR="0099796A" w:rsidRPr="00955C15" w:rsidRDefault="0099796A" w:rsidP="009D1C06">
      <w:pPr>
        <w:pStyle w:val="Level3"/>
        <w:numPr>
          <w:ilvl w:val="2"/>
          <w:numId w:val="8"/>
        </w:numPr>
      </w:pPr>
      <w:r>
        <w:t xml:space="preserve">made good any damage to the seabed or subsoil in the surrender area to the satisfaction of the </w:t>
      </w:r>
      <w:r w:rsidR="00E17355" w:rsidRPr="00346E9A">
        <w:rPr>
          <w:b/>
        </w:rPr>
        <w:t>RCM</w:t>
      </w:r>
      <w:r>
        <w:t xml:space="preserve"> </w:t>
      </w:r>
      <w:r w:rsidR="00346E9A">
        <w:t>per paragraph 442(3)(f)</w:t>
      </w:r>
      <w:r w:rsidR="00346E9A" w:rsidRPr="000355CB">
        <w:t xml:space="preserve"> </w:t>
      </w:r>
      <w:r w:rsidR="00346E9A">
        <w:t xml:space="preserve">of the </w:t>
      </w:r>
      <w:hyperlink r:id="rId330">
        <w:r w:rsidR="00346E9A" w:rsidRPr="306D76BE">
          <w:rPr>
            <w:rStyle w:val="Hyperlink"/>
          </w:rPr>
          <w:t>OPGGS Act</w:t>
        </w:r>
      </w:hyperlink>
      <w:r w:rsidR="00346E9A">
        <w:t>.</w:t>
      </w:r>
    </w:p>
    <w:p w14:paraId="2E4D49C7" w14:textId="1A69BF99" w:rsidR="005B23D0" w:rsidRDefault="000D737F" w:rsidP="00A12150">
      <w:pPr>
        <w:pStyle w:val="Level2"/>
        <w:numPr>
          <w:ilvl w:val="0"/>
          <w:numId w:val="0"/>
        </w:numPr>
        <w:ind w:left="720"/>
      </w:pPr>
      <w:r w:rsidRPr="00955C15">
        <w:t xml:space="preserve">Accordingly, the titleholder of a GHG storage project must undertake decommissioning of structures and equipment and site remediation, including plugging and closing off all wells, </w:t>
      </w:r>
      <w:r w:rsidRPr="00346D47">
        <w:rPr>
          <w:u w:val="single"/>
        </w:rPr>
        <w:t>prior</w:t>
      </w:r>
      <w:r>
        <w:t xml:space="preserve"> to applying for consent to surrender the title</w:t>
      </w:r>
      <w:r w:rsidRPr="00955C15">
        <w:t>.</w:t>
      </w:r>
    </w:p>
    <w:p w14:paraId="16140ED9" w14:textId="6C1283BD" w:rsidR="00FB7339" w:rsidRDefault="00486963" w:rsidP="00486963">
      <w:pPr>
        <w:pStyle w:val="Level2"/>
      </w:pPr>
      <w:r w:rsidRPr="00DE44EF">
        <w:t xml:space="preserve">It is expected that all property used for offshore greenhouse gas storage operations will be removed following completion of operations. However, alternative decommissioning arrangements may be considered, including for property to be left in-situ, if environmental impacts and risks are </w:t>
      </w:r>
      <w:r>
        <w:t xml:space="preserve">deemed </w:t>
      </w:r>
      <w:r w:rsidRPr="00DE44EF">
        <w:t xml:space="preserve">acceptable </w:t>
      </w:r>
      <w:r>
        <w:t>by</w:t>
      </w:r>
      <w:r w:rsidRPr="00DE44EF">
        <w:t xml:space="preserve"> regulators. Such proposals will be considered case by case and must meet safety and all </w:t>
      </w:r>
      <w:r>
        <w:t xml:space="preserve">other </w:t>
      </w:r>
      <w:r w:rsidRPr="00DE44EF">
        <w:t xml:space="preserve">applicable regulatory requirements. Titleholders must also obtain any necessary approvals under </w:t>
      </w:r>
      <w:r w:rsidRPr="00D560C7">
        <w:t xml:space="preserve">the </w:t>
      </w:r>
      <w:hyperlink r:id="rId331" w:history="1">
        <w:r w:rsidRPr="00321B0A">
          <w:rPr>
            <w:rStyle w:val="Hyperlink"/>
          </w:rPr>
          <w:t>Sea Dumping Act</w:t>
        </w:r>
      </w:hyperlink>
      <w:r w:rsidR="00253959">
        <w:t>.</w:t>
      </w:r>
    </w:p>
    <w:p w14:paraId="56B37E91" w14:textId="549308D5" w:rsidR="00CB7904" w:rsidRPr="00307175" w:rsidRDefault="001B5809" w:rsidP="001B5809">
      <w:pPr>
        <w:pStyle w:val="Level2"/>
        <w:numPr>
          <w:ilvl w:val="0"/>
          <w:numId w:val="0"/>
        </w:numPr>
        <w:shd w:val="clear" w:color="auto" w:fill="DAEEF3" w:themeFill="accent5" w:themeFillTint="33"/>
        <w:rPr>
          <w:rStyle w:val="Hyperlink"/>
          <w:i/>
        </w:rPr>
      </w:pPr>
      <w:r w:rsidRPr="00346E9A">
        <w:rPr>
          <w:u w:val="single"/>
        </w:rPr>
        <w:t>Note</w:t>
      </w:r>
      <w:r>
        <w:t xml:space="preserve">: </w:t>
      </w:r>
      <w:r w:rsidR="00F507C9">
        <w:t xml:space="preserve">A proposal to dispose of </w:t>
      </w:r>
      <w:r w:rsidR="00F507C9" w:rsidRPr="00CE0EF6">
        <w:rPr>
          <w:b/>
          <w:bCs/>
        </w:rPr>
        <w:t>property</w:t>
      </w:r>
      <w:r w:rsidR="00F507C9">
        <w:t xml:space="preserve"> at sea, or to abandon </w:t>
      </w:r>
      <w:r w:rsidR="00F507C9" w:rsidRPr="00CE0EF6">
        <w:rPr>
          <w:b/>
          <w:bCs/>
        </w:rPr>
        <w:t>property</w:t>
      </w:r>
      <w:r w:rsidR="00F507C9">
        <w:t xml:space="preserve"> in</w:t>
      </w:r>
      <w:r w:rsidR="003B0A6C">
        <w:t xml:space="preserve"> </w:t>
      </w:r>
      <w:r w:rsidR="00F507C9">
        <w:t xml:space="preserve">situ, may </w:t>
      </w:r>
      <w:r w:rsidR="00583591">
        <w:t xml:space="preserve">also </w:t>
      </w:r>
      <w:r w:rsidR="00F507C9">
        <w:t xml:space="preserve">require a permit under the </w:t>
      </w:r>
      <w:hyperlink r:id="rId332" w:history="1">
        <w:r w:rsidR="00346E9A" w:rsidRPr="003F55EA">
          <w:rPr>
            <w:rStyle w:val="Hyperlink"/>
          </w:rPr>
          <w:t>Sea Dumping Act</w:t>
        </w:r>
      </w:hyperlink>
      <w:r>
        <w:t xml:space="preserve">. </w:t>
      </w:r>
      <w:r w:rsidR="008721E3">
        <w:t xml:space="preserve">Licensees </w:t>
      </w:r>
      <w:r>
        <w:t xml:space="preserve">should ensure they engage early with the </w:t>
      </w:r>
      <w:hyperlink r:id="rId333" w:history="1">
        <w:r>
          <w:rPr>
            <w:rStyle w:val="Hyperlink"/>
          </w:rPr>
          <w:t>Sea Dumping Section</w:t>
        </w:r>
      </w:hyperlink>
      <w:r w:rsidR="00346E9A">
        <w:rPr>
          <w:rStyle w:val="Hyperlink"/>
          <w:color w:val="auto"/>
          <w:u w:val="none"/>
        </w:rPr>
        <w:t xml:space="preserve"> i</w:t>
      </w:r>
      <w:r w:rsidRPr="001B5809">
        <w:rPr>
          <w:rStyle w:val="Hyperlink"/>
          <w:color w:val="auto"/>
          <w:u w:val="none"/>
        </w:rPr>
        <w:t xml:space="preserve">n </w:t>
      </w:r>
      <w:r w:rsidRPr="00CE2375">
        <w:rPr>
          <w:rStyle w:val="Hyperlink"/>
          <w:b/>
          <w:bCs/>
          <w:color w:val="auto"/>
          <w:u w:val="none"/>
        </w:rPr>
        <w:t>DCCEEW</w:t>
      </w:r>
      <w:r w:rsidRPr="001B5809">
        <w:rPr>
          <w:rStyle w:val="Hyperlink"/>
          <w:color w:val="auto"/>
          <w:u w:val="none"/>
        </w:rPr>
        <w:t xml:space="preserve"> if they </w:t>
      </w:r>
      <w:r>
        <w:rPr>
          <w:rStyle w:val="Hyperlink"/>
          <w:color w:val="auto"/>
          <w:u w:val="none"/>
        </w:rPr>
        <w:t xml:space="preserve">are considering </w:t>
      </w:r>
      <w:r w:rsidR="003A4DD8">
        <w:rPr>
          <w:rStyle w:val="Hyperlink"/>
          <w:color w:val="auto"/>
          <w:u w:val="none"/>
        </w:rPr>
        <w:t xml:space="preserve">these actions as part of their decommissioning </w:t>
      </w:r>
      <w:r w:rsidR="00780C7A">
        <w:rPr>
          <w:rStyle w:val="Hyperlink"/>
          <w:color w:val="auto"/>
          <w:u w:val="none"/>
        </w:rPr>
        <w:t>proposals.</w:t>
      </w:r>
    </w:p>
    <w:p w14:paraId="6CF4FF3D" w14:textId="77777777" w:rsidR="00D96851" w:rsidRDefault="00D96851" w:rsidP="00D96851">
      <w:pPr>
        <w:pStyle w:val="Heading2"/>
      </w:pPr>
      <w:bookmarkStart w:id="133" w:name="_Toc174996040"/>
      <w:bookmarkStart w:id="134" w:name="_Toc223084437"/>
      <w:bookmarkStart w:id="135" w:name="_Toc131490347"/>
      <w:bookmarkStart w:id="136" w:name="_Toc174996038"/>
      <w:r>
        <w:lastRenderedPageBreak/>
        <w:t>Site closing directions</w:t>
      </w:r>
      <w:bookmarkEnd w:id="133"/>
      <w:bookmarkEnd w:id="134"/>
    </w:p>
    <w:p w14:paraId="0DF0A905" w14:textId="0F2EC9A5" w:rsidR="00D96851" w:rsidRDefault="00D96851" w:rsidP="00D96851">
      <w:pPr>
        <w:pStyle w:val="Level2"/>
      </w:pPr>
      <w:r>
        <w:t xml:space="preserve">The </w:t>
      </w:r>
      <w:r>
        <w:rPr>
          <w:b/>
        </w:rPr>
        <w:t>RCM</w:t>
      </w:r>
      <w:r>
        <w:t xml:space="preserve"> can issue site closing directions to the holder of a GHG injection licence where the </w:t>
      </w:r>
      <w:r>
        <w:rPr>
          <w:b/>
        </w:rPr>
        <w:t>RCM</w:t>
      </w:r>
      <w:r>
        <w:t xml:space="preserve"> is satisfied that operations for the injection of a </w:t>
      </w:r>
      <w:r w:rsidRPr="007E3151">
        <w:rPr>
          <w:b/>
        </w:rPr>
        <w:t>GHG substance</w:t>
      </w:r>
      <w:r>
        <w:t xml:space="preserve"> have ceased, per section 593 of the </w:t>
      </w:r>
      <w:hyperlink r:id="rId334">
        <w:r w:rsidRPr="306D76BE">
          <w:rPr>
            <w:rStyle w:val="Hyperlink"/>
          </w:rPr>
          <w:t>OPGGS Act</w:t>
        </w:r>
      </w:hyperlink>
      <w:r>
        <w:t xml:space="preserve">. This enables the </w:t>
      </w:r>
      <w:r>
        <w:rPr>
          <w:b/>
        </w:rPr>
        <w:t>RCM</w:t>
      </w:r>
      <w:r>
        <w:t xml:space="preserve"> to give a range of remedial and precautionary directions to the licensee during the site closing period, to ensure that the licensee undertakes decommissioning, and remediation works, and that the stored </w:t>
      </w:r>
      <w:r w:rsidRPr="007E3151">
        <w:rPr>
          <w:b/>
        </w:rPr>
        <w:t>GHG substance</w:t>
      </w:r>
      <w:r>
        <w:t xml:space="preserve"> does not cause future damage to the environment or other resources, or loss to other users of the sea or risks to health or safety.</w:t>
      </w:r>
    </w:p>
    <w:p w14:paraId="6490E0FB" w14:textId="77777777" w:rsidR="00D96851" w:rsidRDefault="00D96851" w:rsidP="00D96851">
      <w:pPr>
        <w:pStyle w:val="Level2"/>
      </w:pPr>
      <w:r>
        <w:t xml:space="preserve">The </w:t>
      </w:r>
      <w:r>
        <w:rPr>
          <w:b/>
        </w:rPr>
        <w:t>RCM</w:t>
      </w:r>
      <w:r>
        <w:t xml:space="preserve"> may issue a site closing direction if any of the following apply:</w:t>
      </w:r>
    </w:p>
    <w:p w14:paraId="2513F7EB" w14:textId="77777777" w:rsidR="00D96851" w:rsidRDefault="00D96851" w:rsidP="009D1C06">
      <w:pPr>
        <w:pStyle w:val="Level2"/>
        <w:numPr>
          <w:ilvl w:val="2"/>
          <w:numId w:val="8"/>
        </w:numPr>
      </w:pPr>
      <w:r>
        <w:t xml:space="preserve">the licensee has applied for a </w:t>
      </w:r>
      <w:r w:rsidRPr="002D499C">
        <w:rPr>
          <w:b/>
        </w:rPr>
        <w:t>site closing certificate</w:t>
      </w:r>
    </w:p>
    <w:p w14:paraId="0A1ABA15" w14:textId="72B0E84A" w:rsidR="00D96851" w:rsidRDefault="00D96851" w:rsidP="009D1C06">
      <w:pPr>
        <w:pStyle w:val="Level2"/>
        <w:numPr>
          <w:ilvl w:val="2"/>
          <w:numId w:val="8"/>
        </w:numPr>
      </w:pPr>
      <w:r>
        <w:t xml:space="preserve">the licensee was required under subsection 386(4) of the </w:t>
      </w:r>
      <w:hyperlink r:id="rId335">
        <w:r w:rsidRPr="306D76BE">
          <w:rPr>
            <w:rStyle w:val="Hyperlink"/>
          </w:rPr>
          <w:t>OPGGS Act</w:t>
        </w:r>
      </w:hyperlink>
      <w:r>
        <w:t xml:space="preserve"> to apply for a </w:t>
      </w:r>
      <w:r w:rsidRPr="002D499C">
        <w:rPr>
          <w:b/>
        </w:rPr>
        <w:t>site closing certificate</w:t>
      </w:r>
      <w:r>
        <w:t xml:space="preserve"> and has not done so</w:t>
      </w:r>
    </w:p>
    <w:p w14:paraId="3E616496" w14:textId="4700F9CF" w:rsidR="00D96851" w:rsidRDefault="00D96851" w:rsidP="009D1C06">
      <w:pPr>
        <w:pStyle w:val="Level2"/>
        <w:numPr>
          <w:ilvl w:val="2"/>
          <w:numId w:val="8"/>
        </w:numPr>
      </w:pPr>
      <w:r>
        <w:t xml:space="preserve">the licensee was directed by the </w:t>
      </w:r>
      <w:r>
        <w:rPr>
          <w:b/>
        </w:rPr>
        <w:t>RCM</w:t>
      </w:r>
      <w:r>
        <w:t xml:space="preserve"> under subsection 386(9)</w:t>
      </w:r>
      <w:r w:rsidRPr="00F70FE4">
        <w:t xml:space="preserve"> </w:t>
      </w:r>
      <w:r>
        <w:t xml:space="preserve">of the </w:t>
      </w:r>
      <w:hyperlink r:id="rId336">
        <w:r w:rsidRPr="306D76BE">
          <w:rPr>
            <w:rStyle w:val="Hyperlink"/>
          </w:rPr>
          <w:t>OPGGS Act</w:t>
        </w:r>
      </w:hyperlink>
      <w:r>
        <w:t xml:space="preserve"> to apply for a </w:t>
      </w:r>
      <w:r w:rsidRPr="002D499C">
        <w:rPr>
          <w:b/>
        </w:rPr>
        <w:t>site closing certificate</w:t>
      </w:r>
      <w:r>
        <w:t xml:space="preserve"> and has not done so.</w:t>
      </w:r>
    </w:p>
    <w:p w14:paraId="395CA7BC" w14:textId="77777777" w:rsidR="00D96851" w:rsidRDefault="00D96851" w:rsidP="00D96851">
      <w:pPr>
        <w:pStyle w:val="Level2"/>
      </w:pPr>
      <w:r>
        <w:t>A site closing direction may require a GHG injection licensee to do any or all the following things:</w:t>
      </w:r>
    </w:p>
    <w:p w14:paraId="329B9796" w14:textId="77777777" w:rsidR="00D96851" w:rsidRDefault="00D96851" w:rsidP="009D1C06">
      <w:pPr>
        <w:pStyle w:val="Level2"/>
        <w:numPr>
          <w:ilvl w:val="2"/>
          <w:numId w:val="8"/>
        </w:numPr>
      </w:pPr>
      <w:r>
        <w:t xml:space="preserve">remove </w:t>
      </w:r>
      <w:r w:rsidRPr="00CE0EF6">
        <w:rPr>
          <w:b/>
          <w:bCs/>
        </w:rPr>
        <w:t>property</w:t>
      </w:r>
      <w:r>
        <w:t xml:space="preserve"> or make arrangements that are satisfactory to the </w:t>
      </w:r>
      <w:r>
        <w:rPr>
          <w:b/>
        </w:rPr>
        <w:t>RCM</w:t>
      </w:r>
      <w:r>
        <w:t xml:space="preserve"> in relation to the </w:t>
      </w:r>
      <w:r w:rsidRPr="00CE0EF6">
        <w:rPr>
          <w:b/>
          <w:bCs/>
        </w:rPr>
        <w:t>property</w:t>
      </w:r>
    </w:p>
    <w:p w14:paraId="1613297D" w14:textId="77777777" w:rsidR="00D96851" w:rsidRDefault="00D96851" w:rsidP="009D1C06">
      <w:pPr>
        <w:pStyle w:val="Level2"/>
        <w:numPr>
          <w:ilvl w:val="2"/>
          <w:numId w:val="8"/>
        </w:numPr>
      </w:pPr>
      <w:r>
        <w:t>plug or close off wells</w:t>
      </w:r>
    </w:p>
    <w:p w14:paraId="782B6BA3" w14:textId="77777777" w:rsidR="00D96851" w:rsidRDefault="00D96851" w:rsidP="009D1C06">
      <w:pPr>
        <w:pStyle w:val="Level2"/>
        <w:numPr>
          <w:ilvl w:val="2"/>
          <w:numId w:val="8"/>
        </w:numPr>
      </w:pPr>
      <w:r>
        <w:t>provide for the conservation and protection of the natural resources in the licence area</w:t>
      </w:r>
    </w:p>
    <w:p w14:paraId="34CD3424" w14:textId="77777777" w:rsidR="00D96851" w:rsidRDefault="00D96851" w:rsidP="009D1C06">
      <w:pPr>
        <w:pStyle w:val="Level2"/>
        <w:numPr>
          <w:ilvl w:val="2"/>
          <w:numId w:val="8"/>
        </w:numPr>
      </w:pPr>
      <w:r>
        <w:t>make good any damage to the seabed or subsoil</w:t>
      </w:r>
    </w:p>
    <w:p w14:paraId="3F562085" w14:textId="77777777" w:rsidR="00D96851" w:rsidRDefault="00D96851" w:rsidP="009D1C06">
      <w:pPr>
        <w:pStyle w:val="Level2"/>
        <w:numPr>
          <w:ilvl w:val="2"/>
          <w:numId w:val="8"/>
        </w:numPr>
      </w:pPr>
      <w:r>
        <w:t xml:space="preserve">carry out operations to monitor the behaviour of a </w:t>
      </w:r>
      <w:r w:rsidRPr="007E3151">
        <w:rPr>
          <w:b/>
        </w:rPr>
        <w:t>GHG substance</w:t>
      </w:r>
      <w:r>
        <w:t xml:space="preserve"> in the storage formation</w:t>
      </w:r>
    </w:p>
    <w:p w14:paraId="662A672E" w14:textId="77777777" w:rsidR="00D96851" w:rsidRDefault="00D96851" w:rsidP="009D1C06">
      <w:pPr>
        <w:pStyle w:val="Level2"/>
        <w:numPr>
          <w:ilvl w:val="2"/>
          <w:numId w:val="8"/>
        </w:numPr>
      </w:pPr>
      <w:r>
        <w:t xml:space="preserve">undertake activities to eliminate, mitigate, manage or remediate the risk that a stored </w:t>
      </w:r>
      <w:r w:rsidRPr="007E3151">
        <w:rPr>
          <w:b/>
        </w:rPr>
        <w:t>GHG substance</w:t>
      </w:r>
      <w:r>
        <w:t xml:space="preserve"> will have a significant adverse impact on matters including navigation, fishing, construction or operation of a pipeline, native title rights, the environment, or human health and safety</w:t>
      </w:r>
    </w:p>
    <w:p w14:paraId="03C539E3" w14:textId="77777777" w:rsidR="00D96851" w:rsidRPr="001057C5" w:rsidRDefault="00D96851" w:rsidP="009D1C06">
      <w:pPr>
        <w:pStyle w:val="Level2"/>
        <w:numPr>
          <w:ilvl w:val="2"/>
          <w:numId w:val="8"/>
        </w:numPr>
      </w:pPr>
      <w:r>
        <w:t xml:space="preserve">undertake activities to ensure or increase the likelihood that a stored </w:t>
      </w:r>
      <w:r w:rsidRPr="007E3151">
        <w:rPr>
          <w:b/>
        </w:rPr>
        <w:t>GHG substance</w:t>
      </w:r>
      <w:r>
        <w:t xml:space="preserve"> will </w:t>
      </w:r>
      <w:r w:rsidRPr="001057C5">
        <w:t xml:space="preserve">behave as predicted in the </w:t>
      </w:r>
      <w:r w:rsidRPr="001057C5">
        <w:rPr>
          <w:b/>
        </w:rPr>
        <w:t>site plan</w:t>
      </w:r>
      <w:r w:rsidRPr="001057C5">
        <w:t>.</w:t>
      </w:r>
    </w:p>
    <w:p w14:paraId="404A7BB4" w14:textId="5F83FE69" w:rsidR="00D96851" w:rsidRPr="001057C5" w:rsidRDefault="00D96851" w:rsidP="00D96851">
      <w:pPr>
        <w:pStyle w:val="Level2"/>
      </w:pPr>
      <w:r w:rsidRPr="001057C5">
        <w:t>Section 594</w:t>
      </w:r>
      <w:r w:rsidRPr="00F70FE4">
        <w:t xml:space="preserve"> </w:t>
      </w:r>
      <w:r>
        <w:t xml:space="preserve">of the </w:t>
      </w:r>
      <w:hyperlink r:id="rId337">
        <w:r w:rsidRPr="306D76BE">
          <w:rPr>
            <w:rStyle w:val="Hyperlink"/>
          </w:rPr>
          <w:t>OPGGS Act</w:t>
        </w:r>
      </w:hyperlink>
      <w:r w:rsidRPr="001057C5">
        <w:t xml:space="preserve"> establishes consultation processes the </w:t>
      </w:r>
      <w:r w:rsidRPr="0056141C">
        <w:rPr>
          <w:b/>
        </w:rPr>
        <w:t>RCM</w:t>
      </w:r>
      <w:r w:rsidRPr="001057C5">
        <w:t xml:space="preserve"> must follow before issuing a site closing direction</w:t>
      </w:r>
      <w:r>
        <w:t xml:space="preserve"> - if the direction requires action in an area that is subject to another person’s petroleum or greenhouse gas title for which the licensee is not the registered holder and the registered holder has not already given written consent to a direction being given.</w:t>
      </w:r>
      <w:r w:rsidRPr="001057C5">
        <w:t xml:space="preserve"> The </w:t>
      </w:r>
      <w:r w:rsidRPr="0056141C">
        <w:rPr>
          <w:b/>
        </w:rPr>
        <w:t>RCM</w:t>
      </w:r>
      <w:r w:rsidRPr="001057C5">
        <w:t xml:space="preserve"> </w:t>
      </w:r>
      <w:r>
        <w:t>may</w:t>
      </w:r>
      <w:r w:rsidRPr="001057C5">
        <w:t xml:space="preserve"> obtain advice from NOPSEMA as part of this process before exercising any powers under s</w:t>
      </w:r>
      <w:r>
        <w:t xml:space="preserve">ection </w:t>
      </w:r>
      <w:r w:rsidRPr="001057C5">
        <w:t>593</w:t>
      </w:r>
      <w:r w:rsidRPr="00F70FE4">
        <w:t xml:space="preserve"> </w:t>
      </w:r>
      <w:r>
        <w:t xml:space="preserve">of the </w:t>
      </w:r>
      <w:hyperlink r:id="rId338">
        <w:r w:rsidRPr="306D76BE">
          <w:rPr>
            <w:rStyle w:val="Hyperlink"/>
          </w:rPr>
          <w:t>OPGGS Act</w:t>
        </w:r>
      </w:hyperlink>
      <w:r w:rsidRPr="001057C5">
        <w:t>.</w:t>
      </w:r>
    </w:p>
    <w:p w14:paraId="047871C0" w14:textId="77777777" w:rsidR="00D96851" w:rsidRDefault="00D96851" w:rsidP="00D96851">
      <w:pPr>
        <w:pStyle w:val="Level2"/>
      </w:pPr>
      <w:r w:rsidRPr="001057C5">
        <w:t xml:space="preserve">The </w:t>
      </w:r>
      <w:r w:rsidRPr="001057C5">
        <w:rPr>
          <w:b/>
        </w:rPr>
        <w:t>RCM</w:t>
      </w:r>
      <w:r w:rsidRPr="001057C5">
        <w:t xml:space="preserve"> is required to specify the period for the licensee to comply with the direction in the notice giving the direction. The period for compliance with the direction must be reasonable.</w:t>
      </w:r>
    </w:p>
    <w:p w14:paraId="2D9F9B15" w14:textId="2A4A9123" w:rsidR="008448D7" w:rsidRDefault="00D96851" w:rsidP="008448D7">
      <w:pPr>
        <w:pStyle w:val="Level2"/>
      </w:pPr>
      <w:r>
        <w:t xml:space="preserve">The requirements under section 594 of the </w:t>
      </w:r>
      <w:hyperlink r:id="rId339">
        <w:r w:rsidRPr="306D76BE">
          <w:rPr>
            <w:rStyle w:val="Hyperlink"/>
          </w:rPr>
          <w:t>OPGGS Act</w:t>
        </w:r>
      </w:hyperlink>
      <w:r>
        <w:t xml:space="preserve"> will not apply in circumstance where the RCM is satisfied that the direction is required to deal with an emergency.</w:t>
      </w:r>
    </w:p>
    <w:p w14:paraId="72F56648" w14:textId="5571EE7B" w:rsidR="008448D7" w:rsidRDefault="008448D7">
      <w:pPr>
        <w:spacing w:after="200" w:line="276" w:lineRule="auto"/>
        <w:rPr>
          <w:rFonts w:ascii="Calibri" w:eastAsiaTheme="minorHAnsi" w:hAnsi="Calibri" w:cs="Calibri"/>
          <w:sz w:val="22"/>
          <w:szCs w:val="22"/>
          <w:lang w:eastAsia="en-US"/>
        </w:rPr>
      </w:pPr>
      <w:r>
        <w:br w:type="page"/>
      </w:r>
    </w:p>
    <w:p w14:paraId="4C4141B9" w14:textId="56CC8951" w:rsidR="00711F3D" w:rsidRDefault="00711F3D" w:rsidP="00BD23C3">
      <w:pPr>
        <w:pStyle w:val="Heading2"/>
      </w:pPr>
      <w:bookmarkStart w:id="137" w:name="_Toc223084438"/>
      <w:r>
        <w:lastRenderedPageBreak/>
        <w:t>Surrender</w:t>
      </w:r>
      <w:bookmarkEnd w:id="135"/>
      <w:bookmarkEnd w:id="136"/>
      <w:bookmarkEnd w:id="137"/>
    </w:p>
    <w:p w14:paraId="48DD7DBA" w14:textId="41A0C0DE" w:rsidR="00012882" w:rsidRDefault="00346E9A" w:rsidP="00012882">
      <w:pPr>
        <w:pStyle w:val="Level2"/>
      </w:pPr>
      <w:r>
        <w:t xml:space="preserve">Section </w:t>
      </w:r>
      <w:r w:rsidR="003262BC">
        <w:t xml:space="preserve">441 </w:t>
      </w:r>
      <w:r>
        <w:t xml:space="preserve">of the </w:t>
      </w:r>
      <w:hyperlink r:id="rId340">
        <w:r w:rsidRPr="306D76BE">
          <w:rPr>
            <w:rStyle w:val="Hyperlink"/>
          </w:rPr>
          <w:t>OPGGS Act</w:t>
        </w:r>
      </w:hyperlink>
      <w:r>
        <w:t xml:space="preserve"> p</w:t>
      </w:r>
      <w:r w:rsidR="003262BC">
        <w:t xml:space="preserve">rovides that </w:t>
      </w:r>
      <w:r w:rsidR="00BB4C6B">
        <w:t xml:space="preserve">GHG injection </w:t>
      </w:r>
      <w:r w:rsidR="006D441A">
        <w:t>licensees</w:t>
      </w:r>
      <w:r w:rsidR="00BB4C6B">
        <w:t xml:space="preserve"> can seek to surrender some or all</w:t>
      </w:r>
      <w:r w:rsidR="003262BC">
        <w:t xml:space="preserve"> of the blocks in relation to which the licence is in force.</w:t>
      </w:r>
    </w:p>
    <w:p w14:paraId="7E64FE0B" w14:textId="45C7500D" w:rsidR="00012882" w:rsidRPr="00012882" w:rsidRDefault="00102414" w:rsidP="00C33F44">
      <w:pPr>
        <w:pStyle w:val="Level2"/>
      </w:pPr>
      <w:r>
        <w:rPr>
          <w:rFonts w:asciiTheme="minorHAnsi" w:hAnsiTheme="minorHAnsi" w:cstheme="minorHAnsi"/>
        </w:rPr>
        <w:t>T</w:t>
      </w:r>
      <w:r w:rsidR="007C55A7">
        <w:rPr>
          <w:rFonts w:asciiTheme="minorHAnsi" w:hAnsiTheme="minorHAnsi" w:cstheme="minorHAnsi"/>
        </w:rPr>
        <w:t xml:space="preserve">he </w:t>
      </w:r>
      <w:r w:rsidR="00E17355">
        <w:rPr>
          <w:rFonts w:cstheme="minorHAnsi"/>
          <w:b/>
        </w:rPr>
        <w:t>RCM</w:t>
      </w:r>
      <w:r w:rsidR="007C55A7">
        <w:rPr>
          <w:rFonts w:asciiTheme="minorHAnsi" w:hAnsiTheme="minorHAnsi" w:cstheme="minorHAnsi"/>
        </w:rPr>
        <w:t xml:space="preserve"> m</w:t>
      </w:r>
      <w:r w:rsidR="00012882">
        <w:rPr>
          <w:rFonts w:asciiTheme="minorHAnsi" w:hAnsiTheme="minorHAnsi" w:cstheme="minorHAnsi"/>
        </w:rPr>
        <w:t>ay only consent to the surrender if all of the criteria in s</w:t>
      </w:r>
      <w:r w:rsidR="00F70FE4">
        <w:rPr>
          <w:rFonts w:asciiTheme="minorHAnsi" w:hAnsiTheme="minorHAnsi" w:cstheme="minorHAnsi"/>
        </w:rPr>
        <w:t xml:space="preserve">ubsection </w:t>
      </w:r>
      <w:r w:rsidR="00012882">
        <w:rPr>
          <w:rFonts w:asciiTheme="minorHAnsi" w:hAnsiTheme="minorHAnsi" w:cstheme="minorHAnsi"/>
        </w:rPr>
        <w:t>442(3)</w:t>
      </w:r>
      <w:r w:rsidR="00F70FE4" w:rsidRPr="00F70FE4">
        <w:t xml:space="preserve"> </w:t>
      </w:r>
      <w:r w:rsidR="00F70FE4">
        <w:t xml:space="preserve">of the </w:t>
      </w:r>
      <w:hyperlink r:id="rId341">
        <w:r w:rsidR="00F70FE4" w:rsidRPr="306D76BE">
          <w:rPr>
            <w:rStyle w:val="Hyperlink"/>
          </w:rPr>
          <w:t>OPGGS Act</w:t>
        </w:r>
      </w:hyperlink>
      <w:r w:rsidR="00012882">
        <w:rPr>
          <w:rFonts w:asciiTheme="minorHAnsi" w:hAnsiTheme="minorHAnsi" w:cstheme="minorHAnsi"/>
        </w:rPr>
        <w:t xml:space="preserve"> are met.</w:t>
      </w:r>
      <w:r w:rsidR="008721E3">
        <w:rPr>
          <w:rFonts w:asciiTheme="minorHAnsi" w:hAnsiTheme="minorHAnsi" w:cstheme="minorHAnsi"/>
        </w:rPr>
        <w:t xml:space="preserve"> </w:t>
      </w:r>
      <w:r w:rsidR="00346D47">
        <w:rPr>
          <w:rFonts w:asciiTheme="minorHAnsi" w:hAnsiTheme="minorHAnsi" w:cstheme="minorHAnsi"/>
        </w:rPr>
        <w:t>GHG Injection l</w:t>
      </w:r>
      <w:r w:rsidR="008721E3">
        <w:rPr>
          <w:rFonts w:asciiTheme="minorHAnsi" w:hAnsiTheme="minorHAnsi" w:cstheme="minorHAnsi"/>
        </w:rPr>
        <w:t>icensees</w:t>
      </w:r>
      <w:r w:rsidR="00012882">
        <w:rPr>
          <w:rFonts w:asciiTheme="minorHAnsi" w:hAnsiTheme="minorHAnsi" w:cstheme="minorHAnsi"/>
        </w:rPr>
        <w:t xml:space="preserve"> should note </w:t>
      </w:r>
      <w:r w:rsidR="00F70FE4">
        <w:rPr>
          <w:rFonts w:asciiTheme="minorHAnsi" w:hAnsiTheme="minorHAnsi" w:cstheme="minorHAnsi"/>
        </w:rPr>
        <w:t>the</w:t>
      </w:r>
      <w:r w:rsidR="00012882">
        <w:rPr>
          <w:rFonts w:asciiTheme="minorHAnsi" w:hAnsiTheme="minorHAnsi" w:cstheme="minorHAnsi"/>
        </w:rPr>
        <w:t xml:space="preserve"> requirement that a </w:t>
      </w:r>
      <w:r w:rsidR="002D499C" w:rsidRPr="002D499C">
        <w:rPr>
          <w:rFonts w:cstheme="minorHAnsi"/>
          <w:b/>
        </w:rPr>
        <w:t>site closing certificate</w:t>
      </w:r>
      <w:r w:rsidR="00012882">
        <w:rPr>
          <w:rFonts w:asciiTheme="minorHAnsi" w:hAnsiTheme="minorHAnsi" w:cstheme="minorHAnsi"/>
        </w:rPr>
        <w:t xml:space="preserve"> must be in force:</w:t>
      </w:r>
    </w:p>
    <w:p w14:paraId="6C6FD9DC" w14:textId="41A30E9F" w:rsidR="00012882" w:rsidRPr="00012882" w:rsidRDefault="00F70FE4" w:rsidP="00012882">
      <w:pPr>
        <w:pStyle w:val="Level3"/>
      </w:pPr>
      <w:r>
        <w:rPr>
          <w:rFonts w:asciiTheme="minorHAnsi" w:hAnsiTheme="minorHAnsi" w:cstheme="minorHAnsi"/>
        </w:rPr>
        <w:t>i</w:t>
      </w:r>
      <w:r w:rsidR="00012882">
        <w:rPr>
          <w:rFonts w:asciiTheme="minorHAnsi" w:hAnsiTheme="minorHAnsi" w:cstheme="minorHAnsi"/>
        </w:rPr>
        <w:t xml:space="preserve">n relation to each identified GHG storage formation specified in the licence if seeking to surrender </w:t>
      </w:r>
      <w:r w:rsidR="00012882" w:rsidRPr="00012882">
        <w:rPr>
          <w:rFonts w:asciiTheme="minorHAnsi" w:hAnsiTheme="minorHAnsi" w:cstheme="minorHAnsi"/>
          <w:u w:val="single"/>
        </w:rPr>
        <w:t>all</w:t>
      </w:r>
      <w:r w:rsidR="00012882">
        <w:rPr>
          <w:rFonts w:asciiTheme="minorHAnsi" w:hAnsiTheme="minorHAnsi" w:cstheme="minorHAnsi"/>
        </w:rPr>
        <w:t xml:space="preserve"> of the blocks in relation to which the licence is in force</w:t>
      </w:r>
      <w:r>
        <w:rPr>
          <w:rFonts w:asciiTheme="minorHAnsi" w:hAnsiTheme="minorHAnsi" w:cstheme="minorHAnsi"/>
        </w:rPr>
        <w:t>, per paragraph</w:t>
      </w:r>
      <w:r w:rsidR="00012882">
        <w:rPr>
          <w:rFonts w:asciiTheme="minorHAnsi" w:hAnsiTheme="minorHAnsi" w:cstheme="minorHAnsi"/>
        </w:rPr>
        <w:t xml:space="preserve"> 442(3)(g)</w:t>
      </w:r>
      <w:r w:rsidRPr="00F70FE4">
        <w:t xml:space="preserve"> </w:t>
      </w:r>
      <w:r>
        <w:t xml:space="preserve">of the </w:t>
      </w:r>
      <w:hyperlink r:id="rId342">
        <w:r w:rsidRPr="306D76BE">
          <w:rPr>
            <w:rStyle w:val="Hyperlink"/>
          </w:rPr>
          <w:t>OPGGS Act</w:t>
        </w:r>
      </w:hyperlink>
    </w:p>
    <w:p w14:paraId="0598D350" w14:textId="46A02FAF" w:rsidR="00012882" w:rsidRPr="00012882" w:rsidRDefault="00F70FE4" w:rsidP="00012882">
      <w:pPr>
        <w:pStyle w:val="Level3"/>
      </w:pPr>
      <w:r>
        <w:rPr>
          <w:rFonts w:asciiTheme="minorHAnsi" w:hAnsiTheme="minorHAnsi" w:cstheme="minorHAnsi"/>
        </w:rPr>
        <w:t>i</w:t>
      </w:r>
      <w:r w:rsidR="00012882">
        <w:rPr>
          <w:rFonts w:asciiTheme="minorHAnsi" w:hAnsiTheme="minorHAnsi" w:cstheme="minorHAnsi"/>
        </w:rPr>
        <w:t xml:space="preserve">n relation to each identified GHG storage formation that extends to the relevant blocks </w:t>
      </w:r>
      <w:r w:rsidR="00231F7A">
        <w:rPr>
          <w:rFonts w:asciiTheme="minorHAnsi" w:hAnsiTheme="minorHAnsi" w:cstheme="minorHAnsi"/>
        </w:rPr>
        <w:t>i</w:t>
      </w:r>
      <w:r w:rsidR="00012882">
        <w:rPr>
          <w:rFonts w:asciiTheme="minorHAnsi" w:hAnsiTheme="minorHAnsi" w:cstheme="minorHAnsi"/>
        </w:rPr>
        <w:t xml:space="preserve">f seeking to surrender </w:t>
      </w:r>
      <w:r w:rsidR="00012882" w:rsidRPr="00231F7A">
        <w:rPr>
          <w:rFonts w:asciiTheme="minorHAnsi" w:hAnsiTheme="minorHAnsi" w:cstheme="minorHAnsi"/>
          <w:u w:val="single"/>
        </w:rPr>
        <w:t>some</w:t>
      </w:r>
      <w:r w:rsidR="00012882">
        <w:rPr>
          <w:rFonts w:asciiTheme="minorHAnsi" w:hAnsiTheme="minorHAnsi" w:cstheme="minorHAnsi"/>
        </w:rPr>
        <w:t xml:space="preserve"> of the blocks in relation to which the licence is in force </w:t>
      </w:r>
      <w:r>
        <w:rPr>
          <w:rFonts w:asciiTheme="minorHAnsi" w:hAnsiTheme="minorHAnsi" w:cstheme="minorHAnsi"/>
        </w:rPr>
        <w:t xml:space="preserve">per paragraph </w:t>
      </w:r>
      <w:r w:rsidR="00012882">
        <w:rPr>
          <w:rFonts w:asciiTheme="minorHAnsi" w:hAnsiTheme="minorHAnsi" w:cstheme="minorHAnsi"/>
        </w:rPr>
        <w:t>442(3)(h)</w:t>
      </w:r>
      <w:r w:rsidRPr="00F70FE4">
        <w:t xml:space="preserve"> </w:t>
      </w:r>
      <w:r>
        <w:t xml:space="preserve">of the </w:t>
      </w:r>
      <w:hyperlink r:id="rId343">
        <w:r w:rsidRPr="306D76BE">
          <w:rPr>
            <w:rStyle w:val="Hyperlink"/>
          </w:rPr>
          <w:t>OPGGS Act</w:t>
        </w:r>
      </w:hyperlink>
      <w:r w:rsidR="00012882">
        <w:rPr>
          <w:rFonts w:asciiTheme="minorHAnsi" w:hAnsiTheme="minorHAnsi" w:cstheme="minorHAnsi"/>
        </w:rPr>
        <w:t>.</w:t>
      </w:r>
    </w:p>
    <w:p w14:paraId="17C32149" w14:textId="0E02B1E3" w:rsidR="00FB7339" w:rsidRDefault="00F70FE4" w:rsidP="00C403F0">
      <w:pPr>
        <w:pStyle w:val="Level2"/>
        <w:numPr>
          <w:ilvl w:val="0"/>
          <w:numId w:val="0"/>
        </w:numPr>
        <w:shd w:val="clear" w:color="auto" w:fill="DAEEF3" w:themeFill="accent5" w:themeFillTint="33"/>
        <w:rPr>
          <w:rFonts w:asciiTheme="minorHAnsi" w:hAnsiTheme="minorHAnsi" w:cstheme="minorHAnsi"/>
        </w:rPr>
      </w:pPr>
      <w:r w:rsidRPr="00F70FE4">
        <w:rPr>
          <w:rFonts w:asciiTheme="minorHAnsi" w:hAnsiTheme="minorHAnsi" w:cstheme="minorHAnsi"/>
          <w:u w:val="single"/>
        </w:rPr>
        <w:t>Note</w:t>
      </w:r>
      <w:r>
        <w:rPr>
          <w:rFonts w:asciiTheme="minorHAnsi" w:hAnsiTheme="minorHAnsi" w:cstheme="minorHAnsi"/>
        </w:rPr>
        <w:t xml:space="preserve">: </w:t>
      </w:r>
      <w:r w:rsidR="009F1ABF">
        <w:rPr>
          <w:rFonts w:asciiTheme="minorHAnsi" w:hAnsiTheme="minorHAnsi" w:cstheme="minorHAnsi"/>
        </w:rPr>
        <w:t>See</w:t>
      </w:r>
      <w:r w:rsidR="00C403F0">
        <w:rPr>
          <w:rFonts w:asciiTheme="minorHAnsi" w:hAnsiTheme="minorHAnsi" w:cstheme="minorHAnsi"/>
        </w:rPr>
        <w:t xml:space="preserve"> </w:t>
      </w:r>
      <w:hyperlink r:id="rId344" w:history="1">
        <w:r w:rsidR="00C403F0" w:rsidRPr="00C403F0">
          <w:rPr>
            <w:rStyle w:val="Hyperlink"/>
            <w:rFonts w:asciiTheme="minorHAnsi" w:hAnsiTheme="minorHAnsi" w:cstheme="minorHAnsi"/>
          </w:rPr>
          <w:t>Fact Sheet: Surrender of Offshore Greenhouse Gas Titles</w:t>
        </w:r>
      </w:hyperlink>
      <w:r w:rsidR="009F1ABF">
        <w:rPr>
          <w:rFonts w:asciiTheme="minorHAnsi" w:hAnsiTheme="minorHAnsi" w:cstheme="minorHAnsi"/>
        </w:rPr>
        <w:t xml:space="preserve"> for further information</w:t>
      </w:r>
      <w:r w:rsidR="009F1ABF" w:rsidRPr="009F1ABF">
        <w:rPr>
          <w:rFonts w:asciiTheme="minorHAnsi" w:hAnsiTheme="minorHAnsi" w:cstheme="minorHAnsi"/>
        </w:rPr>
        <w:t xml:space="preserve"> </w:t>
      </w:r>
      <w:r w:rsidR="009F1ABF">
        <w:rPr>
          <w:rFonts w:asciiTheme="minorHAnsi" w:hAnsiTheme="minorHAnsi" w:cstheme="minorHAnsi"/>
        </w:rPr>
        <w:t>on the surrender process and requirements.</w:t>
      </w:r>
    </w:p>
    <w:p w14:paraId="0500001F" w14:textId="439DCCB5" w:rsidR="00C403F0" w:rsidRDefault="00C403F0" w:rsidP="00C403F0">
      <w:pPr>
        <w:pStyle w:val="Heading2"/>
      </w:pPr>
      <w:bookmarkStart w:id="138" w:name="_Toc174996039"/>
      <w:bookmarkStart w:id="139" w:name="_Toc223084439"/>
      <w:r>
        <w:t>Cancellation</w:t>
      </w:r>
      <w:bookmarkEnd w:id="138"/>
      <w:bookmarkEnd w:id="139"/>
    </w:p>
    <w:p w14:paraId="5808BC2F" w14:textId="1B85904E" w:rsidR="00FB7339" w:rsidRDefault="008721E3" w:rsidP="00C403F0">
      <w:pPr>
        <w:pStyle w:val="Level2"/>
      </w:pPr>
      <w:r>
        <w:t>Licensees</w:t>
      </w:r>
      <w:r w:rsidR="00FB7339">
        <w:t xml:space="preserve"> </w:t>
      </w:r>
      <w:r w:rsidR="00FE58A6">
        <w:t xml:space="preserve">must </w:t>
      </w:r>
      <w:r w:rsidR="00D1483B">
        <w:t xml:space="preserve">meet all obligations under </w:t>
      </w:r>
      <w:r w:rsidR="00F70FE4">
        <w:t xml:space="preserve">the </w:t>
      </w:r>
      <w:hyperlink r:id="rId345">
        <w:r w:rsidR="00F70FE4" w:rsidRPr="306D76BE">
          <w:rPr>
            <w:rStyle w:val="Hyperlink"/>
          </w:rPr>
          <w:t>OPGGS Act</w:t>
        </w:r>
      </w:hyperlink>
      <w:r w:rsidR="00F70FE4">
        <w:t>,</w:t>
      </w:r>
      <w:r w:rsidR="00D1483B">
        <w:t xml:space="preserve"> all </w:t>
      </w:r>
      <w:hyperlink r:id="rId346" w:history="1">
        <w:r w:rsidR="00D1483B" w:rsidRPr="00F70FE4">
          <w:rPr>
            <w:rStyle w:val="Hyperlink"/>
          </w:rPr>
          <w:t>associated regulations</w:t>
        </w:r>
      </w:hyperlink>
      <w:r w:rsidR="00D1483B">
        <w:t xml:space="preserve"> and any directions or conditions imposed on their GHG injection licence. A failure to comply with these obligations is grounds for the </w:t>
      </w:r>
      <w:r w:rsidR="00E17355">
        <w:rPr>
          <w:b/>
        </w:rPr>
        <w:t>RCM</w:t>
      </w:r>
      <w:r w:rsidR="00D1483B">
        <w:t xml:space="preserve"> to </w:t>
      </w:r>
      <w:r w:rsidR="004B6750">
        <w:t>cancel the licence under s</w:t>
      </w:r>
      <w:r w:rsidR="00F70FE4">
        <w:t xml:space="preserve">ection </w:t>
      </w:r>
      <w:r w:rsidR="004B6750">
        <w:t>446</w:t>
      </w:r>
      <w:r w:rsidR="00F70FE4" w:rsidRPr="00F70FE4">
        <w:t xml:space="preserve"> </w:t>
      </w:r>
      <w:r w:rsidR="00F70FE4">
        <w:t xml:space="preserve">of the </w:t>
      </w:r>
      <w:hyperlink r:id="rId347">
        <w:r w:rsidR="00F70FE4" w:rsidRPr="306D76BE">
          <w:rPr>
            <w:rStyle w:val="Hyperlink"/>
          </w:rPr>
          <w:t>OPGGS Act</w:t>
        </w:r>
      </w:hyperlink>
      <w:r w:rsidR="004B6750">
        <w:t>.</w:t>
      </w:r>
    </w:p>
    <w:p w14:paraId="5E84E584" w14:textId="18F5F4C0" w:rsidR="004B6750" w:rsidRDefault="001511E4" w:rsidP="00C403F0">
      <w:pPr>
        <w:pStyle w:val="Level2"/>
      </w:pPr>
      <w:r>
        <w:t xml:space="preserve">As noted at </w:t>
      </w:r>
      <w:r w:rsidR="00F70FE4">
        <w:fldChar w:fldCharType="begin"/>
      </w:r>
      <w:r w:rsidR="00F70FE4">
        <w:instrText xml:space="preserve"> REF _Ref174906906 \r \h </w:instrText>
      </w:r>
      <w:r w:rsidR="00F70FE4">
        <w:fldChar w:fldCharType="separate"/>
      </w:r>
      <w:r w:rsidR="00867E2C">
        <w:t>10.3</w:t>
      </w:r>
      <w:r w:rsidR="00F70FE4">
        <w:fldChar w:fldCharType="end"/>
      </w:r>
      <w:r>
        <w:t xml:space="preserve">, </w:t>
      </w:r>
      <w:r w:rsidR="004B6750">
        <w:t xml:space="preserve">if grounds for cancellation exist, the </w:t>
      </w:r>
      <w:r w:rsidR="00E17355">
        <w:rPr>
          <w:b/>
        </w:rPr>
        <w:t>RCM</w:t>
      </w:r>
      <w:r w:rsidR="004B6750">
        <w:t xml:space="preserve"> may under s</w:t>
      </w:r>
      <w:r w:rsidR="00F70FE4">
        <w:t xml:space="preserve">ubsection </w:t>
      </w:r>
      <w:r w:rsidR="004B6750">
        <w:t>387(9)</w:t>
      </w:r>
      <w:r w:rsidR="00F70FE4" w:rsidRPr="00F70FE4">
        <w:t xml:space="preserve"> </w:t>
      </w:r>
      <w:r w:rsidR="00F70FE4">
        <w:t xml:space="preserve">of the </w:t>
      </w:r>
      <w:hyperlink r:id="rId348">
        <w:r w:rsidR="00F70FE4" w:rsidRPr="306D76BE">
          <w:rPr>
            <w:rStyle w:val="Hyperlink"/>
          </w:rPr>
          <w:t>OPGGS Act</w:t>
        </w:r>
      </w:hyperlink>
      <w:r w:rsidR="004B6750">
        <w:t xml:space="preserve"> direct a licensee by written notice to apply for a </w:t>
      </w:r>
      <w:r w:rsidR="002D499C" w:rsidRPr="002D499C">
        <w:rPr>
          <w:b/>
        </w:rPr>
        <w:t>site closing certificate</w:t>
      </w:r>
      <w:r w:rsidR="004B6750">
        <w:t xml:space="preserve"> within a specified period of at least 30 days.</w:t>
      </w:r>
    </w:p>
    <w:p w14:paraId="26B0AB24" w14:textId="5A4ED7E6" w:rsidR="00FB7339" w:rsidRDefault="004B6750" w:rsidP="00C403F0">
      <w:pPr>
        <w:pStyle w:val="Level2"/>
      </w:pPr>
      <w:r>
        <w:t xml:space="preserve">A failure to comply with this direction is also an offence under </w:t>
      </w:r>
      <w:r w:rsidR="00F70FE4">
        <w:t xml:space="preserve">subsection </w:t>
      </w:r>
      <w:r>
        <w:t>387(11)</w:t>
      </w:r>
      <w:r w:rsidR="00F70FE4" w:rsidRPr="00F70FE4">
        <w:t xml:space="preserve"> </w:t>
      </w:r>
      <w:r w:rsidR="00F70FE4">
        <w:t xml:space="preserve">of the </w:t>
      </w:r>
      <w:hyperlink r:id="rId349">
        <w:r w:rsidR="00F70FE4" w:rsidRPr="306D76BE">
          <w:rPr>
            <w:rStyle w:val="Hyperlink"/>
          </w:rPr>
          <w:t>OPGGS Act</w:t>
        </w:r>
      </w:hyperlink>
      <w:r>
        <w:t>.</w:t>
      </w:r>
    </w:p>
    <w:p w14:paraId="7D3F9894" w14:textId="0772AAAD" w:rsidR="001511E4" w:rsidRDefault="00F70FE4" w:rsidP="001511E4">
      <w:pPr>
        <w:pStyle w:val="Level2"/>
        <w:numPr>
          <w:ilvl w:val="0"/>
          <w:numId w:val="0"/>
        </w:numPr>
        <w:shd w:val="clear" w:color="auto" w:fill="DAEEF3" w:themeFill="accent5" w:themeFillTint="33"/>
      </w:pPr>
      <w:r w:rsidRPr="00F70FE4">
        <w:rPr>
          <w:u w:val="single"/>
        </w:rPr>
        <w:t>Note</w:t>
      </w:r>
      <w:r>
        <w:t xml:space="preserve">: </w:t>
      </w:r>
      <w:r w:rsidR="009F1ABF">
        <w:t xml:space="preserve">See </w:t>
      </w:r>
      <w:hyperlink r:id="rId350" w:history="1">
        <w:r w:rsidR="009F1ABF" w:rsidRPr="001511E4">
          <w:rPr>
            <w:rStyle w:val="Hyperlink"/>
          </w:rPr>
          <w:t>Fact Sheet: Cancellation of Offshore Greenhouse Gas Titles</w:t>
        </w:r>
      </w:hyperlink>
      <w:r w:rsidR="009F1ABF">
        <w:t xml:space="preserve"> for f</w:t>
      </w:r>
      <w:r w:rsidR="001511E4">
        <w:t xml:space="preserve">urther information on the </w:t>
      </w:r>
      <w:r w:rsidR="004B6750">
        <w:t xml:space="preserve">grounds for </w:t>
      </w:r>
      <w:r w:rsidR="001511E4">
        <w:t xml:space="preserve">cancellation </w:t>
      </w:r>
      <w:r w:rsidR="004B6750">
        <w:t xml:space="preserve">and the cancellation </w:t>
      </w:r>
      <w:r w:rsidR="001511E4">
        <w:t>process.</w:t>
      </w:r>
    </w:p>
    <w:p w14:paraId="2D6A7873" w14:textId="6F3F76C8" w:rsidR="001E68F1" w:rsidRDefault="001E68F1">
      <w:pPr>
        <w:spacing w:after="200" w:line="276" w:lineRule="auto"/>
        <w:rPr>
          <w:rFonts w:ascii="Calibri" w:eastAsiaTheme="minorHAnsi" w:hAnsi="Calibri" w:cs="Calibri"/>
          <w:sz w:val="22"/>
          <w:szCs w:val="22"/>
          <w:lang w:eastAsia="en-US"/>
        </w:rPr>
      </w:pPr>
      <w:r>
        <w:br w:type="page"/>
      </w:r>
    </w:p>
    <w:p w14:paraId="65DC4E55" w14:textId="66B13C53" w:rsidR="00FB7339" w:rsidRDefault="001E68F1" w:rsidP="00EB2070">
      <w:pPr>
        <w:pStyle w:val="Heading1"/>
      </w:pPr>
      <w:bookmarkStart w:id="140" w:name="_Ref162959616"/>
      <w:bookmarkStart w:id="141" w:name="_Toc174996041"/>
      <w:bookmarkStart w:id="142" w:name="_Toc223084440"/>
      <w:r>
        <w:lastRenderedPageBreak/>
        <w:t xml:space="preserve">Post </w:t>
      </w:r>
      <w:r w:rsidR="00346D47">
        <w:t>c</w:t>
      </w:r>
      <w:r>
        <w:t>losure</w:t>
      </w:r>
      <w:bookmarkEnd w:id="140"/>
      <w:bookmarkEnd w:id="141"/>
      <w:bookmarkEnd w:id="142"/>
    </w:p>
    <w:p w14:paraId="197CA034" w14:textId="358F529D" w:rsidR="00FB7339" w:rsidRDefault="00AB26A2" w:rsidP="00EB2070">
      <w:pPr>
        <w:pStyle w:val="Heading2"/>
      </w:pPr>
      <w:bookmarkStart w:id="143" w:name="_Toc174996042"/>
      <w:bookmarkStart w:id="144" w:name="_Toc223084441"/>
      <w:r w:rsidRPr="00AB26A2">
        <w:t xml:space="preserve">Post </w:t>
      </w:r>
      <w:r w:rsidR="00346D47">
        <w:t>c</w:t>
      </w:r>
      <w:r w:rsidRPr="00AB26A2">
        <w:t xml:space="preserve">losure </w:t>
      </w:r>
      <w:r w:rsidR="00346D47">
        <w:t>m</w:t>
      </w:r>
      <w:r w:rsidRPr="00AB26A2">
        <w:t>on</w:t>
      </w:r>
      <w:r>
        <w:t>ito</w:t>
      </w:r>
      <w:r w:rsidRPr="00AB26A2">
        <w:t>ring</w:t>
      </w:r>
      <w:bookmarkEnd w:id="143"/>
      <w:bookmarkEnd w:id="144"/>
    </w:p>
    <w:p w14:paraId="6CCAB40B" w14:textId="448CFA64" w:rsidR="00FB7339" w:rsidRDefault="00E61A7D" w:rsidP="00EB2070">
      <w:pPr>
        <w:pStyle w:val="Level2"/>
      </w:pPr>
      <w:r>
        <w:t xml:space="preserve">Following the issuing of the </w:t>
      </w:r>
      <w:r w:rsidR="002D499C" w:rsidRPr="002D499C">
        <w:rPr>
          <w:b/>
          <w:bCs/>
        </w:rPr>
        <w:t>site closing certificate</w:t>
      </w:r>
      <w:r>
        <w:t xml:space="preserve"> under s</w:t>
      </w:r>
      <w:r w:rsidR="00346D47">
        <w:t xml:space="preserve">ection </w:t>
      </w:r>
      <w:r>
        <w:t>392</w:t>
      </w:r>
      <w:r w:rsidR="00346D47" w:rsidRPr="00346D47">
        <w:t xml:space="preserve"> </w:t>
      </w:r>
      <w:r w:rsidR="00346D47">
        <w:t xml:space="preserve">of the </w:t>
      </w:r>
      <w:hyperlink r:id="rId351">
        <w:r w:rsidR="00346D47" w:rsidRPr="306D76BE">
          <w:rPr>
            <w:rStyle w:val="Hyperlink"/>
          </w:rPr>
          <w:t>OPGGS Act</w:t>
        </w:r>
      </w:hyperlink>
      <w:r>
        <w:t xml:space="preserve">, the </w:t>
      </w:r>
      <w:r w:rsidR="00C976B7">
        <w:t xml:space="preserve">Commonwealth will undertake the </w:t>
      </w:r>
      <w:r>
        <w:t xml:space="preserve">monitoring program </w:t>
      </w:r>
      <w:r w:rsidR="00C976B7">
        <w:t>as specified in the pre-certificate notice issued under s</w:t>
      </w:r>
      <w:r w:rsidR="00346D47">
        <w:t xml:space="preserve">ection </w:t>
      </w:r>
      <w:r w:rsidR="00C976B7">
        <w:t xml:space="preserve">391 </w:t>
      </w:r>
      <w:r w:rsidR="00346D47">
        <w:t xml:space="preserve">of the </w:t>
      </w:r>
      <w:hyperlink r:id="rId352">
        <w:r w:rsidR="00346D47" w:rsidRPr="306D76BE">
          <w:rPr>
            <w:rStyle w:val="Hyperlink"/>
          </w:rPr>
          <w:t>OPGGS Act</w:t>
        </w:r>
      </w:hyperlink>
      <w:r w:rsidR="00346D47">
        <w:t xml:space="preserve"> t</w:t>
      </w:r>
      <w:r w:rsidR="00C976B7">
        <w:t xml:space="preserve">o ensure the </w:t>
      </w:r>
      <w:r w:rsidR="007E3151" w:rsidRPr="007E3151">
        <w:rPr>
          <w:b/>
          <w:bCs/>
        </w:rPr>
        <w:t>GHG substance</w:t>
      </w:r>
      <w:r w:rsidR="000C0364">
        <w:t xml:space="preserve"> is continuing to behave as predicted in </w:t>
      </w:r>
      <w:r w:rsidR="000C0364" w:rsidRPr="00346D47">
        <w:rPr>
          <w:u w:val="single"/>
        </w:rPr>
        <w:t xml:space="preserve">Part </w:t>
      </w:r>
      <w:r w:rsidR="009E572F" w:rsidRPr="00346D47">
        <w:rPr>
          <w:u w:val="single"/>
        </w:rPr>
        <w:t>A</w:t>
      </w:r>
      <w:r w:rsidR="009E572F">
        <w:t xml:space="preserve"> </w:t>
      </w:r>
      <w:r w:rsidR="000C0364">
        <w:t xml:space="preserve">of the </w:t>
      </w:r>
      <w:r w:rsidR="007E3151" w:rsidRPr="007E3151">
        <w:rPr>
          <w:b/>
          <w:bCs/>
        </w:rPr>
        <w:t>site plan</w:t>
      </w:r>
      <w:r w:rsidR="000C0364">
        <w:t>.</w:t>
      </w:r>
    </w:p>
    <w:p w14:paraId="2EBA07D2" w14:textId="0524B50E" w:rsidR="00FB7339" w:rsidRDefault="00CD479B" w:rsidP="00EB2070">
      <w:pPr>
        <w:pStyle w:val="Level2"/>
      </w:pPr>
      <w:r>
        <w:t xml:space="preserve">Outcomes of post closure monitoring may be factored into the </w:t>
      </w:r>
      <w:r w:rsidR="00E17355">
        <w:rPr>
          <w:b/>
        </w:rPr>
        <w:t>RCM</w:t>
      </w:r>
      <w:r>
        <w:t xml:space="preserve">’s determination of whether to declare a </w:t>
      </w:r>
      <w:r w:rsidR="00346D47">
        <w:t xml:space="preserve">closure assurance period </w:t>
      </w:r>
      <w:r>
        <w:t>under s</w:t>
      </w:r>
      <w:r w:rsidR="00346D47">
        <w:t xml:space="preserve">ection </w:t>
      </w:r>
      <w:r>
        <w:t>399</w:t>
      </w:r>
      <w:r w:rsidR="00346D47" w:rsidRPr="00346D47">
        <w:t xml:space="preserve"> </w:t>
      </w:r>
      <w:r w:rsidR="00346D47">
        <w:t xml:space="preserve">of the </w:t>
      </w:r>
      <w:hyperlink r:id="rId353">
        <w:r w:rsidR="00346D47" w:rsidRPr="306D76BE">
          <w:rPr>
            <w:rStyle w:val="Hyperlink"/>
          </w:rPr>
          <w:t>OPGGS Act</w:t>
        </w:r>
      </w:hyperlink>
      <w:r>
        <w:t>.</w:t>
      </w:r>
    </w:p>
    <w:p w14:paraId="1EDBFB7C" w14:textId="4D261B4B" w:rsidR="001B002B" w:rsidRDefault="001B002B" w:rsidP="00EB2070">
      <w:pPr>
        <w:pStyle w:val="Heading2"/>
      </w:pPr>
      <w:bookmarkStart w:id="145" w:name="_Ref126920964"/>
      <w:bookmarkStart w:id="146" w:name="_Toc174996043"/>
      <w:bookmarkStart w:id="147" w:name="_Toc223084442"/>
      <w:r w:rsidRPr="00955C15">
        <w:t xml:space="preserve">Closure </w:t>
      </w:r>
      <w:r w:rsidR="00346D47">
        <w:t>a</w:t>
      </w:r>
      <w:r w:rsidRPr="00955C15">
        <w:t xml:space="preserve">ssurance </w:t>
      </w:r>
      <w:r w:rsidR="00346D47">
        <w:t>p</w:t>
      </w:r>
      <w:r w:rsidRPr="00955C15">
        <w:t>eriod</w:t>
      </w:r>
      <w:bookmarkEnd w:id="145"/>
      <w:bookmarkEnd w:id="146"/>
      <w:bookmarkEnd w:id="147"/>
    </w:p>
    <w:p w14:paraId="0B155D57" w14:textId="2DDA8CDF" w:rsidR="00771B20" w:rsidRDefault="00346D47" w:rsidP="00EB2070">
      <w:pPr>
        <w:pStyle w:val="Level2"/>
      </w:pPr>
      <w:r>
        <w:t>Section</w:t>
      </w:r>
      <w:r w:rsidR="007F11E7">
        <w:t xml:space="preserve"> 399 </w:t>
      </w:r>
      <w:r>
        <w:t xml:space="preserve">of the </w:t>
      </w:r>
      <w:hyperlink r:id="rId354">
        <w:r w:rsidRPr="306D76BE">
          <w:rPr>
            <w:rStyle w:val="Hyperlink"/>
          </w:rPr>
          <w:t>OPGGS Act</w:t>
        </w:r>
      </w:hyperlink>
      <w:r>
        <w:t xml:space="preserve"> p</w:t>
      </w:r>
      <w:r w:rsidR="008D2974">
        <w:t>rovide</w:t>
      </w:r>
      <w:r>
        <w:t>s</w:t>
      </w:r>
      <w:r w:rsidR="008D2974">
        <w:t xml:space="preserve"> </w:t>
      </w:r>
      <w:r w:rsidR="006F2D28">
        <w:t>the</w:t>
      </w:r>
      <w:r w:rsidR="006F2D28" w:rsidRPr="00C13C56">
        <w:rPr>
          <w:b/>
          <w:bCs/>
        </w:rPr>
        <w:t xml:space="preserve"> </w:t>
      </w:r>
      <w:r w:rsidR="00C13C56" w:rsidRPr="00C13C56">
        <w:rPr>
          <w:b/>
          <w:bCs/>
        </w:rPr>
        <w:t>RCM</w:t>
      </w:r>
      <w:r w:rsidR="00C13C56">
        <w:t xml:space="preserve"> </w:t>
      </w:r>
      <w:r w:rsidR="006F2D28">
        <w:t xml:space="preserve">with the </w:t>
      </w:r>
      <w:r w:rsidR="006F2D28" w:rsidRPr="006F2D28">
        <w:rPr>
          <w:u w:val="single"/>
        </w:rPr>
        <w:t>discretion</w:t>
      </w:r>
      <w:r w:rsidR="006F2D28">
        <w:t xml:space="preserve"> </w:t>
      </w:r>
      <w:r w:rsidR="008D2974">
        <w:t xml:space="preserve">to </w:t>
      </w:r>
      <w:r w:rsidR="00FE58A6">
        <w:t>declare a closure assurance period</w:t>
      </w:r>
      <w:r w:rsidR="00C13C56">
        <w:t xml:space="preserve"> and i</w:t>
      </w:r>
      <w:r w:rsidR="007E7BC7">
        <w:t xml:space="preserve">f declared, the Commonwealth will </w:t>
      </w:r>
      <w:r w:rsidR="008D2974">
        <w:t>assume long</w:t>
      </w:r>
      <w:r w:rsidR="003D5CE5">
        <w:t>-</w:t>
      </w:r>
      <w:r w:rsidR="008D2974">
        <w:t>term liability</w:t>
      </w:r>
      <w:r w:rsidR="006A395D">
        <w:t xml:space="preserve"> over identified GHG storage formations for which a </w:t>
      </w:r>
      <w:r w:rsidR="002D499C" w:rsidRPr="002D499C">
        <w:rPr>
          <w:b/>
          <w:bCs/>
        </w:rPr>
        <w:t>site closing certificate</w:t>
      </w:r>
      <w:r w:rsidR="006A395D">
        <w:t xml:space="preserve"> is in force</w:t>
      </w:r>
      <w:r w:rsidR="008466FD">
        <w:t xml:space="preserve"> in the manner outlined in </w:t>
      </w:r>
      <w:r>
        <w:t>section</w:t>
      </w:r>
      <w:r w:rsidR="008466FD">
        <w:t>s</w:t>
      </w:r>
      <w:r>
        <w:t> </w:t>
      </w:r>
      <w:r w:rsidR="008466FD">
        <w:t>400 and 401</w:t>
      </w:r>
      <w:r>
        <w:t xml:space="preserve"> of the </w:t>
      </w:r>
      <w:hyperlink r:id="rId355">
        <w:r w:rsidRPr="306D76BE">
          <w:rPr>
            <w:rStyle w:val="Hyperlink"/>
          </w:rPr>
          <w:t>OPGGS Act</w:t>
        </w:r>
      </w:hyperlink>
      <w:r w:rsidR="008D2974">
        <w:t>.</w:t>
      </w:r>
    </w:p>
    <w:p w14:paraId="3340FE18" w14:textId="10C93338" w:rsidR="002228F0" w:rsidRDefault="003D7011" w:rsidP="00EB2070">
      <w:pPr>
        <w:pStyle w:val="Level2"/>
      </w:pPr>
      <w:r>
        <w:t xml:space="preserve">Following a </w:t>
      </w:r>
      <w:r w:rsidRPr="00A34B26">
        <w:rPr>
          <w:u w:val="single"/>
        </w:rPr>
        <w:t>minimum</w:t>
      </w:r>
      <w:r>
        <w:t xml:space="preserve"> period of 15 years from the </w:t>
      </w:r>
      <w:r w:rsidR="006F792D">
        <w:t xml:space="preserve">issue of the </w:t>
      </w:r>
      <w:r w:rsidR="002D499C" w:rsidRPr="002D499C">
        <w:rPr>
          <w:b/>
          <w:bCs/>
        </w:rPr>
        <w:t>site closing certificate</w:t>
      </w:r>
      <w:r w:rsidR="00F12848">
        <w:t>,</w:t>
      </w:r>
      <w:r>
        <w:t xml:space="preserve"> the </w:t>
      </w:r>
      <w:r w:rsidR="00E17355">
        <w:rPr>
          <w:b/>
          <w:bCs/>
        </w:rPr>
        <w:t>RCM</w:t>
      </w:r>
      <w:r>
        <w:t xml:space="preserve"> </w:t>
      </w:r>
      <w:r w:rsidRPr="006F2D28">
        <w:rPr>
          <w:u w:val="single"/>
        </w:rPr>
        <w:t>may</w:t>
      </w:r>
      <w:r w:rsidRPr="006F2D28">
        <w:t xml:space="preserve"> </w:t>
      </w:r>
      <w:r w:rsidR="00F12848">
        <w:t xml:space="preserve">declare a </w:t>
      </w:r>
      <w:r w:rsidR="003D5CE5">
        <w:t>c</w:t>
      </w:r>
      <w:r w:rsidR="00CF3C65" w:rsidRPr="00955C15">
        <w:t xml:space="preserve">losure </w:t>
      </w:r>
      <w:r w:rsidR="003D5CE5">
        <w:t>a</w:t>
      </w:r>
      <w:r w:rsidR="00CF3C65" w:rsidRPr="00955C15">
        <w:t xml:space="preserve">ssurance </w:t>
      </w:r>
      <w:r w:rsidR="003D5CE5">
        <w:t>p</w:t>
      </w:r>
      <w:r w:rsidR="00CF3C65" w:rsidRPr="00955C15">
        <w:t>eriod</w:t>
      </w:r>
      <w:r w:rsidR="008D2974">
        <w:t xml:space="preserve">. </w:t>
      </w:r>
      <w:r w:rsidR="006F792D">
        <w:t xml:space="preserve">The </w:t>
      </w:r>
      <w:r w:rsidR="003D5CE5">
        <w:t>c</w:t>
      </w:r>
      <w:r w:rsidR="008D2974">
        <w:t xml:space="preserve">losure </w:t>
      </w:r>
      <w:r w:rsidR="003D5CE5">
        <w:t>a</w:t>
      </w:r>
      <w:r w:rsidR="008D2974">
        <w:t xml:space="preserve">ssurance </w:t>
      </w:r>
      <w:r w:rsidR="003D5CE5">
        <w:t>p</w:t>
      </w:r>
      <w:r w:rsidR="008D2974">
        <w:t xml:space="preserve">eriod </w:t>
      </w:r>
      <w:r w:rsidR="006F792D">
        <w:t>begins at the end of the day on which injection operations ceased, and ends on the day that the</w:t>
      </w:r>
      <w:r w:rsidR="006F792D" w:rsidRPr="006F2D28">
        <w:rPr>
          <w:b/>
          <w:bCs/>
        </w:rPr>
        <w:t xml:space="preserve"> </w:t>
      </w:r>
      <w:r w:rsidR="00E17355">
        <w:rPr>
          <w:b/>
          <w:bCs/>
        </w:rPr>
        <w:t>RCM</w:t>
      </w:r>
      <w:r w:rsidR="006F792D" w:rsidRPr="006F2D28">
        <w:rPr>
          <w:b/>
          <w:bCs/>
        </w:rPr>
        <w:t xml:space="preserve"> </w:t>
      </w:r>
      <w:r w:rsidR="006F792D">
        <w:t xml:space="preserve">decides they are satisfied </w:t>
      </w:r>
      <w:r w:rsidR="00CF3C65" w:rsidRPr="00955C15">
        <w:t>that:</w:t>
      </w:r>
    </w:p>
    <w:p w14:paraId="45E65B3D" w14:textId="129678F7" w:rsidR="002228F0" w:rsidRPr="002E1E31" w:rsidRDefault="00CF3C65" w:rsidP="009D1C06">
      <w:pPr>
        <w:pStyle w:val="Level3"/>
        <w:numPr>
          <w:ilvl w:val="2"/>
          <w:numId w:val="8"/>
        </w:numPr>
        <w:rPr>
          <w:rFonts w:asciiTheme="minorHAnsi" w:hAnsiTheme="minorHAnsi" w:cstheme="minorHAnsi"/>
        </w:rPr>
      </w:pPr>
      <w:r w:rsidRPr="002E1E31">
        <w:rPr>
          <w:rFonts w:asciiTheme="minorHAnsi" w:hAnsiTheme="minorHAnsi" w:cstheme="minorHAnsi"/>
        </w:rPr>
        <w:t xml:space="preserve">the stored </w:t>
      </w:r>
      <w:r w:rsidR="007E3151" w:rsidRPr="007E3151">
        <w:rPr>
          <w:rFonts w:cstheme="minorHAnsi"/>
          <w:b/>
        </w:rPr>
        <w:t>GHG substance</w:t>
      </w:r>
      <w:r w:rsidRPr="002E1E31">
        <w:rPr>
          <w:rFonts w:asciiTheme="minorHAnsi" w:hAnsiTheme="minorHAnsi" w:cstheme="minorHAnsi"/>
        </w:rPr>
        <w:t xml:space="preserve"> is behaving as predicted</w:t>
      </w:r>
      <w:r w:rsidR="008D2974" w:rsidRPr="002E1E31">
        <w:rPr>
          <w:rFonts w:asciiTheme="minorHAnsi" w:hAnsiTheme="minorHAnsi" w:cstheme="minorHAnsi"/>
        </w:rPr>
        <w:t xml:space="preserve"> in </w:t>
      </w:r>
      <w:r w:rsidR="002205AE" w:rsidRPr="00047247">
        <w:rPr>
          <w:rFonts w:asciiTheme="minorHAnsi" w:hAnsiTheme="minorHAnsi" w:cstheme="minorHAnsi"/>
          <w:u w:val="single"/>
        </w:rPr>
        <w:t>Part A</w:t>
      </w:r>
      <w:r w:rsidR="002205AE">
        <w:rPr>
          <w:rFonts w:asciiTheme="minorHAnsi" w:hAnsiTheme="minorHAnsi" w:cstheme="minorHAnsi"/>
        </w:rPr>
        <w:t xml:space="preserve"> of </w:t>
      </w:r>
      <w:r w:rsidR="008D2974" w:rsidRPr="002E1E31">
        <w:rPr>
          <w:rFonts w:asciiTheme="minorHAnsi" w:hAnsiTheme="minorHAnsi" w:cstheme="minorHAnsi"/>
        </w:rPr>
        <w:t xml:space="preserve">the approved </w:t>
      </w:r>
      <w:r w:rsidR="007E3151" w:rsidRPr="007E3151">
        <w:rPr>
          <w:rFonts w:cstheme="minorHAnsi"/>
          <w:b/>
        </w:rPr>
        <w:t>site plan</w:t>
      </w:r>
    </w:p>
    <w:p w14:paraId="4EB94D60" w14:textId="1304E1B3" w:rsidR="006F792D" w:rsidRPr="002E1E31" w:rsidRDefault="00CF3C65" w:rsidP="009D1C06">
      <w:pPr>
        <w:pStyle w:val="Level3"/>
        <w:numPr>
          <w:ilvl w:val="2"/>
          <w:numId w:val="8"/>
        </w:numPr>
        <w:rPr>
          <w:rFonts w:asciiTheme="minorHAnsi" w:hAnsiTheme="minorHAnsi" w:cstheme="minorHAnsi"/>
        </w:rPr>
      </w:pPr>
      <w:r w:rsidRPr="002E1E31">
        <w:rPr>
          <w:rFonts w:asciiTheme="minorHAnsi" w:hAnsiTheme="minorHAnsi" w:cstheme="minorHAnsi"/>
        </w:rPr>
        <w:t xml:space="preserve">there is no significant risk that the stored </w:t>
      </w:r>
      <w:r w:rsidR="007E3151" w:rsidRPr="007E3151">
        <w:rPr>
          <w:rFonts w:cstheme="minorHAnsi"/>
          <w:b/>
        </w:rPr>
        <w:t>GHG substance</w:t>
      </w:r>
      <w:r w:rsidRPr="002E1E31">
        <w:rPr>
          <w:rFonts w:asciiTheme="minorHAnsi" w:hAnsiTheme="minorHAnsi" w:cstheme="minorHAnsi"/>
        </w:rPr>
        <w:t xml:space="preserve"> will have a significant adverse impact on the integrity of the whole or part of a geological formation, the environment and human health</w:t>
      </w:r>
      <w:r w:rsidR="008D2974" w:rsidRPr="002E1E31">
        <w:rPr>
          <w:rFonts w:asciiTheme="minorHAnsi" w:hAnsiTheme="minorHAnsi" w:cstheme="minorHAnsi"/>
        </w:rPr>
        <w:t xml:space="preserve"> or</w:t>
      </w:r>
      <w:r w:rsidR="00487ED2" w:rsidRPr="002E1E31">
        <w:rPr>
          <w:rFonts w:asciiTheme="minorHAnsi" w:hAnsiTheme="minorHAnsi" w:cstheme="minorHAnsi"/>
        </w:rPr>
        <w:t xml:space="preserve"> </w:t>
      </w:r>
      <w:r w:rsidRPr="002E1E31">
        <w:rPr>
          <w:rFonts w:asciiTheme="minorHAnsi" w:hAnsiTheme="minorHAnsi" w:cstheme="minorHAnsi"/>
        </w:rPr>
        <w:t>safety.</w:t>
      </w:r>
    </w:p>
    <w:p w14:paraId="21AA2E85" w14:textId="77777777" w:rsidR="001E68F1" w:rsidRDefault="00FB76F0" w:rsidP="00EB2070">
      <w:pPr>
        <w:pStyle w:val="Level2"/>
        <w:jc w:val="both"/>
      </w:pPr>
      <w:r>
        <w:t xml:space="preserve">Where a </w:t>
      </w:r>
      <w:r w:rsidR="003D5CE5">
        <w:t>c</w:t>
      </w:r>
      <w:r>
        <w:t xml:space="preserve">losure </w:t>
      </w:r>
      <w:r w:rsidR="003D5CE5">
        <w:t>a</w:t>
      </w:r>
      <w:r>
        <w:t xml:space="preserve">ssurance </w:t>
      </w:r>
      <w:r w:rsidR="003D5CE5">
        <w:t>p</w:t>
      </w:r>
      <w:r>
        <w:t xml:space="preserve">eriod has been declared </w:t>
      </w:r>
      <w:r w:rsidR="006A395D">
        <w:t xml:space="preserve">the Commonwealth </w:t>
      </w:r>
      <w:r w:rsidR="006A395D" w:rsidRPr="006F2D28">
        <w:rPr>
          <w:u w:val="single"/>
        </w:rPr>
        <w:t>must</w:t>
      </w:r>
      <w:r w:rsidR="006A395D">
        <w:t xml:space="preserve"> indemnify the current or former ti</w:t>
      </w:r>
      <w:r w:rsidR="002E3B49">
        <w:t>tleholder against liabilities for damages</w:t>
      </w:r>
      <w:r w:rsidR="006A395D">
        <w:t>. Where the titleholder ceases to exist, the liability will be taken to be a liability of the Commonwealth.</w:t>
      </w:r>
      <w:bookmarkStart w:id="148" w:name="_Attachment_1"/>
      <w:bookmarkStart w:id="149" w:name="_Part_A_of"/>
      <w:bookmarkEnd w:id="148"/>
      <w:bookmarkEnd w:id="149"/>
    </w:p>
    <w:p w14:paraId="73414C3E" w14:textId="2B00ACF3" w:rsidR="001E68F1" w:rsidRDefault="001E68F1" w:rsidP="00EB2070">
      <w:pPr>
        <w:pStyle w:val="Heading2"/>
      </w:pPr>
      <w:bookmarkStart w:id="150" w:name="_Toc174996044"/>
      <w:bookmarkStart w:id="151" w:name="_Toc223084443"/>
      <w:r>
        <w:t>Trailing liability</w:t>
      </w:r>
      <w:bookmarkEnd w:id="150"/>
      <w:bookmarkEnd w:id="151"/>
    </w:p>
    <w:p w14:paraId="6C29D3D3" w14:textId="24232765" w:rsidR="001A0FF7" w:rsidRDefault="001E68F1" w:rsidP="00EB2070">
      <w:pPr>
        <w:pStyle w:val="Level2"/>
      </w:pPr>
      <w:r w:rsidRPr="00F94268">
        <w:t xml:space="preserve">Trailing liability refers to the </w:t>
      </w:r>
      <w:r>
        <w:t>provisions</w:t>
      </w:r>
      <w:r w:rsidRPr="00F94268">
        <w:t xml:space="preserve"> for a titleh</w:t>
      </w:r>
      <w:r>
        <w:t>older, former titleholder, a related body corporate of a current or former titleholder or a ‘</w:t>
      </w:r>
      <w:r w:rsidRPr="00C73113">
        <w:rPr>
          <w:b/>
          <w:bCs/>
        </w:rPr>
        <w:t>related person’</w:t>
      </w:r>
      <w:r w:rsidRPr="00F94268">
        <w:t xml:space="preserve"> to be </w:t>
      </w:r>
      <w:r w:rsidR="00184BED">
        <w:t>required</w:t>
      </w:r>
      <w:r w:rsidRPr="00F94268">
        <w:t xml:space="preserve"> (through a remedial </w:t>
      </w:r>
      <w:r w:rsidR="00184BED">
        <w:t xml:space="preserve">or site closing </w:t>
      </w:r>
      <w:r w:rsidRPr="00F94268">
        <w:t xml:space="preserve">direction) to undertake decommissioning </w:t>
      </w:r>
      <w:r>
        <w:t xml:space="preserve">and remediation </w:t>
      </w:r>
      <w:r w:rsidRPr="00F94268">
        <w:t>activities.</w:t>
      </w:r>
    </w:p>
    <w:p w14:paraId="35CE1B39" w14:textId="225692ED" w:rsidR="00FB7339" w:rsidRDefault="001A0FF7" w:rsidP="00EB2070">
      <w:pPr>
        <w:pStyle w:val="Level2"/>
        <w:numPr>
          <w:ilvl w:val="0"/>
          <w:numId w:val="0"/>
        </w:numPr>
        <w:shd w:val="clear" w:color="auto" w:fill="DAEEF3" w:themeFill="accent5" w:themeFillTint="33"/>
      </w:pPr>
      <w:bookmarkStart w:id="152" w:name="_Hlk153359209"/>
      <w:r w:rsidRPr="00B8351F">
        <w:rPr>
          <w:u w:val="single"/>
        </w:rPr>
        <w:t>Note</w:t>
      </w:r>
      <w:r>
        <w:t>: This section provides some guidance on</w:t>
      </w:r>
      <w:r w:rsidR="00AD3DE8">
        <w:t xml:space="preserve"> specific</w:t>
      </w:r>
      <w:r>
        <w:t xml:space="preserve"> issues associated with trailing liability for GHG injection licences. Further general guidance on trailing liability is available in the </w:t>
      </w:r>
      <w:hyperlink r:id="rId356" w:history="1">
        <w:r>
          <w:rPr>
            <w:rStyle w:val="Hyperlink"/>
          </w:rPr>
          <w:t>Guideline: Trailing liability for decommissioning of offshore petroleum property</w:t>
        </w:r>
      </w:hyperlink>
      <w:r w:rsidR="00AD3DE8">
        <w:t xml:space="preserve"> but </w:t>
      </w:r>
      <w:r w:rsidR="008721E3">
        <w:t>licensees</w:t>
      </w:r>
      <w:r w:rsidR="00AD3DE8">
        <w:t xml:space="preserve"> should note that this </w:t>
      </w:r>
      <w:r w:rsidR="00780C7A">
        <w:t>guidance has been developed primarily for petroleum titleholders</w:t>
      </w:r>
      <w:r w:rsidR="001057C5">
        <w:t xml:space="preserve"> so legislative references in this guidance may not be the applicable provisions for GHG obligations.</w:t>
      </w:r>
    </w:p>
    <w:bookmarkEnd w:id="152"/>
    <w:p w14:paraId="269BB665" w14:textId="26CDF7E8" w:rsidR="001E68F1" w:rsidRDefault="001E68F1" w:rsidP="00EB2070">
      <w:pPr>
        <w:pStyle w:val="Level2"/>
      </w:pPr>
      <w:r w:rsidRPr="00F94268">
        <w:t xml:space="preserve">Trailing </w:t>
      </w:r>
      <w:r w:rsidRPr="00703791">
        <w:t>liability</w:t>
      </w:r>
      <w:r w:rsidRPr="00F94268">
        <w:t xml:space="preserve"> ensures that the </w:t>
      </w:r>
      <w:r>
        <w:t xml:space="preserve">obligations and </w:t>
      </w:r>
      <w:r w:rsidRPr="00F94268">
        <w:t xml:space="preserve">costs </w:t>
      </w:r>
      <w:r>
        <w:t xml:space="preserve">associated with GHG injection and storage </w:t>
      </w:r>
      <w:r w:rsidRPr="00F94268">
        <w:t>activit</w:t>
      </w:r>
      <w:r>
        <w:t>ies</w:t>
      </w:r>
      <w:r w:rsidRPr="00F94268">
        <w:t xml:space="preserve"> </w:t>
      </w:r>
      <w:r w:rsidRPr="00E8655B">
        <w:t>remain</w:t>
      </w:r>
      <w:r w:rsidRPr="00F94268">
        <w:t xml:space="preserve"> the responsibility of those who</w:t>
      </w:r>
      <w:r>
        <w:t xml:space="preserve"> hold or held the title, benefitted financially from operations under the title or had the ability to influence activities and compliance under the title</w:t>
      </w:r>
      <w:r w:rsidRPr="00F94268">
        <w:t>.</w:t>
      </w:r>
      <w:r>
        <w:t xml:space="preserve"> </w:t>
      </w:r>
      <w:r w:rsidRPr="00703791">
        <w:t>Trailing</w:t>
      </w:r>
      <w:r w:rsidRPr="00F94268">
        <w:t xml:space="preserve"> </w:t>
      </w:r>
      <w:r w:rsidRPr="00E8655B">
        <w:t>liability</w:t>
      </w:r>
      <w:r w:rsidRPr="00F94268">
        <w:t xml:space="preserve"> is used as a measure of last resort where all other regulatory options </w:t>
      </w:r>
      <w:r w:rsidR="00EB2070">
        <w:t>are</w:t>
      </w:r>
      <w:r w:rsidRPr="00F94268">
        <w:t xml:space="preserve"> exhausted.</w:t>
      </w:r>
    </w:p>
    <w:p w14:paraId="2A95D52C" w14:textId="00D3D5BB" w:rsidR="00901FCE" w:rsidRDefault="001E68F1" w:rsidP="00EB2070">
      <w:pPr>
        <w:pStyle w:val="Level2"/>
      </w:pPr>
      <w:r w:rsidRPr="7960B967">
        <w:t>The remedial</w:t>
      </w:r>
      <w:r w:rsidR="00184BED">
        <w:t xml:space="preserve"> and site closing</w:t>
      </w:r>
      <w:r w:rsidRPr="7960B967">
        <w:t xml:space="preserve"> directions provisions </w:t>
      </w:r>
      <w:r w:rsidR="00B8351F">
        <w:t xml:space="preserve">of the </w:t>
      </w:r>
      <w:hyperlink r:id="rId357">
        <w:r w:rsidR="00B8351F" w:rsidRPr="306D76BE">
          <w:rPr>
            <w:rStyle w:val="Hyperlink"/>
          </w:rPr>
          <w:t>OPGGS Act</w:t>
        </w:r>
      </w:hyperlink>
      <w:r w:rsidR="00B8351F">
        <w:t xml:space="preserve"> s</w:t>
      </w:r>
      <w:r w:rsidR="00901FCE">
        <w:t>et out the decommissioning and/</w:t>
      </w:r>
      <w:r w:rsidR="00AE760B">
        <w:t xml:space="preserve"> </w:t>
      </w:r>
      <w:r w:rsidR="00901FCE">
        <w:t xml:space="preserve">or remediation activities that </w:t>
      </w:r>
      <w:hyperlink r:id="rId358" w:history="1">
        <w:r w:rsidR="00EB2070" w:rsidRPr="00B8351F">
          <w:rPr>
            <w:rStyle w:val="Hyperlink"/>
          </w:rPr>
          <w:t>NOPSEMA</w:t>
        </w:r>
      </w:hyperlink>
      <w:r w:rsidR="00EB2070">
        <w:t xml:space="preserve"> </w:t>
      </w:r>
      <w:r w:rsidR="00901FCE">
        <w:t xml:space="preserve">or the </w:t>
      </w:r>
      <w:r w:rsidR="00E17355">
        <w:rPr>
          <w:b/>
        </w:rPr>
        <w:t>RCM</w:t>
      </w:r>
      <w:r w:rsidR="00901FCE">
        <w:t xml:space="preserve"> may require a person to undertake and</w:t>
      </w:r>
      <w:r w:rsidRPr="7960B967">
        <w:t xml:space="preserve"> </w:t>
      </w:r>
      <w:r>
        <w:t xml:space="preserve">are used </w:t>
      </w:r>
      <w:r w:rsidRPr="7960B967">
        <w:t>to implement</w:t>
      </w:r>
      <w:r>
        <w:t xml:space="preserve"> </w:t>
      </w:r>
      <w:r w:rsidRPr="7960B967">
        <w:t>trailing liability</w:t>
      </w:r>
      <w:r>
        <w:t xml:space="preserve"> for GHG titles.</w:t>
      </w:r>
      <w:r w:rsidR="00901FCE">
        <w:t xml:space="preserve"> These directions may be issued </w:t>
      </w:r>
      <w:r w:rsidR="007E7BC7">
        <w:t xml:space="preserve">to a GHG injection licensee </w:t>
      </w:r>
      <w:r w:rsidR="00901FCE">
        <w:t>under:</w:t>
      </w:r>
    </w:p>
    <w:p w14:paraId="703063F3" w14:textId="0885C4C7" w:rsidR="00901FCE" w:rsidRDefault="00B8351F" w:rsidP="00EB2070">
      <w:pPr>
        <w:pStyle w:val="Level3"/>
      </w:pPr>
      <w:r>
        <w:lastRenderedPageBreak/>
        <w:t xml:space="preserve">section </w:t>
      </w:r>
      <w:r w:rsidR="00901FCE">
        <w:t xml:space="preserve">591B </w:t>
      </w:r>
      <w:r>
        <w:t xml:space="preserve">of the </w:t>
      </w:r>
      <w:hyperlink r:id="rId359">
        <w:r w:rsidRPr="306D76BE">
          <w:rPr>
            <w:rStyle w:val="Hyperlink"/>
          </w:rPr>
          <w:t>OPGGS Act</w:t>
        </w:r>
      </w:hyperlink>
      <w:r>
        <w:t xml:space="preserve"> b</w:t>
      </w:r>
      <w:r w:rsidR="00901FCE">
        <w:t xml:space="preserve">y </w:t>
      </w:r>
      <w:hyperlink r:id="rId360" w:history="1">
        <w:r w:rsidR="00901FCE" w:rsidRPr="00B8351F">
          <w:rPr>
            <w:rStyle w:val="Hyperlink"/>
          </w:rPr>
          <w:t>NOPSEMA</w:t>
        </w:r>
      </w:hyperlink>
      <w:r w:rsidR="00901FCE">
        <w:t xml:space="preserve"> and s</w:t>
      </w:r>
      <w:r>
        <w:t xml:space="preserve">ection </w:t>
      </w:r>
      <w:r w:rsidR="00901FCE">
        <w:t xml:space="preserve">592 </w:t>
      </w:r>
      <w:r>
        <w:t xml:space="preserve">of the </w:t>
      </w:r>
      <w:hyperlink r:id="rId361">
        <w:r w:rsidRPr="306D76BE">
          <w:rPr>
            <w:rStyle w:val="Hyperlink"/>
          </w:rPr>
          <w:t>OPGGS Act</w:t>
        </w:r>
      </w:hyperlink>
      <w:r>
        <w:t xml:space="preserve"> b</w:t>
      </w:r>
      <w:r w:rsidR="00901FCE">
        <w:t xml:space="preserve">y the </w:t>
      </w:r>
      <w:r w:rsidR="00E17355">
        <w:rPr>
          <w:b/>
        </w:rPr>
        <w:t>RCM</w:t>
      </w:r>
      <w:r w:rsidR="00901FCE">
        <w:t xml:space="preserve"> </w:t>
      </w:r>
      <w:r w:rsidR="00184BED">
        <w:t xml:space="preserve">as a remedial direction </w:t>
      </w:r>
      <w:r w:rsidR="00901FCE">
        <w:t xml:space="preserve">in circumstances where the GHG injection licence remains in force but no operations for the injection of a </w:t>
      </w:r>
      <w:r w:rsidR="007E3151" w:rsidRPr="007E3151">
        <w:rPr>
          <w:b/>
        </w:rPr>
        <w:t>GHG substance</w:t>
      </w:r>
      <w:r w:rsidR="00901FCE">
        <w:t xml:space="preserve"> have been undertaken into an identified GHG formation under the licence</w:t>
      </w:r>
    </w:p>
    <w:p w14:paraId="618D7409" w14:textId="790141A1" w:rsidR="007948F1" w:rsidRDefault="007948F1" w:rsidP="00EB2070">
      <w:pPr>
        <w:pStyle w:val="Level3"/>
      </w:pPr>
      <w:r>
        <w:t>section 593</w:t>
      </w:r>
      <w:r w:rsidRPr="00D30981">
        <w:t xml:space="preserve"> </w:t>
      </w:r>
      <w:r>
        <w:t xml:space="preserve">of the </w:t>
      </w:r>
      <w:hyperlink r:id="rId362">
        <w:r w:rsidRPr="306D76BE">
          <w:rPr>
            <w:rStyle w:val="Hyperlink"/>
          </w:rPr>
          <w:t>OPGGS Act</w:t>
        </w:r>
      </w:hyperlink>
      <w:r>
        <w:t xml:space="preserve"> by the </w:t>
      </w:r>
      <w:r>
        <w:rPr>
          <w:b/>
        </w:rPr>
        <w:t>RCM</w:t>
      </w:r>
      <w:r>
        <w:t xml:space="preserve"> in circumstances where GHG injection activities have ceased and decommissioning monitoring or remedial activities are required before a site closing certificate </w:t>
      </w:r>
      <w:r w:rsidR="00F77205">
        <w:t>has</w:t>
      </w:r>
      <w:r>
        <w:t xml:space="preserve"> be</w:t>
      </w:r>
      <w:r w:rsidR="00F77205">
        <w:t>en</w:t>
      </w:r>
      <w:r>
        <w:t xml:space="preserve"> issued</w:t>
      </w:r>
    </w:p>
    <w:p w14:paraId="786F0C34" w14:textId="125E5081" w:rsidR="00FB7339" w:rsidRDefault="00B8351F" w:rsidP="00EB2070">
      <w:pPr>
        <w:pStyle w:val="Level3"/>
      </w:pPr>
      <w:r>
        <w:t xml:space="preserve">section </w:t>
      </w:r>
      <w:r w:rsidR="00901FCE">
        <w:t xml:space="preserve">594A </w:t>
      </w:r>
      <w:r>
        <w:t xml:space="preserve">of the </w:t>
      </w:r>
      <w:hyperlink r:id="rId363">
        <w:r w:rsidRPr="306D76BE">
          <w:rPr>
            <w:rStyle w:val="Hyperlink"/>
          </w:rPr>
          <w:t>OPGGS Act</w:t>
        </w:r>
      </w:hyperlink>
      <w:r>
        <w:t xml:space="preserve"> by </w:t>
      </w:r>
      <w:hyperlink r:id="rId364" w:history="1">
        <w:r w:rsidRPr="00B8351F">
          <w:rPr>
            <w:rStyle w:val="Hyperlink"/>
          </w:rPr>
          <w:t>NOPSEMA</w:t>
        </w:r>
      </w:hyperlink>
      <w:r>
        <w:t xml:space="preserve"> </w:t>
      </w:r>
      <w:r w:rsidR="00901FCE">
        <w:t>and s</w:t>
      </w:r>
      <w:r>
        <w:t xml:space="preserve">ection </w:t>
      </w:r>
      <w:r w:rsidR="00901FCE">
        <w:t xml:space="preserve">595 </w:t>
      </w:r>
      <w:r>
        <w:t xml:space="preserve">of the </w:t>
      </w:r>
      <w:hyperlink r:id="rId365">
        <w:r w:rsidRPr="306D76BE">
          <w:rPr>
            <w:rStyle w:val="Hyperlink"/>
          </w:rPr>
          <w:t>OPGGS Act</w:t>
        </w:r>
      </w:hyperlink>
      <w:r>
        <w:t xml:space="preserve"> b</w:t>
      </w:r>
      <w:r w:rsidR="00901FCE">
        <w:t xml:space="preserve">y the </w:t>
      </w:r>
      <w:r w:rsidR="00E17355">
        <w:rPr>
          <w:b/>
        </w:rPr>
        <w:t>RCM</w:t>
      </w:r>
      <w:r w:rsidR="00901FCE">
        <w:t xml:space="preserve"> in circumstances </w:t>
      </w:r>
      <w:r w:rsidR="00D96C89">
        <w:t xml:space="preserve">as a remedial direction </w:t>
      </w:r>
      <w:r w:rsidR="00901FCE">
        <w:t>where the licence has wholly or partly ceased to be in force.</w:t>
      </w:r>
    </w:p>
    <w:p w14:paraId="5DD90BF4" w14:textId="74379135" w:rsidR="00FB7339" w:rsidRDefault="001E68F1" w:rsidP="00EB2070">
      <w:pPr>
        <w:pStyle w:val="Level2"/>
      </w:pPr>
      <w:r w:rsidRPr="00F94268">
        <w:t xml:space="preserve">Remedial </w:t>
      </w:r>
      <w:r w:rsidR="00473863">
        <w:t xml:space="preserve">and site closing </w:t>
      </w:r>
      <w:r w:rsidRPr="00F94268">
        <w:t xml:space="preserve">directions can compel a person to </w:t>
      </w:r>
      <w:r>
        <w:t xml:space="preserve">remove </w:t>
      </w:r>
      <w:r w:rsidRPr="004B6750">
        <w:rPr>
          <w:b/>
          <w:bCs/>
        </w:rPr>
        <w:t>property</w:t>
      </w:r>
      <w:r>
        <w:t xml:space="preserve"> or make arrangements that are satisfactory to </w:t>
      </w:r>
      <w:hyperlink r:id="rId366" w:history="1">
        <w:r w:rsidR="00B8351F" w:rsidRPr="00B8351F">
          <w:rPr>
            <w:rStyle w:val="Hyperlink"/>
          </w:rPr>
          <w:t>NOPSEMA</w:t>
        </w:r>
      </w:hyperlink>
      <w:r w:rsidR="00B8351F">
        <w:t xml:space="preserve"> </w:t>
      </w:r>
      <w:r>
        <w:t xml:space="preserve">or the </w:t>
      </w:r>
      <w:r w:rsidR="00E17355">
        <w:rPr>
          <w:b/>
        </w:rPr>
        <w:t>RCM</w:t>
      </w:r>
      <w:r>
        <w:t xml:space="preserve"> in relation to the </w:t>
      </w:r>
      <w:r w:rsidRPr="004B6750">
        <w:rPr>
          <w:b/>
          <w:bCs/>
        </w:rPr>
        <w:t>property</w:t>
      </w:r>
      <w:r>
        <w:t>, plug or close off wells, provide for the conservation and protection of natural resources in the area, as well as remediate the seabed</w:t>
      </w:r>
      <w:r w:rsidRPr="00F94268">
        <w:t>.</w:t>
      </w:r>
    </w:p>
    <w:p w14:paraId="3425F650" w14:textId="77777777" w:rsidR="00865E38" w:rsidRDefault="00865E38" w:rsidP="00EB2070">
      <w:pPr>
        <w:pStyle w:val="Level2"/>
      </w:pPr>
      <w:r>
        <w:t xml:space="preserve">A site closing direction under section 593 can be issued by the </w:t>
      </w:r>
      <w:r w:rsidRPr="00AE760B">
        <w:t xml:space="preserve">RCM </w:t>
      </w:r>
      <w:r w:rsidRPr="00CA0EFC">
        <w:t>only</w:t>
      </w:r>
      <w:r w:rsidRPr="00AE760B">
        <w:t xml:space="preserve"> </w:t>
      </w:r>
      <w:r>
        <w:t>to the current titleholder for the GHG injection licence.</w:t>
      </w:r>
    </w:p>
    <w:p w14:paraId="06A4EB81" w14:textId="3325F9F1" w:rsidR="001E68F1" w:rsidRDefault="001E68F1" w:rsidP="00EB2070">
      <w:pPr>
        <w:pStyle w:val="Level2"/>
      </w:pPr>
      <w:r>
        <w:t xml:space="preserve">The </w:t>
      </w:r>
      <w:hyperlink r:id="rId367">
        <w:r w:rsidR="00B8351F" w:rsidRPr="306D76BE">
          <w:rPr>
            <w:rStyle w:val="Hyperlink"/>
          </w:rPr>
          <w:t>OPGGS Act</w:t>
        </w:r>
      </w:hyperlink>
      <w:r w:rsidR="00B8351F">
        <w:t xml:space="preserve"> </w:t>
      </w:r>
      <w:r>
        <w:t xml:space="preserve">provides for </w:t>
      </w:r>
      <w:hyperlink r:id="rId368" w:history="1">
        <w:r w:rsidR="00B8351F" w:rsidRPr="00B8351F">
          <w:rPr>
            <w:rStyle w:val="Hyperlink"/>
          </w:rPr>
          <w:t>NOPSEMA</w:t>
        </w:r>
      </w:hyperlink>
      <w:r w:rsidR="00B8351F">
        <w:t xml:space="preserve"> </w:t>
      </w:r>
      <w:r w:rsidR="00BB1CF7">
        <w:t xml:space="preserve">(under section 591B and section 594A) </w:t>
      </w:r>
      <w:r>
        <w:t xml:space="preserve">or the </w:t>
      </w:r>
      <w:r w:rsidR="00E17355">
        <w:rPr>
          <w:b/>
        </w:rPr>
        <w:t>RCM</w:t>
      </w:r>
      <w:r>
        <w:t xml:space="preserve"> </w:t>
      </w:r>
      <w:r w:rsidR="00686346">
        <w:t xml:space="preserve">(under section 592 and section 595) </w:t>
      </w:r>
      <w:r>
        <w:t>to issue remedial directions to a range of persons that are or were connected to a current or former title, or operations under a current or former title, on or after 1</w:t>
      </w:r>
      <w:r w:rsidR="002E3687">
        <w:t> </w:t>
      </w:r>
      <w:r>
        <w:t>January 2021, including:</w:t>
      </w:r>
    </w:p>
    <w:p w14:paraId="7FEB5EF2" w14:textId="77777777" w:rsidR="001E68F1" w:rsidRDefault="001E68F1" w:rsidP="009D1C06">
      <w:pPr>
        <w:pStyle w:val="Level2"/>
        <w:numPr>
          <w:ilvl w:val="2"/>
          <w:numId w:val="8"/>
        </w:numPr>
      </w:pPr>
      <w:r>
        <w:t>the current registered holder of the title</w:t>
      </w:r>
    </w:p>
    <w:p w14:paraId="03A654C4" w14:textId="390FABAF" w:rsidR="001E68F1" w:rsidRDefault="001E68F1" w:rsidP="009D1C06">
      <w:pPr>
        <w:pStyle w:val="Level2"/>
        <w:numPr>
          <w:ilvl w:val="2"/>
          <w:numId w:val="8"/>
        </w:numPr>
      </w:pPr>
      <w:r>
        <w:t>a related body corporate</w:t>
      </w:r>
      <w:r w:rsidR="00B8351F">
        <w:t>,</w:t>
      </w:r>
      <w:r w:rsidR="0089461E">
        <w:t xml:space="preserve"> as defined in s</w:t>
      </w:r>
      <w:r w:rsidR="00B8351F">
        <w:t xml:space="preserve">ection </w:t>
      </w:r>
      <w:r w:rsidR="0089461E">
        <w:t xml:space="preserve">50 of the </w:t>
      </w:r>
      <w:hyperlink r:id="rId369" w:history="1">
        <w:r w:rsidR="0089461E" w:rsidRPr="00B8351F">
          <w:rPr>
            <w:rStyle w:val="Hyperlink"/>
            <w:i/>
            <w:iCs/>
          </w:rPr>
          <w:t>Corporation Act 2001</w:t>
        </w:r>
      </w:hyperlink>
      <w:r w:rsidR="00B8351F">
        <w:t>,</w:t>
      </w:r>
      <w:r>
        <w:t xml:space="preserve"> of the current registered holder of the title</w:t>
      </w:r>
    </w:p>
    <w:p w14:paraId="1F0E9795" w14:textId="77777777" w:rsidR="001E68F1" w:rsidRDefault="001E68F1" w:rsidP="009D1C06">
      <w:pPr>
        <w:pStyle w:val="Level2"/>
        <w:numPr>
          <w:ilvl w:val="2"/>
          <w:numId w:val="8"/>
        </w:numPr>
      </w:pPr>
      <w:r>
        <w:t>a former registered holder of the current or former title</w:t>
      </w:r>
    </w:p>
    <w:p w14:paraId="0DD9E156" w14:textId="77777777" w:rsidR="001E68F1" w:rsidRDefault="001E68F1" w:rsidP="009D1C06">
      <w:pPr>
        <w:pStyle w:val="Level2"/>
        <w:numPr>
          <w:ilvl w:val="2"/>
          <w:numId w:val="8"/>
        </w:numPr>
      </w:pPr>
      <w:r>
        <w:t>a related body corporate of a former registered holder of the current or former title at the time the title was in force</w:t>
      </w:r>
    </w:p>
    <w:p w14:paraId="7AA6482D" w14:textId="621E2870" w:rsidR="001E68F1" w:rsidRDefault="001E68F1" w:rsidP="009D1C06">
      <w:pPr>
        <w:pStyle w:val="Level2"/>
        <w:numPr>
          <w:ilvl w:val="2"/>
          <w:numId w:val="8"/>
        </w:numPr>
      </w:pPr>
      <w:r>
        <w:t xml:space="preserve">a </w:t>
      </w:r>
      <w:r w:rsidRPr="00FA2A94">
        <w:rPr>
          <w:b/>
          <w:bCs/>
        </w:rPr>
        <w:t>related person</w:t>
      </w:r>
      <w:r>
        <w:t xml:space="preserve"> in relation to operations under the current or former title.</w:t>
      </w:r>
    </w:p>
    <w:p w14:paraId="26EB2256" w14:textId="352366EB" w:rsidR="007B45B0" w:rsidRDefault="001E68F1" w:rsidP="00EB2070">
      <w:pPr>
        <w:pStyle w:val="Level2"/>
      </w:pPr>
      <w:r>
        <w:t xml:space="preserve">The </w:t>
      </w:r>
      <w:r w:rsidR="00686346">
        <w:t xml:space="preserve">remedial direction </w:t>
      </w:r>
      <w:r>
        <w:t xml:space="preserve">provisions under </w:t>
      </w:r>
      <w:r w:rsidR="00B8351F">
        <w:t xml:space="preserve">the </w:t>
      </w:r>
      <w:hyperlink r:id="rId370">
        <w:r w:rsidR="00B8351F" w:rsidRPr="306D76BE">
          <w:rPr>
            <w:rStyle w:val="Hyperlink"/>
          </w:rPr>
          <w:t>OPGGS Act</w:t>
        </w:r>
      </w:hyperlink>
      <w:r>
        <w:t xml:space="preserve"> can be applied at any time in relation to a current or former title. This includes</w:t>
      </w:r>
      <w:r w:rsidR="007B45B0">
        <w:t>:</w:t>
      </w:r>
    </w:p>
    <w:p w14:paraId="440C2117" w14:textId="08CC6875" w:rsidR="001E68F1" w:rsidRDefault="001E68F1" w:rsidP="00EB2070">
      <w:pPr>
        <w:pStyle w:val="Level3"/>
        <w:ind w:left="1134" w:hanging="425"/>
      </w:pPr>
      <w:r>
        <w:t>where a title has</w:t>
      </w:r>
      <w:r w:rsidR="007B45B0">
        <w:t xml:space="preserve"> </w:t>
      </w:r>
      <w:r>
        <w:t>expired</w:t>
      </w:r>
      <w:r w:rsidR="007B45B0">
        <w:t xml:space="preserve"> or been </w:t>
      </w:r>
      <w:r>
        <w:t>wholly or partly revoked</w:t>
      </w:r>
      <w:r w:rsidR="007B45B0">
        <w:t>, cancelled, terminated or surrendered</w:t>
      </w:r>
    </w:p>
    <w:p w14:paraId="225E6E48" w14:textId="7521AB87" w:rsidR="001E68F1" w:rsidRDefault="001E68F1" w:rsidP="00EB2070">
      <w:pPr>
        <w:pStyle w:val="Level3"/>
        <w:ind w:left="1134" w:hanging="425"/>
      </w:pPr>
      <w:r>
        <w:t xml:space="preserve">after a </w:t>
      </w:r>
      <w:r w:rsidR="00B8351F">
        <w:t xml:space="preserve">closure assurance period </w:t>
      </w:r>
      <w:r>
        <w:t>has been declared.</w:t>
      </w:r>
    </w:p>
    <w:p w14:paraId="64876326" w14:textId="77777777" w:rsidR="00FB7339" w:rsidRDefault="001E68F1" w:rsidP="00EB2070">
      <w:pPr>
        <w:pStyle w:val="Level2"/>
      </w:pPr>
      <w:r>
        <w:t>A person could be issued with a remedial direction at any point, including after their involvement in the title has ceased.</w:t>
      </w:r>
    </w:p>
    <w:p w14:paraId="3E72F111" w14:textId="3F4EC9C5" w:rsidR="005D4458" w:rsidRDefault="001E68F1" w:rsidP="00EB2070">
      <w:pPr>
        <w:pStyle w:val="Level2"/>
      </w:pPr>
      <w:r>
        <w:t xml:space="preserve">Trailing liability is separate to long-term liability for damages attributable to an act done or omitted to be done in carrying out operations authorised by the title. This long-term liability may be assumed by the Commonwealth. Despite declaration of a </w:t>
      </w:r>
      <w:r w:rsidR="00B8351F">
        <w:t>closure assurance period</w:t>
      </w:r>
      <w:r>
        <w:t>, trailing liability provisions are enduring in relation to the pe</w:t>
      </w:r>
      <w:r w:rsidR="002D7AD8">
        <w:t>rsons to which they apply.</w:t>
      </w:r>
    </w:p>
    <w:p w14:paraId="5EE480C6" w14:textId="59D43E9D" w:rsidR="00AA7902" w:rsidRDefault="00AA7902">
      <w:pPr>
        <w:spacing w:after="200" w:line="276" w:lineRule="auto"/>
        <w:rPr>
          <w:rFonts w:ascii="Calibri" w:eastAsiaTheme="minorHAnsi" w:hAnsi="Calibri" w:cs="Calibri"/>
          <w:sz w:val="22"/>
          <w:szCs w:val="22"/>
          <w:lang w:eastAsia="en-US"/>
        </w:rPr>
      </w:pPr>
      <w:r>
        <w:br w:type="page"/>
      </w:r>
    </w:p>
    <w:p w14:paraId="60F68344" w14:textId="59E67355" w:rsidR="006C030F" w:rsidRDefault="006C030F" w:rsidP="006C030F">
      <w:pPr>
        <w:pStyle w:val="Heading1"/>
        <w:numPr>
          <w:ilvl w:val="0"/>
          <w:numId w:val="0"/>
        </w:numPr>
      </w:pPr>
      <w:bookmarkStart w:id="153" w:name="_Toc174996045"/>
      <w:bookmarkStart w:id="154" w:name="_Toc223084444"/>
      <w:r>
        <w:lastRenderedPageBreak/>
        <w:t>Glossary</w:t>
      </w:r>
      <w:bookmarkEnd w:id="153"/>
      <w:bookmarkEnd w:id="154"/>
    </w:p>
    <w:p w14:paraId="23678C85" w14:textId="122A57CD" w:rsidR="006C030F" w:rsidRPr="002E3687" w:rsidRDefault="006C030F" w:rsidP="002E3687">
      <w:pPr>
        <w:pStyle w:val="Level2"/>
        <w:numPr>
          <w:ilvl w:val="0"/>
          <w:numId w:val="0"/>
        </w:numPr>
        <w:spacing w:after="240"/>
        <w:rPr>
          <w:rFonts w:asciiTheme="minorHAnsi" w:hAnsiTheme="minorHAnsi" w:cstheme="minorHAnsi"/>
          <w:b/>
          <w:bCs/>
        </w:rPr>
      </w:pPr>
      <w:r w:rsidRPr="002E3687">
        <w:rPr>
          <w:rFonts w:asciiTheme="minorHAnsi" w:hAnsiTheme="minorHAnsi" w:cstheme="minorHAnsi"/>
          <w:b/>
          <w:bCs/>
        </w:rPr>
        <w:t>Cross-Boundary Authority (</w:t>
      </w:r>
      <w:r w:rsidR="002D499C" w:rsidRPr="002E3687">
        <w:rPr>
          <w:rFonts w:asciiTheme="minorHAnsi" w:hAnsiTheme="minorHAnsi" w:cstheme="minorHAnsi"/>
          <w:b/>
          <w:bCs/>
        </w:rPr>
        <w:t>CBA</w:t>
      </w:r>
      <w:r w:rsidRPr="002E3687">
        <w:rPr>
          <w:rFonts w:asciiTheme="minorHAnsi" w:hAnsiTheme="minorHAnsi" w:cstheme="minorHAnsi"/>
          <w:b/>
          <w:bCs/>
        </w:rPr>
        <w:t>)</w:t>
      </w:r>
      <w:r w:rsidR="006C6C9F" w:rsidRPr="002E3687">
        <w:rPr>
          <w:rFonts w:asciiTheme="minorHAnsi" w:hAnsiTheme="minorHAnsi" w:cstheme="minorHAnsi"/>
          <w:b/>
          <w:bCs/>
        </w:rPr>
        <w:t xml:space="preserve"> </w:t>
      </w:r>
      <w:r w:rsidR="006C6C9F" w:rsidRPr="002E3687">
        <w:rPr>
          <w:rFonts w:asciiTheme="minorHAnsi" w:hAnsiTheme="minorHAnsi" w:cstheme="minorHAnsi"/>
        </w:rPr>
        <w:t>–</w:t>
      </w:r>
      <w:r w:rsidR="00B51B8D" w:rsidRPr="002E3687">
        <w:rPr>
          <w:rFonts w:asciiTheme="minorHAnsi" w:hAnsiTheme="minorHAnsi" w:cstheme="minorHAnsi"/>
        </w:rPr>
        <w:t xml:space="preserve"> means the responsible State or Northern Territory Minister as applicable and the </w:t>
      </w:r>
      <w:r w:rsidR="00E17355" w:rsidRPr="002E3687">
        <w:rPr>
          <w:rFonts w:asciiTheme="minorHAnsi" w:hAnsiTheme="minorHAnsi" w:cstheme="minorHAnsi"/>
          <w:b/>
        </w:rPr>
        <w:t>RCM</w:t>
      </w:r>
      <w:r w:rsidR="00B51B8D" w:rsidRPr="002E3687">
        <w:rPr>
          <w:rFonts w:asciiTheme="minorHAnsi" w:hAnsiTheme="minorHAnsi" w:cstheme="minorHAnsi"/>
        </w:rPr>
        <w:t xml:space="preserve">, who are conferred with functions and powers including in relation to cross-boundary GHG injection licences </w:t>
      </w:r>
      <w:r w:rsidR="002369BD" w:rsidRPr="002E3687">
        <w:rPr>
          <w:rFonts w:asciiTheme="minorHAnsi" w:hAnsiTheme="minorHAnsi" w:cstheme="minorHAnsi"/>
        </w:rPr>
        <w:t>under s</w:t>
      </w:r>
      <w:r w:rsidR="00B8351F" w:rsidRPr="002E3687">
        <w:rPr>
          <w:rFonts w:asciiTheme="minorHAnsi" w:hAnsiTheme="minorHAnsi" w:cstheme="minorHAnsi"/>
        </w:rPr>
        <w:t xml:space="preserve">ections </w:t>
      </w:r>
      <w:r w:rsidR="002369BD" w:rsidRPr="002E3687">
        <w:rPr>
          <w:rFonts w:asciiTheme="minorHAnsi" w:hAnsiTheme="minorHAnsi" w:cstheme="minorHAnsi"/>
        </w:rPr>
        <w:t>368A to 368H</w:t>
      </w:r>
      <w:r w:rsidR="00B8351F" w:rsidRPr="002E3687">
        <w:rPr>
          <w:rFonts w:asciiTheme="minorHAnsi" w:hAnsiTheme="minorHAnsi" w:cstheme="minorHAnsi"/>
        </w:rPr>
        <w:t xml:space="preserve"> of the </w:t>
      </w:r>
      <w:hyperlink r:id="rId371">
        <w:r w:rsidR="00B8351F" w:rsidRPr="002E3687">
          <w:rPr>
            <w:rStyle w:val="Hyperlink"/>
            <w:rFonts w:asciiTheme="minorHAnsi" w:hAnsiTheme="minorHAnsi" w:cstheme="minorHAnsi"/>
          </w:rPr>
          <w:t>OPGGS Act</w:t>
        </w:r>
      </w:hyperlink>
      <w:r w:rsidR="002369BD" w:rsidRPr="002E3687">
        <w:rPr>
          <w:rFonts w:asciiTheme="minorHAnsi" w:hAnsiTheme="minorHAnsi" w:cstheme="minorHAnsi"/>
        </w:rPr>
        <w:t>.</w:t>
      </w:r>
    </w:p>
    <w:p w14:paraId="53D43DE6" w14:textId="5D7A259B" w:rsidR="002369BD" w:rsidRPr="002E3687" w:rsidRDefault="002369BD" w:rsidP="002E3687">
      <w:pPr>
        <w:pStyle w:val="Level2"/>
        <w:numPr>
          <w:ilvl w:val="0"/>
          <w:numId w:val="0"/>
        </w:numPr>
        <w:spacing w:after="240"/>
        <w:rPr>
          <w:rFonts w:asciiTheme="minorHAnsi" w:hAnsiTheme="minorHAnsi" w:cstheme="minorHAnsi"/>
          <w:b/>
          <w:bCs/>
        </w:rPr>
      </w:pPr>
      <w:r w:rsidRPr="002E3687">
        <w:rPr>
          <w:rFonts w:asciiTheme="minorHAnsi" w:hAnsiTheme="minorHAnsi" w:cstheme="minorHAnsi"/>
          <w:b/>
          <w:bCs/>
        </w:rPr>
        <w:t>Declaration of Identified Storage Formation (</w:t>
      </w:r>
      <w:r w:rsidR="002D499C" w:rsidRPr="002E3687">
        <w:rPr>
          <w:rFonts w:asciiTheme="minorHAnsi" w:hAnsiTheme="minorHAnsi" w:cstheme="minorHAnsi"/>
          <w:b/>
          <w:bCs/>
        </w:rPr>
        <w:t>DoSF</w:t>
      </w:r>
      <w:r w:rsidRPr="002E3687">
        <w:rPr>
          <w:rFonts w:asciiTheme="minorHAnsi" w:hAnsiTheme="minorHAnsi" w:cstheme="minorHAnsi"/>
          <w:b/>
          <w:bCs/>
        </w:rPr>
        <w:t>)</w:t>
      </w:r>
      <w:r w:rsidR="00B8351F" w:rsidRPr="002E3687">
        <w:rPr>
          <w:rFonts w:asciiTheme="minorHAnsi" w:hAnsiTheme="minorHAnsi" w:cstheme="minorHAnsi"/>
        </w:rPr>
        <w:t xml:space="preserve"> </w:t>
      </w:r>
      <w:r w:rsidRPr="002E3687">
        <w:rPr>
          <w:rFonts w:asciiTheme="minorHAnsi" w:hAnsiTheme="minorHAnsi" w:cstheme="minorHAnsi"/>
        </w:rPr>
        <w:t>– means the declaration under s</w:t>
      </w:r>
      <w:r w:rsidR="00B8351F" w:rsidRPr="002E3687">
        <w:rPr>
          <w:rFonts w:asciiTheme="minorHAnsi" w:hAnsiTheme="minorHAnsi" w:cstheme="minorHAnsi"/>
        </w:rPr>
        <w:t xml:space="preserve">ections </w:t>
      </w:r>
      <w:r w:rsidRPr="002E3687">
        <w:rPr>
          <w:rFonts w:asciiTheme="minorHAnsi" w:hAnsiTheme="minorHAnsi" w:cstheme="minorHAnsi"/>
        </w:rPr>
        <w:t xml:space="preserve">312 or s312A </w:t>
      </w:r>
      <w:r w:rsidR="00B8351F" w:rsidRPr="002E3687">
        <w:rPr>
          <w:rFonts w:asciiTheme="minorHAnsi" w:hAnsiTheme="minorHAnsi" w:cstheme="minorHAnsi"/>
        </w:rPr>
        <w:t xml:space="preserve">of the </w:t>
      </w:r>
      <w:hyperlink r:id="rId372">
        <w:r w:rsidR="00B8351F" w:rsidRPr="002E3687">
          <w:rPr>
            <w:rStyle w:val="Hyperlink"/>
            <w:rFonts w:asciiTheme="minorHAnsi" w:hAnsiTheme="minorHAnsi" w:cstheme="minorHAnsi"/>
          </w:rPr>
          <w:t>OPGGS Act</w:t>
        </w:r>
      </w:hyperlink>
      <w:r w:rsidR="00B8351F" w:rsidRPr="002E3687">
        <w:rPr>
          <w:rFonts w:asciiTheme="minorHAnsi" w:hAnsiTheme="minorHAnsi" w:cstheme="minorHAnsi"/>
        </w:rPr>
        <w:t xml:space="preserve"> t</w:t>
      </w:r>
      <w:r w:rsidRPr="002E3687">
        <w:rPr>
          <w:rFonts w:asciiTheme="minorHAnsi" w:hAnsiTheme="minorHAnsi" w:cstheme="minorHAnsi"/>
        </w:rPr>
        <w:t xml:space="preserve">hat one or more identified GHG storage formations are wholly within a relevant title area. This declaration is a pre-condition before an application for a </w:t>
      </w:r>
      <w:r w:rsidR="002D499C" w:rsidRPr="002E3687">
        <w:rPr>
          <w:rFonts w:asciiTheme="minorHAnsi" w:hAnsiTheme="minorHAnsi" w:cstheme="minorHAnsi"/>
          <w:b/>
        </w:rPr>
        <w:t>GHG holding lease</w:t>
      </w:r>
      <w:r w:rsidRPr="002E3687">
        <w:rPr>
          <w:rFonts w:asciiTheme="minorHAnsi" w:hAnsiTheme="minorHAnsi" w:cstheme="minorHAnsi"/>
        </w:rPr>
        <w:t xml:space="preserve"> or GHG injection licence can be made.</w:t>
      </w:r>
    </w:p>
    <w:p w14:paraId="3F57F7AE" w14:textId="03FE1F33" w:rsidR="006C030F" w:rsidRPr="002E3687" w:rsidRDefault="006C030F" w:rsidP="002E3687">
      <w:pPr>
        <w:pStyle w:val="Level2"/>
        <w:numPr>
          <w:ilvl w:val="0"/>
          <w:numId w:val="0"/>
        </w:numPr>
        <w:spacing w:after="240"/>
        <w:rPr>
          <w:rFonts w:asciiTheme="minorHAnsi" w:hAnsiTheme="minorHAnsi" w:cstheme="minorHAnsi"/>
          <w:b/>
          <w:bCs/>
        </w:rPr>
      </w:pPr>
      <w:r w:rsidRPr="002E3687">
        <w:rPr>
          <w:rFonts w:asciiTheme="minorHAnsi" w:hAnsiTheme="minorHAnsi" w:cstheme="minorHAnsi"/>
          <w:b/>
          <w:bCs/>
        </w:rPr>
        <w:t xml:space="preserve">Designated </w:t>
      </w:r>
      <w:r w:rsidR="000F7B43" w:rsidRPr="002E3687">
        <w:rPr>
          <w:rFonts w:asciiTheme="minorHAnsi" w:hAnsiTheme="minorHAnsi" w:cstheme="minorHAnsi"/>
          <w:b/>
          <w:bCs/>
        </w:rPr>
        <w:t>a</w:t>
      </w:r>
      <w:r w:rsidRPr="002E3687">
        <w:rPr>
          <w:rFonts w:asciiTheme="minorHAnsi" w:hAnsiTheme="minorHAnsi" w:cstheme="minorHAnsi"/>
          <w:b/>
          <w:bCs/>
        </w:rPr>
        <w:t>greement</w:t>
      </w:r>
      <w:r w:rsidR="006C6C9F" w:rsidRPr="002E3687">
        <w:rPr>
          <w:rFonts w:asciiTheme="minorHAnsi" w:hAnsiTheme="minorHAnsi" w:cstheme="minorHAnsi"/>
          <w:b/>
          <w:bCs/>
        </w:rPr>
        <w:t xml:space="preserve"> </w:t>
      </w:r>
      <w:r w:rsidR="006C6C9F" w:rsidRPr="002E3687">
        <w:rPr>
          <w:rFonts w:asciiTheme="minorHAnsi" w:hAnsiTheme="minorHAnsi" w:cstheme="minorHAnsi"/>
        </w:rPr>
        <w:t>– means an agreement referred to in s</w:t>
      </w:r>
      <w:r w:rsidR="00B8351F" w:rsidRPr="002E3687">
        <w:rPr>
          <w:rFonts w:asciiTheme="minorHAnsi" w:hAnsiTheme="minorHAnsi" w:cstheme="minorHAnsi"/>
        </w:rPr>
        <w:t xml:space="preserve">ection </w:t>
      </w:r>
      <w:r w:rsidR="006C6C9F" w:rsidRPr="002E3687">
        <w:rPr>
          <w:rFonts w:asciiTheme="minorHAnsi" w:hAnsiTheme="minorHAnsi" w:cstheme="minorHAnsi"/>
        </w:rPr>
        <w:t>32</w:t>
      </w:r>
      <w:r w:rsidR="002369BD" w:rsidRPr="002E3687">
        <w:rPr>
          <w:rFonts w:asciiTheme="minorHAnsi" w:hAnsiTheme="minorHAnsi" w:cstheme="minorHAnsi"/>
        </w:rPr>
        <w:t xml:space="preserve"> </w:t>
      </w:r>
      <w:r w:rsidR="00B8351F" w:rsidRPr="002E3687">
        <w:rPr>
          <w:rFonts w:asciiTheme="minorHAnsi" w:hAnsiTheme="minorHAnsi" w:cstheme="minorHAnsi"/>
        </w:rPr>
        <w:t xml:space="preserve">of the </w:t>
      </w:r>
      <w:hyperlink r:id="rId373">
        <w:r w:rsidR="00B8351F" w:rsidRPr="002E3687">
          <w:rPr>
            <w:rStyle w:val="Hyperlink"/>
            <w:rFonts w:asciiTheme="minorHAnsi" w:hAnsiTheme="minorHAnsi" w:cstheme="minorHAnsi"/>
          </w:rPr>
          <w:t>OPGGS Act</w:t>
        </w:r>
      </w:hyperlink>
      <w:r w:rsidR="00B8351F" w:rsidRPr="002E3687">
        <w:rPr>
          <w:rFonts w:asciiTheme="minorHAnsi" w:hAnsiTheme="minorHAnsi" w:cstheme="minorHAnsi"/>
        </w:rPr>
        <w:t xml:space="preserve"> </w:t>
      </w:r>
      <w:r w:rsidR="002369BD" w:rsidRPr="002E3687">
        <w:rPr>
          <w:rFonts w:asciiTheme="minorHAnsi" w:hAnsiTheme="minorHAnsi" w:cstheme="minorHAnsi"/>
        </w:rPr>
        <w:t>which for the purpose of this guideline is reached between a GHG titleholder and a petroleum titleholder in relation to the grant of a subsequent GHG injection licence or the carryin</w:t>
      </w:r>
      <w:r w:rsidR="00A5598E" w:rsidRPr="002E3687">
        <w:rPr>
          <w:rFonts w:asciiTheme="minorHAnsi" w:hAnsiTheme="minorHAnsi" w:cstheme="minorHAnsi"/>
        </w:rPr>
        <w:t xml:space="preserve">g </w:t>
      </w:r>
      <w:r w:rsidR="002369BD" w:rsidRPr="002E3687">
        <w:rPr>
          <w:rFonts w:asciiTheme="minorHAnsi" w:hAnsiTheme="minorHAnsi" w:cstheme="minorHAnsi"/>
        </w:rPr>
        <w:t>on of GHG injection licence operations.</w:t>
      </w:r>
      <w:r w:rsidR="006C6C9F" w:rsidRPr="002E3687">
        <w:rPr>
          <w:rFonts w:asciiTheme="minorHAnsi" w:hAnsiTheme="minorHAnsi" w:cstheme="minorHAnsi"/>
        </w:rPr>
        <w:t xml:space="preserve"> </w:t>
      </w:r>
      <w:r w:rsidR="00B51B8D" w:rsidRPr="002E3687">
        <w:rPr>
          <w:rFonts w:asciiTheme="minorHAnsi" w:hAnsiTheme="minorHAnsi" w:cstheme="minorHAnsi"/>
        </w:rPr>
        <w:t xml:space="preserve">Depending on the type of petroleum title impacted </w:t>
      </w:r>
      <w:r w:rsidR="002369BD" w:rsidRPr="002E3687">
        <w:rPr>
          <w:rFonts w:asciiTheme="minorHAnsi" w:hAnsiTheme="minorHAnsi" w:cstheme="minorHAnsi"/>
        </w:rPr>
        <w:t>t</w:t>
      </w:r>
      <w:r w:rsidR="006C6C9F" w:rsidRPr="002E3687">
        <w:rPr>
          <w:rFonts w:asciiTheme="minorHAnsi" w:hAnsiTheme="minorHAnsi" w:cstheme="minorHAnsi"/>
        </w:rPr>
        <w:t xml:space="preserve">he </w:t>
      </w:r>
      <w:r w:rsidR="00E17355" w:rsidRPr="002E3687">
        <w:rPr>
          <w:rFonts w:asciiTheme="minorHAnsi" w:hAnsiTheme="minorHAnsi" w:cstheme="minorHAnsi"/>
          <w:b/>
        </w:rPr>
        <w:t>RCM</w:t>
      </w:r>
      <w:r w:rsidR="006C6C9F" w:rsidRPr="002E3687">
        <w:rPr>
          <w:rFonts w:asciiTheme="minorHAnsi" w:hAnsiTheme="minorHAnsi" w:cstheme="minorHAnsi"/>
        </w:rPr>
        <w:t xml:space="preserve"> must or may have regard to the existence and content of a designated agreement </w:t>
      </w:r>
      <w:r w:rsidR="00B51B8D" w:rsidRPr="002E3687">
        <w:rPr>
          <w:rFonts w:asciiTheme="minorHAnsi" w:hAnsiTheme="minorHAnsi" w:cstheme="minorHAnsi"/>
        </w:rPr>
        <w:t>when granting a licence or considering whether to exercise powers to protect petroleum.</w:t>
      </w:r>
    </w:p>
    <w:p w14:paraId="6D1C14B6" w14:textId="555D98E2" w:rsidR="00FB7339" w:rsidRPr="002E3687" w:rsidRDefault="00510C62" w:rsidP="002E3687">
      <w:pPr>
        <w:pStyle w:val="Level2"/>
        <w:numPr>
          <w:ilvl w:val="0"/>
          <w:numId w:val="0"/>
        </w:numPr>
        <w:spacing w:after="240"/>
        <w:rPr>
          <w:rFonts w:asciiTheme="minorHAnsi" w:hAnsiTheme="minorHAnsi" w:cstheme="minorHAnsi"/>
        </w:rPr>
      </w:pPr>
      <w:r w:rsidRPr="002E3687">
        <w:rPr>
          <w:rFonts w:asciiTheme="minorHAnsi" w:hAnsiTheme="minorHAnsi" w:cstheme="minorHAnsi"/>
          <w:b/>
          <w:bCs/>
        </w:rPr>
        <w:t xml:space="preserve">Draft site plan – </w:t>
      </w:r>
      <w:r w:rsidRPr="002E3687">
        <w:rPr>
          <w:rFonts w:asciiTheme="minorHAnsi" w:hAnsiTheme="minorHAnsi" w:cstheme="minorHAnsi"/>
        </w:rPr>
        <w:t xml:space="preserve">means the draft version of the </w:t>
      </w:r>
      <w:r w:rsidRPr="002E3687">
        <w:rPr>
          <w:rFonts w:asciiTheme="minorHAnsi" w:hAnsiTheme="minorHAnsi" w:cstheme="minorHAnsi"/>
          <w:b/>
          <w:bCs/>
        </w:rPr>
        <w:t>site plan</w:t>
      </w:r>
      <w:r w:rsidRPr="002E3687">
        <w:rPr>
          <w:rFonts w:asciiTheme="minorHAnsi" w:hAnsiTheme="minorHAnsi" w:cstheme="minorHAnsi"/>
        </w:rPr>
        <w:t xml:space="preserve"> referred to in s</w:t>
      </w:r>
      <w:r w:rsidR="00B8351F" w:rsidRPr="002E3687">
        <w:rPr>
          <w:rFonts w:asciiTheme="minorHAnsi" w:hAnsiTheme="minorHAnsi" w:cstheme="minorHAnsi"/>
        </w:rPr>
        <w:t xml:space="preserve">ection </w:t>
      </w:r>
      <w:r w:rsidRPr="002E3687">
        <w:rPr>
          <w:rFonts w:asciiTheme="minorHAnsi" w:hAnsiTheme="minorHAnsi" w:cstheme="minorHAnsi"/>
        </w:rPr>
        <w:t>24</w:t>
      </w:r>
      <w:r w:rsidR="00B8351F" w:rsidRPr="002E3687">
        <w:rPr>
          <w:rFonts w:asciiTheme="minorHAnsi" w:hAnsiTheme="minorHAnsi" w:cstheme="minorHAnsi"/>
        </w:rPr>
        <w:t xml:space="preserve"> of the </w:t>
      </w:r>
      <w:hyperlink r:id="rId374">
        <w:r w:rsidR="00B8351F" w:rsidRPr="002E3687">
          <w:rPr>
            <w:rStyle w:val="Hyperlink"/>
            <w:rFonts w:asciiTheme="minorHAnsi" w:hAnsiTheme="minorHAnsi" w:cstheme="minorHAnsi"/>
          </w:rPr>
          <w:t>OPGGS Act</w:t>
        </w:r>
      </w:hyperlink>
      <w:r w:rsidRPr="002E3687">
        <w:rPr>
          <w:rFonts w:asciiTheme="minorHAnsi" w:hAnsiTheme="minorHAnsi" w:cstheme="minorHAnsi"/>
        </w:rPr>
        <w:t xml:space="preserve">, which has not yet been approved by the </w:t>
      </w:r>
      <w:r w:rsidR="00E17355" w:rsidRPr="002E3687">
        <w:rPr>
          <w:rFonts w:asciiTheme="minorHAnsi" w:hAnsiTheme="minorHAnsi" w:cstheme="minorHAnsi"/>
          <w:b/>
          <w:bCs/>
        </w:rPr>
        <w:t>RCM</w:t>
      </w:r>
      <w:r w:rsidRPr="002E3687">
        <w:rPr>
          <w:rFonts w:asciiTheme="minorHAnsi" w:hAnsiTheme="minorHAnsi" w:cstheme="minorHAnsi"/>
          <w:b/>
          <w:bCs/>
        </w:rPr>
        <w:t>.</w:t>
      </w:r>
    </w:p>
    <w:p w14:paraId="0AEFE8E1" w14:textId="340EC601" w:rsidR="001B5809" w:rsidRPr="002E3687" w:rsidRDefault="002D499C" w:rsidP="002E3687">
      <w:pPr>
        <w:pStyle w:val="Level2"/>
        <w:numPr>
          <w:ilvl w:val="0"/>
          <w:numId w:val="0"/>
        </w:numPr>
        <w:spacing w:after="240"/>
        <w:rPr>
          <w:rFonts w:asciiTheme="minorHAnsi" w:hAnsiTheme="minorHAnsi" w:cstheme="minorHAnsi"/>
          <w:b/>
          <w:bCs/>
        </w:rPr>
      </w:pPr>
      <w:r w:rsidRPr="002E3687">
        <w:rPr>
          <w:rFonts w:asciiTheme="minorHAnsi" w:hAnsiTheme="minorHAnsi" w:cstheme="minorHAnsi"/>
          <w:b/>
          <w:bCs/>
        </w:rPr>
        <w:t>Engineering enhancement</w:t>
      </w:r>
      <w:r w:rsidR="00817866" w:rsidRPr="002E3687">
        <w:rPr>
          <w:rFonts w:asciiTheme="minorHAnsi" w:hAnsiTheme="minorHAnsi" w:cstheme="minorHAnsi"/>
          <w:b/>
          <w:bCs/>
        </w:rPr>
        <w:t xml:space="preserve"> – </w:t>
      </w:r>
      <w:r w:rsidR="00817866" w:rsidRPr="002E3687">
        <w:rPr>
          <w:rFonts w:asciiTheme="minorHAnsi" w:hAnsiTheme="minorHAnsi" w:cstheme="minorHAnsi"/>
        </w:rPr>
        <w:t xml:space="preserve">will refer to anything that is done by person (as opposed to natural features) to assist with GHG storage, primarily </w:t>
      </w:r>
      <w:r w:rsidR="00B8351F" w:rsidRPr="002E3687">
        <w:rPr>
          <w:rFonts w:asciiTheme="minorHAnsi" w:hAnsiTheme="minorHAnsi" w:cstheme="minorHAnsi"/>
        </w:rPr>
        <w:t>regarding</w:t>
      </w:r>
      <w:r w:rsidR="00817866" w:rsidRPr="002E3687">
        <w:rPr>
          <w:rFonts w:asciiTheme="minorHAnsi" w:hAnsiTheme="minorHAnsi" w:cstheme="minorHAnsi"/>
        </w:rPr>
        <w:t xml:space="preserve"> reducing risks of leakage, but also </w:t>
      </w:r>
      <w:r w:rsidR="00817866" w:rsidRPr="002E3687">
        <w:rPr>
          <w:rFonts w:asciiTheme="minorHAnsi" w:hAnsiTheme="minorHAnsi" w:cstheme="minorHAnsi"/>
          <w:color w:val="000000"/>
        </w:rPr>
        <w:t xml:space="preserve">any measures to significantly enhance reservoir properties. This may include, for example, remediating any existing wells from previous operations that </w:t>
      </w:r>
      <w:r w:rsidR="00B8351F" w:rsidRPr="002E3687">
        <w:rPr>
          <w:rFonts w:asciiTheme="minorHAnsi" w:hAnsiTheme="minorHAnsi" w:cstheme="minorHAnsi"/>
          <w:color w:val="000000"/>
        </w:rPr>
        <w:t>penetrate</w:t>
      </w:r>
      <w:r w:rsidR="00817866" w:rsidRPr="002E3687">
        <w:rPr>
          <w:rFonts w:asciiTheme="minorHAnsi" w:hAnsiTheme="minorHAnsi" w:cstheme="minorHAnsi"/>
          <w:color w:val="000000"/>
        </w:rPr>
        <w:t xml:space="preserve"> the storage formation, pressure management (such as injection and extraction of water</w:t>
      </w:r>
      <w:r w:rsidR="00B8351F" w:rsidRPr="002E3687">
        <w:rPr>
          <w:rFonts w:asciiTheme="minorHAnsi" w:hAnsiTheme="minorHAnsi" w:cstheme="minorHAnsi"/>
          <w:color w:val="000000"/>
        </w:rPr>
        <w:t>)</w:t>
      </w:r>
      <w:r w:rsidR="00817866" w:rsidRPr="002E3687">
        <w:rPr>
          <w:rFonts w:asciiTheme="minorHAnsi" w:hAnsiTheme="minorHAnsi" w:cstheme="minorHAnsi"/>
          <w:color w:val="000000"/>
        </w:rPr>
        <w:t>, or increasing the injectivity potential via various methods.</w:t>
      </w:r>
    </w:p>
    <w:p w14:paraId="01D93205" w14:textId="70F3CEA3" w:rsidR="00FB7339" w:rsidRPr="002E3687" w:rsidRDefault="006C030F" w:rsidP="002E3687">
      <w:pPr>
        <w:pStyle w:val="Level2"/>
        <w:numPr>
          <w:ilvl w:val="0"/>
          <w:numId w:val="0"/>
        </w:numPr>
        <w:spacing w:after="240"/>
        <w:rPr>
          <w:rFonts w:asciiTheme="minorHAnsi" w:hAnsiTheme="minorHAnsi" w:cstheme="minorHAnsi"/>
          <w:b/>
          <w:bCs/>
        </w:rPr>
      </w:pPr>
      <w:r w:rsidRPr="002E3687">
        <w:rPr>
          <w:rFonts w:asciiTheme="minorHAnsi" w:hAnsiTheme="minorHAnsi" w:cstheme="minorHAnsi"/>
          <w:b/>
          <w:bCs/>
        </w:rPr>
        <w:t xml:space="preserve">Greenhouse Gas (GHG) </w:t>
      </w:r>
      <w:r w:rsidR="00817866" w:rsidRPr="002E3687">
        <w:rPr>
          <w:rFonts w:asciiTheme="minorHAnsi" w:hAnsiTheme="minorHAnsi" w:cstheme="minorHAnsi"/>
          <w:b/>
          <w:bCs/>
        </w:rPr>
        <w:t xml:space="preserve">holding lease – </w:t>
      </w:r>
      <w:r w:rsidR="00817866" w:rsidRPr="002E3687">
        <w:rPr>
          <w:rFonts w:asciiTheme="minorHAnsi" w:hAnsiTheme="minorHAnsi" w:cstheme="minorHAnsi"/>
        </w:rPr>
        <w:t>is a title which may be granted to a titleholder</w:t>
      </w:r>
      <w:r w:rsidR="00DB2C03" w:rsidRPr="002E3687">
        <w:rPr>
          <w:rFonts w:asciiTheme="minorHAnsi" w:hAnsiTheme="minorHAnsi" w:cstheme="minorHAnsi"/>
        </w:rPr>
        <w:t xml:space="preserve"> </w:t>
      </w:r>
      <w:r w:rsidR="00461499" w:rsidRPr="002E3687">
        <w:rPr>
          <w:rFonts w:asciiTheme="minorHAnsi" w:hAnsiTheme="minorHAnsi" w:cstheme="minorHAnsi"/>
        </w:rPr>
        <w:t xml:space="preserve">under part 3.3 </w:t>
      </w:r>
      <w:r w:rsidR="00B8351F" w:rsidRPr="002E3687">
        <w:rPr>
          <w:rFonts w:asciiTheme="minorHAnsi" w:hAnsiTheme="minorHAnsi" w:cstheme="minorHAnsi"/>
        </w:rPr>
        <w:t xml:space="preserve">of the </w:t>
      </w:r>
      <w:hyperlink r:id="rId375">
        <w:r w:rsidR="00B8351F" w:rsidRPr="002E3687">
          <w:rPr>
            <w:rStyle w:val="Hyperlink"/>
            <w:rFonts w:asciiTheme="minorHAnsi" w:hAnsiTheme="minorHAnsi" w:cstheme="minorHAnsi"/>
          </w:rPr>
          <w:t>OPGGS Act</w:t>
        </w:r>
      </w:hyperlink>
      <w:r w:rsidR="00B8351F" w:rsidRPr="002E3687">
        <w:rPr>
          <w:rFonts w:asciiTheme="minorHAnsi" w:hAnsiTheme="minorHAnsi" w:cstheme="minorHAnsi"/>
        </w:rPr>
        <w:t xml:space="preserve"> </w:t>
      </w:r>
      <w:r w:rsidR="00817866" w:rsidRPr="002E3687">
        <w:rPr>
          <w:rFonts w:asciiTheme="minorHAnsi" w:hAnsiTheme="minorHAnsi" w:cstheme="minorHAnsi"/>
        </w:rPr>
        <w:t xml:space="preserve">who has identified a GHG storage formation wholly situated in a lease area and which the applicant is not currently in a position to inject and permanently store a </w:t>
      </w:r>
      <w:r w:rsidR="007E3151" w:rsidRPr="002E3687">
        <w:rPr>
          <w:rFonts w:asciiTheme="minorHAnsi" w:hAnsiTheme="minorHAnsi" w:cstheme="minorHAnsi"/>
          <w:b/>
        </w:rPr>
        <w:t>GHG substance</w:t>
      </w:r>
      <w:r w:rsidR="00817866" w:rsidRPr="002E3687">
        <w:rPr>
          <w:rFonts w:asciiTheme="minorHAnsi" w:hAnsiTheme="minorHAnsi" w:cstheme="minorHAnsi"/>
        </w:rPr>
        <w:t>, but is likely to be in such a position within 15 years.</w:t>
      </w:r>
    </w:p>
    <w:p w14:paraId="78FEB96B" w14:textId="77777777" w:rsidR="00FB7339" w:rsidRPr="002E3687" w:rsidRDefault="00A5598E" w:rsidP="002E3687">
      <w:pPr>
        <w:pStyle w:val="Level2"/>
        <w:numPr>
          <w:ilvl w:val="0"/>
          <w:numId w:val="0"/>
        </w:numPr>
        <w:spacing w:after="240"/>
        <w:rPr>
          <w:rFonts w:asciiTheme="minorHAnsi" w:hAnsiTheme="minorHAnsi" w:cstheme="minorHAnsi"/>
        </w:rPr>
      </w:pPr>
      <w:r w:rsidRPr="002E3687">
        <w:rPr>
          <w:rFonts w:asciiTheme="minorHAnsi" w:hAnsiTheme="minorHAnsi" w:cstheme="minorHAnsi"/>
          <w:b/>
          <w:bCs/>
        </w:rPr>
        <w:t xml:space="preserve">Greenhouse Gas (GHG) substances – </w:t>
      </w:r>
      <w:r w:rsidRPr="002E3687">
        <w:rPr>
          <w:rFonts w:asciiTheme="minorHAnsi" w:hAnsiTheme="minorHAnsi" w:cstheme="minorHAnsi"/>
        </w:rPr>
        <w:t>means under current prescribed regulations carbon dioxide (whether in a gaseous or liquid state) including in a mixture with one or more GHG related substances (whether in a gaseous or liquid state) provided the mixture consists overwhelmingly of carbon dioxide.</w:t>
      </w:r>
    </w:p>
    <w:p w14:paraId="4ED77FE3" w14:textId="626136D8" w:rsidR="004B6750" w:rsidRPr="002E3687" w:rsidRDefault="004B6750" w:rsidP="002E3687">
      <w:pPr>
        <w:pStyle w:val="Level2"/>
        <w:numPr>
          <w:ilvl w:val="0"/>
          <w:numId w:val="0"/>
        </w:numPr>
        <w:spacing w:after="240"/>
        <w:rPr>
          <w:rFonts w:asciiTheme="minorHAnsi" w:hAnsiTheme="minorHAnsi" w:cstheme="minorHAnsi"/>
          <w:b/>
          <w:bCs/>
        </w:rPr>
      </w:pPr>
      <w:r w:rsidRPr="002E3687">
        <w:rPr>
          <w:rFonts w:asciiTheme="minorHAnsi" w:hAnsiTheme="minorHAnsi" w:cstheme="minorHAnsi"/>
          <w:b/>
          <w:bCs/>
        </w:rPr>
        <w:t>Property</w:t>
      </w:r>
      <w:r w:rsidR="00FB7339" w:rsidRPr="002E3687">
        <w:rPr>
          <w:rFonts w:asciiTheme="minorHAnsi" w:hAnsiTheme="minorHAnsi" w:cstheme="minorHAnsi"/>
          <w:b/>
          <w:bCs/>
        </w:rPr>
        <w:t xml:space="preserve"> </w:t>
      </w:r>
      <w:r w:rsidR="00461499" w:rsidRPr="002E3687">
        <w:rPr>
          <w:rFonts w:asciiTheme="minorHAnsi" w:hAnsiTheme="minorHAnsi" w:cstheme="minorHAnsi"/>
          <w:b/>
          <w:bCs/>
        </w:rPr>
        <w:t xml:space="preserve">– </w:t>
      </w:r>
      <w:r w:rsidRPr="002E3687">
        <w:rPr>
          <w:rFonts w:asciiTheme="minorHAnsi" w:hAnsiTheme="minorHAnsi" w:cstheme="minorHAnsi"/>
        </w:rPr>
        <w:t xml:space="preserve">refers to structures, equipment, wellheads and other </w:t>
      </w:r>
      <w:r w:rsidR="00721926" w:rsidRPr="002E3687">
        <w:rPr>
          <w:rFonts w:asciiTheme="minorHAnsi" w:hAnsiTheme="minorHAnsi" w:cstheme="minorHAnsi"/>
        </w:rPr>
        <w:t xml:space="preserve">infrastructure </w:t>
      </w:r>
      <w:r w:rsidRPr="002E3687">
        <w:rPr>
          <w:rFonts w:asciiTheme="minorHAnsi" w:hAnsiTheme="minorHAnsi" w:cstheme="minorHAnsi"/>
        </w:rPr>
        <w:t xml:space="preserve">brought into the area under the authority of a title granted under </w:t>
      </w:r>
      <w:r w:rsidR="00D9220E" w:rsidRPr="002E3687">
        <w:rPr>
          <w:rFonts w:asciiTheme="minorHAnsi" w:hAnsiTheme="minorHAnsi" w:cstheme="minorHAnsi"/>
        </w:rPr>
        <w:t xml:space="preserve">the </w:t>
      </w:r>
      <w:hyperlink r:id="rId376">
        <w:r w:rsidR="00D9220E" w:rsidRPr="002E3687">
          <w:rPr>
            <w:rStyle w:val="Hyperlink"/>
            <w:rFonts w:asciiTheme="minorHAnsi" w:hAnsiTheme="minorHAnsi" w:cstheme="minorHAnsi"/>
          </w:rPr>
          <w:t>OPGGS Act</w:t>
        </w:r>
      </w:hyperlink>
      <w:r w:rsidRPr="002E3687">
        <w:rPr>
          <w:rFonts w:asciiTheme="minorHAnsi" w:hAnsiTheme="minorHAnsi" w:cstheme="minorHAnsi"/>
        </w:rPr>
        <w:t>, during any stage of operations.</w:t>
      </w:r>
    </w:p>
    <w:p w14:paraId="5CCE2EEB" w14:textId="5E26A8D6" w:rsidR="00FB7339" w:rsidRPr="002E3687" w:rsidRDefault="006C14F4" w:rsidP="002E3687">
      <w:pPr>
        <w:pStyle w:val="Level2"/>
        <w:numPr>
          <w:ilvl w:val="0"/>
          <w:numId w:val="0"/>
        </w:numPr>
        <w:spacing w:after="240"/>
        <w:rPr>
          <w:rFonts w:asciiTheme="minorHAnsi" w:hAnsiTheme="minorHAnsi" w:cstheme="minorHAnsi"/>
          <w:b/>
          <w:bCs/>
        </w:rPr>
      </w:pPr>
      <w:r w:rsidRPr="002E3687">
        <w:rPr>
          <w:rFonts w:asciiTheme="minorHAnsi" w:hAnsiTheme="minorHAnsi" w:cstheme="minorHAnsi"/>
          <w:b/>
          <w:bCs/>
        </w:rPr>
        <w:t xml:space="preserve">Public interest </w:t>
      </w:r>
      <w:r w:rsidRPr="002E3687">
        <w:rPr>
          <w:rFonts w:asciiTheme="minorHAnsi" w:hAnsiTheme="minorHAnsi" w:cstheme="minorHAnsi"/>
        </w:rPr>
        <w:t xml:space="preserve">– should be </w:t>
      </w:r>
      <w:r w:rsidR="005229A7" w:rsidRPr="002E3687">
        <w:rPr>
          <w:rFonts w:asciiTheme="minorHAnsi" w:hAnsiTheme="minorHAnsi" w:cstheme="minorHAnsi"/>
        </w:rPr>
        <w:t xml:space="preserve">considered </w:t>
      </w:r>
      <w:r w:rsidRPr="002E3687">
        <w:rPr>
          <w:rFonts w:asciiTheme="minorHAnsi" w:hAnsiTheme="minorHAnsi" w:cstheme="minorHAnsi"/>
        </w:rPr>
        <w:t>with reference to the guidance provided at</w:t>
      </w:r>
      <w:r w:rsidR="00BF1C5B" w:rsidRPr="002E3687">
        <w:rPr>
          <w:rFonts w:asciiTheme="minorHAnsi" w:hAnsiTheme="minorHAnsi" w:cstheme="minorHAnsi"/>
        </w:rPr>
        <w:t xml:space="preserve"> </w:t>
      </w:r>
      <w:r w:rsidR="00BF1C5B" w:rsidRPr="002E3687">
        <w:rPr>
          <w:rFonts w:asciiTheme="minorHAnsi" w:hAnsiTheme="minorHAnsi" w:cstheme="minorHAnsi"/>
          <w:u w:val="single"/>
        </w:rPr>
        <w:t xml:space="preserve">sections </w:t>
      </w:r>
      <w:r w:rsidR="00BF1C5B" w:rsidRPr="002E3687">
        <w:rPr>
          <w:rFonts w:asciiTheme="minorHAnsi" w:hAnsiTheme="minorHAnsi" w:cstheme="minorHAnsi"/>
          <w:u w:val="single"/>
        </w:rPr>
        <w:fldChar w:fldCharType="begin"/>
      </w:r>
      <w:r w:rsidR="00BF1C5B" w:rsidRPr="002E3687">
        <w:rPr>
          <w:rFonts w:asciiTheme="minorHAnsi" w:hAnsiTheme="minorHAnsi" w:cstheme="minorHAnsi"/>
          <w:u w:val="single"/>
        </w:rPr>
        <w:instrText xml:space="preserve"> REF _Ref162959344 \r \h  \* MERGEFORMAT </w:instrText>
      </w:r>
      <w:r w:rsidR="00BF1C5B" w:rsidRPr="002E3687">
        <w:rPr>
          <w:rFonts w:asciiTheme="minorHAnsi" w:hAnsiTheme="minorHAnsi" w:cstheme="minorHAnsi"/>
          <w:u w:val="single"/>
        </w:rPr>
      </w:r>
      <w:r w:rsidR="00BF1C5B" w:rsidRPr="002E3687">
        <w:rPr>
          <w:rFonts w:asciiTheme="minorHAnsi" w:hAnsiTheme="minorHAnsi" w:cstheme="minorHAnsi"/>
          <w:u w:val="single"/>
        </w:rPr>
        <w:fldChar w:fldCharType="separate"/>
      </w:r>
      <w:r w:rsidR="00867E2C">
        <w:rPr>
          <w:rFonts w:asciiTheme="minorHAnsi" w:hAnsiTheme="minorHAnsi" w:cstheme="minorHAnsi"/>
          <w:u w:val="single"/>
        </w:rPr>
        <w:t>3.20</w:t>
      </w:r>
      <w:r w:rsidR="00BF1C5B" w:rsidRPr="002E3687">
        <w:rPr>
          <w:rFonts w:asciiTheme="minorHAnsi" w:hAnsiTheme="minorHAnsi" w:cstheme="minorHAnsi"/>
          <w:u w:val="single"/>
        </w:rPr>
        <w:fldChar w:fldCharType="end"/>
      </w:r>
      <w:r w:rsidR="00BF1C5B" w:rsidRPr="002E3687">
        <w:rPr>
          <w:rFonts w:asciiTheme="minorHAnsi" w:hAnsiTheme="minorHAnsi" w:cstheme="minorHAnsi"/>
          <w:u w:val="single"/>
        </w:rPr>
        <w:t xml:space="preserve"> to </w:t>
      </w:r>
      <w:r w:rsidR="00BF1C5B" w:rsidRPr="002E3687">
        <w:rPr>
          <w:rFonts w:asciiTheme="minorHAnsi" w:hAnsiTheme="minorHAnsi" w:cstheme="minorHAnsi"/>
          <w:u w:val="single"/>
        </w:rPr>
        <w:fldChar w:fldCharType="begin"/>
      </w:r>
      <w:r w:rsidR="00BF1C5B" w:rsidRPr="002E3687">
        <w:rPr>
          <w:rFonts w:asciiTheme="minorHAnsi" w:hAnsiTheme="minorHAnsi" w:cstheme="minorHAnsi"/>
          <w:u w:val="single"/>
        </w:rPr>
        <w:instrText xml:space="preserve"> REF _Ref174907957 \r \h  \* MERGEFORMAT </w:instrText>
      </w:r>
      <w:r w:rsidR="00BF1C5B" w:rsidRPr="002E3687">
        <w:rPr>
          <w:rFonts w:asciiTheme="minorHAnsi" w:hAnsiTheme="minorHAnsi" w:cstheme="minorHAnsi"/>
          <w:u w:val="single"/>
        </w:rPr>
      </w:r>
      <w:r w:rsidR="00BF1C5B" w:rsidRPr="002E3687">
        <w:rPr>
          <w:rFonts w:asciiTheme="minorHAnsi" w:hAnsiTheme="minorHAnsi" w:cstheme="minorHAnsi"/>
          <w:u w:val="single"/>
        </w:rPr>
        <w:fldChar w:fldCharType="separate"/>
      </w:r>
      <w:r w:rsidR="00867E2C">
        <w:rPr>
          <w:rFonts w:asciiTheme="minorHAnsi" w:hAnsiTheme="minorHAnsi" w:cstheme="minorHAnsi"/>
          <w:u w:val="single"/>
        </w:rPr>
        <w:t>3.24</w:t>
      </w:r>
      <w:r w:rsidR="00BF1C5B" w:rsidRPr="002E3687">
        <w:rPr>
          <w:rFonts w:asciiTheme="minorHAnsi" w:hAnsiTheme="minorHAnsi" w:cstheme="minorHAnsi"/>
          <w:u w:val="single"/>
        </w:rPr>
        <w:fldChar w:fldCharType="end"/>
      </w:r>
      <w:r w:rsidRPr="002E3687">
        <w:rPr>
          <w:rFonts w:asciiTheme="minorHAnsi" w:hAnsiTheme="minorHAnsi" w:cstheme="minorHAnsi"/>
          <w:u w:val="single"/>
        </w:rPr>
        <w:t xml:space="preserve"> </w:t>
      </w:r>
      <w:r w:rsidR="00BF1C5B" w:rsidRPr="002E3687">
        <w:rPr>
          <w:rFonts w:asciiTheme="minorHAnsi" w:hAnsiTheme="minorHAnsi" w:cstheme="minorHAnsi"/>
          <w:u w:val="single"/>
        </w:rPr>
        <w:t>of this Guideline</w:t>
      </w:r>
      <w:r w:rsidR="00BF1C5B" w:rsidRPr="002E3687">
        <w:rPr>
          <w:rFonts w:asciiTheme="minorHAnsi" w:hAnsiTheme="minorHAnsi" w:cstheme="minorHAnsi"/>
        </w:rPr>
        <w:t>.</w:t>
      </w:r>
    </w:p>
    <w:p w14:paraId="34B49F12" w14:textId="61C669A8" w:rsidR="004B6750" w:rsidRPr="002E3687" w:rsidRDefault="00FA2A94" w:rsidP="002E3687">
      <w:pPr>
        <w:pStyle w:val="Level2"/>
        <w:numPr>
          <w:ilvl w:val="0"/>
          <w:numId w:val="0"/>
        </w:numPr>
        <w:spacing w:after="240"/>
        <w:rPr>
          <w:rFonts w:asciiTheme="minorHAnsi" w:hAnsiTheme="minorHAnsi" w:cstheme="minorHAnsi"/>
          <w:b/>
          <w:bCs/>
        </w:rPr>
      </w:pPr>
      <w:r w:rsidRPr="002E3687">
        <w:rPr>
          <w:rFonts w:asciiTheme="minorHAnsi" w:hAnsiTheme="minorHAnsi" w:cstheme="minorHAnsi"/>
          <w:b/>
          <w:bCs/>
        </w:rPr>
        <w:t>Related persons</w:t>
      </w:r>
      <w:r w:rsidRPr="002E3687">
        <w:rPr>
          <w:rFonts w:asciiTheme="minorHAnsi" w:hAnsiTheme="minorHAnsi" w:cstheme="minorHAnsi"/>
        </w:rPr>
        <w:t xml:space="preserve"> </w:t>
      </w:r>
      <w:r w:rsidRPr="002E3687">
        <w:rPr>
          <w:rFonts w:asciiTheme="minorHAnsi" w:hAnsiTheme="minorHAnsi" w:cstheme="minorHAnsi"/>
          <w:b/>
          <w:bCs/>
        </w:rPr>
        <w:t xml:space="preserve">– </w:t>
      </w:r>
      <w:r w:rsidRPr="002E3687">
        <w:rPr>
          <w:rFonts w:asciiTheme="minorHAnsi" w:hAnsiTheme="minorHAnsi" w:cstheme="minorHAnsi"/>
        </w:rPr>
        <w:t xml:space="preserve">are persons who are the subject of a determination made by the </w:t>
      </w:r>
      <w:r w:rsidR="00E17355" w:rsidRPr="002E3687">
        <w:rPr>
          <w:rFonts w:asciiTheme="minorHAnsi" w:hAnsiTheme="minorHAnsi" w:cstheme="minorHAnsi"/>
          <w:b/>
        </w:rPr>
        <w:t>RCM</w:t>
      </w:r>
      <w:r w:rsidRPr="002E3687">
        <w:rPr>
          <w:rFonts w:asciiTheme="minorHAnsi" w:hAnsiTheme="minorHAnsi" w:cstheme="minorHAnsi"/>
          <w:bCs/>
        </w:rPr>
        <w:t xml:space="preserve">, </w:t>
      </w:r>
      <w:r w:rsidRPr="002E3687">
        <w:rPr>
          <w:rFonts w:asciiTheme="minorHAnsi" w:hAnsiTheme="minorHAnsi" w:cstheme="minorHAnsi"/>
        </w:rPr>
        <w:t xml:space="preserve">having regard to: whether the person is in a position to significantly benefit financially, or has significantly benefited financially, from operations authorised by the title; whether the person is or has been in a position to influence compliance with obligations under </w:t>
      </w:r>
      <w:r w:rsidR="00BF1C5B" w:rsidRPr="002E3687">
        <w:rPr>
          <w:rFonts w:asciiTheme="minorHAnsi" w:hAnsiTheme="minorHAnsi" w:cstheme="minorHAnsi"/>
        </w:rPr>
        <w:t xml:space="preserve">the </w:t>
      </w:r>
      <w:hyperlink r:id="rId377">
        <w:r w:rsidR="00BF1C5B" w:rsidRPr="002E3687">
          <w:rPr>
            <w:rStyle w:val="Hyperlink"/>
            <w:rFonts w:asciiTheme="minorHAnsi" w:hAnsiTheme="minorHAnsi" w:cstheme="minorHAnsi"/>
          </w:rPr>
          <w:t>OPGGS Act</w:t>
        </w:r>
      </w:hyperlink>
      <w:r w:rsidRPr="002E3687">
        <w:rPr>
          <w:rFonts w:asciiTheme="minorHAnsi" w:hAnsiTheme="minorHAnsi" w:cstheme="minorHAnsi"/>
        </w:rPr>
        <w:t>; and/or whether the person acts or has acted jointly with a current or former holder of the title in relation to operations authorised by the title. See s</w:t>
      </w:r>
      <w:r w:rsidR="00BF1C5B" w:rsidRPr="002E3687">
        <w:rPr>
          <w:rFonts w:asciiTheme="minorHAnsi" w:hAnsiTheme="minorHAnsi" w:cstheme="minorHAnsi"/>
        </w:rPr>
        <w:t>ubsections</w:t>
      </w:r>
      <w:r w:rsidRPr="002E3687">
        <w:rPr>
          <w:rFonts w:asciiTheme="minorHAnsi" w:hAnsiTheme="minorHAnsi" w:cstheme="minorHAnsi"/>
        </w:rPr>
        <w:t xml:space="preserve"> 591B</w:t>
      </w:r>
      <w:r w:rsidR="002D7AD8" w:rsidRPr="002E3687">
        <w:rPr>
          <w:rFonts w:asciiTheme="minorHAnsi" w:hAnsiTheme="minorHAnsi" w:cstheme="minorHAnsi"/>
        </w:rPr>
        <w:t>(2B)</w:t>
      </w:r>
      <w:r w:rsidRPr="002E3687">
        <w:rPr>
          <w:rFonts w:asciiTheme="minorHAnsi" w:hAnsiTheme="minorHAnsi" w:cstheme="minorHAnsi"/>
        </w:rPr>
        <w:t>, 592</w:t>
      </w:r>
      <w:r w:rsidR="002D7AD8" w:rsidRPr="002E3687">
        <w:rPr>
          <w:rFonts w:asciiTheme="minorHAnsi" w:hAnsiTheme="minorHAnsi" w:cstheme="minorHAnsi"/>
        </w:rPr>
        <w:t>(2B)</w:t>
      </w:r>
      <w:r w:rsidRPr="002E3687">
        <w:rPr>
          <w:rFonts w:asciiTheme="minorHAnsi" w:hAnsiTheme="minorHAnsi" w:cstheme="minorHAnsi"/>
        </w:rPr>
        <w:t>, 594A</w:t>
      </w:r>
      <w:r w:rsidR="002D7AD8" w:rsidRPr="002E3687">
        <w:rPr>
          <w:rFonts w:asciiTheme="minorHAnsi" w:hAnsiTheme="minorHAnsi" w:cstheme="minorHAnsi"/>
        </w:rPr>
        <w:t>(2B)</w:t>
      </w:r>
      <w:r w:rsidR="00BF1C5B" w:rsidRPr="002E3687">
        <w:rPr>
          <w:rFonts w:asciiTheme="minorHAnsi" w:hAnsiTheme="minorHAnsi" w:cstheme="minorHAnsi"/>
        </w:rPr>
        <w:t xml:space="preserve"> </w:t>
      </w:r>
      <w:r w:rsidRPr="002E3687">
        <w:rPr>
          <w:rFonts w:asciiTheme="minorHAnsi" w:hAnsiTheme="minorHAnsi" w:cstheme="minorHAnsi"/>
        </w:rPr>
        <w:t>and 595</w:t>
      </w:r>
      <w:r w:rsidR="002D7AD8" w:rsidRPr="002E3687">
        <w:rPr>
          <w:rFonts w:asciiTheme="minorHAnsi" w:hAnsiTheme="minorHAnsi" w:cstheme="minorHAnsi"/>
        </w:rPr>
        <w:t>(2B)</w:t>
      </w:r>
      <w:r w:rsidR="00BF1C5B" w:rsidRPr="002E3687">
        <w:rPr>
          <w:rFonts w:asciiTheme="minorHAnsi" w:hAnsiTheme="minorHAnsi" w:cstheme="minorHAnsi"/>
        </w:rPr>
        <w:t xml:space="preserve"> of the </w:t>
      </w:r>
      <w:hyperlink r:id="rId378">
        <w:r w:rsidR="00BF1C5B" w:rsidRPr="002E3687">
          <w:rPr>
            <w:rStyle w:val="Hyperlink"/>
            <w:rFonts w:asciiTheme="minorHAnsi" w:hAnsiTheme="minorHAnsi" w:cstheme="minorHAnsi"/>
          </w:rPr>
          <w:t>OPGGS Act</w:t>
        </w:r>
      </w:hyperlink>
      <w:r w:rsidR="002D7AD8" w:rsidRPr="002E3687">
        <w:rPr>
          <w:rFonts w:asciiTheme="minorHAnsi" w:hAnsiTheme="minorHAnsi" w:cstheme="minorHAnsi"/>
        </w:rPr>
        <w:t>.</w:t>
      </w:r>
    </w:p>
    <w:p w14:paraId="6991DAE3" w14:textId="3746581F" w:rsidR="00BA7985" w:rsidRPr="002E3687" w:rsidRDefault="00BA7985" w:rsidP="002E3687">
      <w:pPr>
        <w:pStyle w:val="Level2"/>
        <w:numPr>
          <w:ilvl w:val="0"/>
          <w:numId w:val="0"/>
        </w:numPr>
        <w:spacing w:after="240"/>
        <w:ind w:right="-113"/>
        <w:rPr>
          <w:rFonts w:asciiTheme="minorHAnsi" w:hAnsiTheme="minorHAnsi" w:cstheme="minorHAnsi"/>
          <w:b/>
          <w:bCs/>
        </w:rPr>
      </w:pPr>
      <w:r w:rsidRPr="002E3687">
        <w:rPr>
          <w:rFonts w:asciiTheme="minorHAnsi" w:hAnsiTheme="minorHAnsi" w:cstheme="minorHAnsi"/>
          <w:b/>
          <w:bCs/>
        </w:rPr>
        <w:lastRenderedPageBreak/>
        <w:t xml:space="preserve">Reportable incident </w:t>
      </w:r>
      <w:r w:rsidRPr="002E3687">
        <w:rPr>
          <w:rFonts w:asciiTheme="minorHAnsi" w:hAnsiTheme="minorHAnsi" w:cstheme="minorHAnsi"/>
        </w:rPr>
        <w:t xml:space="preserve">– for the purposes of this </w:t>
      </w:r>
      <w:r w:rsidR="00BF1C5B" w:rsidRPr="002E3687">
        <w:rPr>
          <w:rFonts w:asciiTheme="minorHAnsi" w:hAnsiTheme="minorHAnsi" w:cstheme="minorHAnsi"/>
        </w:rPr>
        <w:t>G</w:t>
      </w:r>
      <w:r w:rsidRPr="002E3687">
        <w:rPr>
          <w:rFonts w:asciiTheme="minorHAnsi" w:hAnsiTheme="minorHAnsi" w:cstheme="minorHAnsi"/>
        </w:rPr>
        <w:t xml:space="preserve">uideline means the form of incident defined in </w:t>
      </w:r>
      <w:r w:rsidR="00BF1C5B" w:rsidRPr="002E3687">
        <w:rPr>
          <w:rFonts w:asciiTheme="minorHAnsi" w:hAnsiTheme="minorHAnsi" w:cstheme="minorHAnsi"/>
        </w:rPr>
        <w:t xml:space="preserve">regulation </w:t>
      </w:r>
      <w:r w:rsidRPr="002E3687">
        <w:rPr>
          <w:rFonts w:asciiTheme="minorHAnsi" w:hAnsiTheme="minorHAnsi" w:cstheme="minorHAnsi"/>
        </w:rPr>
        <w:t xml:space="preserve">49 of the </w:t>
      </w:r>
      <w:hyperlink r:id="rId379" w:history="1">
        <w:r w:rsidRPr="002E3687">
          <w:rPr>
            <w:rStyle w:val="Hyperlink"/>
            <w:rFonts w:asciiTheme="minorHAnsi" w:hAnsiTheme="minorHAnsi" w:cstheme="minorHAnsi"/>
          </w:rPr>
          <w:t>GHG Regulations</w:t>
        </w:r>
      </w:hyperlink>
      <w:r w:rsidRPr="002E3687">
        <w:rPr>
          <w:rFonts w:asciiTheme="minorHAnsi" w:hAnsiTheme="minorHAnsi" w:cstheme="minorHAnsi"/>
        </w:rPr>
        <w:t xml:space="preserve"> in relation to an identified GHG storage formation specified in a GHG injection licence.</w:t>
      </w:r>
    </w:p>
    <w:p w14:paraId="54EF1C5D" w14:textId="034B76B8" w:rsidR="006C030F" w:rsidRPr="002E3687" w:rsidRDefault="002A4EDD" w:rsidP="002E3687">
      <w:pPr>
        <w:pStyle w:val="Level2"/>
        <w:numPr>
          <w:ilvl w:val="0"/>
          <w:numId w:val="0"/>
        </w:numPr>
        <w:spacing w:after="240"/>
        <w:rPr>
          <w:rFonts w:asciiTheme="minorHAnsi" w:hAnsiTheme="minorHAnsi" w:cstheme="minorHAnsi"/>
          <w:b/>
          <w:bCs/>
        </w:rPr>
      </w:pPr>
      <w:r w:rsidRPr="002E3687">
        <w:rPr>
          <w:rFonts w:asciiTheme="minorHAnsi" w:hAnsiTheme="minorHAnsi" w:cstheme="minorHAnsi"/>
          <w:b/>
          <w:bCs/>
        </w:rPr>
        <w:t>Responsible Commonwealth Minister (</w:t>
      </w:r>
      <w:r w:rsidR="00E17355" w:rsidRPr="002E3687">
        <w:rPr>
          <w:rFonts w:asciiTheme="minorHAnsi" w:hAnsiTheme="minorHAnsi" w:cstheme="minorHAnsi"/>
          <w:b/>
          <w:bCs/>
        </w:rPr>
        <w:t>RCM</w:t>
      </w:r>
      <w:r w:rsidRPr="002E3687">
        <w:rPr>
          <w:rFonts w:asciiTheme="minorHAnsi" w:hAnsiTheme="minorHAnsi" w:cstheme="minorHAnsi"/>
          <w:b/>
          <w:bCs/>
        </w:rPr>
        <w:t>)</w:t>
      </w:r>
      <w:r w:rsidR="006C030F" w:rsidRPr="002E3687">
        <w:rPr>
          <w:rFonts w:asciiTheme="minorHAnsi" w:hAnsiTheme="minorHAnsi" w:cstheme="minorHAnsi"/>
          <w:b/>
          <w:bCs/>
        </w:rPr>
        <w:t xml:space="preserve"> </w:t>
      </w:r>
      <w:r w:rsidR="00B51B8D" w:rsidRPr="002E3687">
        <w:rPr>
          <w:rFonts w:asciiTheme="minorHAnsi" w:hAnsiTheme="minorHAnsi" w:cstheme="minorHAnsi"/>
        </w:rPr>
        <w:t>–</w:t>
      </w:r>
      <w:r w:rsidR="00FB7339" w:rsidRPr="002E3687">
        <w:rPr>
          <w:rFonts w:asciiTheme="minorHAnsi" w:hAnsiTheme="minorHAnsi" w:cstheme="minorHAnsi"/>
        </w:rPr>
        <w:t xml:space="preserve"> </w:t>
      </w:r>
      <w:r w:rsidR="00B51B8D" w:rsidRPr="002E3687">
        <w:rPr>
          <w:rFonts w:asciiTheme="minorHAnsi" w:hAnsiTheme="minorHAnsi" w:cstheme="minorHAnsi"/>
        </w:rPr>
        <w:t xml:space="preserve">means the Minister responsible for administering </w:t>
      </w:r>
      <w:r w:rsidR="00BF1C5B" w:rsidRPr="002E3687">
        <w:rPr>
          <w:rFonts w:asciiTheme="minorHAnsi" w:hAnsiTheme="minorHAnsi" w:cstheme="minorHAnsi"/>
        </w:rPr>
        <w:t xml:space="preserve">the </w:t>
      </w:r>
      <w:hyperlink r:id="rId380">
        <w:r w:rsidR="00BF1C5B" w:rsidRPr="002E3687">
          <w:rPr>
            <w:rStyle w:val="Hyperlink"/>
            <w:rFonts w:asciiTheme="minorHAnsi" w:hAnsiTheme="minorHAnsi" w:cstheme="minorHAnsi"/>
          </w:rPr>
          <w:t>OPGGS Act</w:t>
        </w:r>
      </w:hyperlink>
      <w:r w:rsidR="00B51B8D" w:rsidRPr="002E3687">
        <w:rPr>
          <w:rFonts w:asciiTheme="minorHAnsi" w:hAnsiTheme="minorHAnsi" w:cstheme="minorHAnsi"/>
        </w:rPr>
        <w:t xml:space="preserve"> or another Minister acting for and on behalf of th</w:t>
      </w:r>
      <w:r w:rsidR="00BF1C5B" w:rsidRPr="002E3687">
        <w:rPr>
          <w:rFonts w:asciiTheme="minorHAnsi" w:hAnsiTheme="minorHAnsi" w:cstheme="minorHAnsi"/>
        </w:rPr>
        <w:t>is</w:t>
      </w:r>
      <w:r w:rsidR="00B51B8D" w:rsidRPr="002E3687">
        <w:rPr>
          <w:rFonts w:asciiTheme="minorHAnsi" w:hAnsiTheme="minorHAnsi" w:cstheme="minorHAnsi"/>
        </w:rPr>
        <w:t xml:space="preserve"> Minister.</w:t>
      </w:r>
    </w:p>
    <w:p w14:paraId="62E457D1" w14:textId="4BB835BA" w:rsidR="006C030F" w:rsidRPr="002E3687" w:rsidRDefault="002D499C" w:rsidP="002E3687">
      <w:pPr>
        <w:pStyle w:val="Level2"/>
        <w:numPr>
          <w:ilvl w:val="0"/>
          <w:numId w:val="0"/>
        </w:numPr>
        <w:spacing w:after="240"/>
        <w:ind w:left="720" w:hanging="720"/>
        <w:rPr>
          <w:rFonts w:asciiTheme="minorHAnsi" w:hAnsiTheme="minorHAnsi" w:cstheme="minorHAnsi"/>
          <w:b/>
          <w:bCs/>
        </w:rPr>
      </w:pPr>
      <w:r w:rsidRPr="002E3687">
        <w:rPr>
          <w:rFonts w:asciiTheme="minorHAnsi" w:hAnsiTheme="minorHAnsi" w:cstheme="minorHAnsi"/>
          <w:b/>
          <w:bCs/>
        </w:rPr>
        <w:t>Serious situation</w:t>
      </w:r>
      <w:r w:rsidR="002369BD" w:rsidRPr="002E3687">
        <w:rPr>
          <w:rFonts w:asciiTheme="minorHAnsi" w:hAnsiTheme="minorHAnsi" w:cstheme="minorHAnsi"/>
          <w:b/>
          <w:bCs/>
        </w:rPr>
        <w:t xml:space="preserve"> </w:t>
      </w:r>
      <w:r w:rsidR="00461499" w:rsidRPr="002E3687">
        <w:rPr>
          <w:rFonts w:asciiTheme="minorHAnsi" w:hAnsiTheme="minorHAnsi" w:cstheme="minorHAnsi"/>
          <w:b/>
          <w:bCs/>
        </w:rPr>
        <w:t>–</w:t>
      </w:r>
      <w:r w:rsidR="001B5809" w:rsidRPr="002E3687">
        <w:rPr>
          <w:rFonts w:asciiTheme="minorHAnsi" w:hAnsiTheme="minorHAnsi" w:cstheme="minorHAnsi"/>
          <w:b/>
          <w:bCs/>
        </w:rPr>
        <w:t xml:space="preserve"> </w:t>
      </w:r>
      <w:r w:rsidR="001B5809" w:rsidRPr="002E3687">
        <w:rPr>
          <w:rFonts w:asciiTheme="minorHAnsi" w:hAnsiTheme="minorHAnsi" w:cstheme="minorHAnsi"/>
        </w:rPr>
        <w:t>is any of the circumstances outlined in s</w:t>
      </w:r>
      <w:r w:rsidR="00BF1C5B" w:rsidRPr="002E3687">
        <w:rPr>
          <w:rFonts w:asciiTheme="minorHAnsi" w:hAnsiTheme="minorHAnsi" w:cstheme="minorHAnsi"/>
        </w:rPr>
        <w:t xml:space="preserve">ubsection </w:t>
      </w:r>
      <w:r w:rsidR="002D7AD8" w:rsidRPr="002E3687">
        <w:rPr>
          <w:rFonts w:asciiTheme="minorHAnsi" w:hAnsiTheme="minorHAnsi" w:cstheme="minorHAnsi"/>
        </w:rPr>
        <w:t>379</w:t>
      </w:r>
      <w:r w:rsidR="002369BD" w:rsidRPr="002E3687">
        <w:rPr>
          <w:rFonts w:asciiTheme="minorHAnsi" w:hAnsiTheme="minorHAnsi" w:cstheme="minorHAnsi"/>
        </w:rPr>
        <w:t>(1)</w:t>
      </w:r>
      <w:r w:rsidR="00BF1C5B" w:rsidRPr="002E3687">
        <w:rPr>
          <w:rFonts w:asciiTheme="minorHAnsi" w:hAnsiTheme="minorHAnsi" w:cstheme="minorHAnsi"/>
        </w:rPr>
        <w:t xml:space="preserve"> of the </w:t>
      </w:r>
      <w:hyperlink r:id="rId381">
        <w:r w:rsidR="00BF1C5B" w:rsidRPr="002E3687">
          <w:rPr>
            <w:rStyle w:val="Hyperlink"/>
            <w:rFonts w:asciiTheme="minorHAnsi" w:hAnsiTheme="minorHAnsi" w:cstheme="minorHAnsi"/>
          </w:rPr>
          <w:t>OPGGS Act</w:t>
        </w:r>
      </w:hyperlink>
      <w:r w:rsidR="002369BD" w:rsidRPr="002E3687">
        <w:rPr>
          <w:rFonts w:asciiTheme="minorHAnsi" w:hAnsiTheme="minorHAnsi" w:cstheme="minorHAnsi"/>
        </w:rPr>
        <w:t>.</w:t>
      </w:r>
    </w:p>
    <w:p w14:paraId="1C9997C3" w14:textId="03569862" w:rsidR="006C030F" w:rsidRPr="002E3687" w:rsidRDefault="006C030F" w:rsidP="002E3687">
      <w:pPr>
        <w:pStyle w:val="Level2"/>
        <w:numPr>
          <w:ilvl w:val="0"/>
          <w:numId w:val="0"/>
        </w:numPr>
        <w:spacing w:after="240"/>
        <w:rPr>
          <w:rFonts w:asciiTheme="minorHAnsi" w:hAnsiTheme="minorHAnsi" w:cstheme="minorHAnsi"/>
          <w:b/>
          <w:bCs/>
        </w:rPr>
      </w:pPr>
      <w:r w:rsidRPr="002E3687">
        <w:rPr>
          <w:rFonts w:asciiTheme="minorHAnsi" w:hAnsiTheme="minorHAnsi" w:cstheme="minorHAnsi"/>
          <w:b/>
          <w:bCs/>
        </w:rPr>
        <w:t>Significant Risk of a Significant Adverse Impact (</w:t>
      </w:r>
      <w:r w:rsidR="002D499C" w:rsidRPr="002E3687">
        <w:rPr>
          <w:rFonts w:asciiTheme="minorHAnsi" w:hAnsiTheme="minorHAnsi" w:cstheme="minorHAnsi"/>
          <w:b/>
          <w:bCs/>
        </w:rPr>
        <w:t>SROSAI</w:t>
      </w:r>
      <w:r w:rsidRPr="002E3687">
        <w:rPr>
          <w:rFonts w:asciiTheme="minorHAnsi" w:hAnsiTheme="minorHAnsi" w:cstheme="minorHAnsi"/>
          <w:b/>
          <w:bCs/>
        </w:rPr>
        <w:t xml:space="preserve">) </w:t>
      </w:r>
      <w:r w:rsidR="00D92530" w:rsidRPr="002E3687">
        <w:rPr>
          <w:rFonts w:asciiTheme="minorHAnsi" w:hAnsiTheme="minorHAnsi" w:cstheme="minorHAnsi"/>
          <w:b/>
          <w:bCs/>
        </w:rPr>
        <w:t xml:space="preserve">– </w:t>
      </w:r>
      <w:r w:rsidR="00D92530" w:rsidRPr="002E3687">
        <w:rPr>
          <w:rFonts w:asciiTheme="minorHAnsi" w:hAnsiTheme="minorHAnsi" w:cstheme="minorHAnsi"/>
        </w:rPr>
        <w:t xml:space="preserve">means for the purposes of this </w:t>
      </w:r>
      <w:r w:rsidR="00BF1C5B" w:rsidRPr="002E3687">
        <w:rPr>
          <w:rFonts w:asciiTheme="minorHAnsi" w:hAnsiTheme="minorHAnsi" w:cstheme="minorHAnsi"/>
        </w:rPr>
        <w:t>G</w:t>
      </w:r>
      <w:r w:rsidR="00D92530" w:rsidRPr="002E3687">
        <w:rPr>
          <w:rFonts w:asciiTheme="minorHAnsi" w:hAnsiTheme="minorHAnsi" w:cstheme="minorHAnsi"/>
        </w:rPr>
        <w:t>uideline the question determined in line with s</w:t>
      </w:r>
      <w:r w:rsidR="00BF1C5B" w:rsidRPr="002E3687">
        <w:rPr>
          <w:rFonts w:asciiTheme="minorHAnsi" w:hAnsiTheme="minorHAnsi" w:cstheme="minorHAnsi"/>
        </w:rPr>
        <w:t xml:space="preserve">ections </w:t>
      </w:r>
      <w:r w:rsidR="00D92530" w:rsidRPr="002E3687">
        <w:rPr>
          <w:rFonts w:asciiTheme="minorHAnsi" w:hAnsiTheme="minorHAnsi" w:cstheme="minorHAnsi"/>
        </w:rPr>
        <w:t>28, 28A and 29 of</w:t>
      </w:r>
      <w:r w:rsidR="00BF1C5B" w:rsidRPr="002E3687">
        <w:rPr>
          <w:rFonts w:asciiTheme="minorHAnsi" w:hAnsiTheme="minorHAnsi" w:cstheme="minorHAnsi"/>
        </w:rPr>
        <w:t xml:space="preserve"> the </w:t>
      </w:r>
      <w:hyperlink r:id="rId382">
        <w:r w:rsidR="00BF1C5B" w:rsidRPr="002E3687">
          <w:rPr>
            <w:rStyle w:val="Hyperlink"/>
            <w:rFonts w:asciiTheme="minorHAnsi" w:hAnsiTheme="minorHAnsi" w:cstheme="minorHAnsi"/>
          </w:rPr>
          <w:t>OPGGS Act</w:t>
        </w:r>
      </w:hyperlink>
      <w:r w:rsidR="00D92530" w:rsidRPr="002E3687">
        <w:rPr>
          <w:rFonts w:asciiTheme="minorHAnsi" w:hAnsiTheme="minorHAnsi" w:cstheme="minorHAnsi"/>
        </w:rPr>
        <w:t xml:space="preserve"> </w:t>
      </w:r>
      <w:r w:rsidR="00BF1C5B" w:rsidRPr="002E3687">
        <w:rPr>
          <w:rFonts w:asciiTheme="minorHAnsi" w:hAnsiTheme="minorHAnsi" w:cstheme="minorHAnsi"/>
        </w:rPr>
        <w:t xml:space="preserve">as to </w:t>
      </w:r>
      <w:r w:rsidR="00D92530" w:rsidRPr="002E3687">
        <w:rPr>
          <w:rFonts w:asciiTheme="minorHAnsi" w:hAnsiTheme="minorHAnsi" w:cstheme="minorHAnsi"/>
        </w:rPr>
        <w:t>whether the</w:t>
      </w:r>
      <w:r w:rsidR="00320279" w:rsidRPr="002E3687">
        <w:rPr>
          <w:rFonts w:asciiTheme="minorHAnsi" w:hAnsiTheme="minorHAnsi" w:cstheme="minorHAnsi"/>
        </w:rPr>
        <w:t xml:space="preserve">re is a significant risk that the </w:t>
      </w:r>
      <w:r w:rsidR="00D92530" w:rsidRPr="002E3687">
        <w:rPr>
          <w:rFonts w:asciiTheme="minorHAnsi" w:hAnsiTheme="minorHAnsi" w:cstheme="minorHAnsi"/>
        </w:rPr>
        <w:t xml:space="preserve">operations that could be or that are being carried on under a GHG injection licence could have </w:t>
      </w:r>
      <w:r w:rsidR="00320279" w:rsidRPr="002E3687">
        <w:rPr>
          <w:rFonts w:asciiTheme="minorHAnsi" w:hAnsiTheme="minorHAnsi" w:cstheme="minorHAnsi"/>
        </w:rPr>
        <w:t>a significant adverse impact on the operations carried on under relevant petroleum titles.</w:t>
      </w:r>
    </w:p>
    <w:p w14:paraId="429BD4BE" w14:textId="41AE090B" w:rsidR="006C030F" w:rsidRPr="002E3687" w:rsidRDefault="002D499C" w:rsidP="002E3687">
      <w:pPr>
        <w:pStyle w:val="Level2"/>
        <w:numPr>
          <w:ilvl w:val="0"/>
          <w:numId w:val="0"/>
        </w:numPr>
        <w:spacing w:after="240"/>
        <w:rPr>
          <w:rFonts w:asciiTheme="minorHAnsi" w:hAnsiTheme="minorHAnsi" w:cstheme="minorHAnsi"/>
          <w:b/>
          <w:bCs/>
        </w:rPr>
      </w:pPr>
      <w:r w:rsidRPr="002E3687">
        <w:rPr>
          <w:rFonts w:asciiTheme="minorHAnsi" w:hAnsiTheme="minorHAnsi" w:cstheme="minorHAnsi"/>
          <w:b/>
          <w:bCs/>
        </w:rPr>
        <w:t>Site closing certificate</w:t>
      </w:r>
      <w:r w:rsidR="00A5598E" w:rsidRPr="002E3687">
        <w:rPr>
          <w:rFonts w:asciiTheme="minorHAnsi" w:hAnsiTheme="minorHAnsi" w:cstheme="minorHAnsi"/>
          <w:b/>
          <w:bCs/>
        </w:rPr>
        <w:t xml:space="preserve"> – </w:t>
      </w:r>
      <w:r w:rsidR="00A5598E" w:rsidRPr="002E3687">
        <w:rPr>
          <w:rFonts w:asciiTheme="minorHAnsi" w:hAnsiTheme="minorHAnsi" w:cstheme="minorHAnsi"/>
        </w:rPr>
        <w:t xml:space="preserve">means the certificate issued by the </w:t>
      </w:r>
      <w:r w:rsidR="00E17355" w:rsidRPr="002E3687">
        <w:rPr>
          <w:rFonts w:asciiTheme="minorHAnsi" w:hAnsiTheme="minorHAnsi" w:cstheme="minorHAnsi"/>
          <w:b/>
        </w:rPr>
        <w:t>RCM</w:t>
      </w:r>
      <w:r w:rsidR="00A5598E" w:rsidRPr="002E3687">
        <w:rPr>
          <w:rFonts w:asciiTheme="minorHAnsi" w:hAnsiTheme="minorHAnsi" w:cstheme="minorHAnsi"/>
        </w:rPr>
        <w:t xml:space="preserve"> under </w:t>
      </w:r>
      <w:r w:rsidR="00BF1C5B" w:rsidRPr="002E3687">
        <w:rPr>
          <w:rFonts w:asciiTheme="minorHAnsi" w:hAnsiTheme="minorHAnsi" w:cstheme="minorHAnsi"/>
        </w:rPr>
        <w:t xml:space="preserve">section </w:t>
      </w:r>
      <w:r w:rsidR="00A5598E" w:rsidRPr="002E3687">
        <w:rPr>
          <w:rFonts w:asciiTheme="minorHAnsi" w:hAnsiTheme="minorHAnsi" w:cstheme="minorHAnsi"/>
        </w:rPr>
        <w:t xml:space="preserve">392 </w:t>
      </w:r>
      <w:r w:rsidR="00BF1C5B" w:rsidRPr="002E3687">
        <w:rPr>
          <w:rFonts w:asciiTheme="minorHAnsi" w:hAnsiTheme="minorHAnsi" w:cstheme="minorHAnsi"/>
        </w:rPr>
        <w:t xml:space="preserve">of the </w:t>
      </w:r>
      <w:hyperlink r:id="rId383">
        <w:r w:rsidR="00BF1C5B" w:rsidRPr="002E3687">
          <w:rPr>
            <w:rStyle w:val="Hyperlink"/>
            <w:rFonts w:asciiTheme="minorHAnsi" w:hAnsiTheme="minorHAnsi" w:cstheme="minorHAnsi"/>
          </w:rPr>
          <w:t>OPGGS Act</w:t>
        </w:r>
      </w:hyperlink>
      <w:r w:rsidR="00BF1C5B" w:rsidRPr="002E3687">
        <w:rPr>
          <w:rFonts w:asciiTheme="minorHAnsi" w:hAnsiTheme="minorHAnsi" w:cstheme="minorHAnsi"/>
        </w:rPr>
        <w:t xml:space="preserve"> </w:t>
      </w:r>
      <w:r w:rsidR="00A5598E" w:rsidRPr="002E3687">
        <w:rPr>
          <w:rFonts w:asciiTheme="minorHAnsi" w:hAnsiTheme="minorHAnsi" w:cstheme="minorHAnsi"/>
        </w:rPr>
        <w:t xml:space="preserve">to a GHG injection </w:t>
      </w:r>
      <w:r w:rsidR="006D441A" w:rsidRPr="002E3687">
        <w:rPr>
          <w:rFonts w:asciiTheme="minorHAnsi" w:hAnsiTheme="minorHAnsi" w:cstheme="minorHAnsi"/>
        </w:rPr>
        <w:t xml:space="preserve">licensee </w:t>
      </w:r>
      <w:r w:rsidR="00A5598E" w:rsidRPr="002E3687">
        <w:rPr>
          <w:rFonts w:asciiTheme="minorHAnsi" w:hAnsiTheme="minorHAnsi" w:cstheme="minorHAnsi"/>
        </w:rPr>
        <w:t>following an application under s</w:t>
      </w:r>
      <w:r w:rsidR="00BF1C5B" w:rsidRPr="002E3687">
        <w:rPr>
          <w:rFonts w:asciiTheme="minorHAnsi" w:hAnsiTheme="minorHAnsi" w:cstheme="minorHAnsi"/>
        </w:rPr>
        <w:t xml:space="preserve">ection </w:t>
      </w:r>
      <w:r w:rsidR="00A5598E" w:rsidRPr="002E3687">
        <w:rPr>
          <w:rFonts w:asciiTheme="minorHAnsi" w:hAnsiTheme="minorHAnsi" w:cstheme="minorHAnsi"/>
        </w:rPr>
        <w:t>386</w:t>
      </w:r>
      <w:r w:rsidR="00BF1C5B" w:rsidRPr="002E3687">
        <w:rPr>
          <w:rFonts w:asciiTheme="minorHAnsi" w:hAnsiTheme="minorHAnsi" w:cstheme="minorHAnsi"/>
        </w:rPr>
        <w:t xml:space="preserve"> of the </w:t>
      </w:r>
      <w:hyperlink r:id="rId384">
        <w:r w:rsidR="00BF1C5B" w:rsidRPr="002E3687">
          <w:rPr>
            <w:rStyle w:val="Hyperlink"/>
            <w:rFonts w:asciiTheme="minorHAnsi" w:hAnsiTheme="minorHAnsi" w:cstheme="minorHAnsi"/>
          </w:rPr>
          <w:t>OPGGS Act</w:t>
        </w:r>
      </w:hyperlink>
      <w:r w:rsidR="00A5598E" w:rsidRPr="002E3687">
        <w:rPr>
          <w:rFonts w:asciiTheme="minorHAnsi" w:hAnsiTheme="minorHAnsi" w:cstheme="minorHAnsi"/>
        </w:rPr>
        <w:t xml:space="preserve"> and consideration of </w:t>
      </w:r>
      <w:r w:rsidR="008721E3" w:rsidRPr="002E3687">
        <w:rPr>
          <w:rFonts w:asciiTheme="minorHAnsi" w:hAnsiTheme="minorHAnsi" w:cstheme="minorHAnsi"/>
        </w:rPr>
        <w:t xml:space="preserve">the licensee’s </w:t>
      </w:r>
      <w:r w:rsidR="00A5598E" w:rsidRPr="002E3687">
        <w:rPr>
          <w:rFonts w:asciiTheme="minorHAnsi" w:hAnsiTheme="minorHAnsi" w:cstheme="minorHAnsi"/>
        </w:rPr>
        <w:t>compliance as applicable with the matters outlined in s</w:t>
      </w:r>
      <w:r w:rsidR="00BF1C5B" w:rsidRPr="002E3687">
        <w:rPr>
          <w:rFonts w:asciiTheme="minorHAnsi" w:hAnsiTheme="minorHAnsi" w:cstheme="minorHAnsi"/>
        </w:rPr>
        <w:t xml:space="preserve">ections </w:t>
      </w:r>
      <w:r w:rsidR="00A5598E" w:rsidRPr="002E3687">
        <w:rPr>
          <w:rFonts w:asciiTheme="minorHAnsi" w:hAnsiTheme="minorHAnsi" w:cstheme="minorHAnsi"/>
        </w:rPr>
        <w:t>387 to 391</w:t>
      </w:r>
      <w:r w:rsidR="00BF1C5B" w:rsidRPr="002E3687">
        <w:rPr>
          <w:rFonts w:asciiTheme="minorHAnsi" w:hAnsiTheme="minorHAnsi" w:cstheme="minorHAnsi"/>
        </w:rPr>
        <w:t xml:space="preserve"> of the </w:t>
      </w:r>
      <w:hyperlink r:id="rId385">
        <w:r w:rsidR="00BF1C5B" w:rsidRPr="002E3687">
          <w:rPr>
            <w:rStyle w:val="Hyperlink"/>
            <w:rFonts w:asciiTheme="minorHAnsi" w:hAnsiTheme="minorHAnsi" w:cstheme="minorHAnsi"/>
          </w:rPr>
          <w:t>OPGGS Act</w:t>
        </w:r>
      </w:hyperlink>
      <w:r w:rsidR="00A5598E" w:rsidRPr="002E3687">
        <w:rPr>
          <w:rFonts w:asciiTheme="minorHAnsi" w:hAnsiTheme="minorHAnsi" w:cstheme="minorHAnsi"/>
        </w:rPr>
        <w:t>.</w:t>
      </w:r>
    </w:p>
    <w:p w14:paraId="06EB34FE" w14:textId="5B4D461C" w:rsidR="006C030F" w:rsidRPr="002E3687" w:rsidRDefault="007E3151" w:rsidP="002E3687">
      <w:pPr>
        <w:pStyle w:val="Level2"/>
        <w:numPr>
          <w:ilvl w:val="0"/>
          <w:numId w:val="0"/>
        </w:numPr>
        <w:spacing w:after="240"/>
        <w:rPr>
          <w:rFonts w:asciiTheme="minorHAnsi" w:hAnsiTheme="minorHAnsi" w:cstheme="minorHAnsi"/>
        </w:rPr>
      </w:pPr>
      <w:r w:rsidRPr="002E3687">
        <w:rPr>
          <w:rFonts w:asciiTheme="minorHAnsi" w:hAnsiTheme="minorHAnsi" w:cstheme="minorHAnsi"/>
          <w:b/>
          <w:bCs/>
        </w:rPr>
        <w:t>Site plan</w:t>
      </w:r>
      <w:r w:rsidR="00A5598E" w:rsidRPr="002E3687">
        <w:rPr>
          <w:rFonts w:asciiTheme="minorHAnsi" w:hAnsiTheme="minorHAnsi" w:cstheme="minorHAnsi"/>
          <w:b/>
          <w:bCs/>
        </w:rPr>
        <w:t xml:space="preserve"> – </w:t>
      </w:r>
      <w:r w:rsidR="00D92530" w:rsidRPr="002E3687">
        <w:rPr>
          <w:rFonts w:asciiTheme="minorHAnsi" w:hAnsiTheme="minorHAnsi" w:cstheme="minorHAnsi"/>
        </w:rPr>
        <w:t>means per s</w:t>
      </w:r>
      <w:r w:rsidR="00BF1C5B" w:rsidRPr="002E3687">
        <w:rPr>
          <w:rFonts w:asciiTheme="minorHAnsi" w:hAnsiTheme="minorHAnsi" w:cstheme="minorHAnsi"/>
        </w:rPr>
        <w:t xml:space="preserve">ection </w:t>
      </w:r>
      <w:r w:rsidR="00D92530" w:rsidRPr="002E3687">
        <w:rPr>
          <w:rFonts w:asciiTheme="minorHAnsi" w:hAnsiTheme="minorHAnsi" w:cstheme="minorHAnsi"/>
        </w:rPr>
        <w:t xml:space="preserve">24 </w:t>
      </w:r>
      <w:r w:rsidR="00BF1C5B" w:rsidRPr="002E3687">
        <w:rPr>
          <w:rFonts w:asciiTheme="minorHAnsi" w:hAnsiTheme="minorHAnsi" w:cstheme="minorHAnsi"/>
        </w:rPr>
        <w:t xml:space="preserve">the </w:t>
      </w:r>
      <w:hyperlink r:id="rId386">
        <w:r w:rsidR="00BF1C5B" w:rsidRPr="002E3687">
          <w:rPr>
            <w:rStyle w:val="Hyperlink"/>
            <w:rFonts w:asciiTheme="minorHAnsi" w:hAnsiTheme="minorHAnsi" w:cstheme="minorHAnsi"/>
          </w:rPr>
          <w:t>OPGGS Act</w:t>
        </w:r>
      </w:hyperlink>
      <w:r w:rsidR="00BF1C5B" w:rsidRPr="002E3687">
        <w:rPr>
          <w:rFonts w:asciiTheme="minorHAnsi" w:hAnsiTheme="minorHAnsi" w:cstheme="minorHAnsi"/>
        </w:rPr>
        <w:t xml:space="preserve"> a</w:t>
      </w:r>
      <w:r w:rsidR="00D92530" w:rsidRPr="002E3687">
        <w:rPr>
          <w:rFonts w:asciiTheme="minorHAnsi" w:hAnsiTheme="minorHAnsi" w:cstheme="minorHAnsi"/>
        </w:rPr>
        <w:t xml:space="preserve"> document in relation to an identified GHG storage formation which sets out predictions for </w:t>
      </w:r>
      <w:r w:rsidRPr="002E3687">
        <w:rPr>
          <w:rFonts w:asciiTheme="minorHAnsi" w:hAnsiTheme="minorHAnsi" w:cstheme="minorHAnsi"/>
          <w:b/>
        </w:rPr>
        <w:t>GHG substance</w:t>
      </w:r>
      <w:r w:rsidR="00D92530" w:rsidRPr="002E3687">
        <w:rPr>
          <w:rFonts w:asciiTheme="minorHAnsi" w:hAnsiTheme="minorHAnsi" w:cstheme="minorHAnsi"/>
          <w:b/>
        </w:rPr>
        <w:t>s</w:t>
      </w:r>
      <w:r w:rsidR="00D92530" w:rsidRPr="002E3687">
        <w:rPr>
          <w:rFonts w:asciiTheme="minorHAnsi" w:hAnsiTheme="minorHAnsi" w:cstheme="minorHAnsi"/>
        </w:rPr>
        <w:t xml:space="preserve"> stored in that formation and other matters prescribed in regulations.</w:t>
      </w:r>
    </w:p>
    <w:p w14:paraId="605308FB" w14:textId="2B9085FE" w:rsidR="002E3687" w:rsidRPr="002E3687" w:rsidRDefault="002D499C" w:rsidP="002E3687">
      <w:pPr>
        <w:pStyle w:val="subsection"/>
        <w:spacing w:before="0" w:beforeAutospacing="0" w:after="240" w:afterAutospacing="0"/>
        <w:rPr>
          <w:rFonts w:asciiTheme="minorHAnsi" w:hAnsiTheme="minorHAnsi" w:cstheme="minorHAnsi"/>
          <w:sz w:val="22"/>
        </w:rPr>
      </w:pPr>
      <w:r w:rsidRPr="002E3687">
        <w:rPr>
          <w:rFonts w:asciiTheme="minorHAnsi" w:hAnsiTheme="minorHAnsi" w:cstheme="minorHAnsi"/>
          <w:b/>
          <w:sz w:val="22"/>
        </w:rPr>
        <w:t>Tied</w:t>
      </w:r>
      <w:r w:rsidR="00FB7339" w:rsidRPr="002E3687">
        <w:rPr>
          <w:rFonts w:asciiTheme="minorHAnsi" w:hAnsiTheme="minorHAnsi" w:cstheme="minorHAnsi"/>
          <w:sz w:val="22"/>
        </w:rPr>
        <w:t xml:space="preserve"> </w:t>
      </w:r>
      <w:r w:rsidRPr="002E3687">
        <w:rPr>
          <w:rFonts w:asciiTheme="minorHAnsi" w:hAnsiTheme="minorHAnsi" w:cstheme="minorHAnsi"/>
          <w:b/>
          <w:sz w:val="22"/>
        </w:rPr>
        <w:t xml:space="preserve">– </w:t>
      </w:r>
      <w:r w:rsidRPr="002E3687">
        <w:rPr>
          <w:rFonts w:asciiTheme="minorHAnsi" w:hAnsiTheme="minorHAnsi" w:cstheme="minorHAnsi"/>
          <w:sz w:val="22"/>
        </w:rPr>
        <w:t>has a meaning outlined in s</w:t>
      </w:r>
      <w:r w:rsidR="00BF1C5B" w:rsidRPr="002E3687">
        <w:rPr>
          <w:rFonts w:asciiTheme="minorHAnsi" w:hAnsiTheme="minorHAnsi" w:cstheme="minorHAnsi"/>
          <w:sz w:val="22"/>
        </w:rPr>
        <w:t xml:space="preserve">ection </w:t>
      </w:r>
      <w:r w:rsidRPr="002E3687">
        <w:rPr>
          <w:rFonts w:asciiTheme="minorHAnsi" w:hAnsiTheme="minorHAnsi" w:cstheme="minorHAnsi"/>
          <w:sz w:val="22"/>
        </w:rPr>
        <w:t xml:space="preserve">13 </w:t>
      </w:r>
      <w:r w:rsidR="00BF1C5B" w:rsidRPr="002E3687">
        <w:rPr>
          <w:rFonts w:asciiTheme="minorHAnsi" w:hAnsiTheme="minorHAnsi" w:cstheme="minorHAnsi"/>
          <w:sz w:val="22"/>
        </w:rPr>
        <w:t xml:space="preserve">of the </w:t>
      </w:r>
      <w:hyperlink r:id="rId387">
        <w:r w:rsidR="00BF1C5B" w:rsidRPr="002E3687">
          <w:rPr>
            <w:rStyle w:val="Hyperlink"/>
            <w:rFonts w:asciiTheme="minorHAnsi" w:hAnsiTheme="minorHAnsi" w:cstheme="minorHAnsi"/>
            <w:sz w:val="22"/>
          </w:rPr>
          <w:t>OPGGS Act</w:t>
        </w:r>
      </w:hyperlink>
      <w:r w:rsidR="00BF1C5B" w:rsidRPr="002E3687">
        <w:rPr>
          <w:rFonts w:asciiTheme="minorHAnsi" w:hAnsiTheme="minorHAnsi" w:cstheme="minorHAnsi"/>
          <w:sz w:val="22"/>
        </w:rPr>
        <w:t xml:space="preserve"> i</w:t>
      </w:r>
      <w:r w:rsidRPr="002E3687">
        <w:rPr>
          <w:rFonts w:asciiTheme="minorHAnsi" w:hAnsiTheme="minorHAnsi" w:cstheme="minorHAnsi"/>
          <w:sz w:val="22"/>
        </w:rPr>
        <w:t>n relation to a</w:t>
      </w:r>
      <w:r w:rsidRPr="002E3687">
        <w:rPr>
          <w:rFonts w:asciiTheme="minorHAnsi" w:hAnsiTheme="minorHAnsi" w:cstheme="minorHAnsi"/>
          <w:b/>
          <w:sz w:val="22"/>
        </w:rPr>
        <w:t xml:space="preserve"> GHG holding lease </w:t>
      </w:r>
      <w:r w:rsidRPr="002E3687">
        <w:rPr>
          <w:rFonts w:asciiTheme="minorHAnsi" w:hAnsiTheme="minorHAnsi" w:cstheme="minorHAnsi"/>
          <w:sz w:val="22"/>
        </w:rPr>
        <w:t>granted</w:t>
      </w:r>
      <w:r w:rsidR="000A5B9A" w:rsidRPr="002E3687">
        <w:rPr>
          <w:rFonts w:asciiTheme="minorHAnsi" w:hAnsiTheme="minorHAnsi" w:cstheme="minorHAnsi"/>
          <w:sz w:val="22"/>
        </w:rPr>
        <w:t xml:space="preserve"> </w:t>
      </w:r>
      <w:r w:rsidRPr="002E3687">
        <w:rPr>
          <w:rFonts w:asciiTheme="minorHAnsi" w:hAnsiTheme="minorHAnsi" w:cstheme="minorHAnsi"/>
          <w:sz w:val="22"/>
        </w:rPr>
        <w:t>under s</w:t>
      </w:r>
      <w:r w:rsidR="00BF1C5B" w:rsidRPr="002E3687">
        <w:rPr>
          <w:rFonts w:asciiTheme="minorHAnsi" w:hAnsiTheme="minorHAnsi" w:cstheme="minorHAnsi"/>
          <w:sz w:val="22"/>
        </w:rPr>
        <w:t xml:space="preserve">ection </w:t>
      </w:r>
      <w:r w:rsidRPr="002E3687">
        <w:rPr>
          <w:rFonts w:asciiTheme="minorHAnsi" w:hAnsiTheme="minorHAnsi" w:cstheme="minorHAnsi"/>
          <w:sz w:val="22"/>
        </w:rPr>
        <w:t>345</w:t>
      </w:r>
      <w:r w:rsidR="00BF1C5B" w:rsidRPr="002E3687">
        <w:rPr>
          <w:rFonts w:asciiTheme="minorHAnsi" w:hAnsiTheme="minorHAnsi" w:cstheme="minorHAnsi"/>
          <w:sz w:val="22"/>
        </w:rPr>
        <w:t xml:space="preserve"> of the </w:t>
      </w:r>
      <w:hyperlink r:id="rId388">
        <w:r w:rsidR="00BF1C5B" w:rsidRPr="002E3687">
          <w:rPr>
            <w:rStyle w:val="Hyperlink"/>
            <w:rFonts w:asciiTheme="minorHAnsi" w:hAnsiTheme="minorHAnsi" w:cstheme="minorHAnsi"/>
            <w:sz w:val="22"/>
          </w:rPr>
          <w:t>OPGGS Act</w:t>
        </w:r>
      </w:hyperlink>
      <w:r w:rsidRPr="002E3687">
        <w:rPr>
          <w:rFonts w:asciiTheme="minorHAnsi" w:hAnsiTheme="minorHAnsi" w:cstheme="minorHAnsi"/>
          <w:sz w:val="22"/>
        </w:rPr>
        <w:t xml:space="preserve"> to the registered holder of a petroleum retention lease.</w:t>
      </w:r>
    </w:p>
    <w:p w14:paraId="4D122E45" w14:textId="77777777" w:rsidR="00FD6335" w:rsidRPr="004C6826" w:rsidRDefault="00FD6335" w:rsidP="004C6826">
      <w:pPr>
        <w:rPr>
          <w:rFonts w:eastAsiaTheme="minorHAnsi"/>
        </w:rPr>
      </w:pPr>
      <w:bookmarkStart w:id="155" w:name="_Toc223082598"/>
      <w:r w:rsidRPr="004C6826">
        <w:br w:type="page"/>
      </w:r>
    </w:p>
    <w:p w14:paraId="53FDE5FA" w14:textId="4F13FE5E" w:rsidR="00A8090A" w:rsidRDefault="00A8090A" w:rsidP="00E0394E">
      <w:pPr>
        <w:pStyle w:val="Heading1"/>
        <w:numPr>
          <w:ilvl w:val="0"/>
          <w:numId w:val="0"/>
        </w:numPr>
        <w:ind w:left="720" w:hanging="720"/>
      </w:pPr>
      <w:bookmarkStart w:id="156" w:name="_Toc223084445"/>
      <w:r>
        <w:lastRenderedPageBreak/>
        <w:t>Table</w:t>
      </w:r>
      <w:r>
        <w:rPr>
          <w:spacing w:val="-3"/>
        </w:rPr>
        <w:t xml:space="preserve"> </w:t>
      </w:r>
      <w:r>
        <w:t>of</w:t>
      </w:r>
      <w:r>
        <w:rPr>
          <w:spacing w:val="-3"/>
        </w:rPr>
        <w:t xml:space="preserve"> </w:t>
      </w:r>
      <w:r>
        <w:t>revisions</w:t>
      </w:r>
      <w:bookmarkEnd w:id="155"/>
      <w:bookmarkEnd w:id="156"/>
    </w:p>
    <w:p w14:paraId="4E6C9870" w14:textId="77777777" w:rsidR="00A8090A" w:rsidRDefault="00A8090A" w:rsidP="00A8090A">
      <w:pPr>
        <w:pStyle w:val="BodyText"/>
        <w:spacing w:before="5"/>
        <w:rPr>
          <w:rFonts w:ascii="Calibri Light"/>
          <w:sz w:val="10"/>
        </w:rPr>
      </w:pPr>
    </w:p>
    <w:tbl>
      <w:tblPr>
        <w:tblW w:w="0" w:type="auto"/>
        <w:jc w:val="center"/>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CellMar>
          <w:left w:w="0" w:type="dxa"/>
          <w:right w:w="0" w:type="dxa"/>
        </w:tblCellMar>
        <w:tblLook w:val="01E0" w:firstRow="1" w:lastRow="1" w:firstColumn="1" w:lastColumn="1" w:noHBand="0" w:noVBand="0"/>
      </w:tblPr>
      <w:tblGrid>
        <w:gridCol w:w="1572"/>
        <w:gridCol w:w="1100"/>
        <w:gridCol w:w="5269"/>
        <w:gridCol w:w="1699"/>
      </w:tblGrid>
      <w:tr w:rsidR="00A8090A" w14:paraId="2A55A506" w14:textId="77777777" w:rsidTr="00EF179D">
        <w:trPr>
          <w:trHeight w:val="270"/>
          <w:jc w:val="center"/>
        </w:trPr>
        <w:tc>
          <w:tcPr>
            <w:tcW w:w="1572" w:type="dxa"/>
          </w:tcPr>
          <w:p w14:paraId="3720DAC1" w14:textId="77777777" w:rsidR="00A8090A" w:rsidRDefault="00A8090A" w:rsidP="00A9466B">
            <w:pPr>
              <w:pStyle w:val="TableParagraph"/>
              <w:spacing w:line="249" w:lineRule="exact"/>
              <w:ind w:left="0"/>
              <w:jc w:val="center"/>
            </w:pPr>
            <w:r>
              <w:rPr>
                <w:spacing w:val="-4"/>
              </w:rPr>
              <w:t>Date</w:t>
            </w:r>
          </w:p>
        </w:tc>
        <w:tc>
          <w:tcPr>
            <w:tcW w:w="1100" w:type="dxa"/>
          </w:tcPr>
          <w:p w14:paraId="0274DE55" w14:textId="77777777" w:rsidR="00A8090A" w:rsidRDefault="00A8090A" w:rsidP="00EF179D">
            <w:pPr>
              <w:pStyle w:val="TableParagraph"/>
              <w:spacing w:line="249" w:lineRule="exact"/>
              <w:ind w:left="18"/>
              <w:jc w:val="center"/>
            </w:pPr>
            <w:r>
              <w:rPr>
                <w:spacing w:val="-2"/>
              </w:rPr>
              <w:t>Version</w:t>
            </w:r>
          </w:p>
        </w:tc>
        <w:tc>
          <w:tcPr>
            <w:tcW w:w="5269" w:type="dxa"/>
          </w:tcPr>
          <w:p w14:paraId="5882098A" w14:textId="77777777" w:rsidR="00A8090A" w:rsidRDefault="00A8090A" w:rsidP="00EF179D">
            <w:pPr>
              <w:pStyle w:val="TableParagraph"/>
              <w:spacing w:line="249" w:lineRule="exact"/>
              <w:ind w:left="15"/>
              <w:jc w:val="center"/>
            </w:pPr>
            <w:r>
              <w:rPr>
                <w:spacing w:val="-2"/>
              </w:rPr>
              <w:t>Purpose</w:t>
            </w:r>
          </w:p>
        </w:tc>
        <w:tc>
          <w:tcPr>
            <w:tcW w:w="1699" w:type="dxa"/>
          </w:tcPr>
          <w:p w14:paraId="0FB4E8DA" w14:textId="77777777" w:rsidR="00A8090A" w:rsidRDefault="00A8090A" w:rsidP="00EF179D">
            <w:pPr>
              <w:pStyle w:val="TableParagraph"/>
              <w:spacing w:line="249" w:lineRule="exact"/>
              <w:ind w:left="18" w:right="2"/>
              <w:jc w:val="center"/>
            </w:pPr>
            <w:r w:rsidRPr="55BD0037">
              <w:rPr>
                <w:spacing w:val="-2"/>
              </w:rPr>
              <w:t>Jurisdiction</w:t>
            </w:r>
          </w:p>
        </w:tc>
      </w:tr>
      <w:tr w:rsidR="00A8090A" w14:paraId="312BD24C" w14:textId="77777777" w:rsidTr="00EF179D">
        <w:trPr>
          <w:trHeight w:val="402"/>
          <w:jc w:val="center"/>
        </w:trPr>
        <w:tc>
          <w:tcPr>
            <w:tcW w:w="1572" w:type="dxa"/>
          </w:tcPr>
          <w:p w14:paraId="32A8A901" w14:textId="77777777" w:rsidR="00A8090A" w:rsidRDefault="00A8090A" w:rsidP="00A9466B">
            <w:pPr>
              <w:pStyle w:val="TableParagraph"/>
              <w:spacing w:before="0" w:line="267" w:lineRule="exact"/>
              <w:ind w:left="0"/>
              <w:jc w:val="center"/>
            </w:pPr>
            <w:r>
              <w:t>March 2026</w:t>
            </w:r>
          </w:p>
        </w:tc>
        <w:tc>
          <w:tcPr>
            <w:tcW w:w="1100" w:type="dxa"/>
          </w:tcPr>
          <w:p w14:paraId="0B684C54" w14:textId="77777777" w:rsidR="00A8090A" w:rsidRDefault="00A8090A" w:rsidP="00EF179D">
            <w:pPr>
              <w:pStyle w:val="TableParagraph"/>
              <w:spacing w:before="0" w:line="267" w:lineRule="exact"/>
              <w:ind w:left="18" w:right="4"/>
              <w:jc w:val="center"/>
              <w:rPr>
                <w:spacing w:val="-10"/>
              </w:rPr>
            </w:pPr>
            <w:r>
              <w:rPr>
                <w:spacing w:val="-10"/>
              </w:rPr>
              <w:t>2</w:t>
            </w:r>
          </w:p>
        </w:tc>
        <w:tc>
          <w:tcPr>
            <w:tcW w:w="5269" w:type="dxa"/>
          </w:tcPr>
          <w:p w14:paraId="3B44F880" w14:textId="77777777" w:rsidR="00A8090A" w:rsidRDefault="00A8090A" w:rsidP="00EF179D">
            <w:pPr>
              <w:pStyle w:val="TableParagraph"/>
              <w:spacing w:before="0" w:line="267" w:lineRule="exact"/>
              <w:ind w:left="104"/>
            </w:pPr>
            <w:r>
              <w:t>Minor u</w:t>
            </w:r>
            <w:r w:rsidRPr="55BD0037">
              <w:t xml:space="preserve">pdates to </w:t>
            </w:r>
            <w:r>
              <w:t xml:space="preserve">the </w:t>
            </w:r>
            <w:r w:rsidRPr="55BD0037">
              <w:t>name</w:t>
            </w:r>
            <w:r>
              <w:t>s, references</w:t>
            </w:r>
            <w:r w:rsidRPr="55BD0037">
              <w:t xml:space="preserve"> </w:t>
            </w:r>
            <w:r>
              <w:t xml:space="preserve">and </w:t>
            </w:r>
            <w:r w:rsidRPr="55BD0037">
              <w:t>link</w:t>
            </w:r>
            <w:r>
              <w:t>s to related regulations, fact sheets and forms guidance</w:t>
            </w:r>
            <w:r w:rsidRPr="55BD0037">
              <w:t>.</w:t>
            </w:r>
          </w:p>
        </w:tc>
        <w:tc>
          <w:tcPr>
            <w:tcW w:w="1699" w:type="dxa"/>
          </w:tcPr>
          <w:p w14:paraId="5FFE1300" w14:textId="77777777" w:rsidR="00A8090A" w:rsidRDefault="00A8090A" w:rsidP="00EF179D">
            <w:pPr>
              <w:pStyle w:val="TableParagraph"/>
              <w:spacing w:before="0" w:line="267" w:lineRule="exact"/>
              <w:ind w:left="18"/>
              <w:jc w:val="center"/>
              <w:rPr>
                <w:spacing w:val="-2"/>
              </w:rPr>
            </w:pPr>
            <w:r>
              <w:rPr>
                <w:spacing w:val="-2"/>
              </w:rPr>
              <w:t>Commonwealth</w:t>
            </w:r>
          </w:p>
        </w:tc>
      </w:tr>
      <w:tr w:rsidR="00A8090A" w14:paraId="6F3D1907" w14:textId="77777777" w:rsidTr="00EF179D">
        <w:trPr>
          <w:trHeight w:val="402"/>
          <w:jc w:val="center"/>
        </w:trPr>
        <w:tc>
          <w:tcPr>
            <w:tcW w:w="1572" w:type="dxa"/>
          </w:tcPr>
          <w:p w14:paraId="792F8BA4" w14:textId="2EF8441C" w:rsidR="00A8090A" w:rsidRDefault="00A9466B" w:rsidP="00A9466B">
            <w:pPr>
              <w:pStyle w:val="TableParagraph"/>
              <w:spacing w:before="0" w:line="267" w:lineRule="exact"/>
              <w:ind w:left="0"/>
              <w:jc w:val="center"/>
            </w:pPr>
            <w:r w:rsidRPr="00A9466B">
              <w:t>December 2024</w:t>
            </w:r>
          </w:p>
        </w:tc>
        <w:tc>
          <w:tcPr>
            <w:tcW w:w="1100" w:type="dxa"/>
          </w:tcPr>
          <w:p w14:paraId="300D1135" w14:textId="77777777" w:rsidR="00A8090A" w:rsidRDefault="00A8090A" w:rsidP="00EF179D">
            <w:pPr>
              <w:pStyle w:val="TableParagraph"/>
              <w:spacing w:before="0" w:line="267" w:lineRule="exact"/>
              <w:ind w:left="18" w:right="4"/>
              <w:jc w:val="center"/>
            </w:pPr>
            <w:r>
              <w:rPr>
                <w:spacing w:val="-10"/>
              </w:rPr>
              <w:t>1</w:t>
            </w:r>
          </w:p>
        </w:tc>
        <w:tc>
          <w:tcPr>
            <w:tcW w:w="5269" w:type="dxa"/>
          </w:tcPr>
          <w:p w14:paraId="0059F733" w14:textId="545D95D3" w:rsidR="00A8090A" w:rsidRDefault="00A8090A" w:rsidP="00EF179D">
            <w:pPr>
              <w:pStyle w:val="TableParagraph"/>
              <w:spacing w:before="0" w:line="267" w:lineRule="exact"/>
              <w:ind w:left="104"/>
            </w:pPr>
            <w:r w:rsidRPr="00CF27D9">
              <w:rPr>
                <w:lang w:val="en-AU"/>
              </w:rPr>
              <w:t xml:space="preserve">To establish a Guideline </w:t>
            </w:r>
            <w:r w:rsidR="004C6826">
              <w:rPr>
                <w:lang w:val="en-AU"/>
              </w:rPr>
              <w:t xml:space="preserve">for Offshore Greenhouse Gas </w:t>
            </w:r>
            <w:r w:rsidR="00FD6335" w:rsidRPr="00FD6335">
              <w:rPr>
                <w:lang w:val="en-AU"/>
              </w:rPr>
              <w:t>Injection Licences</w:t>
            </w:r>
            <w:r w:rsidR="004C6826">
              <w:rPr>
                <w:lang w:val="en-AU"/>
              </w:rPr>
              <w:t>.</w:t>
            </w:r>
          </w:p>
        </w:tc>
        <w:tc>
          <w:tcPr>
            <w:tcW w:w="1699" w:type="dxa"/>
          </w:tcPr>
          <w:p w14:paraId="166D03F2" w14:textId="77777777" w:rsidR="00A8090A" w:rsidRDefault="00A8090A" w:rsidP="00EF179D">
            <w:pPr>
              <w:pStyle w:val="TableParagraph"/>
              <w:spacing w:before="0" w:line="267" w:lineRule="exact"/>
              <w:ind w:left="18"/>
              <w:jc w:val="center"/>
            </w:pPr>
            <w:r>
              <w:rPr>
                <w:spacing w:val="-2"/>
              </w:rPr>
              <w:t>Commonwealth</w:t>
            </w:r>
          </w:p>
        </w:tc>
      </w:tr>
    </w:tbl>
    <w:p w14:paraId="15F62002" w14:textId="77777777" w:rsidR="00A8090A" w:rsidRPr="004C6826" w:rsidRDefault="00A8090A"/>
    <w:p w14:paraId="0A724912" w14:textId="212D9527" w:rsidR="00FB6066" w:rsidRPr="002E3687" w:rsidRDefault="00FB6066" w:rsidP="002E3687">
      <w:pPr>
        <w:pStyle w:val="subsection"/>
        <w:spacing w:before="0" w:beforeAutospacing="0" w:after="240" w:afterAutospacing="0"/>
        <w:rPr>
          <w:rFonts w:asciiTheme="minorHAnsi" w:hAnsiTheme="minorHAnsi" w:cstheme="minorHAnsi"/>
          <w:b/>
          <w:sz w:val="22"/>
        </w:rPr>
      </w:pPr>
    </w:p>
    <w:p w14:paraId="60D9076C" w14:textId="04ADF65D" w:rsidR="000530C7" w:rsidRPr="002E3687" w:rsidRDefault="000530C7" w:rsidP="002E3687">
      <w:pPr>
        <w:pStyle w:val="subsection"/>
        <w:spacing w:before="0" w:beforeAutospacing="0" w:after="240" w:afterAutospacing="0"/>
        <w:rPr>
          <w:rFonts w:asciiTheme="minorHAnsi" w:hAnsiTheme="minorHAnsi" w:cstheme="minorHAnsi"/>
          <w:b/>
          <w:sz w:val="22"/>
        </w:rPr>
        <w:sectPr w:rsidR="000530C7" w:rsidRPr="002E3687" w:rsidSect="007C594C">
          <w:headerReference w:type="default" r:id="rId389"/>
          <w:footerReference w:type="default" r:id="rId390"/>
          <w:pgSz w:w="11906" w:h="16838" w:code="9"/>
          <w:pgMar w:top="822" w:right="1077" w:bottom="1134" w:left="1077" w:header="0" w:footer="709" w:gutter="0"/>
          <w:pgNumType w:start="1"/>
          <w:cols w:space="708"/>
          <w:docGrid w:linePitch="360"/>
        </w:sectPr>
      </w:pPr>
    </w:p>
    <w:p w14:paraId="2B2DBBA3" w14:textId="503581F2" w:rsidR="008466FD" w:rsidRDefault="008466FD" w:rsidP="00AE760B">
      <w:pPr>
        <w:pStyle w:val="Heading2"/>
      </w:pPr>
      <w:bookmarkStart w:id="157" w:name="_Ref162959649"/>
      <w:bookmarkStart w:id="158" w:name="_Toc174996046"/>
      <w:bookmarkStart w:id="159" w:name="_Toc223084446"/>
      <w:r w:rsidRPr="001F01FA">
        <w:lastRenderedPageBreak/>
        <w:t xml:space="preserve">Attachment </w:t>
      </w:r>
      <w:r>
        <w:t>1 –</w:t>
      </w:r>
      <w:r w:rsidR="00C37EB8">
        <w:t xml:space="preserve"> </w:t>
      </w:r>
      <w:r>
        <w:t>GHG injection licence application process flowchart</w:t>
      </w:r>
      <w:bookmarkEnd w:id="157"/>
      <w:bookmarkEnd w:id="158"/>
      <w:bookmarkEnd w:id="159"/>
    </w:p>
    <w:p w14:paraId="17186FCC" w14:textId="414BCC07" w:rsidR="00E76648" w:rsidRDefault="00E76648" w:rsidP="00E76648">
      <w:pPr>
        <w:spacing w:after="120" w:line="276" w:lineRule="auto"/>
        <w:ind w:left="720" w:hanging="720"/>
        <w:rPr>
          <w:rFonts w:asciiTheme="minorHAnsi" w:eastAsia="Calibri" w:hAnsiTheme="minorHAnsi" w:cstheme="minorHAnsi"/>
          <w:sz w:val="22"/>
          <w:szCs w:val="22"/>
          <w:lang w:eastAsia="en-US"/>
        </w:rPr>
      </w:pPr>
      <w:r w:rsidRPr="00674BFC">
        <w:rPr>
          <w:rFonts w:asciiTheme="minorHAnsi" w:eastAsia="Calibri" w:hAnsiTheme="minorHAnsi" w:cstheme="minorHAnsi"/>
          <w:sz w:val="22"/>
          <w:szCs w:val="22"/>
          <w:lang w:eastAsia="en-US"/>
        </w:rPr>
        <w:t>Note that this specific page is formatted to A3 size.</w:t>
      </w:r>
    </w:p>
    <w:p w14:paraId="49481B5E"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color w:val="385623"/>
          <w:sz w:val="28"/>
          <w:szCs w:val="28"/>
          <w:lang w:eastAsia="en-US"/>
        </w:rPr>
        <mc:AlternateContent>
          <mc:Choice Requires="wps">
            <w:drawing>
              <wp:anchor distT="0" distB="0" distL="114300" distR="114300" simplePos="0" relativeHeight="251733200" behindDoc="0" locked="0" layoutInCell="1" allowOverlap="1" wp14:anchorId="0594B49D" wp14:editId="34E1B18B">
                <wp:simplePos x="0" y="0"/>
                <wp:positionH relativeFrom="margin">
                  <wp:align>left</wp:align>
                </wp:positionH>
                <wp:positionV relativeFrom="paragraph">
                  <wp:posOffset>6350</wp:posOffset>
                </wp:positionV>
                <wp:extent cx="1803747" cy="219075"/>
                <wp:effectExtent l="0" t="0" r="25400" b="28575"/>
                <wp:wrapNone/>
                <wp:docPr id="1763591072" name="Rectangle: Diagonal Corners Rounded 1763591072"/>
                <wp:cNvGraphicFramePr/>
                <a:graphic xmlns:a="http://schemas.openxmlformats.org/drawingml/2006/main">
                  <a:graphicData uri="http://schemas.microsoft.com/office/word/2010/wordprocessingShape">
                    <wps:wsp>
                      <wps:cNvSpPr/>
                      <wps:spPr>
                        <a:xfrm>
                          <a:off x="0" y="0"/>
                          <a:ext cx="1803747" cy="219075"/>
                        </a:xfrm>
                        <a:prstGeom prst="round2DiagRect">
                          <a:avLst/>
                        </a:prstGeom>
                        <a:solidFill>
                          <a:sysClr val="window" lastClr="FFFFFF"/>
                        </a:solidFill>
                        <a:ln w="25400" cap="flat" cmpd="sng" algn="ctr">
                          <a:solidFill>
                            <a:srgbClr val="8064A2"/>
                          </a:solidFill>
                          <a:prstDash val="solid"/>
                        </a:ln>
                        <a:effectLst/>
                      </wps:spPr>
                      <wps:txbx>
                        <w:txbxContent>
                          <w:p w14:paraId="02550297" w14:textId="77777777" w:rsidR="00992304" w:rsidRPr="000530C7" w:rsidRDefault="00992304" w:rsidP="00992304">
                            <w:pPr>
                              <w:jc w:val="center"/>
                              <w:rPr>
                                <w:b/>
                                <w:bCs/>
                                <w:color w:val="000000"/>
                                <w:kern w:val="24"/>
                                <w:sz w:val="20"/>
                                <w:szCs w:val="20"/>
                                <w:u w:val="single"/>
                              </w:rPr>
                            </w:pPr>
                            <w:r w:rsidRPr="000530C7">
                              <w:rPr>
                                <w:b/>
                                <w:bCs/>
                                <w:color w:val="000000"/>
                                <w:kern w:val="24"/>
                                <w:sz w:val="20"/>
                                <w:szCs w:val="20"/>
                                <w:u w:val="single"/>
                              </w:rPr>
                              <w:t>Initial application screening</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0594B49D" id="Rectangle: Diagonal Corners Rounded 1763591072" o:spid="_x0000_s1026" style="position:absolute;margin-left:0;margin-top:.5pt;width:142.05pt;height:17.25pt;z-index:251733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803747,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" adj="-11796480,,5400" path="m36513,l1803747,r,l1803747,182562v,20166,-16347,36513,-36513,36513l,219075r,l,36513c,16347,16347,,36513,xe" fillcolor="window" strokecolor="#8064a2" strokeweight="2pt">
                <v:stroke joinstyle="miter"/>
                <v:formulas/>
                <v:path arrowok="t" o:connecttype="custom" o:connectlocs="36513,0;1803747,0;1803747,0;1803747,182562;1767234,219075;0,219075;0,219075;0,36513;36513,0" o:connectangles="0,0,0,0,0,0,0,0,0" textboxrect="0,0,1803747,219075"/>
                <v:textbox inset="0,0,0,0">
                  <w:txbxContent>
                    <w:p w14:paraId="02550297" w14:textId="77777777" w:rsidR="00992304" w:rsidRPr="000530C7" w:rsidRDefault="00992304" w:rsidP="00992304">
                      <w:pPr>
                        <w:jc w:val="center"/>
                        <w:rPr>
                          <w:b/>
                          <w:bCs/>
                          <w:color w:val="000000"/>
                          <w:kern w:val="24"/>
                          <w:sz w:val="20"/>
                          <w:szCs w:val="20"/>
                          <w:u w:val="single"/>
                        </w:rPr>
                      </w:pPr>
                      <w:r w:rsidRPr="000530C7">
                        <w:rPr>
                          <w:b/>
                          <w:bCs/>
                          <w:color w:val="000000"/>
                          <w:kern w:val="24"/>
                          <w:sz w:val="20"/>
                          <w:szCs w:val="20"/>
                          <w:u w:val="single"/>
                        </w:rPr>
                        <w:t>Initial application screening</w:t>
                      </w:r>
                    </w:p>
                  </w:txbxContent>
                </v:textbox>
                <w10:wrap anchorx="margin"/>
              </v:shape>
            </w:pict>
          </mc:Fallback>
        </mc:AlternateContent>
      </w:r>
    </w:p>
    <w:p w14:paraId="6E4EC162" w14:textId="77777777" w:rsidR="00992304" w:rsidRPr="00674BFC" w:rsidRDefault="00992304" w:rsidP="00992304">
      <w:pPr>
        <w:spacing w:after="120" w:line="276" w:lineRule="auto"/>
        <w:rPr>
          <w:rFonts w:asciiTheme="minorHAnsi" w:eastAsia="Calibri" w:hAnsiTheme="minorHAnsi" w:cstheme="minorHAnsi"/>
          <w:noProof/>
          <w:sz w:val="22"/>
          <w:szCs w:val="22"/>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661520" behindDoc="0" locked="0" layoutInCell="1" allowOverlap="1" wp14:anchorId="5164F86A" wp14:editId="299AC8F6">
                <wp:simplePos x="0" y="0"/>
                <wp:positionH relativeFrom="margin">
                  <wp:posOffset>3424555</wp:posOffset>
                </wp:positionH>
                <wp:positionV relativeFrom="paragraph">
                  <wp:posOffset>12700</wp:posOffset>
                </wp:positionV>
                <wp:extent cx="5880100" cy="1409700"/>
                <wp:effectExtent l="0" t="0" r="25400" b="19050"/>
                <wp:wrapNone/>
                <wp:docPr id="843712526" name="Rectangle 843712526"/>
                <wp:cNvGraphicFramePr/>
                <a:graphic xmlns:a="http://schemas.openxmlformats.org/drawingml/2006/main">
                  <a:graphicData uri="http://schemas.microsoft.com/office/word/2010/wordprocessingShape">
                    <wps:wsp>
                      <wps:cNvSpPr/>
                      <wps:spPr>
                        <a:xfrm>
                          <a:off x="0" y="0"/>
                          <a:ext cx="5880100" cy="1409700"/>
                        </a:xfrm>
                        <a:prstGeom prst="rect">
                          <a:avLst/>
                        </a:prstGeom>
                        <a:solidFill>
                          <a:srgbClr val="F89923">
                            <a:alpha val="40000"/>
                          </a:srgbClr>
                        </a:solidFill>
                        <a:ln w="25400" cap="flat" cmpd="sng" algn="ctr">
                          <a:solidFill>
                            <a:srgbClr val="F89923"/>
                          </a:solidFill>
                          <a:prstDash val="solid"/>
                        </a:ln>
                        <a:effectLst/>
                      </wps:spPr>
                      <wps:txbx>
                        <w:txbxContent>
                          <w:p w14:paraId="12511D2C" w14:textId="77777777" w:rsidR="00992304" w:rsidRPr="000530C7" w:rsidRDefault="00992304" w:rsidP="00992304">
                            <w:pPr>
                              <w:spacing w:after="40"/>
                              <w:jc w:val="center"/>
                              <w:rPr>
                                <w:b/>
                                <w:bCs/>
                                <w:color w:val="000000"/>
                                <w:kern w:val="24"/>
                                <w:sz w:val="18"/>
                                <w:szCs w:val="18"/>
                              </w:rPr>
                            </w:pPr>
                            <w:r w:rsidRPr="00990E9C">
                              <w:rPr>
                                <w:b/>
                                <w:bCs/>
                                <w:color w:val="F89824"/>
                                <w:kern w:val="24"/>
                                <w:sz w:val="18"/>
                                <w:szCs w:val="18"/>
                              </w:rPr>
                              <w:t xml:space="preserve">NOPTA </w:t>
                            </w:r>
                            <w:r w:rsidRPr="000530C7">
                              <w:rPr>
                                <w:b/>
                                <w:bCs/>
                                <w:color w:val="000000"/>
                                <w:kern w:val="24"/>
                                <w:sz w:val="18"/>
                                <w:szCs w:val="18"/>
                              </w:rPr>
                              <w:t>compliance check undertaken:</w:t>
                            </w:r>
                          </w:p>
                          <w:p w14:paraId="4CD8CAF2" w14:textId="77777777" w:rsidR="00992304" w:rsidRPr="000530C7" w:rsidRDefault="00992304" w:rsidP="00992304">
                            <w:pPr>
                              <w:spacing w:after="20"/>
                              <w:jc w:val="center"/>
                              <w:rPr>
                                <w:color w:val="000000"/>
                                <w:kern w:val="24"/>
                                <w:sz w:val="18"/>
                                <w:szCs w:val="18"/>
                              </w:rPr>
                            </w:pPr>
                            <w:r w:rsidRPr="000530C7">
                              <w:rPr>
                                <w:color w:val="000000"/>
                                <w:kern w:val="24"/>
                                <w:sz w:val="18"/>
                                <w:szCs w:val="18"/>
                              </w:rPr>
                              <w:t>Valid applications</w:t>
                            </w:r>
                            <w:r w:rsidRPr="000530C7">
                              <w:rPr>
                                <w:color w:val="000000"/>
                                <w:kern w:val="24"/>
                                <w:sz w:val="18"/>
                                <w:szCs w:val="18"/>
                                <w:u w:val="single"/>
                              </w:rPr>
                              <w:t xml:space="preserve"> must</w:t>
                            </w:r>
                            <w:r w:rsidRPr="000530C7">
                              <w:rPr>
                                <w:color w:val="000000"/>
                                <w:kern w:val="24"/>
                                <w:sz w:val="18"/>
                                <w:szCs w:val="18"/>
                              </w:rPr>
                              <w:t>:</w:t>
                            </w:r>
                          </w:p>
                          <w:p w14:paraId="33EE8BF8" w14:textId="77777777" w:rsidR="00992304" w:rsidRPr="00992304" w:rsidRDefault="00992304" w:rsidP="009D1C06">
                            <w:pPr>
                              <w:pStyle w:val="ListParagraph"/>
                              <w:numPr>
                                <w:ilvl w:val="0"/>
                                <w:numId w:val="21"/>
                              </w:numPr>
                              <w:rPr>
                                <w:color w:val="000000"/>
                                <w:kern w:val="24"/>
                                <w:sz w:val="18"/>
                                <w:szCs w:val="18"/>
                              </w:rPr>
                            </w:pPr>
                            <w:r w:rsidRPr="00992304">
                              <w:rPr>
                                <w:color w:val="000000"/>
                                <w:kern w:val="24"/>
                                <w:sz w:val="18"/>
                                <w:szCs w:val="18"/>
                              </w:rPr>
                              <w:t xml:space="preserve">Address the matters in </w:t>
                            </w:r>
                            <w:r w:rsidRPr="00992304">
                              <w:rPr>
                                <w:i/>
                                <w:iCs/>
                                <w:color w:val="000000"/>
                                <w:kern w:val="24"/>
                                <w:sz w:val="18"/>
                                <w:szCs w:val="18"/>
                              </w:rPr>
                              <w:t>s358(3)(d)-(k)</w:t>
                            </w:r>
                          </w:p>
                          <w:p w14:paraId="617C6BB4" w14:textId="77777777" w:rsidR="00992304" w:rsidRPr="00992304" w:rsidRDefault="00992304" w:rsidP="009D1C06">
                            <w:pPr>
                              <w:pStyle w:val="ListParagraph"/>
                              <w:numPr>
                                <w:ilvl w:val="0"/>
                                <w:numId w:val="21"/>
                              </w:numPr>
                              <w:rPr>
                                <w:color w:val="000000"/>
                                <w:kern w:val="24"/>
                                <w:sz w:val="18"/>
                                <w:szCs w:val="18"/>
                              </w:rPr>
                            </w:pPr>
                            <w:r w:rsidRPr="00992304">
                              <w:rPr>
                                <w:color w:val="000000"/>
                                <w:kern w:val="24"/>
                                <w:sz w:val="18"/>
                                <w:szCs w:val="18"/>
                              </w:rPr>
                              <w:t>Be consistent with the fundamental suitability determinants in the DoSF</w:t>
                            </w:r>
                          </w:p>
                          <w:p w14:paraId="7D3CC495" w14:textId="77777777" w:rsidR="00992304" w:rsidRPr="00992304" w:rsidRDefault="00992304" w:rsidP="009D1C06">
                            <w:pPr>
                              <w:pStyle w:val="ListParagraph"/>
                              <w:numPr>
                                <w:ilvl w:val="0"/>
                                <w:numId w:val="21"/>
                              </w:numPr>
                              <w:rPr>
                                <w:color w:val="000000"/>
                                <w:kern w:val="24"/>
                                <w:sz w:val="18"/>
                                <w:szCs w:val="18"/>
                              </w:rPr>
                            </w:pPr>
                            <w:r w:rsidRPr="00992304">
                              <w:rPr>
                                <w:color w:val="000000"/>
                                <w:kern w:val="24"/>
                                <w:sz w:val="18"/>
                                <w:szCs w:val="18"/>
                              </w:rPr>
                              <w:t>Be in the approved form and manner</w:t>
                            </w:r>
                          </w:p>
                          <w:p w14:paraId="1F4E936C" w14:textId="77777777" w:rsidR="00992304" w:rsidRPr="00992304" w:rsidRDefault="00992304" w:rsidP="009D1C06">
                            <w:pPr>
                              <w:pStyle w:val="ListParagraph"/>
                              <w:numPr>
                                <w:ilvl w:val="0"/>
                                <w:numId w:val="21"/>
                              </w:numPr>
                              <w:rPr>
                                <w:color w:val="000000"/>
                                <w:kern w:val="24"/>
                                <w:sz w:val="18"/>
                                <w:szCs w:val="18"/>
                              </w:rPr>
                            </w:pPr>
                            <w:r w:rsidRPr="00992304">
                              <w:rPr>
                                <w:color w:val="000000"/>
                                <w:kern w:val="24"/>
                                <w:sz w:val="18"/>
                                <w:szCs w:val="18"/>
                              </w:rPr>
                              <w:t>Be accompanied by draft site plan for each identified GHG SF</w:t>
                            </w:r>
                          </w:p>
                          <w:p w14:paraId="247A637D" w14:textId="77777777" w:rsidR="00992304" w:rsidRPr="00992304" w:rsidRDefault="00992304" w:rsidP="009D1C06">
                            <w:pPr>
                              <w:pStyle w:val="ListParagraph"/>
                              <w:numPr>
                                <w:ilvl w:val="0"/>
                                <w:numId w:val="21"/>
                              </w:numPr>
                              <w:rPr>
                                <w:color w:val="000000"/>
                                <w:kern w:val="24"/>
                                <w:sz w:val="18"/>
                                <w:szCs w:val="18"/>
                              </w:rPr>
                            </w:pPr>
                            <w:r w:rsidRPr="00992304">
                              <w:rPr>
                                <w:color w:val="000000"/>
                                <w:kern w:val="24"/>
                                <w:sz w:val="18"/>
                                <w:szCs w:val="18"/>
                              </w:rPr>
                              <w:t>Be accompanied by other application requirements (including summary of draft site plan and provisional decommissioning plan)</w:t>
                            </w:r>
                          </w:p>
                          <w:p w14:paraId="0647704E" w14:textId="77777777" w:rsidR="00992304" w:rsidRPr="00992304" w:rsidRDefault="00992304" w:rsidP="009D1C06">
                            <w:pPr>
                              <w:pStyle w:val="ListParagraph"/>
                              <w:numPr>
                                <w:ilvl w:val="0"/>
                                <w:numId w:val="21"/>
                              </w:numPr>
                              <w:rPr>
                                <w:color w:val="000000"/>
                                <w:kern w:val="24"/>
                                <w:sz w:val="18"/>
                                <w:szCs w:val="18"/>
                              </w:rPr>
                            </w:pPr>
                            <w:r w:rsidRPr="00992304">
                              <w:rPr>
                                <w:color w:val="000000"/>
                                <w:kern w:val="24"/>
                                <w:sz w:val="18"/>
                                <w:szCs w:val="18"/>
                              </w:rPr>
                              <w:t>Be accompanied by the application fee</w:t>
                            </w:r>
                          </w:p>
                          <w:p w14:paraId="7DAC1528" w14:textId="77777777" w:rsidR="00992304" w:rsidRPr="000530C7" w:rsidRDefault="00992304" w:rsidP="00992304">
                            <w:pPr>
                              <w:spacing w:before="60" w:after="40"/>
                              <w:jc w:val="right"/>
                              <w:rPr>
                                <w:rFonts w:ascii="Arial Narrow" w:hAnsi="Arial Narrow"/>
                                <w:i/>
                                <w:iCs/>
                                <w:color w:val="000000"/>
                                <w:kern w:val="24"/>
                                <w:sz w:val="18"/>
                                <w:szCs w:val="18"/>
                              </w:rPr>
                            </w:pPr>
                            <w:r w:rsidRPr="000530C7">
                              <w:rPr>
                                <w:rFonts w:ascii="Arial Narrow" w:hAnsi="Arial Narrow"/>
                                <w:i/>
                                <w:iCs/>
                                <w:color w:val="000000"/>
                                <w:kern w:val="24"/>
                                <w:sz w:val="18"/>
                                <w:szCs w:val="18"/>
                              </w:rPr>
                              <w:t>s361(8)-(10B); s368A(7)-(9B); s369(7)-(9B); 426; 427</w:t>
                            </w:r>
                          </w:p>
                        </w:txbxContent>
                      </wps:txbx>
                      <wps:bodyPr wrap="square" lIns="36000" tIns="0" rIns="36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5164F86A" id="Rectangle 843712526" o:spid="_x0000_s1027" style="position:absolute;margin-left:269.65pt;margin-top:1pt;width:463pt;height:111pt;z-index:25166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" fillcolor="#f89923" strokecolor="#f89923" strokeweight="2pt">
                <v:fill opacity="26214f"/>
                <v:textbox inset="1mm,0,1mm,0">
                  <w:txbxContent>
                    <w:p w14:paraId="12511D2C" w14:textId="77777777" w:rsidR="00992304" w:rsidRPr="000530C7" w:rsidRDefault="00992304" w:rsidP="00992304">
                      <w:pPr>
                        <w:spacing w:after="40"/>
                        <w:jc w:val="center"/>
                        <w:rPr>
                          <w:b/>
                          <w:bCs/>
                          <w:color w:val="000000"/>
                          <w:kern w:val="24"/>
                          <w:sz w:val="18"/>
                          <w:szCs w:val="18"/>
                        </w:rPr>
                      </w:pPr>
                      <w:r w:rsidRPr="00990E9C">
                        <w:rPr>
                          <w:b/>
                          <w:bCs/>
                          <w:color w:val="F89824"/>
                          <w:kern w:val="24"/>
                          <w:sz w:val="18"/>
                          <w:szCs w:val="18"/>
                        </w:rPr>
                        <w:t xml:space="preserve">NOPTA </w:t>
                      </w:r>
                      <w:r w:rsidRPr="000530C7">
                        <w:rPr>
                          <w:b/>
                          <w:bCs/>
                          <w:color w:val="000000"/>
                          <w:kern w:val="24"/>
                          <w:sz w:val="18"/>
                          <w:szCs w:val="18"/>
                        </w:rPr>
                        <w:t>compliance check undertaken:</w:t>
                      </w:r>
                    </w:p>
                    <w:p w14:paraId="4CD8CAF2" w14:textId="77777777" w:rsidR="00992304" w:rsidRPr="000530C7" w:rsidRDefault="00992304" w:rsidP="00992304">
                      <w:pPr>
                        <w:spacing w:after="20"/>
                        <w:jc w:val="center"/>
                        <w:rPr>
                          <w:color w:val="000000"/>
                          <w:kern w:val="24"/>
                          <w:sz w:val="18"/>
                          <w:szCs w:val="18"/>
                        </w:rPr>
                      </w:pPr>
                      <w:r w:rsidRPr="000530C7">
                        <w:rPr>
                          <w:color w:val="000000"/>
                          <w:kern w:val="24"/>
                          <w:sz w:val="18"/>
                          <w:szCs w:val="18"/>
                        </w:rPr>
                        <w:t>Valid applications</w:t>
                      </w:r>
                      <w:r w:rsidRPr="000530C7">
                        <w:rPr>
                          <w:color w:val="000000"/>
                          <w:kern w:val="24"/>
                          <w:sz w:val="18"/>
                          <w:szCs w:val="18"/>
                          <w:u w:val="single"/>
                        </w:rPr>
                        <w:t xml:space="preserve"> must</w:t>
                      </w:r>
                      <w:r w:rsidRPr="000530C7">
                        <w:rPr>
                          <w:color w:val="000000"/>
                          <w:kern w:val="24"/>
                          <w:sz w:val="18"/>
                          <w:szCs w:val="18"/>
                        </w:rPr>
                        <w:t>:</w:t>
                      </w:r>
                    </w:p>
                    <w:p w14:paraId="33EE8BF8" w14:textId="77777777" w:rsidR="00992304" w:rsidRPr="00992304" w:rsidRDefault="00992304" w:rsidP="009D1C06">
                      <w:pPr>
                        <w:pStyle w:val="ListParagraph"/>
                        <w:numPr>
                          <w:ilvl w:val="0"/>
                          <w:numId w:val="21"/>
                        </w:numPr>
                        <w:rPr>
                          <w:color w:val="000000"/>
                          <w:kern w:val="24"/>
                          <w:sz w:val="18"/>
                          <w:szCs w:val="18"/>
                        </w:rPr>
                      </w:pPr>
                      <w:r w:rsidRPr="00992304">
                        <w:rPr>
                          <w:color w:val="000000"/>
                          <w:kern w:val="24"/>
                          <w:sz w:val="18"/>
                          <w:szCs w:val="18"/>
                        </w:rPr>
                        <w:t xml:space="preserve">Address the matters in </w:t>
                      </w:r>
                      <w:r w:rsidRPr="00992304">
                        <w:rPr>
                          <w:i/>
                          <w:iCs/>
                          <w:color w:val="000000"/>
                          <w:kern w:val="24"/>
                          <w:sz w:val="18"/>
                          <w:szCs w:val="18"/>
                        </w:rPr>
                        <w:t>s358(3)(d)-(k)</w:t>
                      </w:r>
                    </w:p>
                    <w:p w14:paraId="617C6BB4" w14:textId="77777777" w:rsidR="00992304" w:rsidRPr="00992304" w:rsidRDefault="00992304" w:rsidP="009D1C06">
                      <w:pPr>
                        <w:pStyle w:val="ListParagraph"/>
                        <w:numPr>
                          <w:ilvl w:val="0"/>
                          <w:numId w:val="21"/>
                        </w:numPr>
                        <w:rPr>
                          <w:color w:val="000000"/>
                          <w:kern w:val="24"/>
                          <w:sz w:val="18"/>
                          <w:szCs w:val="18"/>
                        </w:rPr>
                      </w:pPr>
                      <w:r w:rsidRPr="00992304">
                        <w:rPr>
                          <w:color w:val="000000"/>
                          <w:kern w:val="24"/>
                          <w:sz w:val="18"/>
                          <w:szCs w:val="18"/>
                        </w:rPr>
                        <w:t>Be consistent with the fundamental suitability determinants in the DoSF</w:t>
                      </w:r>
                    </w:p>
                    <w:p w14:paraId="7D3CC495" w14:textId="77777777" w:rsidR="00992304" w:rsidRPr="00992304" w:rsidRDefault="00992304" w:rsidP="009D1C06">
                      <w:pPr>
                        <w:pStyle w:val="ListParagraph"/>
                        <w:numPr>
                          <w:ilvl w:val="0"/>
                          <w:numId w:val="21"/>
                        </w:numPr>
                        <w:rPr>
                          <w:color w:val="000000"/>
                          <w:kern w:val="24"/>
                          <w:sz w:val="18"/>
                          <w:szCs w:val="18"/>
                        </w:rPr>
                      </w:pPr>
                      <w:r w:rsidRPr="00992304">
                        <w:rPr>
                          <w:color w:val="000000"/>
                          <w:kern w:val="24"/>
                          <w:sz w:val="18"/>
                          <w:szCs w:val="18"/>
                        </w:rPr>
                        <w:t>Be in the approved form and manner</w:t>
                      </w:r>
                    </w:p>
                    <w:p w14:paraId="1F4E936C" w14:textId="77777777" w:rsidR="00992304" w:rsidRPr="00992304" w:rsidRDefault="00992304" w:rsidP="009D1C06">
                      <w:pPr>
                        <w:pStyle w:val="ListParagraph"/>
                        <w:numPr>
                          <w:ilvl w:val="0"/>
                          <w:numId w:val="21"/>
                        </w:numPr>
                        <w:rPr>
                          <w:color w:val="000000"/>
                          <w:kern w:val="24"/>
                          <w:sz w:val="18"/>
                          <w:szCs w:val="18"/>
                        </w:rPr>
                      </w:pPr>
                      <w:r w:rsidRPr="00992304">
                        <w:rPr>
                          <w:color w:val="000000"/>
                          <w:kern w:val="24"/>
                          <w:sz w:val="18"/>
                          <w:szCs w:val="18"/>
                        </w:rPr>
                        <w:t>Be accompanied by draft site plan for each identified GHG SF</w:t>
                      </w:r>
                    </w:p>
                    <w:p w14:paraId="247A637D" w14:textId="77777777" w:rsidR="00992304" w:rsidRPr="00992304" w:rsidRDefault="00992304" w:rsidP="009D1C06">
                      <w:pPr>
                        <w:pStyle w:val="ListParagraph"/>
                        <w:numPr>
                          <w:ilvl w:val="0"/>
                          <w:numId w:val="21"/>
                        </w:numPr>
                        <w:rPr>
                          <w:color w:val="000000"/>
                          <w:kern w:val="24"/>
                          <w:sz w:val="18"/>
                          <w:szCs w:val="18"/>
                        </w:rPr>
                      </w:pPr>
                      <w:r w:rsidRPr="00992304">
                        <w:rPr>
                          <w:color w:val="000000"/>
                          <w:kern w:val="24"/>
                          <w:sz w:val="18"/>
                          <w:szCs w:val="18"/>
                        </w:rPr>
                        <w:t>Be accompanied by other application requirements (including summary of draft site plan and provisional decommissioning plan)</w:t>
                      </w:r>
                    </w:p>
                    <w:p w14:paraId="0647704E" w14:textId="77777777" w:rsidR="00992304" w:rsidRPr="00992304" w:rsidRDefault="00992304" w:rsidP="009D1C06">
                      <w:pPr>
                        <w:pStyle w:val="ListParagraph"/>
                        <w:numPr>
                          <w:ilvl w:val="0"/>
                          <w:numId w:val="21"/>
                        </w:numPr>
                        <w:rPr>
                          <w:color w:val="000000"/>
                          <w:kern w:val="24"/>
                          <w:sz w:val="18"/>
                          <w:szCs w:val="18"/>
                        </w:rPr>
                      </w:pPr>
                      <w:r w:rsidRPr="00992304">
                        <w:rPr>
                          <w:color w:val="000000"/>
                          <w:kern w:val="24"/>
                          <w:sz w:val="18"/>
                          <w:szCs w:val="18"/>
                        </w:rPr>
                        <w:t>Be accompanied by the application fee</w:t>
                      </w:r>
                    </w:p>
                    <w:p w14:paraId="7DAC1528" w14:textId="77777777" w:rsidR="00992304" w:rsidRPr="000530C7" w:rsidRDefault="00992304" w:rsidP="00992304">
                      <w:pPr>
                        <w:spacing w:before="60" w:after="40"/>
                        <w:jc w:val="right"/>
                        <w:rPr>
                          <w:rFonts w:ascii="Arial Narrow" w:hAnsi="Arial Narrow"/>
                          <w:i/>
                          <w:iCs/>
                          <w:color w:val="000000"/>
                          <w:kern w:val="24"/>
                          <w:sz w:val="18"/>
                          <w:szCs w:val="18"/>
                        </w:rPr>
                      </w:pPr>
                      <w:r w:rsidRPr="000530C7">
                        <w:rPr>
                          <w:rFonts w:ascii="Arial Narrow" w:hAnsi="Arial Narrow"/>
                          <w:i/>
                          <w:iCs/>
                          <w:color w:val="000000"/>
                          <w:kern w:val="24"/>
                          <w:sz w:val="18"/>
                          <w:szCs w:val="18"/>
                        </w:rPr>
                        <w:t>s361(8)-(10B); s368A(7)-(9B); s369(7)-(9B); 426; 427</w:t>
                      </w:r>
                    </w:p>
                  </w:txbxContent>
                </v:textbox>
                <w10:wrap anchorx="margin"/>
              </v:rect>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689168" behindDoc="1" locked="0" layoutInCell="1" allowOverlap="1" wp14:anchorId="321C3FAA" wp14:editId="00C31C60">
                <wp:simplePos x="0" y="0"/>
                <wp:positionH relativeFrom="margin">
                  <wp:posOffset>2362200</wp:posOffset>
                </wp:positionH>
                <wp:positionV relativeFrom="paragraph">
                  <wp:posOffset>105410</wp:posOffset>
                </wp:positionV>
                <wp:extent cx="942975" cy="301625"/>
                <wp:effectExtent l="0" t="0" r="28575" b="22225"/>
                <wp:wrapNone/>
                <wp:docPr id="1883163021" name="Text Box 1883163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01625"/>
                        </a:xfrm>
                        <a:prstGeom prst="rect">
                          <a:avLst/>
                        </a:prstGeom>
                        <a:solidFill>
                          <a:srgbClr val="FFFFFF"/>
                        </a:solidFill>
                        <a:ln w="9525">
                          <a:solidFill>
                            <a:sysClr val="window" lastClr="FFFFFF"/>
                          </a:solidFill>
                          <a:miter lim="800000"/>
                          <a:headEnd/>
                          <a:tailEnd/>
                        </a:ln>
                      </wps:spPr>
                      <wps:txbx>
                        <w:txbxContent>
                          <w:p w14:paraId="4DB4A1E8" w14:textId="77777777" w:rsidR="00992304" w:rsidRPr="00F3193B" w:rsidRDefault="00992304" w:rsidP="00992304">
                            <w:pPr>
                              <w:rPr>
                                <w:sz w:val="18"/>
                                <w:szCs w:val="18"/>
                              </w:rPr>
                            </w:pPr>
                            <w:r>
                              <w:rPr>
                                <w:sz w:val="18"/>
                                <w:szCs w:val="18"/>
                              </w:rPr>
                              <w:t>Submitted to NOPTA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C3FAA" id="_x0000_t202" coordsize="21600,21600" o:spt="202" path="m,l,21600r21600,l21600,xe">
                <v:stroke joinstyle="miter"/>
                <v:path gradientshapeok="t" o:connecttype="rect"/>
              </v:shapetype>
              <v:shape id="Text Box 1883163021" o:spid="_x0000_s1028" type="#_x0000_t202" style="position:absolute;margin-left:186pt;margin-top:8.3pt;width:74.25pt;height:23.75pt;z-index:-251627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" strokecolor="window">
                <v:textbox inset="0,0,0,0">
                  <w:txbxContent>
                    <w:p w14:paraId="4DB4A1E8" w14:textId="77777777" w:rsidR="00992304" w:rsidRPr="00F3193B" w:rsidRDefault="00992304" w:rsidP="00992304">
                      <w:pPr>
                        <w:rPr>
                          <w:sz w:val="18"/>
                          <w:szCs w:val="18"/>
                        </w:rPr>
                      </w:pPr>
                      <w:r>
                        <w:rPr>
                          <w:sz w:val="18"/>
                          <w:szCs w:val="18"/>
                        </w:rPr>
                        <w:t>Submitted to NOPTA</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660496" behindDoc="0" locked="0" layoutInCell="1" allowOverlap="1" wp14:anchorId="58244A84" wp14:editId="034B9A47">
                <wp:simplePos x="0" y="0"/>
                <wp:positionH relativeFrom="margin">
                  <wp:align>left</wp:align>
                </wp:positionH>
                <wp:positionV relativeFrom="paragraph">
                  <wp:posOffset>22860</wp:posOffset>
                </wp:positionV>
                <wp:extent cx="2304222" cy="1247775"/>
                <wp:effectExtent l="0" t="0" r="20320" b="28575"/>
                <wp:wrapNone/>
                <wp:docPr id="2028595788" name="Rectangle 2028595788"/>
                <wp:cNvGraphicFramePr/>
                <a:graphic xmlns:a="http://schemas.openxmlformats.org/drawingml/2006/main">
                  <a:graphicData uri="http://schemas.microsoft.com/office/word/2010/wordprocessingShape">
                    <wps:wsp>
                      <wps:cNvSpPr/>
                      <wps:spPr>
                        <a:xfrm>
                          <a:off x="0" y="0"/>
                          <a:ext cx="2304222" cy="1247775"/>
                        </a:xfrm>
                        <a:prstGeom prst="rect">
                          <a:avLst/>
                        </a:prstGeom>
                        <a:solidFill>
                          <a:srgbClr val="9DC3E6">
                            <a:alpha val="69804"/>
                          </a:srgbClr>
                        </a:solidFill>
                        <a:ln w="12700" cap="flat" cmpd="sng" algn="ctr">
                          <a:solidFill>
                            <a:srgbClr val="5B9BD5">
                              <a:lumMod val="50000"/>
                            </a:srgbClr>
                          </a:solidFill>
                          <a:prstDash val="solid"/>
                          <a:miter lim="800000"/>
                        </a:ln>
                        <a:effectLst/>
                      </wps:spPr>
                      <wps:txbx>
                        <w:txbxContent>
                          <w:p w14:paraId="25B41D38" w14:textId="77777777" w:rsidR="00992304" w:rsidRPr="006F12EC" w:rsidRDefault="00992304" w:rsidP="00992304">
                            <w:pPr>
                              <w:jc w:val="center"/>
                              <w:rPr>
                                <w:b/>
                                <w:bCs/>
                                <w:color w:val="005677"/>
                                <w:kern w:val="24"/>
                                <w:sz w:val="18"/>
                                <w:szCs w:val="18"/>
                              </w:rPr>
                            </w:pPr>
                            <w:r w:rsidRPr="006F12EC">
                              <w:rPr>
                                <w:b/>
                                <w:bCs/>
                                <w:color w:val="005677"/>
                                <w:kern w:val="24"/>
                                <w:sz w:val="18"/>
                                <w:szCs w:val="18"/>
                                <w14:textFill>
                                  <w14:solidFill>
                                    <w14:srgbClr w14:val="005677">
                                      <w14:lumMod w14:val="75000"/>
                                    </w14:srgbClr>
                                  </w14:solidFill>
                                </w14:textFill>
                              </w:rPr>
                              <w:t>APPLICATION</w:t>
                            </w:r>
                          </w:p>
                          <w:p w14:paraId="09D1C251" w14:textId="77777777" w:rsidR="00992304" w:rsidRPr="000530C7" w:rsidRDefault="00992304" w:rsidP="00992304">
                            <w:pPr>
                              <w:rPr>
                                <w:color w:val="000000"/>
                                <w:kern w:val="24"/>
                                <w:sz w:val="18"/>
                                <w:szCs w:val="18"/>
                              </w:rPr>
                            </w:pPr>
                            <w:r w:rsidRPr="000530C7">
                              <w:rPr>
                                <w:color w:val="000000"/>
                                <w:kern w:val="24"/>
                                <w:sz w:val="18"/>
                                <w:szCs w:val="18"/>
                              </w:rPr>
                              <w:t>Made under:</w:t>
                            </w:r>
                          </w:p>
                          <w:p w14:paraId="4F185027" w14:textId="77777777" w:rsidR="00992304" w:rsidRDefault="00992304" w:rsidP="00992304">
                            <w:pPr>
                              <w:rPr>
                                <w:i/>
                                <w:iCs/>
                                <w:color w:val="000000"/>
                                <w:kern w:val="24"/>
                                <w:sz w:val="18"/>
                                <w:szCs w:val="18"/>
                              </w:rPr>
                            </w:pPr>
                            <w:r w:rsidRPr="000530C7">
                              <w:rPr>
                                <w:i/>
                                <w:iCs/>
                                <w:color w:val="000000"/>
                                <w:kern w:val="24"/>
                                <w:sz w:val="18"/>
                                <w:szCs w:val="18"/>
                              </w:rPr>
                              <w:t>s361- GHG assessment permit or holding lease</w:t>
                            </w:r>
                          </w:p>
                          <w:p w14:paraId="72C7C0E1" w14:textId="77777777" w:rsidR="00992304" w:rsidRDefault="00992304" w:rsidP="00992304">
                            <w:pPr>
                              <w:rPr>
                                <w:i/>
                                <w:iCs/>
                                <w:color w:val="000000"/>
                                <w:kern w:val="24"/>
                                <w:sz w:val="18"/>
                                <w:szCs w:val="18"/>
                              </w:rPr>
                            </w:pPr>
                            <w:r w:rsidRPr="000530C7">
                              <w:rPr>
                                <w:i/>
                                <w:iCs/>
                                <w:color w:val="000000"/>
                                <w:kern w:val="24"/>
                                <w:sz w:val="18"/>
                                <w:szCs w:val="18"/>
                              </w:rPr>
                              <w:t>s368A - cross-boundary permit or holding lease</w:t>
                            </w:r>
                          </w:p>
                          <w:p w14:paraId="743F7A56" w14:textId="77777777" w:rsidR="00992304" w:rsidRDefault="00992304" w:rsidP="00992304">
                            <w:pPr>
                              <w:spacing w:after="40"/>
                              <w:rPr>
                                <w:i/>
                                <w:iCs/>
                                <w:color w:val="000000"/>
                                <w:kern w:val="24"/>
                                <w:sz w:val="18"/>
                                <w:szCs w:val="18"/>
                              </w:rPr>
                            </w:pPr>
                            <w:r w:rsidRPr="000530C7">
                              <w:rPr>
                                <w:i/>
                                <w:iCs/>
                                <w:color w:val="000000"/>
                                <w:kern w:val="24"/>
                                <w:sz w:val="18"/>
                                <w:szCs w:val="18"/>
                              </w:rPr>
                              <w:t>s369 – petroleum production licence</w:t>
                            </w:r>
                          </w:p>
                          <w:p w14:paraId="42452629" w14:textId="77777777" w:rsidR="00992304" w:rsidRDefault="00992304" w:rsidP="00992304">
                            <w:pPr>
                              <w:spacing w:after="40"/>
                              <w:rPr>
                                <w:color w:val="000000"/>
                                <w:kern w:val="24"/>
                                <w:sz w:val="18"/>
                                <w:szCs w:val="18"/>
                              </w:rPr>
                            </w:pPr>
                            <w:r w:rsidRPr="000530C7">
                              <w:rPr>
                                <w:color w:val="000000"/>
                                <w:kern w:val="24"/>
                                <w:sz w:val="18"/>
                                <w:szCs w:val="18"/>
                              </w:rPr>
                              <w:t xml:space="preserve">Requires </w:t>
                            </w:r>
                            <w:r w:rsidRPr="000530C7">
                              <w:rPr>
                                <w:b/>
                                <w:bCs/>
                                <w:color w:val="000000"/>
                                <w:kern w:val="24"/>
                                <w:sz w:val="18"/>
                                <w:szCs w:val="18"/>
                              </w:rPr>
                              <w:t xml:space="preserve">one or more </w:t>
                            </w:r>
                            <w:r w:rsidRPr="000530C7">
                              <w:rPr>
                                <w:color w:val="000000"/>
                                <w:kern w:val="24"/>
                                <w:sz w:val="18"/>
                                <w:szCs w:val="18"/>
                              </w:rPr>
                              <w:t>identified GHG Storage Formations (SFs) entirely within title area –</w:t>
                            </w:r>
                          </w:p>
                          <w:p w14:paraId="71D5C28A" w14:textId="77777777" w:rsidR="00992304" w:rsidRPr="000530C7" w:rsidRDefault="00992304" w:rsidP="00992304">
                            <w:pPr>
                              <w:spacing w:after="40"/>
                              <w:jc w:val="right"/>
                              <w:rPr>
                                <w:rFonts w:ascii="Arial Narrow" w:hAnsi="Arial Narrow"/>
                                <w:color w:val="000000"/>
                                <w:kern w:val="24"/>
                                <w:sz w:val="18"/>
                                <w:szCs w:val="18"/>
                              </w:rPr>
                            </w:pPr>
                            <w:r w:rsidRPr="000530C7">
                              <w:rPr>
                                <w:rFonts w:ascii="Arial Narrow" w:hAnsi="Arial Narrow"/>
                                <w:i/>
                                <w:iCs/>
                                <w:color w:val="000000"/>
                                <w:kern w:val="24"/>
                                <w:sz w:val="18"/>
                                <w:szCs w:val="18"/>
                              </w:rPr>
                              <w:t>s361(1)(b)</w:t>
                            </w:r>
                            <w:r w:rsidRPr="000530C7">
                              <w:rPr>
                                <w:rFonts w:ascii="Arial Narrow" w:hAnsi="Arial Narrow"/>
                                <w:color w:val="000000"/>
                                <w:kern w:val="24"/>
                                <w:sz w:val="18"/>
                                <w:szCs w:val="18"/>
                              </w:rPr>
                              <w:t xml:space="preserve">; </w:t>
                            </w:r>
                            <w:r w:rsidRPr="000530C7">
                              <w:rPr>
                                <w:rFonts w:ascii="Arial Narrow" w:hAnsi="Arial Narrow"/>
                                <w:i/>
                                <w:iCs/>
                                <w:color w:val="000000"/>
                                <w:kern w:val="24"/>
                                <w:sz w:val="18"/>
                                <w:szCs w:val="18"/>
                              </w:rPr>
                              <w:t>s368A(1)(b)</w:t>
                            </w:r>
                            <w:r w:rsidRPr="000530C7">
                              <w:rPr>
                                <w:rFonts w:ascii="Arial Narrow" w:hAnsi="Arial Narrow"/>
                                <w:color w:val="000000"/>
                                <w:kern w:val="24"/>
                                <w:sz w:val="18"/>
                                <w:szCs w:val="18"/>
                              </w:rPr>
                              <w:t xml:space="preserve">; </w:t>
                            </w:r>
                            <w:r w:rsidRPr="000530C7">
                              <w:rPr>
                                <w:rFonts w:ascii="Arial Narrow" w:hAnsi="Arial Narrow"/>
                                <w:i/>
                                <w:iCs/>
                                <w:color w:val="000000"/>
                                <w:kern w:val="24"/>
                                <w:sz w:val="18"/>
                                <w:szCs w:val="18"/>
                              </w:rPr>
                              <w:t>s369(1)(b)</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44A84" id="Rectangle 2028595788" o:spid="_x0000_s1029" style="position:absolute;margin-left:0;margin-top:1.8pt;width:181.45pt;height:98.25pt;z-index:25166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" fillcolor="#9dc3e6" strokecolor="#1f4e79" strokeweight="1pt">
                <v:fill opacity="45746f"/>
                <v:textbox inset="1mm,0,1mm,0">
                  <w:txbxContent>
                    <w:p w14:paraId="25B41D38" w14:textId="77777777" w:rsidR="00992304" w:rsidRPr="006F12EC" w:rsidRDefault="00992304" w:rsidP="00992304">
                      <w:pPr>
                        <w:jc w:val="center"/>
                        <w:rPr>
                          <w:b/>
                          <w:bCs/>
                          <w:color w:val="005677"/>
                          <w:kern w:val="24"/>
                          <w:sz w:val="18"/>
                          <w:szCs w:val="18"/>
                        </w:rPr>
                      </w:pPr>
                      <w:r w:rsidRPr="006F12EC">
                        <w:rPr>
                          <w:b/>
                          <w:bCs/>
                          <w:color w:val="005677"/>
                          <w:kern w:val="24"/>
                          <w:sz w:val="18"/>
                          <w:szCs w:val="18"/>
                          <w14:textFill>
                            <w14:solidFill>
                              <w14:srgbClr w14:val="005677">
                                <w14:lumMod w14:val="75000"/>
                              </w14:srgbClr>
                            </w14:solidFill>
                          </w14:textFill>
                        </w:rPr>
                        <w:t>APPLICATION</w:t>
                      </w:r>
                    </w:p>
                    <w:p w14:paraId="09D1C251" w14:textId="77777777" w:rsidR="00992304" w:rsidRPr="000530C7" w:rsidRDefault="00992304" w:rsidP="00992304">
                      <w:pPr>
                        <w:rPr>
                          <w:color w:val="000000"/>
                          <w:kern w:val="24"/>
                          <w:sz w:val="18"/>
                          <w:szCs w:val="18"/>
                        </w:rPr>
                      </w:pPr>
                      <w:r w:rsidRPr="000530C7">
                        <w:rPr>
                          <w:color w:val="000000"/>
                          <w:kern w:val="24"/>
                          <w:sz w:val="18"/>
                          <w:szCs w:val="18"/>
                        </w:rPr>
                        <w:t>Made under:</w:t>
                      </w:r>
                    </w:p>
                    <w:p w14:paraId="4F185027" w14:textId="77777777" w:rsidR="00992304" w:rsidRDefault="00992304" w:rsidP="00992304">
                      <w:pPr>
                        <w:rPr>
                          <w:i/>
                          <w:iCs/>
                          <w:color w:val="000000"/>
                          <w:kern w:val="24"/>
                          <w:sz w:val="18"/>
                          <w:szCs w:val="18"/>
                        </w:rPr>
                      </w:pPr>
                      <w:r w:rsidRPr="000530C7">
                        <w:rPr>
                          <w:i/>
                          <w:iCs/>
                          <w:color w:val="000000"/>
                          <w:kern w:val="24"/>
                          <w:sz w:val="18"/>
                          <w:szCs w:val="18"/>
                        </w:rPr>
                        <w:t>s361- GHG assessment permit or holding lease</w:t>
                      </w:r>
                    </w:p>
                    <w:p w14:paraId="72C7C0E1" w14:textId="77777777" w:rsidR="00992304" w:rsidRDefault="00992304" w:rsidP="00992304">
                      <w:pPr>
                        <w:rPr>
                          <w:i/>
                          <w:iCs/>
                          <w:color w:val="000000"/>
                          <w:kern w:val="24"/>
                          <w:sz w:val="18"/>
                          <w:szCs w:val="18"/>
                        </w:rPr>
                      </w:pPr>
                      <w:r w:rsidRPr="000530C7">
                        <w:rPr>
                          <w:i/>
                          <w:iCs/>
                          <w:color w:val="000000"/>
                          <w:kern w:val="24"/>
                          <w:sz w:val="18"/>
                          <w:szCs w:val="18"/>
                        </w:rPr>
                        <w:t>s368A - cross-boundary permit or holding lease</w:t>
                      </w:r>
                    </w:p>
                    <w:p w14:paraId="743F7A56" w14:textId="77777777" w:rsidR="00992304" w:rsidRDefault="00992304" w:rsidP="00992304">
                      <w:pPr>
                        <w:spacing w:after="40"/>
                        <w:rPr>
                          <w:i/>
                          <w:iCs/>
                          <w:color w:val="000000"/>
                          <w:kern w:val="24"/>
                          <w:sz w:val="18"/>
                          <w:szCs w:val="18"/>
                        </w:rPr>
                      </w:pPr>
                      <w:r w:rsidRPr="000530C7">
                        <w:rPr>
                          <w:i/>
                          <w:iCs/>
                          <w:color w:val="000000"/>
                          <w:kern w:val="24"/>
                          <w:sz w:val="18"/>
                          <w:szCs w:val="18"/>
                        </w:rPr>
                        <w:t>s369 – petroleum production licence</w:t>
                      </w:r>
                    </w:p>
                    <w:p w14:paraId="42452629" w14:textId="77777777" w:rsidR="00992304" w:rsidRDefault="00992304" w:rsidP="00992304">
                      <w:pPr>
                        <w:spacing w:after="40"/>
                        <w:rPr>
                          <w:color w:val="000000"/>
                          <w:kern w:val="24"/>
                          <w:sz w:val="18"/>
                          <w:szCs w:val="18"/>
                        </w:rPr>
                      </w:pPr>
                      <w:r w:rsidRPr="000530C7">
                        <w:rPr>
                          <w:color w:val="000000"/>
                          <w:kern w:val="24"/>
                          <w:sz w:val="18"/>
                          <w:szCs w:val="18"/>
                        </w:rPr>
                        <w:t xml:space="preserve">Requires </w:t>
                      </w:r>
                      <w:r w:rsidRPr="000530C7">
                        <w:rPr>
                          <w:b/>
                          <w:bCs/>
                          <w:color w:val="000000"/>
                          <w:kern w:val="24"/>
                          <w:sz w:val="18"/>
                          <w:szCs w:val="18"/>
                        </w:rPr>
                        <w:t xml:space="preserve">one or more </w:t>
                      </w:r>
                      <w:r w:rsidRPr="000530C7">
                        <w:rPr>
                          <w:color w:val="000000"/>
                          <w:kern w:val="24"/>
                          <w:sz w:val="18"/>
                          <w:szCs w:val="18"/>
                        </w:rPr>
                        <w:t>identified GHG Storage Formations (SFs) entirely within title area –</w:t>
                      </w:r>
                    </w:p>
                    <w:p w14:paraId="71D5C28A" w14:textId="77777777" w:rsidR="00992304" w:rsidRPr="000530C7" w:rsidRDefault="00992304" w:rsidP="00992304">
                      <w:pPr>
                        <w:spacing w:after="40"/>
                        <w:jc w:val="right"/>
                        <w:rPr>
                          <w:rFonts w:ascii="Arial Narrow" w:hAnsi="Arial Narrow"/>
                          <w:color w:val="000000"/>
                          <w:kern w:val="24"/>
                          <w:sz w:val="18"/>
                          <w:szCs w:val="18"/>
                        </w:rPr>
                      </w:pPr>
                      <w:r w:rsidRPr="000530C7">
                        <w:rPr>
                          <w:rFonts w:ascii="Arial Narrow" w:hAnsi="Arial Narrow"/>
                          <w:i/>
                          <w:iCs/>
                          <w:color w:val="000000"/>
                          <w:kern w:val="24"/>
                          <w:sz w:val="18"/>
                          <w:szCs w:val="18"/>
                        </w:rPr>
                        <w:t>s361(1)(b)</w:t>
                      </w:r>
                      <w:r w:rsidRPr="000530C7">
                        <w:rPr>
                          <w:rFonts w:ascii="Arial Narrow" w:hAnsi="Arial Narrow"/>
                          <w:color w:val="000000"/>
                          <w:kern w:val="24"/>
                          <w:sz w:val="18"/>
                          <w:szCs w:val="18"/>
                        </w:rPr>
                        <w:t xml:space="preserve">; </w:t>
                      </w:r>
                      <w:r w:rsidRPr="000530C7">
                        <w:rPr>
                          <w:rFonts w:ascii="Arial Narrow" w:hAnsi="Arial Narrow"/>
                          <w:i/>
                          <w:iCs/>
                          <w:color w:val="000000"/>
                          <w:kern w:val="24"/>
                          <w:sz w:val="18"/>
                          <w:szCs w:val="18"/>
                        </w:rPr>
                        <w:t>s368A(1)(b)</w:t>
                      </w:r>
                      <w:r w:rsidRPr="000530C7">
                        <w:rPr>
                          <w:rFonts w:ascii="Arial Narrow" w:hAnsi="Arial Narrow"/>
                          <w:color w:val="000000"/>
                          <w:kern w:val="24"/>
                          <w:sz w:val="18"/>
                          <w:szCs w:val="18"/>
                        </w:rPr>
                        <w:t xml:space="preserve">; </w:t>
                      </w:r>
                      <w:r w:rsidRPr="000530C7">
                        <w:rPr>
                          <w:rFonts w:ascii="Arial Narrow" w:hAnsi="Arial Narrow"/>
                          <w:i/>
                          <w:iCs/>
                          <w:color w:val="000000"/>
                          <w:kern w:val="24"/>
                          <w:sz w:val="18"/>
                          <w:szCs w:val="18"/>
                        </w:rPr>
                        <w:t>s369(1)(b)</w:t>
                      </w:r>
                    </w:p>
                  </w:txbxContent>
                </v:textbox>
                <w10:wrap anchorx="margin"/>
              </v:rect>
            </w:pict>
          </mc:Fallback>
        </mc:AlternateContent>
      </w:r>
    </w:p>
    <w:p w14:paraId="5E5DBD71" w14:textId="77777777" w:rsidR="00992304" w:rsidRPr="00674BFC" w:rsidRDefault="00992304" w:rsidP="00992304">
      <w:pPr>
        <w:spacing w:after="120" w:line="276" w:lineRule="auto"/>
        <w:rPr>
          <w:rFonts w:asciiTheme="minorHAnsi" w:eastAsia="Calibri" w:hAnsiTheme="minorHAnsi" w:cstheme="minorHAnsi"/>
          <w:noProof/>
          <w:sz w:val="22"/>
          <w:szCs w:val="22"/>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688144" behindDoc="0" locked="0" layoutInCell="1" allowOverlap="1" wp14:anchorId="066A3917" wp14:editId="341CC9AD">
                <wp:simplePos x="0" y="0"/>
                <wp:positionH relativeFrom="column">
                  <wp:posOffset>2343785</wp:posOffset>
                </wp:positionH>
                <wp:positionV relativeFrom="paragraph">
                  <wp:posOffset>171450</wp:posOffset>
                </wp:positionV>
                <wp:extent cx="1026000" cy="0"/>
                <wp:effectExtent l="0" t="76200" r="22225" b="95250"/>
                <wp:wrapNone/>
                <wp:docPr id="299758818" name="Straight Arrow Connector 299758818"/>
                <wp:cNvGraphicFramePr/>
                <a:graphic xmlns:a="http://schemas.openxmlformats.org/drawingml/2006/main">
                  <a:graphicData uri="http://schemas.microsoft.com/office/word/2010/wordprocessingShape">
                    <wps:wsp>
                      <wps:cNvCnPr/>
                      <wps:spPr>
                        <a:xfrm>
                          <a:off x="0" y="0"/>
                          <a:ext cx="1026000"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83AED4E" id="_x0000_t32" coordsize="21600,21600" o:spt="32" o:oned="t" path="m,l21600,21600e" filled="f">
                <v:path arrowok="t" fillok="f" o:connecttype="none"/>
                <o:lock v:ext="edit" shapetype="t"/>
              </v:shapetype>
              <v:shape id="Straight Arrow Connector 299758818" o:spid="_x0000_s1026" type="#_x0000_t32" style="position:absolute;margin-left:184.55pt;margin-top:13.5pt;width:80.8pt;height:0;z-index:25168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" strokecolor="#4472c4" strokeweight="1.5pt">
                <v:stroke endarrow="block" joinstyle="miter"/>
              </v:shape>
            </w:pict>
          </mc:Fallback>
        </mc:AlternateContent>
      </w:r>
    </w:p>
    <w:p w14:paraId="4D39872B" w14:textId="77777777" w:rsidR="00992304" w:rsidRPr="00674BFC" w:rsidRDefault="00992304" w:rsidP="00992304">
      <w:pPr>
        <w:spacing w:after="120" w:line="276" w:lineRule="auto"/>
        <w:rPr>
          <w:rFonts w:asciiTheme="minorHAnsi" w:eastAsia="Calibri" w:hAnsiTheme="minorHAnsi" w:cstheme="minorHAnsi"/>
          <w:noProof/>
          <w:sz w:val="22"/>
          <w:szCs w:val="22"/>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662544" behindDoc="0" locked="0" layoutInCell="1" allowOverlap="1" wp14:anchorId="4F71C3A9" wp14:editId="5A6C0279">
                <wp:simplePos x="0" y="0"/>
                <wp:positionH relativeFrom="column">
                  <wp:posOffset>2346325</wp:posOffset>
                </wp:positionH>
                <wp:positionV relativeFrom="paragraph">
                  <wp:posOffset>247015</wp:posOffset>
                </wp:positionV>
                <wp:extent cx="979200" cy="0"/>
                <wp:effectExtent l="38100" t="76200" r="0" b="95250"/>
                <wp:wrapNone/>
                <wp:docPr id="1739258287" name="Straight Arrow Connector 1739258287"/>
                <wp:cNvGraphicFramePr/>
                <a:graphic xmlns:a="http://schemas.openxmlformats.org/drawingml/2006/main">
                  <a:graphicData uri="http://schemas.microsoft.com/office/word/2010/wordprocessingShape">
                    <wps:wsp>
                      <wps:cNvCnPr/>
                      <wps:spPr>
                        <a:xfrm flipH="1">
                          <a:off x="0" y="0"/>
                          <a:ext cx="979200" cy="0"/>
                        </a:xfrm>
                        <a:prstGeom prst="straightConnector1">
                          <a:avLst/>
                        </a:prstGeom>
                        <a:noFill/>
                        <a:ln w="19050" cap="flat" cmpd="sng" algn="ctr">
                          <a:solidFill>
                            <a:srgbClr val="4472C4"/>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273E66" id="Straight Arrow Connector 1739258287" o:spid="_x0000_s1026" type="#_x0000_t32" style="position:absolute;margin-left:184.75pt;margin-top:19.45pt;width:77.1pt;height:0;flip:x;z-index:25166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" strokecolor="#4472c4" strokeweight="1.5pt">
                <v:stroke dashstyle="dash" endarrow="block"/>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663568" behindDoc="1" locked="0" layoutInCell="1" allowOverlap="1" wp14:anchorId="7CA7B678" wp14:editId="4910039E">
                <wp:simplePos x="0" y="0"/>
                <wp:positionH relativeFrom="margin">
                  <wp:posOffset>2362200</wp:posOffset>
                </wp:positionH>
                <wp:positionV relativeFrom="paragraph">
                  <wp:posOffset>8255</wp:posOffset>
                </wp:positionV>
                <wp:extent cx="914400" cy="161925"/>
                <wp:effectExtent l="0" t="0" r="19050" b="28575"/>
                <wp:wrapNone/>
                <wp:docPr id="1849915736" name="Text Box 1849915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1925"/>
                        </a:xfrm>
                        <a:prstGeom prst="rect">
                          <a:avLst/>
                        </a:prstGeom>
                        <a:solidFill>
                          <a:srgbClr val="FFFFFF"/>
                        </a:solidFill>
                        <a:ln w="9525">
                          <a:solidFill>
                            <a:sysClr val="window" lastClr="FFFFFF"/>
                          </a:solidFill>
                          <a:miter lim="800000"/>
                          <a:headEnd/>
                          <a:tailEnd/>
                        </a:ln>
                      </wps:spPr>
                      <wps:txbx>
                        <w:txbxContent>
                          <w:p w14:paraId="30952B8F" w14:textId="77777777" w:rsidR="00992304" w:rsidRPr="00F3193B" w:rsidRDefault="00992304" w:rsidP="00992304">
                            <w:pPr>
                              <w:rPr>
                                <w:sz w:val="18"/>
                                <w:szCs w:val="18"/>
                              </w:rPr>
                            </w:pPr>
                            <w:r w:rsidRPr="00F3193B">
                              <w:rPr>
                                <w:sz w:val="18"/>
                                <w:szCs w:val="18"/>
                              </w:rPr>
                              <w:t>Invalid Application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7B678" id="Text Box 1849915736" o:spid="_x0000_s1030" type="#_x0000_t202" style="position:absolute;margin-left:186pt;margin-top:.65pt;width:1in;height:12.75pt;z-index:-251652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" strokecolor="window">
                <v:textbox inset="0,0,0,0">
                  <w:txbxContent>
                    <w:p w14:paraId="30952B8F" w14:textId="77777777" w:rsidR="00992304" w:rsidRPr="00F3193B" w:rsidRDefault="00992304" w:rsidP="00992304">
                      <w:pPr>
                        <w:rPr>
                          <w:sz w:val="18"/>
                          <w:szCs w:val="18"/>
                        </w:rPr>
                      </w:pPr>
                      <w:r w:rsidRPr="00F3193B">
                        <w:rPr>
                          <w:sz w:val="18"/>
                          <w:szCs w:val="18"/>
                        </w:rPr>
                        <w:t>Invalid Application</w:t>
                      </w:r>
                    </w:p>
                  </w:txbxContent>
                </v:textbox>
                <w10:wrap anchorx="margin"/>
              </v:shape>
            </w:pict>
          </mc:Fallback>
        </mc:AlternateContent>
      </w:r>
    </w:p>
    <w:p w14:paraId="330364C6"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p>
    <w:p w14:paraId="243DC5D7"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p>
    <w:p w14:paraId="70DB8EA3"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34224" behindDoc="0" locked="0" layoutInCell="1" allowOverlap="1" wp14:anchorId="06679F24" wp14:editId="5050DA48">
                <wp:simplePos x="0" y="0"/>
                <wp:positionH relativeFrom="column">
                  <wp:posOffset>4448175</wp:posOffset>
                </wp:positionH>
                <wp:positionV relativeFrom="paragraph">
                  <wp:posOffset>37753</wp:posOffset>
                </wp:positionV>
                <wp:extent cx="0" cy="259773"/>
                <wp:effectExtent l="76200" t="0" r="57150" b="64135"/>
                <wp:wrapNone/>
                <wp:docPr id="1190302440" name="Straight Arrow Connector 1190302440"/>
                <wp:cNvGraphicFramePr/>
                <a:graphic xmlns:a="http://schemas.openxmlformats.org/drawingml/2006/main">
                  <a:graphicData uri="http://schemas.microsoft.com/office/word/2010/wordprocessingShape">
                    <wps:wsp>
                      <wps:cNvCnPr/>
                      <wps:spPr>
                        <a:xfrm>
                          <a:off x="0" y="0"/>
                          <a:ext cx="0" cy="259773"/>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4FE70D" id="Straight Arrow Connector 1190302440" o:spid="_x0000_s1026" type="#_x0000_t32" style="position:absolute;margin-left:350.25pt;margin-top:2.95pt;width:0;height:20.45pt;z-index:25173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" strokecolor="#4472c4" strokeweight="1.5pt">
                <v:stroke endarrow="block" joinstyle="miter"/>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668688" behindDoc="1" locked="0" layoutInCell="1" allowOverlap="1" wp14:anchorId="48D2CA75" wp14:editId="59ADBD39">
                <wp:simplePos x="0" y="0"/>
                <wp:positionH relativeFrom="margin">
                  <wp:posOffset>3431540</wp:posOffset>
                </wp:positionH>
                <wp:positionV relativeFrom="paragraph">
                  <wp:posOffset>106045</wp:posOffset>
                </wp:positionV>
                <wp:extent cx="902335" cy="152400"/>
                <wp:effectExtent l="0" t="0" r="12065" b="19050"/>
                <wp:wrapNone/>
                <wp:docPr id="2127648379" name="Text Box 2127648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152400"/>
                        </a:xfrm>
                        <a:prstGeom prst="rect">
                          <a:avLst/>
                        </a:prstGeom>
                        <a:solidFill>
                          <a:srgbClr val="FFFFFF"/>
                        </a:solidFill>
                        <a:ln w="9525">
                          <a:solidFill>
                            <a:sysClr val="window" lastClr="FFFFFF"/>
                          </a:solidFill>
                          <a:miter lim="800000"/>
                          <a:headEnd/>
                          <a:tailEnd/>
                        </a:ln>
                      </wps:spPr>
                      <wps:txbx>
                        <w:txbxContent>
                          <w:p w14:paraId="65B4D780" w14:textId="29821D17" w:rsidR="00992304" w:rsidRPr="00F3193B" w:rsidRDefault="00992304" w:rsidP="00992304">
                            <w:pPr>
                              <w:rPr>
                                <w:sz w:val="18"/>
                                <w:szCs w:val="18"/>
                              </w:rPr>
                            </w:pPr>
                            <w:r>
                              <w:rPr>
                                <w:sz w:val="18"/>
                                <w:szCs w:val="18"/>
                              </w:rPr>
                              <w:t xml:space="preserve">Valid </w:t>
                            </w:r>
                            <w:r w:rsidR="007A1A91">
                              <w:rPr>
                                <w:sz w:val="18"/>
                                <w:szCs w:val="18"/>
                              </w:rPr>
                              <w:t>a</w:t>
                            </w:r>
                            <w:r w:rsidRPr="00F3193B">
                              <w:rPr>
                                <w:sz w:val="18"/>
                                <w:szCs w:val="18"/>
                              </w:rPr>
                              <w:t>pplication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2CA75" id="Text Box 2127648379" o:spid="_x0000_s1031" type="#_x0000_t202" style="position:absolute;margin-left:270.2pt;margin-top:8.35pt;width:71.05pt;height:12pt;z-index:-251647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" strokecolor="window">
                <v:textbox inset="0,0,0,0">
                  <w:txbxContent>
                    <w:p w14:paraId="65B4D780" w14:textId="29821D17" w:rsidR="00992304" w:rsidRPr="00F3193B" w:rsidRDefault="00992304" w:rsidP="00992304">
                      <w:pPr>
                        <w:rPr>
                          <w:sz w:val="18"/>
                          <w:szCs w:val="18"/>
                        </w:rPr>
                      </w:pPr>
                      <w:r>
                        <w:rPr>
                          <w:sz w:val="18"/>
                          <w:szCs w:val="18"/>
                        </w:rPr>
                        <w:t xml:space="preserve">Valid </w:t>
                      </w:r>
                      <w:r w:rsidR="007A1A91">
                        <w:rPr>
                          <w:sz w:val="18"/>
                          <w:szCs w:val="18"/>
                        </w:rPr>
                        <w:t>a</w:t>
                      </w:r>
                      <w:r w:rsidRPr="00F3193B">
                        <w:rPr>
                          <w:sz w:val="18"/>
                          <w:szCs w:val="18"/>
                        </w:rPr>
                        <w:t>pplication</w:t>
                      </w:r>
                    </w:p>
                  </w:txbxContent>
                </v:textbox>
                <w10:wrap anchorx="margin"/>
              </v:shape>
            </w:pict>
          </mc:Fallback>
        </mc:AlternateContent>
      </w:r>
    </w:p>
    <w:p w14:paraId="31FBF2A2"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664592" behindDoc="0" locked="0" layoutInCell="1" allowOverlap="1" wp14:anchorId="794121EC" wp14:editId="52BF625B">
                <wp:simplePos x="0" y="0"/>
                <wp:positionH relativeFrom="margin">
                  <wp:align>right</wp:align>
                </wp:positionH>
                <wp:positionV relativeFrom="paragraph">
                  <wp:posOffset>10795</wp:posOffset>
                </wp:positionV>
                <wp:extent cx="9302750" cy="257175"/>
                <wp:effectExtent l="0" t="0" r="12700" b="28575"/>
                <wp:wrapNone/>
                <wp:docPr id="155128873" name="Rectangle 155128873"/>
                <wp:cNvGraphicFramePr/>
                <a:graphic xmlns:a="http://schemas.openxmlformats.org/drawingml/2006/main">
                  <a:graphicData uri="http://schemas.microsoft.com/office/word/2010/wordprocessingShape">
                    <wps:wsp>
                      <wps:cNvSpPr/>
                      <wps:spPr>
                        <a:xfrm>
                          <a:off x="0" y="0"/>
                          <a:ext cx="9302750" cy="257175"/>
                        </a:xfrm>
                        <a:prstGeom prst="rect">
                          <a:avLst/>
                        </a:prstGeom>
                        <a:solidFill>
                          <a:srgbClr val="F89923">
                            <a:alpha val="40000"/>
                          </a:srgbClr>
                        </a:solidFill>
                        <a:ln w="25400" cap="flat" cmpd="sng" algn="ctr">
                          <a:solidFill>
                            <a:srgbClr val="F89923"/>
                          </a:solidFill>
                          <a:prstDash val="solid"/>
                        </a:ln>
                        <a:effectLst/>
                      </wps:spPr>
                      <wps:txbx>
                        <w:txbxContent>
                          <w:p w14:paraId="65BC3F6F" w14:textId="77777777" w:rsidR="00992304" w:rsidRPr="000530C7" w:rsidRDefault="00992304" w:rsidP="00992304">
                            <w:pPr>
                              <w:spacing w:after="40"/>
                              <w:jc w:val="center"/>
                              <w:rPr>
                                <w:color w:val="000000"/>
                                <w:kern w:val="24"/>
                                <w:sz w:val="18"/>
                                <w:szCs w:val="18"/>
                              </w:rPr>
                            </w:pPr>
                            <w:r w:rsidRPr="000530C7">
                              <w:rPr>
                                <w:color w:val="000000"/>
                                <w:kern w:val="24"/>
                                <w:sz w:val="18"/>
                                <w:szCs w:val="18"/>
                              </w:rPr>
                              <w:t>NOPTA undertakes technical assessment and financial and technical resources assessment of application including below matters to inform RCM Decision.</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94121EC" id="Rectangle 155128873" o:spid="_x0000_s1032" style="position:absolute;margin-left:681.3pt;margin-top:.85pt;width:732.5pt;height:20.25pt;z-index:251664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" fillcolor="#f89923" strokecolor="#f89923" strokeweight="2pt">
                <v:fill opacity="26214f"/>
                <v:textbox inset="0,0,0,0">
                  <w:txbxContent>
                    <w:p w14:paraId="65BC3F6F" w14:textId="77777777" w:rsidR="00992304" w:rsidRPr="000530C7" w:rsidRDefault="00992304" w:rsidP="00992304">
                      <w:pPr>
                        <w:spacing w:after="40"/>
                        <w:jc w:val="center"/>
                        <w:rPr>
                          <w:color w:val="000000"/>
                          <w:kern w:val="24"/>
                          <w:sz w:val="18"/>
                          <w:szCs w:val="18"/>
                        </w:rPr>
                      </w:pPr>
                      <w:r w:rsidRPr="000530C7">
                        <w:rPr>
                          <w:color w:val="000000"/>
                          <w:kern w:val="24"/>
                          <w:sz w:val="18"/>
                          <w:szCs w:val="18"/>
                        </w:rPr>
                        <w:t>NOPTA undertakes technical assessment and financial and technical resources assessment of application including below matters to inform RCM Decision.</w:t>
                      </w:r>
                    </w:p>
                  </w:txbxContent>
                </v:textbox>
                <w10:wrap anchorx="margin"/>
              </v:rec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46512" behindDoc="0" locked="0" layoutInCell="1" allowOverlap="1" wp14:anchorId="132D0E36" wp14:editId="4286D63A">
                <wp:simplePos x="0" y="0"/>
                <wp:positionH relativeFrom="column">
                  <wp:posOffset>8550275</wp:posOffset>
                </wp:positionH>
                <wp:positionV relativeFrom="paragraph">
                  <wp:posOffset>264795</wp:posOffset>
                </wp:positionV>
                <wp:extent cx="0" cy="381000"/>
                <wp:effectExtent l="76200" t="0" r="95250" b="57150"/>
                <wp:wrapNone/>
                <wp:docPr id="408966081" name="Straight Arrow Connector 408966081"/>
                <wp:cNvGraphicFramePr/>
                <a:graphic xmlns:a="http://schemas.openxmlformats.org/drawingml/2006/main">
                  <a:graphicData uri="http://schemas.microsoft.com/office/word/2010/wordprocessingShape">
                    <wps:wsp>
                      <wps:cNvCnPr/>
                      <wps:spPr>
                        <a:xfrm flipH="1">
                          <a:off x="0" y="0"/>
                          <a:ext cx="0" cy="38100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D2BF67" id="Straight Arrow Connector 408966081" o:spid="_x0000_s1026" type="#_x0000_t32" style="position:absolute;margin-left:673.25pt;margin-top:20.85pt;width:0;height:30pt;flip:x;z-index:25174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" strokecolor="#4472c4" strokeweight="1.5pt">
                <v:stroke endarrow="block" joinstyle="miter"/>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665616" behindDoc="0" locked="0" layoutInCell="1" allowOverlap="1" wp14:anchorId="49D55A24" wp14:editId="18F00693">
                <wp:simplePos x="0" y="0"/>
                <wp:positionH relativeFrom="column">
                  <wp:posOffset>1473200</wp:posOffset>
                </wp:positionH>
                <wp:positionV relativeFrom="paragraph">
                  <wp:posOffset>264795</wp:posOffset>
                </wp:positionV>
                <wp:extent cx="0" cy="381000"/>
                <wp:effectExtent l="76200" t="0" r="95250" b="57150"/>
                <wp:wrapNone/>
                <wp:docPr id="930360517" name="Straight Arrow Connector 930360517"/>
                <wp:cNvGraphicFramePr/>
                <a:graphic xmlns:a="http://schemas.openxmlformats.org/drawingml/2006/main">
                  <a:graphicData uri="http://schemas.microsoft.com/office/word/2010/wordprocessingShape">
                    <wps:wsp>
                      <wps:cNvCnPr/>
                      <wps:spPr>
                        <a:xfrm flipH="1">
                          <a:off x="0" y="0"/>
                          <a:ext cx="0" cy="38100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ECA613" id="Straight Arrow Connector 930360517" o:spid="_x0000_s1026" type="#_x0000_t32" style="position:absolute;margin-left:116pt;margin-top:20.85pt;width:0;height:30pt;flip:x;z-index:25166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" strokecolor="#4472c4" strokeweight="1.5pt">
                <v:stroke endarrow="block" joinstyle="miter"/>
              </v:shape>
            </w:pict>
          </mc:Fallback>
        </mc:AlternateContent>
      </w:r>
    </w:p>
    <w:p w14:paraId="29980E97" w14:textId="77777777" w:rsidR="00992304" w:rsidRPr="00674BFC" w:rsidRDefault="00992304" w:rsidP="00992304">
      <w:pPr>
        <w:spacing w:after="6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683024" behindDoc="0" locked="0" layoutInCell="1" allowOverlap="1" wp14:anchorId="4B38F3AB" wp14:editId="62E8BEC9">
                <wp:simplePos x="0" y="0"/>
                <wp:positionH relativeFrom="margin">
                  <wp:posOffset>6608445</wp:posOffset>
                </wp:positionH>
                <wp:positionV relativeFrom="paragraph">
                  <wp:posOffset>104140</wp:posOffset>
                </wp:positionV>
                <wp:extent cx="1876425" cy="257175"/>
                <wp:effectExtent l="0" t="0" r="28575" b="28575"/>
                <wp:wrapNone/>
                <wp:docPr id="66841308" name="Rectangle: Diagonal Corners Rounded 66841308"/>
                <wp:cNvGraphicFramePr/>
                <a:graphic xmlns:a="http://schemas.openxmlformats.org/drawingml/2006/main">
                  <a:graphicData uri="http://schemas.microsoft.com/office/word/2010/wordprocessingShape">
                    <wps:wsp>
                      <wps:cNvSpPr/>
                      <wps:spPr>
                        <a:xfrm>
                          <a:off x="0" y="0"/>
                          <a:ext cx="1876425" cy="257175"/>
                        </a:xfrm>
                        <a:prstGeom prst="round2DiagRect">
                          <a:avLst/>
                        </a:prstGeom>
                        <a:solidFill>
                          <a:sysClr val="window" lastClr="FFFFFF"/>
                        </a:solidFill>
                        <a:ln w="25400" cap="flat" cmpd="sng" algn="ctr">
                          <a:solidFill>
                            <a:srgbClr val="8064A2"/>
                          </a:solidFill>
                          <a:prstDash val="solid"/>
                        </a:ln>
                        <a:effectLst/>
                      </wps:spPr>
                      <wps:txbx>
                        <w:txbxContent>
                          <w:p w14:paraId="01DA81C9" w14:textId="77777777" w:rsidR="00992304" w:rsidRPr="000530C7" w:rsidRDefault="00992304" w:rsidP="00992304">
                            <w:pPr>
                              <w:jc w:val="center"/>
                              <w:rPr>
                                <w:b/>
                                <w:bCs/>
                                <w:color w:val="000000"/>
                                <w:kern w:val="24"/>
                                <w:sz w:val="20"/>
                                <w:szCs w:val="20"/>
                                <w:u w:val="single"/>
                              </w:rPr>
                            </w:pPr>
                            <w:r w:rsidRPr="000530C7">
                              <w:rPr>
                                <w:b/>
                                <w:bCs/>
                                <w:color w:val="000000"/>
                                <w:kern w:val="24"/>
                                <w:sz w:val="20"/>
                                <w:szCs w:val="20"/>
                                <w:u w:val="single"/>
                              </w:rPr>
                              <w:t>Financial and technical resources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4B38F3AB" id="Rectangle: Diagonal Corners Rounded 66841308" o:spid="_x0000_s1033" style="position:absolute;margin-left:520.35pt;margin-top:8.2pt;width:147.75pt;height:20.25pt;z-index:25168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76425,257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" adj="-11796480,,5400" path="m42863,l1876425,r,l1876425,214312v,23673,-19190,42863,-42863,42863l,257175r,l,42863c,19190,19190,,42863,xe" fillcolor="window" strokecolor="#8064a2" strokeweight="2pt">
                <v:stroke joinstyle="miter"/>
                <v:formulas/>
                <v:path arrowok="t" o:connecttype="custom" o:connectlocs="42863,0;1876425,0;1876425,0;1876425,214312;1833562,257175;0,257175;0,257175;0,42863;42863,0" o:connectangles="0,0,0,0,0,0,0,0,0" textboxrect="0,0,1876425,257175"/>
                <v:textbox inset="0,0,0,0">
                  <w:txbxContent>
                    <w:p w14:paraId="01DA81C9" w14:textId="77777777" w:rsidR="00992304" w:rsidRPr="000530C7" w:rsidRDefault="00992304" w:rsidP="00992304">
                      <w:pPr>
                        <w:jc w:val="center"/>
                        <w:rPr>
                          <w:b/>
                          <w:bCs/>
                          <w:color w:val="000000"/>
                          <w:kern w:val="24"/>
                          <w:sz w:val="20"/>
                          <w:szCs w:val="20"/>
                          <w:u w:val="single"/>
                        </w:rPr>
                      </w:pPr>
                      <w:r w:rsidRPr="000530C7">
                        <w:rPr>
                          <w:b/>
                          <w:bCs/>
                          <w:color w:val="000000"/>
                          <w:kern w:val="24"/>
                          <w:sz w:val="20"/>
                          <w:szCs w:val="20"/>
                          <w:u w:val="single"/>
                        </w:rPr>
                        <w:t>Financial and technical resources</w:t>
                      </w:r>
                    </w:p>
                  </w:txbxContent>
                </v:textbox>
                <w10:wrap anchorx="margin"/>
              </v:shape>
            </w:pict>
          </mc:Fallback>
        </mc:AlternateContent>
      </w:r>
      <w:r w:rsidRPr="00674BFC">
        <w:rPr>
          <w:rFonts w:asciiTheme="minorHAnsi" w:eastAsia="Calibri" w:hAnsiTheme="minorHAnsi" w:cstheme="minorHAnsi"/>
          <w:noProof/>
        </w:rPr>
        <mc:AlternateContent>
          <mc:Choice Requires="wps">
            <w:drawing>
              <wp:anchor distT="45720" distB="45720" distL="114300" distR="114300" simplePos="0" relativeHeight="251718864" behindDoc="1" locked="0" layoutInCell="1" allowOverlap="1" wp14:anchorId="15EC12CB" wp14:editId="1C99AD32">
                <wp:simplePos x="0" y="0"/>
                <wp:positionH relativeFrom="margin">
                  <wp:posOffset>8676640</wp:posOffset>
                </wp:positionH>
                <wp:positionV relativeFrom="paragraph">
                  <wp:posOffset>75565</wp:posOffset>
                </wp:positionV>
                <wp:extent cx="1095375" cy="371475"/>
                <wp:effectExtent l="0" t="0" r="28575" b="28575"/>
                <wp:wrapNone/>
                <wp:docPr id="1695172424" name="Text Box 1695172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71475"/>
                        </a:xfrm>
                        <a:prstGeom prst="rect">
                          <a:avLst/>
                        </a:prstGeom>
                        <a:solidFill>
                          <a:srgbClr val="FFFFFF"/>
                        </a:solidFill>
                        <a:ln w="9525">
                          <a:solidFill>
                            <a:sysClr val="window" lastClr="FFFFFF"/>
                          </a:solidFill>
                          <a:miter lim="800000"/>
                          <a:headEnd/>
                          <a:tailEnd/>
                        </a:ln>
                      </wps:spPr>
                      <wps:txbx>
                        <w:txbxContent>
                          <w:p w14:paraId="36B1A42F" w14:textId="77777777" w:rsidR="00992304" w:rsidRPr="00F3193B" w:rsidRDefault="00992304" w:rsidP="00992304">
                            <w:pPr>
                              <w:rPr>
                                <w:sz w:val="18"/>
                                <w:szCs w:val="18"/>
                              </w:rPr>
                            </w:pPr>
                            <w:r>
                              <w:rPr>
                                <w:sz w:val="18"/>
                                <w:szCs w:val="18"/>
                              </w:rPr>
                              <w:t>Assessment provided to RCM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C12CB" id="Text Box 1695172424" o:spid="_x0000_s1034" type="#_x0000_t202" style="position:absolute;margin-left:683.2pt;margin-top:5.95pt;width:86.25pt;height:29.25pt;z-index:-251597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" strokecolor="window">
                <v:textbox inset="0,0,0,0">
                  <w:txbxContent>
                    <w:p w14:paraId="36B1A42F" w14:textId="77777777" w:rsidR="00992304" w:rsidRPr="00F3193B" w:rsidRDefault="00992304" w:rsidP="00992304">
                      <w:pPr>
                        <w:rPr>
                          <w:sz w:val="18"/>
                          <w:szCs w:val="18"/>
                        </w:rPr>
                      </w:pPr>
                      <w:r>
                        <w:rPr>
                          <w:sz w:val="18"/>
                          <w:szCs w:val="18"/>
                        </w:rPr>
                        <w:t>Assessment provided to RCM</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667664" behindDoc="0" locked="0" layoutInCell="1" allowOverlap="1" wp14:anchorId="4E961A86" wp14:editId="6F846BD5">
                <wp:simplePos x="0" y="0"/>
                <wp:positionH relativeFrom="margin">
                  <wp:align>left</wp:align>
                </wp:positionH>
                <wp:positionV relativeFrom="paragraph">
                  <wp:posOffset>84455</wp:posOffset>
                </wp:positionV>
                <wp:extent cx="1206500" cy="238125"/>
                <wp:effectExtent l="0" t="0" r="12700" b="28575"/>
                <wp:wrapNone/>
                <wp:docPr id="171362037" name="Rectangle: Diagonal Corners Rounded 171362037"/>
                <wp:cNvGraphicFramePr/>
                <a:graphic xmlns:a="http://schemas.openxmlformats.org/drawingml/2006/main">
                  <a:graphicData uri="http://schemas.microsoft.com/office/word/2010/wordprocessingShape">
                    <wps:wsp>
                      <wps:cNvSpPr/>
                      <wps:spPr>
                        <a:xfrm>
                          <a:off x="0" y="0"/>
                          <a:ext cx="1206500" cy="238125"/>
                        </a:xfrm>
                        <a:prstGeom prst="round2DiagRect">
                          <a:avLst/>
                        </a:prstGeom>
                        <a:solidFill>
                          <a:sysClr val="window" lastClr="FFFFFF"/>
                        </a:solidFill>
                        <a:ln w="25400" cap="flat" cmpd="sng" algn="ctr">
                          <a:solidFill>
                            <a:srgbClr val="8064A2"/>
                          </a:solidFill>
                          <a:prstDash val="solid"/>
                        </a:ln>
                        <a:effectLst/>
                      </wps:spPr>
                      <wps:txbx>
                        <w:txbxContent>
                          <w:p w14:paraId="57F46057" w14:textId="77777777" w:rsidR="00992304" w:rsidRPr="000530C7" w:rsidRDefault="00992304" w:rsidP="00992304">
                            <w:pPr>
                              <w:jc w:val="center"/>
                              <w:rPr>
                                <w:b/>
                                <w:bCs/>
                                <w:color w:val="000000"/>
                                <w:kern w:val="24"/>
                                <w:sz w:val="20"/>
                                <w:szCs w:val="20"/>
                                <w:u w:val="single"/>
                              </w:rPr>
                            </w:pPr>
                            <w:r w:rsidRPr="000530C7">
                              <w:rPr>
                                <w:b/>
                                <w:bCs/>
                                <w:color w:val="000000"/>
                                <w:kern w:val="24"/>
                                <w:sz w:val="20"/>
                                <w:szCs w:val="20"/>
                                <w:u w:val="single"/>
                              </w:rPr>
                              <w:t>Readiness to inject</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4E961A86" id="Rectangle: Diagonal Corners Rounded 171362037" o:spid="_x0000_s1035" style="position:absolute;margin-left:0;margin-top:6.65pt;width:95pt;height:18.75pt;z-index:251667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206500,238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" adj="-11796480,,5400" path="m39688,l1206500,r,l1206500,198437v,21919,-17769,39688,-39688,39688l,238125r,l,39688c,17769,17769,,39688,xe" fillcolor="window" strokecolor="#8064a2" strokeweight="2pt">
                <v:stroke joinstyle="miter"/>
                <v:formulas/>
                <v:path arrowok="t" o:connecttype="custom" o:connectlocs="39688,0;1206500,0;1206500,0;1206500,198437;1166812,238125;0,238125;0,238125;0,39688;39688,0" o:connectangles="0,0,0,0,0,0,0,0,0" textboxrect="0,0,1206500,238125"/>
                <v:textbox inset="0,0,0,0">
                  <w:txbxContent>
                    <w:p w14:paraId="57F46057" w14:textId="77777777" w:rsidR="00992304" w:rsidRPr="000530C7" w:rsidRDefault="00992304" w:rsidP="00992304">
                      <w:pPr>
                        <w:jc w:val="center"/>
                        <w:rPr>
                          <w:b/>
                          <w:bCs/>
                          <w:color w:val="000000"/>
                          <w:kern w:val="24"/>
                          <w:sz w:val="20"/>
                          <w:szCs w:val="20"/>
                          <w:u w:val="single"/>
                        </w:rPr>
                      </w:pPr>
                      <w:r w:rsidRPr="000530C7">
                        <w:rPr>
                          <w:b/>
                          <w:bCs/>
                          <w:color w:val="000000"/>
                          <w:kern w:val="24"/>
                          <w:sz w:val="20"/>
                          <w:szCs w:val="20"/>
                          <w:u w:val="single"/>
                        </w:rPr>
                        <w:t>Readiness to inject</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666640" behindDoc="1" locked="0" layoutInCell="1" allowOverlap="1" wp14:anchorId="4629AC76" wp14:editId="47C9FBDD">
                <wp:simplePos x="0" y="0"/>
                <wp:positionH relativeFrom="margin">
                  <wp:posOffset>1562100</wp:posOffset>
                </wp:positionH>
                <wp:positionV relativeFrom="paragraph">
                  <wp:posOffset>141605</wp:posOffset>
                </wp:positionV>
                <wp:extent cx="1171575" cy="161925"/>
                <wp:effectExtent l="0" t="0" r="28575" b="2857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61925"/>
                        </a:xfrm>
                        <a:prstGeom prst="rect">
                          <a:avLst/>
                        </a:prstGeom>
                        <a:solidFill>
                          <a:srgbClr val="FFFFFF"/>
                        </a:solidFill>
                        <a:ln w="9525">
                          <a:solidFill>
                            <a:sysClr val="window" lastClr="FFFFFF"/>
                          </a:solidFill>
                          <a:miter lim="800000"/>
                          <a:headEnd/>
                          <a:tailEnd/>
                        </a:ln>
                      </wps:spPr>
                      <wps:txbx>
                        <w:txbxContent>
                          <w:p w14:paraId="5520BC1A" w14:textId="77777777" w:rsidR="00992304" w:rsidRPr="00F3193B" w:rsidRDefault="00992304" w:rsidP="00992304">
                            <w:pPr>
                              <w:rPr>
                                <w:sz w:val="18"/>
                                <w:szCs w:val="18"/>
                              </w:rPr>
                            </w:pPr>
                            <w:r>
                              <w:rPr>
                                <w:sz w:val="18"/>
                                <w:szCs w:val="18"/>
                              </w:rPr>
                              <w:t>Advice provided to RCM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9AC76" id="Text Box 72" o:spid="_x0000_s1036" type="#_x0000_t202" style="position:absolute;margin-left:123pt;margin-top:11.15pt;width:92.25pt;height:12.75pt;z-index:-251649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" strokecolor="window">
                <v:textbox inset="0,0,0,0">
                  <w:txbxContent>
                    <w:p w14:paraId="5520BC1A" w14:textId="77777777" w:rsidR="00992304" w:rsidRPr="00F3193B" w:rsidRDefault="00992304" w:rsidP="00992304">
                      <w:pPr>
                        <w:rPr>
                          <w:sz w:val="18"/>
                          <w:szCs w:val="18"/>
                        </w:rPr>
                      </w:pPr>
                      <w:r>
                        <w:rPr>
                          <w:sz w:val="18"/>
                          <w:szCs w:val="18"/>
                        </w:rPr>
                        <w:t>Advice provided to RCM</w:t>
                      </w:r>
                    </w:p>
                  </w:txbxContent>
                </v:textbox>
                <w10:wrap anchorx="margin"/>
              </v:shape>
            </w:pict>
          </mc:Fallback>
        </mc:AlternateContent>
      </w:r>
    </w:p>
    <w:p w14:paraId="4974733F" w14:textId="77777777" w:rsidR="00992304" w:rsidRPr="00674BFC" w:rsidRDefault="00992304" w:rsidP="00992304">
      <w:pPr>
        <w:widowControl w:val="0"/>
        <w:autoSpaceDE w:val="0"/>
        <w:autoSpaceDN w:val="0"/>
        <w:spacing w:after="40"/>
        <w:jc w:val="center"/>
        <w:rPr>
          <w:rFonts w:asciiTheme="minorHAnsi" w:eastAsia="Calibri" w:hAnsiTheme="minorHAnsi" w:cstheme="minorHAnsi"/>
          <w:sz w:val="22"/>
          <w:szCs w:val="22"/>
          <w:lang w:val="en-US" w:eastAsia="en-US"/>
        </w:rPr>
      </w:pPr>
      <w:r w:rsidRPr="00674BFC">
        <w:rPr>
          <w:rFonts w:asciiTheme="minorHAnsi" w:eastAsia="Calibri" w:hAnsiTheme="minorHAnsi" w:cstheme="minorHAnsi"/>
          <w:noProof/>
          <w:sz w:val="22"/>
          <w:szCs w:val="22"/>
          <w:lang w:val="en-US"/>
        </w:rPr>
        <mc:AlternateContent>
          <mc:Choice Requires="wps">
            <w:drawing>
              <wp:anchor distT="45720" distB="45720" distL="114300" distR="114300" simplePos="0" relativeHeight="251730128" behindDoc="1" locked="0" layoutInCell="1" allowOverlap="1" wp14:anchorId="2AD034B0" wp14:editId="108210E4">
                <wp:simplePos x="0" y="0"/>
                <wp:positionH relativeFrom="margin">
                  <wp:posOffset>2957830</wp:posOffset>
                </wp:positionH>
                <wp:positionV relativeFrom="paragraph">
                  <wp:posOffset>12700</wp:posOffset>
                </wp:positionV>
                <wp:extent cx="309245" cy="180975"/>
                <wp:effectExtent l="0" t="0" r="14605" b="28575"/>
                <wp:wrapNone/>
                <wp:docPr id="1050251506" name="Text Box 1050251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80975"/>
                        </a:xfrm>
                        <a:prstGeom prst="rect">
                          <a:avLst/>
                        </a:prstGeom>
                        <a:solidFill>
                          <a:srgbClr val="FFFFFF"/>
                        </a:solidFill>
                        <a:ln w="9525">
                          <a:solidFill>
                            <a:sysClr val="window" lastClr="FFFFFF"/>
                          </a:solidFill>
                          <a:miter lim="800000"/>
                          <a:headEnd/>
                          <a:tailEnd/>
                        </a:ln>
                      </wps:spPr>
                      <wps:txbx>
                        <w:txbxContent>
                          <w:p w14:paraId="63DD0AC2" w14:textId="77777777" w:rsidR="00992304" w:rsidRPr="00F3193B" w:rsidRDefault="00992304" w:rsidP="00992304">
                            <w:pPr>
                              <w:rPr>
                                <w:sz w:val="18"/>
                                <w:szCs w:val="18"/>
                              </w:rPr>
                            </w:pPr>
                            <w:r>
                              <w:rPr>
                                <w:sz w:val="18"/>
                                <w:szCs w:val="18"/>
                              </w:rPr>
                              <w:t>YES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034B0" id="Text Box 1050251506" o:spid="_x0000_s1037" type="#_x0000_t202" style="position:absolute;left:0;text-align:left;margin-left:232.9pt;margin-top:1pt;width:24.35pt;height:14.25pt;z-index:-251586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" strokecolor="window">
                <v:textbox inset="0,0,0,0">
                  <w:txbxContent>
                    <w:p w14:paraId="63DD0AC2" w14:textId="77777777" w:rsidR="00992304" w:rsidRPr="00F3193B" w:rsidRDefault="00992304" w:rsidP="00992304">
                      <w:pPr>
                        <w:rPr>
                          <w:sz w:val="18"/>
                          <w:szCs w:val="18"/>
                        </w:rPr>
                      </w:pPr>
                      <w:r>
                        <w:rPr>
                          <w:sz w:val="18"/>
                          <w:szCs w:val="18"/>
                        </w:rPr>
                        <w:t>YES</w:t>
                      </w:r>
                    </w:p>
                  </w:txbxContent>
                </v:textbox>
                <w10:wrap anchorx="margin"/>
              </v:shape>
            </w:pict>
          </mc:Fallback>
        </mc:AlternateContent>
      </w:r>
      <w:r w:rsidRPr="00674BFC">
        <w:rPr>
          <w:rFonts w:asciiTheme="minorHAnsi" w:eastAsia="Calibri" w:hAnsiTheme="minorHAnsi" w:cstheme="minorHAnsi"/>
          <w:noProof/>
          <w:sz w:val="22"/>
          <w:szCs w:val="22"/>
          <w:lang w:val="en-US" w:eastAsia="en-US"/>
        </w:rPr>
        <mc:AlternateContent>
          <mc:Choice Requires="wps">
            <w:drawing>
              <wp:anchor distT="0" distB="0" distL="114300" distR="114300" simplePos="0" relativeHeight="251726032" behindDoc="0" locked="0" layoutInCell="1" allowOverlap="1" wp14:anchorId="68CEC335" wp14:editId="5F23B3ED">
                <wp:simplePos x="0" y="0"/>
                <wp:positionH relativeFrom="margin">
                  <wp:align>left</wp:align>
                </wp:positionH>
                <wp:positionV relativeFrom="paragraph">
                  <wp:posOffset>174625</wp:posOffset>
                </wp:positionV>
                <wp:extent cx="2724150" cy="552450"/>
                <wp:effectExtent l="0" t="0" r="19050" b="19050"/>
                <wp:wrapNone/>
                <wp:docPr id="1311593038" name="Rectangle 1311593038"/>
                <wp:cNvGraphicFramePr/>
                <a:graphic xmlns:a="http://schemas.openxmlformats.org/drawingml/2006/main">
                  <a:graphicData uri="http://schemas.microsoft.com/office/word/2010/wordprocessingShape">
                    <wps:wsp>
                      <wps:cNvSpPr/>
                      <wps:spPr>
                        <a:xfrm>
                          <a:off x="0" y="0"/>
                          <a:ext cx="2724150" cy="552450"/>
                        </a:xfrm>
                        <a:prstGeom prst="rect">
                          <a:avLst/>
                        </a:prstGeom>
                        <a:solidFill>
                          <a:srgbClr val="F89923">
                            <a:alpha val="40000"/>
                          </a:srgbClr>
                        </a:solidFill>
                        <a:ln w="25400" cap="flat" cmpd="sng" algn="ctr">
                          <a:solidFill>
                            <a:srgbClr val="F89923"/>
                          </a:solidFill>
                          <a:prstDash val="solid"/>
                        </a:ln>
                        <a:effectLst/>
                      </wps:spPr>
                      <wps:txbx>
                        <w:txbxContent>
                          <w:p w14:paraId="31F2A219" w14:textId="77777777" w:rsidR="00992304" w:rsidRPr="000530C7" w:rsidRDefault="00992304" w:rsidP="007A1A91">
                            <w:pPr>
                              <w:spacing w:before="40" w:after="40"/>
                              <w:rPr>
                                <w:b/>
                                <w:bCs/>
                                <w:color w:val="000000"/>
                                <w:kern w:val="24"/>
                                <w:sz w:val="18"/>
                                <w:szCs w:val="18"/>
                              </w:rPr>
                            </w:pPr>
                            <w:r w:rsidRPr="000530C7">
                              <w:rPr>
                                <w:color w:val="000000"/>
                                <w:kern w:val="24"/>
                                <w:sz w:val="18"/>
                                <w:szCs w:val="18"/>
                              </w:rPr>
                              <w:t xml:space="preserve">Applicant ability to commence operations </w:t>
                            </w:r>
                            <w:r w:rsidRPr="000530C7" w:rsidDel="00C30F9A">
                              <w:rPr>
                                <w:color w:val="000000"/>
                                <w:kern w:val="24"/>
                                <w:sz w:val="18"/>
                                <w:szCs w:val="18"/>
                              </w:rPr>
                              <w:t xml:space="preserve">and </w:t>
                            </w:r>
                            <w:r w:rsidRPr="000530C7">
                              <w:rPr>
                                <w:color w:val="000000"/>
                                <w:kern w:val="24"/>
                                <w:sz w:val="18"/>
                                <w:szCs w:val="18"/>
                              </w:rPr>
                              <w:t xml:space="preserve">to permanently store GHG substance within </w:t>
                            </w:r>
                            <w:r w:rsidRPr="000530C7">
                              <w:rPr>
                                <w:b/>
                                <w:bCs/>
                                <w:color w:val="000000"/>
                                <w:kern w:val="24"/>
                                <w:sz w:val="18"/>
                                <w:szCs w:val="18"/>
                              </w:rPr>
                              <w:t>5 years</w:t>
                            </w:r>
                          </w:p>
                          <w:p w14:paraId="444168F5" w14:textId="77777777" w:rsidR="00992304" w:rsidRPr="000530C7" w:rsidRDefault="00992304" w:rsidP="00992304">
                            <w:pPr>
                              <w:spacing w:before="40" w:after="40"/>
                              <w:jc w:val="right"/>
                              <w:rPr>
                                <w:rFonts w:ascii="Arial Narrow" w:hAnsi="Arial Narrow" w:cs="Arabic Typesetting"/>
                                <w:i/>
                                <w:iCs/>
                                <w:color w:val="000000"/>
                                <w:kern w:val="24"/>
                                <w:sz w:val="18"/>
                                <w:szCs w:val="18"/>
                              </w:rPr>
                            </w:pPr>
                            <w:r w:rsidRPr="000530C7">
                              <w:rPr>
                                <w:color w:val="000000"/>
                                <w:kern w:val="24"/>
                                <w:sz w:val="18"/>
                                <w:szCs w:val="18"/>
                              </w:rPr>
                              <w:t xml:space="preserve"> </w:t>
                            </w:r>
                            <w:r w:rsidRPr="000530C7">
                              <w:rPr>
                                <w:rFonts w:ascii="Arial Narrow" w:hAnsi="Arial Narrow" w:cs="Arabic Typesetting"/>
                                <w:i/>
                                <w:iCs/>
                                <w:color w:val="000000"/>
                                <w:kern w:val="24"/>
                                <w:sz w:val="18"/>
                                <w:szCs w:val="18"/>
                              </w:rPr>
                              <w:t>s362(1)(b); s362(2)(b); s368A(1)(b); s368A(2)(b); s</w:t>
                            </w:r>
                            <w:r w:rsidRPr="000530C7" w:rsidDel="00C30F9A">
                              <w:rPr>
                                <w:rFonts w:ascii="Arial Narrow" w:hAnsi="Arial Narrow" w:cs="Arabic Typesetting"/>
                                <w:i/>
                                <w:iCs/>
                                <w:color w:val="000000"/>
                                <w:kern w:val="24"/>
                                <w:sz w:val="18"/>
                                <w:szCs w:val="18"/>
                              </w:rPr>
                              <w:t xml:space="preserve">370) </w:t>
                            </w:r>
                            <w:r w:rsidRPr="000530C7">
                              <w:rPr>
                                <w:rFonts w:ascii="Arial Narrow" w:hAnsi="Arial Narrow" w:cs="Arabic Typesetting"/>
                                <w:i/>
                                <w:iCs/>
                                <w:color w:val="000000"/>
                                <w:kern w:val="24"/>
                                <w:sz w:val="18"/>
                                <w:szCs w:val="18"/>
                              </w:rPr>
                              <w:t>370(b)</w:t>
                            </w:r>
                          </w:p>
                        </w:txbxContent>
                      </wps:txbx>
                      <wps:bodyPr wrap="square" lIns="36000" tIns="0" rIns="36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68CEC335" id="Rectangle 1311593038" o:spid="_x0000_s1038" style="position:absolute;left:0;text-align:left;margin-left:0;margin-top:13.75pt;width:214.5pt;height:43.5pt;z-index:251726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" fillcolor="#f89923" strokecolor="#f89923" strokeweight="2pt">
                <v:fill opacity="26214f"/>
                <v:textbox inset="1mm,0,1mm,0">
                  <w:txbxContent>
                    <w:p w14:paraId="31F2A219" w14:textId="77777777" w:rsidR="00992304" w:rsidRPr="000530C7" w:rsidRDefault="00992304" w:rsidP="007A1A91">
                      <w:pPr>
                        <w:spacing w:before="40" w:after="40"/>
                        <w:rPr>
                          <w:b/>
                          <w:bCs/>
                          <w:color w:val="000000"/>
                          <w:kern w:val="24"/>
                          <w:sz w:val="18"/>
                          <w:szCs w:val="18"/>
                        </w:rPr>
                      </w:pPr>
                      <w:r w:rsidRPr="000530C7">
                        <w:rPr>
                          <w:color w:val="000000"/>
                          <w:kern w:val="24"/>
                          <w:sz w:val="18"/>
                          <w:szCs w:val="18"/>
                        </w:rPr>
                        <w:t xml:space="preserve">Applicant ability to commence operations </w:t>
                      </w:r>
                      <w:r w:rsidRPr="000530C7" w:rsidDel="00C30F9A">
                        <w:rPr>
                          <w:color w:val="000000"/>
                          <w:kern w:val="24"/>
                          <w:sz w:val="18"/>
                          <w:szCs w:val="18"/>
                        </w:rPr>
                        <w:t xml:space="preserve">and </w:t>
                      </w:r>
                      <w:r w:rsidRPr="000530C7">
                        <w:rPr>
                          <w:color w:val="000000"/>
                          <w:kern w:val="24"/>
                          <w:sz w:val="18"/>
                          <w:szCs w:val="18"/>
                        </w:rPr>
                        <w:t xml:space="preserve">to permanently store GHG substance within </w:t>
                      </w:r>
                      <w:r w:rsidRPr="000530C7">
                        <w:rPr>
                          <w:b/>
                          <w:bCs/>
                          <w:color w:val="000000"/>
                          <w:kern w:val="24"/>
                          <w:sz w:val="18"/>
                          <w:szCs w:val="18"/>
                        </w:rPr>
                        <w:t>5 years</w:t>
                      </w:r>
                    </w:p>
                    <w:p w14:paraId="444168F5" w14:textId="77777777" w:rsidR="00992304" w:rsidRPr="000530C7" w:rsidRDefault="00992304" w:rsidP="00992304">
                      <w:pPr>
                        <w:spacing w:before="40" w:after="40"/>
                        <w:jc w:val="right"/>
                        <w:rPr>
                          <w:rFonts w:ascii="Arial Narrow" w:hAnsi="Arial Narrow" w:cs="Arabic Typesetting"/>
                          <w:i/>
                          <w:iCs/>
                          <w:color w:val="000000"/>
                          <w:kern w:val="24"/>
                          <w:sz w:val="18"/>
                          <w:szCs w:val="18"/>
                        </w:rPr>
                      </w:pPr>
                      <w:r w:rsidRPr="000530C7">
                        <w:rPr>
                          <w:color w:val="000000"/>
                          <w:kern w:val="24"/>
                          <w:sz w:val="18"/>
                          <w:szCs w:val="18"/>
                        </w:rPr>
                        <w:t xml:space="preserve"> </w:t>
                      </w:r>
                      <w:r w:rsidRPr="000530C7">
                        <w:rPr>
                          <w:rFonts w:ascii="Arial Narrow" w:hAnsi="Arial Narrow" w:cs="Arabic Typesetting"/>
                          <w:i/>
                          <w:iCs/>
                          <w:color w:val="000000"/>
                          <w:kern w:val="24"/>
                          <w:sz w:val="18"/>
                          <w:szCs w:val="18"/>
                        </w:rPr>
                        <w:t>s362(1)(b); s362(2)(b); s368A(1)(b); s368A(2)(b); s</w:t>
                      </w:r>
                      <w:r w:rsidRPr="000530C7" w:rsidDel="00C30F9A">
                        <w:rPr>
                          <w:rFonts w:ascii="Arial Narrow" w:hAnsi="Arial Narrow" w:cs="Arabic Typesetting"/>
                          <w:i/>
                          <w:iCs/>
                          <w:color w:val="000000"/>
                          <w:kern w:val="24"/>
                          <w:sz w:val="18"/>
                          <w:szCs w:val="18"/>
                        </w:rPr>
                        <w:t xml:space="preserve">370) </w:t>
                      </w:r>
                      <w:r w:rsidRPr="000530C7">
                        <w:rPr>
                          <w:rFonts w:ascii="Arial Narrow" w:hAnsi="Arial Narrow" w:cs="Arabic Typesetting"/>
                          <w:i/>
                          <w:iCs/>
                          <w:color w:val="000000"/>
                          <w:kern w:val="24"/>
                          <w:sz w:val="18"/>
                          <w:szCs w:val="18"/>
                        </w:rPr>
                        <w:t>370(b)</w:t>
                      </w:r>
                    </w:p>
                  </w:txbxContent>
                </v:textbox>
                <w10:wrap anchorx="margin"/>
              </v:rect>
            </w:pict>
          </mc:Fallback>
        </mc:AlternateContent>
      </w:r>
    </w:p>
    <w:p w14:paraId="1376212A" w14:textId="77777777" w:rsidR="00992304" w:rsidRPr="00674BFC" w:rsidRDefault="00992304" w:rsidP="00992304">
      <w:pPr>
        <w:spacing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72112" behindDoc="0" locked="0" layoutInCell="1" allowOverlap="1" wp14:anchorId="77BA659C" wp14:editId="44D8FBB2">
                <wp:simplePos x="0" y="0"/>
                <wp:positionH relativeFrom="column">
                  <wp:posOffset>4868809</wp:posOffset>
                </wp:positionH>
                <wp:positionV relativeFrom="paragraph">
                  <wp:posOffset>64135</wp:posOffset>
                </wp:positionV>
                <wp:extent cx="1335405" cy="0"/>
                <wp:effectExtent l="0" t="76200" r="17145" b="95250"/>
                <wp:wrapNone/>
                <wp:docPr id="620262453" name="Straight Arrow Connector 620262453"/>
                <wp:cNvGraphicFramePr/>
                <a:graphic xmlns:a="http://schemas.openxmlformats.org/drawingml/2006/main">
                  <a:graphicData uri="http://schemas.microsoft.com/office/word/2010/wordprocessingShape">
                    <wps:wsp>
                      <wps:cNvCnPr/>
                      <wps:spPr>
                        <a:xfrm flipV="1">
                          <a:off x="0" y="0"/>
                          <a:ext cx="1335405"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1C0949" id="Straight Arrow Connector 620262453" o:spid="_x0000_s1026" type="#_x0000_t32" style="position:absolute;margin-left:383.35pt;margin-top:5.05pt;width:105.15pt;height:0;flip:y;z-index:25177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" strokecolor="#4472c4" strokeweight="1.5pt">
                <v:stroke endarrow="block" joinstyle="miter"/>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685072" behindDoc="0" locked="0" layoutInCell="1" allowOverlap="1" wp14:anchorId="533CB667" wp14:editId="5B2E65FB">
                <wp:simplePos x="0" y="0"/>
                <wp:positionH relativeFrom="margin">
                  <wp:posOffset>6261471</wp:posOffset>
                </wp:positionH>
                <wp:positionV relativeFrom="paragraph">
                  <wp:posOffset>7620</wp:posOffset>
                </wp:positionV>
                <wp:extent cx="3143250" cy="1190625"/>
                <wp:effectExtent l="0" t="0" r="19050" b="28575"/>
                <wp:wrapNone/>
                <wp:docPr id="72366573" name="Rectangle 72366573"/>
                <wp:cNvGraphicFramePr/>
                <a:graphic xmlns:a="http://schemas.openxmlformats.org/drawingml/2006/main">
                  <a:graphicData uri="http://schemas.microsoft.com/office/word/2010/wordprocessingShape">
                    <wps:wsp>
                      <wps:cNvSpPr/>
                      <wps:spPr>
                        <a:xfrm>
                          <a:off x="0" y="0"/>
                          <a:ext cx="3143250" cy="1190625"/>
                        </a:xfrm>
                        <a:prstGeom prst="rect">
                          <a:avLst/>
                        </a:prstGeom>
                        <a:solidFill>
                          <a:srgbClr val="F89923">
                            <a:alpha val="40000"/>
                          </a:srgbClr>
                        </a:solidFill>
                        <a:ln w="25400" cap="flat" cmpd="sng" algn="ctr">
                          <a:solidFill>
                            <a:srgbClr val="F89923"/>
                          </a:solidFill>
                          <a:prstDash val="solid"/>
                        </a:ln>
                        <a:effectLst/>
                      </wps:spPr>
                      <wps:txbx>
                        <w:txbxContent>
                          <w:p w14:paraId="1C644A9C" w14:textId="77777777" w:rsidR="00992304" w:rsidRPr="000530C7" w:rsidRDefault="00992304" w:rsidP="00992304">
                            <w:pPr>
                              <w:spacing w:after="40"/>
                              <w:rPr>
                                <w:color w:val="000000"/>
                                <w:kern w:val="24"/>
                                <w:sz w:val="18"/>
                                <w:szCs w:val="18"/>
                              </w:rPr>
                            </w:pPr>
                            <w:r w:rsidRPr="000530C7">
                              <w:rPr>
                                <w:color w:val="000000"/>
                                <w:kern w:val="24"/>
                                <w:sz w:val="18"/>
                                <w:szCs w:val="18"/>
                              </w:rPr>
                              <w:t>Are the technical advice and financial resources available to the applicant sufficient to:</w:t>
                            </w:r>
                          </w:p>
                          <w:p w14:paraId="4E8F00B6" w14:textId="77777777" w:rsidR="00992304" w:rsidRPr="00992304" w:rsidRDefault="00992304" w:rsidP="009D1C06">
                            <w:pPr>
                              <w:pStyle w:val="ListParagraph"/>
                              <w:numPr>
                                <w:ilvl w:val="0"/>
                                <w:numId w:val="22"/>
                              </w:numPr>
                              <w:ind w:left="360"/>
                              <w:rPr>
                                <w:color w:val="000000"/>
                                <w:kern w:val="24"/>
                                <w:sz w:val="18"/>
                                <w:szCs w:val="18"/>
                              </w:rPr>
                            </w:pPr>
                            <w:r w:rsidRPr="00992304">
                              <w:rPr>
                                <w:color w:val="000000"/>
                                <w:kern w:val="24"/>
                                <w:sz w:val="18"/>
                                <w:szCs w:val="18"/>
                              </w:rPr>
                              <w:t>carry out the operations and works that will be authorised by the licence, and</w:t>
                            </w:r>
                          </w:p>
                          <w:p w14:paraId="5F1B2F3D" w14:textId="77777777" w:rsidR="00992304" w:rsidRPr="00992304" w:rsidRDefault="00992304" w:rsidP="009D1C06">
                            <w:pPr>
                              <w:pStyle w:val="ListParagraph"/>
                              <w:numPr>
                                <w:ilvl w:val="0"/>
                                <w:numId w:val="22"/>
                              </w:numPr>
                              <w:spacing w:after="40"/>
                              <w:ind w:left="360"/>
                              <w:rPr>
                                <w:color w:val="000000"/>
                                <w:kern w:val="24"/>
                                <w:sz w:val="18"/>
                                <w:szCs w:val="18"/>
                              </w:rPr>
                            </w:pPr>
                            <w:r w:rsidRPr="00992304">
                              <w:rPr>
                                <w:color w:val="000000"/>
                                <w:kern w:val="24"/>
                                <w:sz w:val="18"/>
                                <w:szCs w:val="18"/>
                              </w:rPr>
                              <w:t>discharge the obligations that will be imposed under the OPGGS Act (including legislative instruments) in relation to the licence.</w:t>
                            </w:r>
                          </w:p>
                          <w:p w14:paraId="30F0314B" w14:textId="77777777" w:rsidR="00992304" w:rsidRPr="000530C7" w:rsidRDefault="00992304" w:rsidP="00992304">
                            <w:pPr>
                              <w:spacing w:after="40"/>
                              <w:jc w:val="right"/>
                              <w:rPr>
                                <w:rFonts w:ascii="Arial Narrow" w:hAnsi="Arial Narrow"/>
                                <w:i/>
                                <w:color w:val="000000"/>
                                <w:kern w:val="24"/>
                                <w:sz w:val="18"/>
                                <w:szCs w:val="18"/>
                              </w:rPr>
                            </w:pPr>
                            <w:r w:rsidRPr="000530C7">
                              <w:rPr>
                                <w:rFonts w:ascii="Arial Narrow" w:hAnsi="Arial Narrow"/>
                                <w:i/>
                                <w:iCs/>
                                <w:color w:val="000000"/>
                                <w:kern w:val="24"/>
                                <w:sz w:val="18"/>
                                <w:szCs w:val="18"/>
                              </w:rPr>
                              <w:t>s362(1)(g); s362(2)(g); s368B(1)(i); s368B(2)(i);s370(h)</w:t>
                            </w:r>
                          </w:p>
                        </w:txbxContent>
                      </wps:txbx>
                      <wps:bodyPr wrap="square" lIns="36000" tIns="0" rIns="36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533CB667" id="Rectangle 72366573" o:spid="_x0000_s1039" style="position:absolute;margin-left:493.05pt;margin-top:.6pt;width:247.5pt;height:93.75pt;z-index:25168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" fillcolor="#f89923" strokecolor="#f89923" strokeweight="2pt">
                <v:fill opacity="26214f"/>
                <v:textbox inset="1mm,0,1mm,0">
                  <w:txbxContent>
                    <w:p w14:paraId="1C644A9C" w14:textId="77777777" w:rsidR="00992304" w:rsidRPr="000530C7" w:rsidRDefault="00992304" w:rsidP="00992304">
                      <w:pPr>
                        <w:spacing w:after="40"/>
                        <w:rPr>
                          <w:color w:val="000000"/>
                          <w:kern w:val="24"/>
                          <w:sz w:val="18"/>
                          <w:szCs w:val="18"/>
                        </w:rPr>
                      </w:pPr>
                      <w:r w:rsidRPr="000530C7">
                        <w:rPr>
                          <w:color w:val="000000"/>
                          <w:kern w:val="24"/>
                          <w:sz w:val="18"/>
                          <w:szCs w:val="18"/>
                        </w:rPr>
                        <w:t>Are the technical advice and financial resources available to the applicant sufficient to:</w:t>
                      </w:r>
                    </w:p>
                    <w:p w14:paraId="4E8F00B6" w14:textId="77777777" w:rsidR="00992304" w:rsidRPr="00992304" w:rsidRDefault="00992304" w:rsidP="009D1C06">
                      <w:pPr>
                        <w:pStyle w:val="ListParagraph"/>
                        <w:numPr>
                          <w:ilvl w:val="0"/>
                          <w:numId w:val="22"/>
                        </w:numPr>
                        <w:ind w:left="360"/>
                        <w:rPr>
                          <w:color w:val="000000"/>
                          <w:kern w:val="24"/>
                          <w:sz w:val="18"/>
                          <w:szCs w:val="18"/>
                        </w:rPr>
                      </w:pPr>
                      <w:r w:rsidRPr="00992304">
                        <w:rPr>
                          <w:color w:val="000000"/>
                          <w:kern w:val="24"/>
                          <w:sz w:val="18"/>
                          <w:szCs w:val="18"/>
                        </w:rPr>
                        <w:t>carry out the operations and works that will be authorised by the licence, and</w:t>
                      </w:r>
                    </w:p>
                    <w:p w14:paraId="5F1B2F3D" w14:textId="77777777" w:rsidR="00992304" w:rsidRPr="00992304" w:rsidRDefault="00992304" w:rsidP="009D1C06">
                      <w:pPr>
                        <w:pStyle w:val="ListParagraph"/>
                        <w:numPr>
                          <w:ilvl w:val="0"/>
                          <w:numId w:val="22"/>
                        </w:numPr>
                        <w:spacing w:after="40"/>
                        <w:ind w:left="360"/>
                        <w:rPr>
                          <w:color w:val="000000"/>
                          <w:kern w:val="24"/>
                          <w:sz w:val="18"/>
                          <w:szCs w:val="18"/>
                        </w:rPr>
                      </w:pPr>
                      <w:r w:rsidRPr="00992304">
                        <w:rPr>
                          <w:color w:val="000000"/>
                          <w:kern w:val="24"/>
                          <w:sz w:val="18"/>
                          <w:szCs w:val="18"/>
                        </w:rPr>
                        <w:t>discharge the obligations that will be imposed under the OPGGS Act (including legislative instruments) in relation to the licence.</w:t>
                      </w:r>
                    </w:p>
                    <w:p w14:paraId="30F0314B" w14:textId="77777777" w:rsidR="00992304" w:rsidRPr="000530C7" w:rsidRDefault="00992304" w:rsidP="00992304">
                      <w:pPr>
                        <w:spacing w:after="40"/>
                        <w:jc w:val="right"/>
                        <w:rPr>
                          <w:rFonts w:ascii="Arial Narrow" w:hAnsi="Arial Narrow"/>
                          <w:i/>
                          <w:color w:val="000000"/>
                          <w:kern w:val="24"/>
                          <w:sz w:val="18"/>
                          <w:szCs w:val="18"/>
                        </w:rPr>
                      </w:pPr>
                      <w:r w:rsidRPr="000530C7">
                        <w:rPr>
                          <w:rFonts w:ascii="Arial Narrow" w:hAnsi="Arial Narrow"/>
                          <w:i/>
                          <w:iCs/>
                          <w:color w:val="000000"/>
                          <w:kern w:val="24"/>
                          <w:sz w:val="18"/>
                          <w:szCs w:val="18"/>
                        </w:rPr>
                        <w:t>s362(1)(g); s362(2)(g); s368B(1)(i); s368B(2)(i);s370(h)</w:t>
                      </w:r>
                    </w:p>
                  </w:txbxContent>
                </v:textbox>
                <w10:wrap anchorx="margin"/>
              </v:rec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40368" behindDoc="0" locked="0" layoutInCell="1" allowOverlap="1" wp14:anchorId="1E0B42D9" wp14:editId="3110518E">
                <wp:simplePos x="0" y="0"/>
                <wp:positionH relativeFrom="margin">
                  <wp:posOffset>5252085</wp:posOffset>
                </wp:positionH>
                <wp:positionV relativeFrom="paragraph">
                  <wp:posOffset>170815</wp:posOffset>
                </wp:positionV>
                <wp:extent cx="912495" cy="1000125"/>
                <wp:effectExtent l="0" t="0" r="20955" b="28575"/>
                <wp:wrapNone/>
                <wp:docPr id="518678859" name="Octagon 518678859"/>
                <wp:cNvGraphicFramePr/>
                <a:graphic xmlns:a="http://schemas.openxmlformats.org/drawingml/2006/main">
                  <a:graphicData uri="http://schemas.microsoft.com/office/word/2010/wordprocessingShape">
                    <wps:wsp>
                      <wps:cNvSpPr/>
                      <wps:spPr>
                        <a:xfrm>
                          <a:off x="0" y="0"/>
                          <a:ext cx="912495" cy="1000125"/>
                        </a:xfrm>
                        <a:prstGeom prst="octagon">
                          <a:avLst>
                            <a:gd name="adj" fmla="val 28784"/>
                          </a:avLst>
                        </a:prstGeom>
                        <a:solidFill>
                          <a:srgbClr val="C0504D">
                            <a:lumMod val="40000"/>
                            <a:lumOff val="60000"/>
                          </a:srgbClr>
                        </a:solidFill>
                        <a:ln w="25400" cap="flat" cmpd="sng" algn="ctr">
                          <a:solidFill>
                            <a:srgbClr val="C0504D">
                              <a:shade val="50000"/>
                            </a:srgbClr>
                          </a:solidFill>
                          <a:prstDash val="solid"/>
                        </a:ln>
                        <a:effectLst/>
                      </wps:spPr>
                      <wps:txbx>
                        <w:txbxContent>
                          <w:p w14:paraId="099FE6F0" w14:textId="77777777" w:rsidR="00992304" w:rsidRPr="000530C7" w:rsidRDefault="00992304" w:rsidP="00992304">
                            <w:pPr>
                              <w:spacing w:after="40"/>
                              <w:jc w:val="center"/>
                              <w:rPr>
                                <w:color w:val="000000"/>
                                <w:kern w:val="24"/>
                                <w:sz w:val="18"/>
                                <w:szCs w:val="18"/>
                              </w:rPr>
                            </w:pPr>
                            <w:r w:rsidRPr="000530C7">
                              <w:rPr>
                                <w:color w:val="000000"/>
                                <w:kern w:val="24"/>
                                <w:sz w:val="18"/>
                                <w:szCs w:val="18"/>
                              </w:rPr>
                              <w:t xml:space="preserve">RCM/CBA </w:t>
                            </w:r>
                            <w:r w:rsidRPr="000530C7">
                              <w:rPr>
                                <w:color w:val="000000"/>
                                <w:kern w:val="24"/>
                                <w:sz w:val="18"/>
                                <w:szCs w:val="18"/>
                                <w:u w:val="single"/>
                              </w:rPr>
                              <w:t xml:space="preserve">must </w:t>
                            </w:r>
                            <w:r w:rsidRPr="000530C7">
                              <w:rPr>
                                <w:color w:val="000000"/>
                                <w:kern w:val="24"/>
                                <w:sz w:val="18"/>
                                <w:szCs w:val="18"/>
                              </w:rPr>
                              <w:t>refuse application</w:t>
                            </w:r>
                          </w:p>
                          <w:p w14:paraId="566B2CC0" w14:textId="77777777" w:rsidR="00992304" w:rsidRDefault="00992304" w:rsidP="00992304">
                            <w:pPr>
                              <w:spacing w:after="40"/>
                              <w:jc w:val="center"/>
                              <w:rPr>
                                <w:rFonts w:ascii="Arial Narrow" w:hAnsi="Arial Narrow"/>
                                <w:i/>
                                <w:iCs/>
                                <w:color w:val="000000"/>
                                <w:kern w:val="24"/>
                                <w:sz w:val="18"/>
                                <w:szCs w:val="18"/>
                              </w:rPr>
                            </w:pPr>
                            <w:r w:rsidRPr="005468E3">
                              <w:rPr>
                                <w:rFonts w:ascii="Arial Narrow" w:hAnsi="Arial Narrow"/>
                                <w:i/>
                                <w:iCs/>
                                <w:color w:val="000000"/>
                                <w:kern w:val="24"/>
                                <w:sz w:val="18"/>
                                <w:szCs w:val="18"/>
                              </w:rPr>
                              <w:t>s363; s368C; s371</w:t>
                            </w:r>
                          </w:p>
                          <w:p w14:paraId="68A097FE" w14:textId="77777777" w:rsidR="00992304" w:rsidRPr="000530C7" w:rsidRDefault="00992304" w:rsidP="00992304">
                            <w:pPr>
                              <w:spacing w:after="40"/>
                              <w:jc w:val="center"/>
                              <w:rPr>
                                <w:rFonts w:ascii="Arial Narrow" w:hAnsi="Arial Narrow"/>
                                <w:i/>
                                <w:iCs/>
                                <w:color w:val="000000"/>
                                <w:kern w:val="24"/>
                                <w:sz w:val="18"/>
                                <w:szCs w:val="18"/>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E0B42D9"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518678859" o:spid="_x0000_s1040" type="#_x0000_t10" style="position:absolute;margin-left:413.55pt;margin-top:13.45pt;width:71.85pt;height:78.75pt;z-index:25174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" adj="6217" fillcolor="#e6b9b8" strokecolor="#8c3836" strokeweight="2pt">
                <v:textbox inset="0,0,0,0">
                  <w:txbxContent>
                    <w:p w14:paraId="099FE6F0" w14:textId="77777777" w:rsidR="00992304" w:rsidRPr="000530C7" w:rsidRDefault="00992304" w:rsidP="00992304">
                      <w:pPr>
                        <w:spacing w:after="40"/>
                        <w:jc w:val="center"/>
                        <w:rPr>
                          <w:color w:val="000000"/>
                          <w:kern w:val="24"/>
                          <w:sz w:val="18"/>
                          <w:szCs w:val="18"/>
                        </w:rPr>
                      </w:pPr>
                      <w:r w:rsidRPr="000530C7">
                        <w:rPr>
                          <w:color w:val="000000"/>
                          <w:kern w:val="24"/>
                          <w:sz w:val="18"/>
                          <w:szCs w:val="18"/>
                        </w:rPr>
                        <w:t xml:space="preserve">RCM/CBA </w:t>
                      </w:r>
                      <w:r w:rsidRPr="000530C7">
                        <w:rPr>
                          <w:color w:val="000000"/>
                          <w:kern w:val="24"/>
                          <w:sz w:val="18"/>
                          <w:szCs w:val="18"/>
                          <w:u w:val="single"/>
                        </w:rPr>
                        <w:t xml:space="preserve">must </w:t>
                      </w:r>
                      <w:r w:rsidRPr="000530C7">
                        <w:rPr>
                          <w:color w:val="000000"/>
                          <w:kern w:val="24"/>
                          <w:sz w:val="18"/>
                          <w:szCs w:val="18"/>
                        </w:rPr>
                        <w:t>refuse application</w:t>
                      </w:r>
                    </w:p>
                    <w:p w14:paraId="566B2CC0" w14:textId="77777777" w:rsidR="00992304" w:rsidRDefault="00992304" w:rsidP="00992304">
                      <w:pPr>
                        <w:spacing w:after="40"/>
                        <w:jc w:val="center"/>
                        <w:rPr>
                          <w:rFonts w:ascii="Arial Narrow" w:hAnsi="Arial Narrow"/>
                          <w:i/>
                          <w:iCs/>
                          <w:color w:val="000000"/>
                          <w:kern w:val="24"/>
                          <w:sz w:val="18"/>
                          <w:szCs w:val="18"/>
                        </w:rPr>
                      </w:pPr>
                      <w:r w:rsidRPr="005468E3">
                        <w:rPr>
                          <w:rFonts w:ascii="Arial Narrow" w:hAnsi="Arial Narrow"/>
                          <w:i/>
                          <w:iCs/>
                          <w:color w:val="000000"/>
                          <w:kern w:val="24"/>
                          <w:sz w:val="18"/>
                          <w:szCs w:val="18"/>
                        </w:rPr>
                        <w:t>s363; s368C; s371</w:t>
                      </w:r>
                    </w:p>
                    <w:p w14:paraId="68A097FE" w14:textId="77777777" w:rsidR="00992304" w:rsidRPr="000530C7" w:rsidRDefault="00992304" w:rsidP="00992304">
                      <w:pPr>
                        <w:spacing w:after="40"/>
                        <w:jc w:val="center"/>
                        <w:rPr>
                          <w:rFonts w:ascii="Arial Narrow" w:hAnsi="Arial Narrow"/>
                          <w:i/>
                          <w:iCs/>
                          <w:color w:val="000000"/>
                          <w:kern w:val="24"/>
                          <w:sz w:val="18"/>
                          <w:szCs w:val="18"/>
                        </w:rPr>
                      </w:pP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27056" behindDoc="0" locked="0" layoutInCell="1" allowOverlap="1" wp14:anchorId="5A157C71" wp14:editId="0553DC50">
                <wp:simplePos x="0" y="0"/>
                <wp:positionH relativeFrom="column">
                  <wp:posOffset>2783205</wp:posOffset>
                </wp:positionH>
                <wp:positionV relativeFrom="paragraph">
                  <wp:posOffset>87630</wp:posOffset>
                </wp:positionV>
                <wp:extent cx="442925" cy="0"/>
                <wp:effectExtent l="0" t="76200" r="14605" b="95250"/>
                <wp:wrapNone/>
                <wp:docPr id="2102737348" name="Straight Arrow Connector 2102737348"/>
                <wp:cNvGraphicFramePr/>
                <a:graphic xmlns:a="http://schemas.openxmlformats.org/drawingml/2006/main">
                  <a:graphicData uri="http://schemas.microsoft.com/office/word/2010/wordprocessingShape">
                    <wps:wsp>
                      <wps:cNvCnPr/>
                      <wps:spPr>
                        <a:xfrm flipV="1">
                          <a:off x="0" y="0"/>
                          <a:ext cx="442925"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174BA5" id="Straight Arrow Connector 2102737348" o:spid="_x0000_s1026" type="#_x0000_t32" style="position:absolute;margin-left:219.15pt;margin-top:6.9pt;width:34.9pt;height:0;flip:y;z-index:25172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" strokecolor="#4472c4" strokeweight="1.5pt">
                <v:stroke endarrow="block" joinstyle="miter"/>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37296" behindDoc="0" locked="0" layoutInCell="1" allowOverlap="1" wp14:anchorId="7D3793B1" wp14:editId="5829FB10">
                <wp:simplePos x="0" y="0"/>
                <wp:positionH relativeFrom="margin">
                  <wp:posOffset>3267075</wp:posOffset>
                </wp:positionH>
                <wp:positionV relativeFrom="paragraph">
                  <wp:posOffset>7620</wp:posOffset>
                </wp:positionV>
                <wp:extent cx="1533525" cy="333375"/>
                <wp:effectExtent l="0" t="0" r="28575" b="28575"/>
                <wp:wrapNone/>
                <wp:docPr id="1570693199" name="Rectangle: Rounded Corners 1570693199"/>
                <wp:cNvGraphicFramePr/>
                <a:graphic xmlns:a="http://schemas.openxmlformats.org/drawingml/2006/main">
                  <a:graphicData uri="http://schemas.microsoft.com/office/word/2010/wordprocessingShape">
                    <wps:wsp>
                      <wps:cNvSpPr/>
                      <wps:spPr>
                        <a:xfrm>
                          <a:off x="0" y="0"/>
                          <a:ext cx="1533525" cy="333375"/>
                        </a:xfrm>
                        <a:prstGeom prst="roundRect">
                          <a:avLst/>
                        </a:prstGeom>
                        <a:solidFill>
                          <a:srgbClr val="9DC3E6">
                            <a:alpha val="69804"/>
                          </a:srgbClr>
                        </a:solidFill>
                        <a:ln w="12700" cap="flat" cmpd="sng" algn="ctr">
                          <a:solidFill>
                            <a:srgbClr val="5B9BD5">
                              <a:lumMod val="50000"/>
                            </a:srgbClr>
                          </a:solidFill>
                          <a:prstDash val="solid"/>
                          <a:miter lim="800000"/>
                        </a:ln>
                        <a:effectLst/>
                      </wps:spPr>
                      <wps:txbx>
                        <w:txbxContent>
                          <w:p w14:paraId="73F3C7BB" w14:textId="77777777" w:rsidR="00992304" w:rsidRPr="000530C7" w:rsidRDefault="00992304" w:rsidP="007A1A91">
                            <w:pPr>
                              <w:jc w:val="center"/>
                              <w:rPr>
                                <w:color w:val="000000"/>
                                <w:sz w:val="18"/>
                                <w:szCs w:val="18"/>
                              </w:rPr>
                            </w:pPr>
                            <w:r w:rsidRPr="000530C7">
                              <w:rPr>
                                <w:color w:val="000000"/>
                                <w:sz w:val="18"/>
                                <w:szCs w:val="18"/>
                              </w:rPr>
                              <w:t xml:space="preserve">Applications under </w:t>
                            </w:r>
                            <w:r w:rsidRPr="000530C7">
                              <w:rPr>
                                <w:i/>
                                <w:iCs/>
                                <w:color w:val="000000"/>
                                <w:sz w:val="18"/>
                                <w:szCs w:val="18"/>
                              </w:rPr>
                              <w:t>s362 and s368A</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3793B1" id="Rectangle: Rounded Corners 1570693199" o:spid="_x0000_s1041" style="position:absolute;margin-left:257.25pt;margin-top:.6pt;width:120.75pt;height:26.25pt;z-index:25173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" fillcolor="#9dc3e6" strokecolor="#1f4e79" strokeweight="1pt">
                <v:fill opacity="45746f"/>
                <v:stroke joinstyle="miter"/>
                <v:textbox inset="1mm,0,1mm,0">
                  <w:txbxContent>
                    <w:p w14:paraId="73F3C7BB" w14:textId="77777777" w:rsidR="00992304" w:rsidRPr="000530C7" w:rsidRDefault="00992304" w:rsidP="007A1A91">
                      <w:pPr>
                        <w:jc w:val="center"/>
                        <w:rPr>
                          <w:color w:val="000000"/>
                          <w:sz w:val="18"/>
                          <w:szCs w:val="18"/>
                        </w:rPr>
                      </w:pPr>
                      <w:r w:rsidRPr="000530C7">
                        <w:rPr>
                          <w:color w:val="000000"/>
                          <w:sz w:val="18"/>
                          <w:szCs w:val="18"/>
                        </w:rPr>
                        <w:t xml:space="preserve">Applications under </w:t>
                      </w:r>
                      <w:r w:rsidRPr="000530C7">
                        <w:rPr>
                          <w:i/>
                          <w:iCs/>
                          <w:color w:val="000000"/>
                          <w:sz w:val="18"/>
                          <w:szCs w:val="18"/>
                        </w:rPr>
                        <w:t>s362 and s368A</w:t>
                      </w:r>
                    </w:p>
                  </w:txbxContent>
                </v:textbox>
                <w10:wrap anchorx="margin"/>
              </v:roundrect>
            </w:pict>
          </mc:Fallback>
        </mc:AlternateContent>
      </w:r>
    </w:p>
    <w:p w14:paraId="35E3039A"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p>
    <w:p w14:paraId="610DFF63"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47536" behindDoc="0" locked="0" layoutInCell="1" allowOverlap="1" wp14:anchorId="5D918820" wp14:editId="3320225F">
                <wp:simplePos x="0" y="0"/>
                <wp:positionH relativeFrom="column">
                  <wp:posOffset>4775200</wp:posOffset>
                </wp:positionH>
                <wp:positionV relativeFrom="paragraph">
                  <wp:posOffset>272415</wp:posOffset>
                </wp:positionV>
                <wp:extent cx="401955" cy="0"/>
                <wp:effectExtent l="0" t="76200" r="17145" b="95250"/>
                <wp:wrapNone/>
                <wp:docPr id="1985724308" name="Straight Arrow Connector 1985724308"/>
                <wp:cNvGraphicFramePr/>
                <a:graphic xmlns:a="http://schemas.openxmlformats.org/drawingml/2006/main">
                  <a:graphicData uri="http://schemas.microsoft.com/office/word/2010/wordprocessingShape">
                    <wps:wsp>
                      <wps:cNvCnPr/>
                      <wps:spPr>
                        <a:xfrm flipV="1">
                          <a:off x="0" y="0"/>
                          <a:ext cx="401955" cy="0"/>
                        </a:xfrm>
                        <a:prstGeom prst="straightConnector1">
                          <a:avLst/>
                        </a:prstGeom>
                        <a:noFill/>
                        <a:ln w="19050" cap="flat" cmpd="sng" algn="ctr">
                          <a:solidFill>
                            <a:srgbClr val="4BACC6">
                              <a:lumMod val="60000"/>
                              <a:lumOff val="40000"/>
                            </a:srgbClr>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044EEDC" id="Straight Arrow Connector 1985724308" o:spid="_x0000_s1026" type="#_x0000_t32" style="position:absolute;margin-left:376pt;margin-top:21.45pt;width:31.65pt;height:0;flip:y;z-index:25174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" strokecolor="#93cddd" strokeweight="1.5pt">
                <v:stroke dashstyle="dash" endarrow="block"/>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679952" behindDoc="0" locked="0" layoutInCell="1" allowOverlap="1" wp14:anchorId="72D35BD1" wp14:editId="317661CE">
                <wp:simplePos x="0" y="0"/>
                <wp:positionH relativeFrom="margin">
                  <wp:posOffset>3267075</wp:posOffset>
                </wp:positionH>
                <wp:positionV relativeFrom="paragraph">
                  <wp:posOffset>158115</wp:posOffset>
                </wp:positionV>
                <wp:extent cx="1504950" cy="495300"/>
                <wp:effectExtent l="0" t="0" r="19050" b="19050"/>
                <wp:wrapNone/>
                <wp:docPr id="459455884" name="Rectangle 459455884"/>
                <wp:cNvGraphicFramePr/>
                <a:graphic xmlns:a="http://schemas.openxmlformats.org/drawingml/2006/main">
                  <a:graphicData uri="http://schemas.microsoft.com/office/word/2010/wordprocessingShape">
                    <wps:wsp>
                      <wps:cNvSpPr/>
                      <wps:spPr>
                        <a:xfrm>
                          <a:off x="0" y="0"/>
                          <a:ext cx="1504950" cy="495300"/>
                        </a:xfrm>
                        <a:prstGeom prst="rect">
                          <a:avLst/>
                        </a:prstGeom>
                        <a:solidFill>
                          <a:srgbClr val="A9D18E">
                            <a:alpha val="20000"/>
                          </a:srgbClr>
                        </a:solidFill>
                        <a:ln w="12700" cap="flat" cmpd="sng" algn="ctr">
                          <a:solidFill>
                            <a:srgbClr val="385723">
                              <a:alpha val="60000"/>
                            </a:srgbClr>
                          </a:solidFill>
                          <a:prstDash val="solid"/>
                          <a:miter lim="800000"/>
                        </a:ln>
                        <a:effectLst/>
                      </wps:spPr>
                      <wps:txbx>
                        <w:txbxContent>
                          <w:p w14:paraId="6A4256AE" w14:textId="77777777" w:rsidR="00992304" w:rsidRPr="000530C7" w:rsidRDefault="00992304" w:rsidP="007A1A91">
                            <w:pPr>
                              <w:jc w:val="center"/>
                              <w:rPr>
                                <w:rFonts w:ascii="Calibri"/>
                                <w:color w:val="000000"/>
                                <w:kern w:val="24"/>
                                <w:sz w:val="18"/>
                                <w:szCs w:val="18"/>
                              </w:rPr>
                            </w:pPr>
                            <w:r w:rsidRPr="000530C7">
                              <w:rPr>
                                <w:color w:val="000000"/>
                                <w:kern w:val="24"/>
                                <w:sz w:val="18"/>
                                <w:szCs w:val="18"/>
                              </w:rPr>
                              <w:t>Is the RCM satisfied the grant would be in the public interest?</w:t>
                            </w:r>
                            <w:r w:rsidRPr="000530C7">
                              <w:rPr>
                                <w:rFonts w:ascii="Calibri"/>
                                <w:color w:val="000000"/>
                                <w:kern w:val="24"/>
                                <w:sz w:val="18"/>
                                <w:szCs w:val="18"/>
                              </w:rPr>
                              <w:t xml:space="preserve"> </w:t>
                            </w:r>
                            <w:r w:rsidRPr="000530C7">
                              <w:rPr>
                                <w:rFonts w:ascii="Arial Narrow" w:hAnsi="Arial Narrow"/>
                                <w:i/>
                                <w:iCs/>
                                <w:color w:val="000000"/>
                                <w:kern w:val="24"/>
                                <w:sz w:val="18"/>
                                <w:szCs w:val="18"/>
                              </w:rPr>
                              <w:t>s370(c)(ii)</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35BD1" id="Rectangle 459455884" o:spid="_x0000_s1042" style="position:absolute;margin-left:257.25pt;margin-top:12.45pt;width:118.5pt;height:39pt;z-index:25167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" fillcolor="#a9d18e" strokecolor="#385723" strokeweight="1pt">
                <v:fill opacity="13107f"/>
                <v:stroke opacity="39321f"/>
                <v:textbox inset="1mm,1mm,1mm,1mm">
                  <w:txbxContent>
                    <w:p w14:paraId="6A4256AE" w14:textId="77777777" w:rsidR="00992304" w:rsidRPr="000530C7" w:rsidRDefault="00992304" w:rsidP="007A1A91">
                      <w:pPr>
                        <w:jc w:val="center"/>
                        <w:rPr>
                          <w:rFonts w:ascii="Calibri"/>
                          <w:color w:val="000000"/>
                          <w:kern w:val="24"/>
                          <w:sz w:val="18"/>
                          <w:szCs w:val="18"/>
                        </w:rPr>
                      </w:pPr>
                      <w:r w:rsidRPr="000530C7">
                        <w:rPr>
                          <w:color w:val="000000"/>
                          <w:kern w:val="24"/>
                          <w:sz w:val="18"/>
                          <w:szCs w:val="18"/>
                        </w:rPr>
                        <w:t>Is the RCM satisfied the grant would be in the public interest?</w:t>
                      </w:r>
                      <w:r w:rsidRPr="000530C7">
                        <w:rPr>
                          <w:rFonts w:ascii="Calibri"/>
                          <w:color w:val="000000"/>
                          <w:kern w:val="24"/>
                          <w:sz w:val="18"/>
                          <w:szCs w:val="18"/>
                        </w:rPr>
                        <w:t xml:space="preserve"> </w:t>
                      </w:r>
                      <w:r w:rsidRPr="000530C7">
                        <w:rPr>
                          <w:rFonts w:ascii="Arial Narrow" w:hAnsi="Arial Narrow"/>
                          <w:i/>
                          <w:iCs/>
                          <w:color w:val="000000"/>
                          <w:kern w:val="24"/>
                          <w:sz w:val="18"/>
                          <w:szCs w:val="18"/>
                        </w:rPr>
                        <w:t>s370(c)(ii)</w:t>
                      </w:r>
                    </w:p>
                  </w:txbxContent>
                </v:textbox>
                <w10:wrap anchorx="margin"/>
              </v:rect>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19888" behindDoc="1" locked="0" layoutInCell="1" allowOverlap="1" wp14:anchorId="2592DF80" wp14:editId="0E94E5CE">
                <wp:simplePos x="0" y="0"/>
                <wp:positionH relativeFrom="margin">
                  <wp:posOffset>4860290</wp:posOffset>
                </wp:positionH>
                <wp:positionV relativeFrom="paragraph">
                  <wp:posOffset>92075</wp:posOffset>
                </wp:positionV>
                <wp:extent cx="187519" cy="143124"/>
                <wp:effectExtent l="0" t="0" r="22225" b="28575"/>
                <wp:wrapTight wrapText="bothSides">
                  <wp:wrapPolygon edited="0">
                    <wp:start x="0" y="0"/>
                    <wp:lineTo x="0" y="23040"/>
                    <wp:lineTo x="21966" y="23040"/>
                    <wp:lineTo x="21966" y="0"/>
                    <wp:lineTo x="0" y="0"/>
                  </wp:wrapPolygon>
                </wp:wrapTight>
                <wp:docPr id="899964684" name="Text Box 899964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9" cy="143124"/>
                        </a:xfrm>
                        <a:prstGeom prst="rect">
                          <a:avLst/>
                        </a:prstGeom>
                        <a:solidFill>
                          <a:srgbClr val="FFFFFF"/>
                        </a:solidFill>
                        <a:ln w="9525">
                          <a:solidFill>
                            <a:sysClr val="window" lastClr="FFFFFF"/>
                          </a:solidFill>
                          <a:miter lim="800000"/>
                          <a:headEnd/>
                          <a:tailEnd/>
                        </a:ln>
                      </wps:spPr>
                      <wps:txbx>
                        <w:txbxContent>
                          <w:p w14:paraId="0E0433E5" w14:textId="77777777" w:rsidR="00992304" w:rsidRPr="00F3193B" w:rsidRDefault="00992304" w:rsidP="00992304">
                            <w:pPr>
                              <w:rPr>
                                <w:sz w:val="18"/>
                                <w:szCs w:val="18"/>
                              </w:rPr>
                            </w:pPr>
                            <w:r>
                              <w:rPr>
                                <w:sz w:val="18"/>
                                <w:szCs w:val="18"/>
                              </w:rPr>
                              <w:t>NO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2DF80" id="Text Box 899964684" o:spid="_x0000_s1043" type="#_x0000_t202" style="position:absolute;margin-left:382.7pt;margin-top:7.25pt;width:14.75pt;height:11.25pt;z-index:-251596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" strokecolor="window">
                <v:textbox inset="0,0,0,0">
                  <w:txbxContent>
                    <w:p w14:paraId="0E0433E5" w14:textId="77777777" w:rsidR="00992304" w:rsidRPr="00F3193B" w:rsidRDefault="00992304" w:rsidP="00992304">
                      <w:pPr>
                        <w:rPr>
                          <w:sz w:val="18"/>
                          <w:szCs w:val="18"/>
                        </w:rPr>
                      </w:pPr>
                      <w:r>
                        <w:rPr>
                          <w:sz w:val="18"/>
                          <w:szCs w:val="18"/>
                        </w:rPr>
                        <w:t>NO</w:t>
                      </w:r>
                    </w:p>
                  </w:txbxContent>
                </v:textbox>
                <w10:wrap type="tight" anchorx="margin"/>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31152" behindDoc="1" locked="0" layoutInCell="1" allowOverlap="1" wp14:anchorId="0140BB13" wp14:editId="2B5573F6">
                <wp:simplePos x="0" y="0"/>
                <wp:positionH relativeFrom="margin">
                  <wp:posOffset>2767965</wp:posOffset>
                </wp:positionH>
                <wp:positionV relativeFrom="paragraph">
                  <wp:posOffset>186690</wp:posOffset>
                </wp:positionV>
                <wp:extent cx="466725" cy="276225"/>
                <wp:effectExtent l="0" t="0" r="28575" b="28575"/>
                <wp:wrapTight wrapText="bothSides">
                  <wp:wrapPolygon edited="0">
                    <wp:start x="0" y="0"/>
                    <wp:lineTo x="0" y="22345"/>
                    <wp:lineTo x="22041" y="22345"/>
                    <wp:lineTo x="22041" y="0"/>
                    <wp:lineTo x="0" y="0"/>
                  </wp:wrapPolygon>
                </wp:wrapTight>
                <wp:docPr id="180695441" name="Text Box 180695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ysClr val="window" lastClr="FFFFFF"/>
                          </a:solidFill>
                          <a:miter lim="800000"/>
                          <a:headEnd/>
                          <a:tailEnd/>
                        </a:ln>
                      </wps:spPr>
                      <wps:txbx>
                        <w:txbxContent>
                          <w:p w14:paraId="52479422" w14:textId="77777777" w:rsidR="00992304" w:rsidRDefault="00992304" w:rsidP="00992304">
                            <w:pPr>
                              <w:jc w:val="center"/>
                              <w:rPr>
                                <w:sz w:val="18"/>
                                <w:szCs w:val="18"/>
                              </w:rPr>
                            </w:pPr>
                            <w:r>
                              <w:rPr>
                                <w:sz w:val="18"/>
                                <w:szCs w:val="18"/>
                              </w:rPr>
                              <w:t>YES</w:t>
                            </w:r>
                          </w:p>
                          <w:p w14:paraId="1F0AC22E" w14:textId="77777777" w:rsidR="00992304" w:rsidRPr="008B5237" w:rsidRDefault="00992304" w:rsidP="00992304">
                            <w:pPr>
                              <w:jc w:val="center"/>
                              <w:rPr>
                                <w:sz w:val="18"/>
                                <w:szCs w:val="18"/>
                                <w:u w:val="single"/>
                              </w:rPr>
                            </w:pPr>
                            <w:r w:rsidRPr="008B5237">
                              <w:rPr>
                                <w:sz w:val="18"/>
                                <w:szCs w:val="18"/>
                                <w:u w:val="single"/>
                              </w:rPr>
                              <w:t>some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0BB13" id="Text Box 180695441" o:spid="_x0000_s1044" type="#_x0000_t202" style="position:absolute;margin-left:217.95pt;margin-top:14.7pt;width:36.75pt;height:21.75pt;z-index:-251585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" strokecolor="window">
                <v:textbox inset="0,0,0,0">
                  <w:txbxContent>
                    <w:p w14:paraId="52479422" w14:textId="77777777" w:rsidR="00992304" w:rsidRDefault="00992304" w:rsidP="00992304">
                      <w:pPr>
                        <w:jc w:val="center"/>
                        <w:rPr>
                          <w:sz w:val="18"/>
                          <w:szCs w:val="18"/>
                        </w:rPr>
                      </w:pPr>
                      <w:r>
                        <w:rPr>
                          <w:sz w:val="18"/>
                          <w:szCs w:val="18"/>
                        </w:rPr>
                        <w:t>YES</w:t>
                      </w:r>
                    </w:p>
                    <w:p w14:paraId="1F0AC22E" w14:textId="77777777" w:rsidR="00992304" w:rsidRPr="008B5237" w:rsidRDefault="00992304" w:rsidP="00992304">
                      <w:pPr>
                        <w:jc w:val="center"/>
                        <w:rPr>
                          <w:sz w:val="18"/>
                          <w:szCs w:val="18"/>
                          <w:u w:val="single"/>
                        </w:rPr>
                      </w:pPr>
                      <w:r w:rsidRPr="008B5237">
                        <w:rPr>
                          <w:sz w:val="18"/>
                          <w:szCs w:val="18"/>
                          <w:u w:val="single"/>
                        </w:rPr>
                        <w:t>some</w:t>
                      </w:r>
                    </w:p>
                  </w:txbxContent>
                </v:textbox>
                <w10:wrap type="tight"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32176" behindDoc="0" locked="0" layoutInCell="1" allowOverlap="1" wp14:anchorId="084E76B8" wp14:editId="452D215C">
                <wp:simplePos x="0" y="0"/>
                <wp:positionH relativeFrom="margin">
                  <wp:align>left</wp:align>
                </wp:positionH>
                <wp:positionV relativeFrom="paragraph">
                  <wp:posOffset>167640</wp:posOffset>
                </wp:positionV>
                <wp:extent cx="2714625" cy="180975"/>
                <wp:effectExtent l="0" t="0" r="28575" b="28575"/>
                <wp:wrapNone/>
                <wp:docPr id="410275523" name="Rectangle: Rounded Corners 410275523"/>
                <wp:cNvGraphicFramePr/>
                <a:graphic xmlns:a="http://schemas.openxmlformats.org/drawingml/2006/main">
                  <a:graphicData uri="http://schemas.microsoft.com/office/word/2010/wordprocessingShape">
                    <wps:wsp>
                      <wps:cNvSpPr/>
                      <wps:spPr>
                        <a:xfrm>
                          <a:off x="0" y="0"/>
                          <a:ext cx="2714625" cy="180975"/>
                        </a:xfrm>
                        <a:prstGeom prst="roundRect">
                          <a:avLst/>
                        </a:prstGeom>
                        <a:solidFill>
                          <a:srgbClr val="9DC3E6">
                            <a:alpha val="69804"/>
                          </a:srgbClr>
                        </a:solidFill>
                        <a:ln w="12700" cap="flat" cmpd="sng" algn="ctr">
                          <a:solidFill>
                            <a:srgbClr val="5B9BD5">
                              <a:lumMod val="50000"/>
                            </a:srgbClr>
                          </a:solidFill>
                          <a:prstDash val="solid"/>
                          <a:miter lim="800000"/>
                        </a:ln>
                        <a:effectLst/>
                      </wps:spPr>
                      <wps:txbx>
                        <w:txbxContent>
                          <w:p w14:paraId="7AC832C7" w14:textId="77777777" w:rsidR="00992304" w:rsidRPr="000530C7" w:rsidRDefault="00992304" w:rsidP="002C563B">
                            <w:pPr>
                              <w:rPr>
                                <w:color w:val="000000"/>
                                <w:sz w:val="18"/>
                                <w:szCs w:val="18"/>
                              </w:rPr>
                            </w:pPr>
                            <w:r w:rsidRPr="000530C7">
                              <w:rPr>
                                <w:color w:val="000000"/>
                                <w:sz w:val="18"/>
                                <w:szCs w:val="18"/>
                              </w:rPr>
                              <w:t xml:space="preserve">Production licence applications under </w:t>
                            </w:r>
                            <w:r w:rsidRPr="000530C7">
                              <w:rPr>
                                <w:i/>
                                <w:iCs/>
                                <w:color w:val="000000"/>
                                <w:sz w:val="18"/>
                                <w:szCs w:val="18"/>
                              </w:rPr>
                              <w:t>s369</w:t>
                            </w:r>
                            <w:r w:rsidRPr="000530C7">
                              <w:rPr>
                                <w:color w:val="000000"/>
                                <w:sz w:val="18"/>
                                <w:szCs w:val="18"/>
                              </w:rPr>
                              <w:t xml:space="preserve"> only</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4E76B8" id="Rectangle: Rounded Corners 410275523" o:spid="_x0000_s1045" style="position:absolute;margin-left:0;margin-top:13.2pt;width:213.75pt;height:14.25pt;z-index:251732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" fillcolor="#9dc3e6" strokecolor="#1f4e79" strokeweight="1pt">
                <v:fill opacity="45746f"/>
                <v:stroke joinstyle="miter"/>
                <v:textbox inset="1mm,0,1mm,0">
                  <w:txbxContent>
                    <w:p w14:paraId="7AC832C7" w14:textId="77777777" w:rsidR="00992304" w:rsidRPr="000530C7" w:rsidRDefault="00992304" w:rsidP="002C563B">
                      <w:pPr>
                        <w:rPr>
                          <w:color w:val="000000"/>
                          <w:sz w:val="18"/>
                          <w:szCs w:val="18"/>
                        </w:rPr>
                      </w:pPr>
                      <w:r w:rsidRPr="000530C7">
                        <w:rPr>
                          <w:color w:val="000000"/>
                          <w:sz w:val="18"/>
                          <w:szCs w:val="18"/>
                        </w:rPr>
                        <w:t xml:space="preserve">Production licence applications under </w:t>
                      </w:r>
                      <w:r w:rsidRPr="000530C7">
                        <w:rPr>
                          <w:i/>
                          <w:iCs/>
                          <w:color w:val="000000"/>
                          <w:sz w:val="18"/>
                          <w:szCs w:val="18"/>
                        </w:rPr>
                        <w:t>s369</w:t>
                      </w:r>
                      <w:r w:rsidRPr="000530C7">
                        <w:rPr>
                          <w:color w:val="000000"/>
                          <w:sz w:val="18"/>
                          <w:szCs w:val="18"/>
                        </w:rPr>
                        <w:t xml:space="preserve"> only</w:t>
                      </w:r>
                    </w:p>
                  </w:txbxContent>
                </v:textbox>
                <w10:wrap anchorx="margin"/>
              </v:roundrect>
            </w:pict>
          </mc:Fallback>
        </mc:AlternateContent>
      </w:r>
    </w:p>
    <w:p w14:paraId="710B6E00"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rPr>
        <mc:AlternateContent>
          <mc:Choice Requires="wps">
            <w:drawing>
              <wp:anchor distT="45720" distB="45720" distL="114300" distR="114300" simplePos="0" relativeHeight="251739344" behindDoc="1" locked="0" layoutInCell="1" allowOverlap="1" wp14:anchorId="6F65A491" wp14:editId="2967449D">
                <wp:simplePos x="0" y="0"/>
                <wp:positionH relativeFrom="margin">
                  <wp:posOffset>4886325</wp:posOffset>
                </wp:positionH>
                <wp:positionV relativeFrom="paragraph">
                  <wp:posOffset>123825</wp:posOffset>
                </wp:positionV>
                <wp:extent cx="309245" cy="190500"/>
                <wp:effectExtent l="0" t="0" r="14605" b="19050"/>
                <wp:wrapNone/>
                <wp:docPr id="58186574" name="Text Box 58186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90500"/>
                        </a:xfrm>
                        <a:prstGeom prst="rect">
                          <a:avLst/>
                        </a:prstGeom>
                        <a:solidFill>
                          <a:srgbClr val="FFFFFF"/>
                        </a:solidFill>
                        <a:ln w="9525">
                          <a:solidFill>
                            <a:sysClr val="window" lastClr="FFFFFF"/>
                          </a:solidFill>
                          <a:miter lim="800000"/>
                          <a:headEnd/>
                          <a:tailEnd/>
                        </a:ln>
                      </wps:spPr>
                      <wps:txbx>
                        <w:txbxContent>
                          <w:p w14:paraId="6D50F4DA" w14:textId="77777777" w:rsidR="00992304" w:rsidRPr="00F3193B" w:rsidRDefault="00992304" w:rsidP="00992304">
                            <w:pPr>
                              <w:rPr>
                                <w:sz w:val="18"/>
                                <w:szCs w:val="18"/>
                              </w:rPr>
                            </w:pPr>
                            <w:r>
                              <w:rPr>
                                <w:sz w:val="18"/>
                                <w:szCs w:val="18"/>
                              </w:rPr>
                              <w:t>YES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5A491" id="Text Box 58186574" o:spid="_x0000_s1046" type="#_x0000_t202" style="position:absolute;margin-left:384.75pt;margin-top:9.75pt;width:24.35pt;height:15pt;z-index:-251577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" strokecolor="window">
                <v:textbox inset="0,0,0,0">
                  <w:txbxContent>
                    <w:p w14:paraId="6D50F4DA" w14:textId="77777777" w:rsidR="00992304" w:rsidRPr="00F3193B" w:rsidRDefault="00992304" w:rsidP="00992304">
                      <w:pPr>
                        <w:rPr>
                          <w:sz w:val="18"/>
                          <w:szCs w:val="18"/>
                        </w:rPr>
                      </w:pPr>
                      <w:r>
                        <w:rPr>
                          <w:sz w:val="18"/>
                          <w:szCs w:val="18"/>
                        </w:rPr>
                        <w:t>YES</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38320" behindDoc="0" locked="0" layoutInCell="1" allowOverlap="1" wp14:anchorId="79C01146" wp14:editId="5863AD41">
                <wp:simplePos x="0" y="0"/>
                <wp:positionH relativeFrom="column">
                  <wp:posOffset>2771140</wp:posOffset>
                </wp:positionH>
                <wp:positionV relativeFrom="paragraph">
                  <wp:posOffset>257175</wp:posOffset>
                </wp:positionV>
                <wp:extent cx="442595" cy="0"/>
                <wp:effectExtent l="0" t="76200" r="14605" b="95250"/>
                <wp:wrapNone/>
                <wp:docPr id="2023536452" name="Straight Arrow Connector 2023536452"/>
                <wp:cNvGraphicFramePr/>
                <a:graphic xmlns:a="http://schemas.openxmlformats.org/drawingml/2006/main">
                  <a:graphicData uri="http://schemas.microsoft.com/office/word/2010/wordprocessingShape">
                    <wps:wsp>
                      <wps:cNvCnPr/>
                      <wps:spPr>
                        <a:xfrm flipV="1">
                          <a:off x="0" y="0"/>
                          <a:ext cx="442595" cy="0"/>
                        </a:xfrm>
                        <a:prstGeom prst="straightConnector1">
                          <a:avLst/>
                        </a:prstGeom>
                        <a:noFill/>
                        <a:ln w="19050" cap="flat" cmpd="sng" algn="ctr">
                          <a:solidFill>
                            <a:srgbClr val="4BACC6">
                              <a:lumMod val="60000"/>
                              <a:lumOff val="40000"/>
                            </a:srgbClr>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A93E89" id="Straight Arrow Connector 2023536452" o:spid="_x0000_s1026" type="#_x0000_t32" style="position:absolute;margin-left:218.2pt;margin-top:20.25pt;width:34.85pt;height:0;flip:y;z-index:25173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" strokecolor="#93cddd" strokeweight="1.5pt">
                <v:stroke dashstyle="dash" endarrow="block"/>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28080" behindDoc="0" locked="0" layoutInCell="1" allowOverlap="1" wp14:anchorId="02FA7627" wp14:editId="5D9359FB">
                <wp:simplePos x="0" y="0"/>
                <wp:positionH relativeFrom="margin">
                  <wp:align>left</wp:align>
                </wp:positionH>
                <wp:positionV relativeFrom="paragraph">
                  <wp:posOffset>161925</wp:posOffset>
                </wp:positionV>
                <wp:extent cx="2676525" cy="523875"/>
                <wp:effectExtent l="0" t="0" r="28575" b="28575"/>
                <wp:wrapNone/>
                <wp:docPr id="1297068557" name="Rectangle 1297068557"/>
                <wp:cNvGraphicFramePr/>
                <a:graphic xmlns:a="http://schemas.openxmlformats.org/drawingml/2006/main">
                  <a:graphicData uri="http://schemas.microsoft.com/office/word/2010/wordprocessingShape">
                    <wps:wsp>
                      <wps:cNvSpPr/>
                      <wps:spPr>
                        <a:xfrm>
                          <a:off x="0" y="0"/>
                          <a:ext cx="2676525" cy="523875"/>
                        </a:xfrm>
                        <a:prstGeom prst="rect">
                          <a:avLst/>
                        </a:prstGeom>
                        <a:solidFill>
                          <a:srgbClr val="F89824">
                            <a:alpha val="14902"/>
                          </a:srgbClr>
                        </a:solidFill>
                        <a:ln w="25400" cap="flat" cmpd="sng" algn="ctr">
                          <a:solidFill>
                            <a:srgbClr val="F79646">
                              <a:lumMod val="60000"/>
                              <a:lumOff val="40000"/>
                            </a:srgbClr>
                          </a:solidFill>
                          <a:prstDash val="solid"/>
                        </a:ln>
                        <a:effectLst/>
                      </wps:spPr>
                      <wps:txbx>
                        <w:txbxContent>
                          <w:p w14:paraId="55CE3313" w14:textId="77777777" w:rsidR="00992304" w:rsidRPr="000530C7" w:rsidRDefault="00992304" w:rsidP="007A1A91">
                            <w:pPr>
                              <w:spacing w:after="40"/>
                              <w:rPr>
                                <w:color w:val="000000"/>
                                <w:kern w:val="24"/>
                                <w:sz w:val="18"/>
                                <w:szCs w:val="18"/>
                              </w:rPr>
                            </w:pPr>
                            <w:r w:rsidRPr="000530C7">
                              <w:rPr>
                                <w:color w:val="000000"/>
                                <w:kern w:val="24"/>
                                <w:sz w:val="18"/>
                                <w:szCs w:val="18"/>
                              </w:rPr>
                              <w:t xml:space="preserve">Is </w:t>
                            </w:r>
                            <w:r w:rsidRPr="000530C7">
                              <w:rPr>
                                <w:color w:val="000000"/>
                                <w:kern w:val="24"/>
                                <w:sz w:val="18"/>
                                <w:szCs w:val="18"/>
                                <w:u w:val="single"/>
                              </w:rPr>
                              <w:t xml:space="preserve">all </w:t>
                            </w:r>
                            <w:r w:rsidRPr="000530C7">
                              <w:rPr>
                                <w:color w:val="000000"/>
                                <w:kern w:val="24"/>
                                <w:sz w:val="18"/>
                                <w:szCs w:val="18"/>
                              </w:rPr>
                              <w:t xml:space="preserve">or </w:t>
                            </w:r>
                            <w:r w:rsidRPr="000530C7">
                              <w:rPr>
                                <w:color w:val="000000"/>
                                <w:kern w:val="24"/>
                                <w:sz w:val="18"/>
                                <w:szCs w:val="18"/>
                                <w:u w:val="single"/>
                              </w:rPr>
                              <w:t xml:space="preserve">some </w:t>
                            </w:r>
                            <w:r w:rsidRPr="000530C7">
                              <w:rPr>
                                <w:color w:val="000000"/>
                                <w:kern w:val="24"/>
                                <w:sz w:val="18"/>
                                <w:szCs w:val="18"/>
                              </w:rPr>
                              <w:t>of the GHG substance sourced from the production licence?</w:t>
                            </w:r>
                          </w:p>
                          <w:p w14:paraId="628A3EAF" w14:textId="77777777" w:rsidR="00992304" w:rsidRPr="000530C7" w:rsidRDefault="00992304" w:rsidP="00992304">
                            <w:pPr>
                              <w:spacing w:after="40"/>
                              <w:jc w:val="right"/>
                              <w:rPr>
                                <w:rFonts w:ascii="Arial Narrow" w:hAnsi="Arial Narrow"/>
                                <w:color w:val="000000"/>
                                <w:kern w:val="24"/>
                                <w:sz w:val="18"/>
                                <w:szCs w:val="18"/>
                              </w:rPr>
                            </w:pPr>
                            <w:r w:rsidRPr="000530C7">
                              <w:rPr>
                                <w:color w:val="000000"/>
                                <w:kern w:val="24"/>
                                <w:sz w:val="18"/>
                                <w:szCs w:val="18"/>
                              </w:rPr>
                              <w:t xml:space="preserve"> </w:t>
                            </w:r>
                            <w:r w:rsidRPr="000530C7">
                              <w:rPr>
                                <w:rFonts w:ascii="Arial Narrow" w:hAnsi="Arial Narrow"/>
                                <w:i/>
                                <w:iCs/>
                                <w:color w:val="000000"/>
                                <w:kern w:val="24"/>
                                <w:sz w:val="18"/>
                                <w:szCs w:val="18"/>
                              </w:rPr>
                              <w:t>s370(c)</w:t>
                            </w:r>
                          </w:p>
                        </w:txbxContent>
                      </wps:txbx>
                      <wps:bodyPr wrap="square" lIns="36000" tIns="0" rIns="36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02FA7627" id="Rectangle 1297068557" o:spid="_x0000_s1047" style="position:absolute;margin-left:0;margin-top:12.75pt;width:210.75pt;height:41.25pt;z-index:251728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" fillcolor="#f89824" strokecolor="#fac090" strokeweight="2pt">
                <v:fill opacity="9766f"/>
                <v:textbox inset="1mm,0,1mm,0">
                  <w:txbxContent>
                    <w:p w14:paraId="55CE3313" w14:textId="77777777" w:rsidR="00992304" w:rsidRPr="000530C7" w:rsidRDefault="00992304" w:rsidP="007A1A91">
                      <w:pPr>
                        <w:spacing w:after="40"/>
                        <w:rPr>
                          <w:color w:val="000000"/>
                          <w:kern w:val="24"/>
                          <w:sz w:val="18"/>
                          <w:szCs w:val="18"/>
                        </w:rPr>
                      </w:pPr>
                      <w:r w:rsidRPr="000530C7">
                        <w:rPr>
                          <w:color w:val="000000"/>
                          <w:kern w:val="24"/>
                          <w:sz w:val="18"/>
                          <w:szCs w:val="18"/>
                        </w:rPr>
                        <w:t xml:space="preserve">Is </w:t>
                      </w:r>
                      <w:r w:rsidRPr="000530C7">
                        <w:rPr>
                          <w:color w:val="000000"/>
                          <w:kern w:val="24"/>
                          <w:sz w:val="18"/>
                          <w:szCs w:val="18"/>
                          <w:u w:val="single"/>
                        </w:rPr>
                        <w:t xml:space="preserve">all </w:t>
                      </w:r>
                      <w:r w:rsidRPr="000530C7">
                        <w:rPr>
                          <w:color w:val="000000"/>
                          <w:kern w:val="24"/>
                          <w:sz w:val="18"/>
                          <w:szCs w:val="18"/>
                        </w:rPr>
                        <w:t xml:space="preserve">or </w:t>
                      </w:r>
                      <w:r w:rsidRPr="000530C7">
                        <w:rPr>
                          <w:color w:val="000000"/>
                          <w:kern w:val="24"/>
                          <w:sz w:val="18"/>
                          <w:szCs w:val="18"/>
                          <w:u w:val="single"/>
                        </w:rPr>
                        <w:t xml:space="preserve">some </w:t>
                      </w:r>
                      <w:r w:rsidRPr="000530C7">
                        <w:rPr>
                          <w:color w:val="000000"/>
                          <w:kern w:val="24"/>
                          <w:sz w:val="18"/>
                          <w:szCs w:val="18"/>
                        </w:rPr>
                        <w:t>of the GHG substance sourced from the production licence?</w:t>
                      </w:r>
                    </w:p>
                    <w:p w14:paraId="628A3EAF" w14:textId="77777777" w:rsidR="00992304" w:rsidRPr="000530C7" w:rsidRDefault="00992304" w:rsidP="00992304">
                      <w:pPr>
                        <w:spacing w:after="40"/>
                        <w:jc w:val="right"/>
                        <w:rPr>
                          <w:rFonts w:ascii="Arial Narrow" w:hAnsi="Arial Narrow"/>
                          <w:color w:val="000000"/>
                          <w:kern w:val="24"/>
                          <w:sz w:val="18"/>
                          <w:szCs w:val="18"/>
                        </w:rPr>
                      </w:pPr>
                      <w:r w:rsidRPr="000530C7">
                        <w:rPr>
                          <w:color w:val="000000"/>
                          <w:kern w:val="24"/>
                          <w:sz w:val="18"/>
                          <w:szCs w:val="18"/>
                        </w:rPr>
                        <w:t xml:space="preserve"> </w:t>
                      </w:r>
                      <w:r w:rsidRPr="000530C7">
                        <w:rPr>
                          <w:rFonts w:ascii="Arial Narrow" w:hAnsi="Arial Narrow"/>
                          <w:i/>
                          <w:iCs/>
                          <w:color w:val="000000"/>
                          <w:kern w:val="24"/>
                          <w:sz w:val="18"/>
                          <w:szCs w:val="18"/>
                        </w:rPr>
                        <w:t>s370(c)</w:t>
                      </w:r>
                    </w:p>
                  </w:txbxContent>
                </v:textbox>
                <w10:wrap anchorx="margin"/>
              </v:rect>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678928" behindDoc="1" locked="0" layoutInCell="1" allowOverlap="1" wp14:anchorId="78EFEBA4" wp14:editId="272FF448">
                <wp:simplePos x="0" y="0"/>
                <wp:positionH relativeFrom="margin">
                  <wp:posOffset>850265</wp:posOffset>
                </wp:positionH>
                <wp:positionV relativeFrom="paragraph">
                  <wp:posOffset>10160</wp:posOffset>
                </wp:positionV>
                <wp:extent cx="182880" cy="127000"/>
                <wp:effectExtent l="0" t="0" r="26670" b="25400"/>
                <wp:wrapTight wrapText="bothSides">
                  <wp:wrapPolygon edited="0">
                    <wp:start x="0" y="0"/>
                    <wp:lineTo x="0" y="22680"/>
                    <wp:lineTo x="22500" y="22680"/>
                    <wp:lineTo x="22500" y="0"/>
                    <wp:lineTo x="0" y="0"/>
                  </wp:wrapPolygon>
                </wp:wrapTight>
                <wp:docPr id="868663930" name="Text Box 868663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27000"/>
                        </a:xfrm>
                        <a:prstGeom prst="rect">
                          <a:avLst/>
                        </a:prstGeom>
                        <a:solidFill>
                          <a:srgbClr val="FFFFFF"/>
                        </a:solidFill>
                        <a:ln w="9525">
                          <a:solidFill>
                            <a:sysClr val="window" lastClr="FFFFFF"/>
                          </a:solidFill>
                          <a:miter lim="800000"/>
                          <a:headEnd/>
                          <a:tailEnd/>
                        </a:ln>
                      </wps:spPr>
                      <wps:txbx>
                        <w:txbxContent>
                          <w:p w14:paraId="6C93B728" w14:textId="77777777" w:rsidR="00992304" w:rsidRPr="00F3193B" w:rsidRDefault="00992304" w:rsidP="00992304">
                            <w:pPr>
                              <w:rPr>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EBA4" id="Text Box 868663930" o:spid="_x0000_s1048" type="#_x0000_t202" style="position:absolute;margin-left:66.95pt;margin-top:.8pt;width:14.4pt;height:10pt;z-index:-251637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" strokecolor="window">
                <v:textbox inset="0,0,0,0">
                  <w:txbxContent>
                    <w:p w14:paraId="6C93B728" w14:textId="77777777" w:rsidR="00992304" w:rsidRPr="00F3193B" w:rsidRDefault="00992304" w:rsidP="00992304">
                      <w:pPr>
                        <w:rPr>
                          <w:sz w:val="18"/>
                          <w:szCs w:val="18"/>
                        </w:rPr>
                      </w:pPr>
                    </w:p>
                  </w:txbxContent>
                </v:textbox>
                <w10:wrap type="tight" anchorx="margin"/>
              </v:shape>
            </w:pict>
          </mc:Fallback>
        </mc:AlternateContent>
      </w:r>
    </w:p>
    <w:p w14:paraId="5E87EB90"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lang w:eastAsia="en-US"/>
        </w:rPr>
        <mc:AlternateContent>
          <mc:Choice Requires="wps">
            <w:drawing>
              <wp:anchor distT="0" distB="0" distL="114300" distR="114300" simplePos="0" relativeHeight="251749584" behindDoc="0" locked="0" layoutInCell="1" allowOverlap="1" wp14:anchorId="75BB31D0" wp14:editId="2972F997">
                <wp:simplePos x="0" y="0"/>
                <wp:positionH relativeFrom="column">
                  <wp:posOffset>4791076</wp:posOffset>
                </wp:positionH>
                <wp:positionV relativeFrom="paragraph">
                  <wp:posOffset>41910</wp:posOffset>
                </wp:positionV>
                <wp:extent cx="361950" cy="514350"/>
                <wp:effectExtent l="0" t="0" r="76200" b="57150"/>
                <wp:wrapNone/>
                <wp:docPr id="1701163882" name="Connector: Elbow 1701163882"/>
                <wp:cNvGraphicFramePr/>
                <a:graphic xmlns:a="http://schemas.openxmlformats.org/drawingml/2006/main">
                  <a:graphicData uri="http://schemas.microsoft.com/office/word/2010/wordprocessingShape">
                    <wps:wsp>
                      <wps:cNvCnPr/>
                      <wps:spPr>
                        <a:xfrm>
                          <a:off x="0" y="0"/>
                          <a:ext cx="361950" cy="514350"/>
                        </a:xfrm>
                        <a:prstGeom prst="bentConnector3">
                          <a:avLst>
                            <a:gd name="adj1" fmla="val 99545"/>
                          </a:avLst>
                        </a:prstGeom>
                        <a:noFill/>
                        <a:ln w="19050" cap="flat" cmpd="sng" algn="ctr">
                          <a:solidFill>
                            <a:srgbClr val="4BACC6">
                              <a:lumMod val="60000"/>
                              <a:lumOff val="40000"/>
                            </a:srgbClr>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43F57E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701163882" o:spid="_x0000_s1026" type="#_x0000_t34" style="position:absolute;margin-left:377.25pt;margin-top:3.3pt;width:28.5pt;height:40.5pt;z-index:25174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" adj="21502" strokecolor="#93cddd" strokeweight="1.5pt">
                <v:stroke dashstyle="dash" endarrow="block"/>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670736" behindDoc="1" locked="0" layoutInCell="1" allowOverlap="1" wp14:anchorId="3ADDE79A" wp14:editId="6E0ADF4D">
                <wp:simplePos x="0" y="0"/>
                <wp:positionH relativeFrom="margin">
                  <wp:posOffset>2697480</wp:posOffset>
                </wp:positionH>
                <wp:positionV relativeFrom="paragraph">
                  <wp:posOffset>165735</wp:posOffset>
                </wp:positionV>
                <wp:extent cx="579120" cy="294005"/>
                <wp:effectExtent l="0" t="0" r="11430" b="10795"/>
                <wp:wrapNone/>
                <wp:docPr id="1175038047" name="Text Box 1175038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94005"/>
                        </a:xfrm>
                        <a:prstGeom prst="rect">
                          <a:avLst/>
                        </a:prstGeom>
                        <a:solidFill>
                          <a:srgbClr val="FFFFFF"/>
                        </a:solidFill>
                        <a:ln w="9525">
                          <a:solidFill>
                            <a:sysClr val="window" lastClr="FFFFFF"/>
                          </a:solidFill>
                          <a:miter lim="800000"/>
                          <a:headEnd/>
                          <a:tailEnd/>
                        </a:ln>
                      </wps:spPr>
                      <wps:txbx>
                        <w:txbxContent>
                          <w:p w14:paraId="79E675D6" w14:textId="77777777" w:rsidR="00992304" w:rsidRPr="004F57AE" w:rsidRDefault="00992304" w:rsidP="00992304">
                            <w:pPr>
                              <w:jc w:val="center"/>
                              <w:rPr>
                                <w:sz w:val="18"/>
                                <w:szCs w:val="18"/>
                              </w:rPr>
                            </w:pPr>
                            <w:r>
                              <w:rPr>
                                <w:sz w:val="18"/>
                                <w:szCs w:val="18"/>
                              </w:rPr>
                              <w:t xml:space="preserve">YES </w:t>
                            </w:r>
                            <w:r w:rsidRPr="008B5237">
                              <w:rPr>
                                <w:sz w:val="18"/>
                                <w:szCs w:val="18"/>
                                <w:u w:val="single"/>
                              </w:rPr>
                              <w:t>all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DE79A" id="Text Box 1175038047" o:spid="_x0000_s1049" type="#_x0000_t202" style="position:absolute;margin-left:212.4pt;margin-top:13.05pt;width:45.6pt;height:23.15pt;z-index:-251645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" strokecolor="window">
                <v:textbox inset="0,0,0,0">
                  <w:txbxContent>
                    <w:p w14:paraId="79E675D6" w14:textId="77777777" w:rsidR="00992304" w:rsidRPr="004F57AE" w:rsidRDefault="00992304" w:rsidP="00992304">
                      <w:pPr>
                        <w:jc w:val="center"/>
                        <w:rPr>
                          <w:sz w:val="18"/>
                          <w:szCs w:val="18"/>
                        </w:rPr>
                      </w:pPr>
                      <w:r>
                        <w:rPr>
                          <w:sz w:val="18"/>
                          <w:szCs w:val="18"/>
                        </w:rPr>
                        <w:t xml:space="preserve">YES </w:t>
                      </w:r>
                      <w:r w:rsidRPr="008B5237">
                        <w:rPr>
                          <w:sz w:val="18"/>
                          <w:szCs w:val="18"/>
                          <w:u w:val="single"/>
                        </w:rPr>
                        <w:t>all</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35248" behindDoc="0" locked="0" layoutInCell="1" allowOverlap="1" wp14:anchorId="32257D71" wp14:editId="634A2440">
                <wp:simplePos x="0" y="0"/>
                <wp:positionH relativeFrom="column">
                  <wp:posOffset>8181975</wp:posOffset>
                </wp:positionH>
                <wp:positionV relativeFrom="paragraph">
                  <wp:posOffset>212090</wp:posOffset>
                </wp:positionV>
                <wp:extent cx="0" cy="345440"/>
                <wp:effectExtent l="76200" t="0" r="76200" b="54610"/>
                <wp:wrapNone/>
                <wp:docPr id="1279608104" name="Straight Arrow Connector 1279608104"/>
                <wp:cNvGraphicFramePr/>
                <a:graphic xmlns:a="http://schemas.openxmlformats.org/drawingml/2006/main">
                  <a:graphicData uri="http://schemas.microsoft.com/office/word/2010/wordprocessingShape">
                    <wps:wsp>
                      <wps:cNvCnPr/>
                      <wps:spPr>
                        <a:xfrm>
                          <a:off x="0" y="0"/>
                          <a:ext cx="0" cy="34544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AF4F2B" id="Straight Arrow Connector 1279608104" o:spid="_x0000_s1026" type="#_x0000_t32" style="position:absolute;margin-left:644.25pt;margin-top:16.7pt;width:0;height:27.2pt;z-index:25173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" strokecolor="#4472c4" strokeweight="1.5pt">
                <v:stroke endarrow="block" joinstyle="miter"/>
              </v:shape>
            </w:pict>
          </mc:Fallback>
        </mc:AlternateContent>
      </w:r>
    </w:p>
    <w:p w14:paraId="1F64CD01"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682000" behindDoc="1" locked="0" layoutInCell="1" allowOverlap="1" wp14:anchorId="2E5DA10A" wp14:editId="58F7C4CA">
                <wp:simplePos x="0" y="0"/>
                <wp:positionH relativeFrom="margin">
                  <wp:align>left</wp:align>
                </wp:positionH>
                <wp:positionV relativeFrom="paragraph">
                  <wp:posOffset>226695</wp:posOffset>
                </wp:positionV>
                <wp:extent cx="952500" cy="238125"/>
                <wp:effectExtent l="0" t="0" r="19050" b="28575"/>
                <wp:wrapNone/>
                <wp:docPr id="1487600227" name="Rectangle: Diagonal Corners Rounded 1487600227"/>
                <wp:cNvGraphicFramePr/>
                <a:graphic xmlns:a="http://schemas.openxmlformats.org/drawingml/2006/main">
                  <a:graphicData uri="http://schemas.microsoft.com/office/word/2010/wordprocessingShape">
                    <wps:wsp>
                      <wps:cNvSpPr/>
                      <wps:spPr>
                        <a:xfrm>
                          <a:off x="0" y="0"/>
                          <a:ext cx="952500" cy="238125"/>
                        </a:xfrm>
                        <a:prstGeom prst="round2DiagRect">
                          <a:avLst/>
                        </a:prstGeom>
                        <a:solidFill>
                          <a:sysClr val="window" lastClr="FFFFFF"/>
                        </a:solidFill>
                        <a:ln w="25400" cap="flat" cmpd="sng" algn="ctr">
                          <a:solidFill>
                            <a:srgbClr val="8064A2"/>
                          </a:solidFill>
                          <a:prstDash val="solid"/>
                        </a:ln>
                        <a:effectLst/>
                      </wps:spPr>
                      <wps:txbx>
                        <w:txbxContent>
                          <w:p w14:paraId="194379C5" w14:textId="77777777" w:rsidR="00992304" w:rsidRPr="000530C7" w:rsidRDefault="00992304" w:rsidP="00992304">
                            <w:pPr>
                              <w:jc w:val="center"/>
                              <w:rPr>
                                <w:b/>
                                <w:bCs/>
                                <w:color w:val="000000"/>
                                <w:kern w:val="24"/>
                                <w:sz w:val="20"/>
                                <w:szCs w:val="20"/>
                                <w:u w:val="single"/>
                              </w:rPr>
                            </w:pPr>
                            <w:r w:rsidRPr="000530C7">
                              <w:rPr>
                                <w:b/>
                                <w:bCs/>
                                <w:color w:val="000000"/>
                                <w:kern w:val="24"/>
                                <w:sz w:val="20"/>
                                <w:szCs w:val="20"/>
                                <w:u w:val="single"/>
                              </w:rPr>
                              <w:t>SROSAI tests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2E5DA10A" id="Rectangle: Diagonal Corners Rounded 1487600227" o:spid="_x0000_s1050" style="position:absolute;margin-left:0;margin-top:17.85pt;width:75pt;height:18.75pt;z-index:-251634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952500,238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" adj="-11796480,,5400" path="m39688,l952500,r,l952500,198437v,21919,-17769,39688,-39688,39688l,238125r,l,39688c,17769,17769,,39688,xe" fillcolor="window" strokecolor="#8064a2" strokeweight="2pt">
                <v:stroke joinstyle="miter"/>
                <v:formulas/>
                <v:path arrowok="t" o:connecttype="custom" o:connectlocs="39688,0;952500,0;952500,0;952500,198437;912812,238125;0,238125;0,238125;0,39688;39688,0" o:connectangles="0,0,0,0,0,0,0,0,0" textboxrect="0,0,952500,238125"/>
                <v:textbox inset="0,0,0,0">
                  <w:txbxContent>
                    <w:p w14:paraId="194379C5" w14:textId="77777777" w:rsidR="00992304" w:rsidRPr="000530C7" w:rsidRDefault="00992304" w:rsidP="00992304">
                      <w:pPr>
                        <w:jc w:val="center"/>
                        <w:rPr>
                          <w:b/>
                          <w:bCs/>
                          <w:color w:val="000000"/>
                          <w:kern w:val="24"/>
                          <w:sz w:val="20"/>
                          <w:szCs w:val="20"/>
                          <w:u w:val="single"/>
                        </w:rPr>
                      </w:pPr>
                      <w:r w:rsidRPr="000530C7">
                        <w:rPr>
                          <w:b/>
                          <w:bCs/>
                          <w:color w:val="000000"/>
                          <w:kern w:val="24"/>
                          <w:sz w:val="20"/>
                          <w:szCs w:val="20"/>
                          <w:u w:val="single"/>
                        </w:rPr>
                        <w:t>SROSAI tests</w:t>
                      </w:r>
                    </w:p>
                  </w:txbxContent>
                </v:textbox>
                <w10:wrap anchorx="margin"/>
              </v:shape>
            </w:pict>
          </mc:Fallback>
        </mc:AlternateContent>
      </w:r>
      <w:r w:rsidRPr="00674BFC">
        <w:rPr>
          <w:rFonts w:asciiTheme="minorHAnsi" w:eastAsia="Calibri" w:hAnsiTheme="minorHAnsi" w:cstheme="minorHAnsi"/>
          <w:noProof/>
          <w:sz w:val="22"/>
          <w:szCs w:val="22"/>
          <w:lang w:eastAsia="en-US"/>
        </w:rPr>
        <mc:AlternateContent>
          <mc:Choice Requires="wps">
            <w:drawing>
              <wp:anchor distT="0" distB="0" distL="114300" distR="114300" simplePos="0" relativeHeight="251748560" behindDoc="0" locked="0" layoutInCell="1" allowOverlap="1" wp14:anchorId="34455027" wp14:editId="6220A8AE">
                <wp:simplePos x="0" y="0"/>
                <wp:positionH relativeFrom="column">
                  <wp:posOffset>2752725</wp:posOffset>
                </wp:positionH>
                <wp:positionV relativeFrom="paragraph">
                  <wp:posOffset>55245</wp:posOffset>
                </wp:positionV>
                <wp:extent cx="2095500" cy="228600"/>
                <wp:effectExtent l="0" t="0" r="57150" b="57150"/>
                <wp:wrapNone/>
                <wp:docPr id="1649422051" name="Connector: Elbow 1649422051"/>
                <wp:cNvGraphicFramePr/>
                <a:graphic xmlns:a="http://schemas.openxmlformats.org/drawingml/2006/main">
                  <a:graphicData uri="http://schemas.microsoft.com/office/word/2010/wordprocessingShape">
                    <wps:wsp>
                      <wps:cNvCnPr/>
                      <wps:spPr>
                        <a:xfrm>
                          <a:off x="0" y="0"/>
                          <a:ext cx="2095500" cy="228600"/>
                        </a:xfrm>
                        <a:prstGeom prst="bentConnector3">
                          <a:avLst>
                            <a:gd name="adj1" fmla="val 99545"/>
                          </a:avLst>
                        </a:prstGeom>
                        <a:noFill/>
                        <a:ln w="19050" cap="flat" cmpd="sng" algn="ctr">
                          <a:solidFill>
                            <a:srgbClr val="4BACC6">
                              <a:lumMod val="60000"/>
                              <a:lumOff val="40000"/>
                            </a:srgbClr>
                          </a:solidFill>
                          <a:prstDash val="dash"/>
                          <a:tailEnd type="triangle"/>
                        </a:ln>
                        <a:effectLst/>
                      </wps:spPr>
                      <wps:bodyPr/>
                    </wps:wsp>
                  </a:graphicData>
                </a:graphic>
              </wp:anchor>
            </w:drawing>
          </mc:Choice>
          <mc:Fallback>
            <w:pict>
              <v:shape w14:anchorId="365EC18C" id="Connector: Elbow 1649422051" o:spid="_x0000_s1026" type="#_x0000_t34" style="position:absolute;margin-left:216.75pt;margin-top:4.35pt;width:165pt;height:18pt;z-index:251748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" adj="21502" strokecolor="#93cddd" strokeweight="1.5pt">
                <v:stroke dashstyle="dash" endarrow="block"/>
              </v:shape>
            </w:pict>
          </mc:Fallback>
        </mc:AlternateContent>
      </w:r>
    </w:p>
    <w:p w14:paraId="79196318" w14:textId="53140E2A"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29104" behindDoc="0" locked="0" layoutInCell="1" allowOverlap="1" wp14:anchorId="0C80B28F" wp14:editId="45574E78">
                <wp:simplePos x="0" y="0"/>
                <wp:positionH relativeFrom="column">
                  <wp:posOffset>4488180</wp:posOffset>
                </wp:positionH>
                <wp:positionV relativeFrom="paragraph">
                  <wp:posOffset>10795</wp:posOffset>
                </wp:positionV>
                <wp:extent cx="2015613" cy="342900"/>
                <wp:effectExtent l="0" t="0" r="22860" b="19050"/>
                <wp:wrapNone/>
                <wp:docPr id="1785829787" name="Rectangle 1785829787"/>
                <wp:cNvGraphicFramePr/>
                <a:graphic xmlns:a="http://schemas.openxmlformats.org/drawingml/2006/main">
                  <a:graphicData uri="http://schemas.microsoft.com/office/word/2010/wordprocessingShape">
                    <wps:wsp>
                      <wps:cNvSpPr/>
                      <wps:spPr>
                        <a:xfrm>
                          <a:off x="0" y="0"/>
                          <a:ext cx="2015613" cy="342900"/>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2F857B7E" w14:textId="77777777" w:rsidR="00992304" w:rsidRPr="000530C7" w:rsidRDefault="00992304" w:rsidP="009D1C06">
                            <w:pPr>
                              <w:jc w:val="center"/>
                              <w:rPr>
                                <w:rFonts w:ascii="Calibri"/>
                                <w:color w:val="000000"/>
                                <w:kern w:val="24"/>
                                <w:sz w:val="18"/>
                                <w:szCs w:val="18"/>
                              </w:rPr>
                            </w:pPr>
                            <w:r w:rsidRPr="000530C7">
                              <w:rPr>
                                <w:color w:val="000000"/>
                                <w:kern w:val="24"/>
                                <w:sz w:val="18"/>
                                <w:szCs w:val="18"/>
                              </w:rPr>
                              <w:t>Is the RCM/CBA satisfied applicant will be ready to commence</w:t>
                            </w:r>
                            <w:r w:rsidRPr="000530C7">
                              <w:rPr>
                                <w:rFonts w:ascii="Calibri"/>
                                <w:color w:val="000000"/>
                                <w:kern w:val="24"/>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0B28F" id="Rectangle 1785829787" o:spid="_x0000_s1051" style="position:absolute;margin-left:353.4pt;margin-top:.85pt;width:158.7pt;height:27pt;z-index:25172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" fillcolor="#a9d18e" strokecolor="#385723" strokeweight="1pt">
                <v:textbox inset="1mm,1mm,1mm,1mm">
                  <w:txbxContent>
                    <w:p w14:paraId="2F857B7E" w14:textId="77777777" w:rsidR="00992304" w:rsidRPr="000530C7" w:rsidRDefault="00992304" w:rsidP="009D1C06">
                      <w:pPr>
                        <w:jc w:val="center"/>
                        <w:rPr>
                          <w:rFonts w:ascii="Calibri"/>
                          <w:color w:val="000000"/>
                          <w:kern w:val="24"/>
                          <w:sz w:val="18"/>
                          <w:szCs w:val="18"/>
                        </w:rPr>
                      </w:pPr>
                      <w:r w:rsidRPr="000530C7">
                        <w:rPr>
                          <w:color w:val="000000"/>
                          <w:kern w:val="24"/>
                          <w:sz w:val="18"/>
                          <w:szCs w:val="18"/>
                        </w:rPr>
                        <w:t>Is the RCM/CBA satisfied applicant will be ready to commence</w:t>
                      </w:r>
                      <w:r w:rsidRPr="000530C7">
                        <w:rPr>
                          <w:rFonts w:ascii="Calibri"/>
                          <w:color w:val="000000"/>
                          <w:kern w:val="24"/>
                          <w:sz w:val="18"/>
                          <w:szCs w:val="18"/>
                        </w:rPr>
                        <w:t>?</w:t>
                      </w:r>
                    </w:p>
                  </w:txbxContent>
                </v:textbox>
              </v:rect>
            </w:pict>
          </mc:Fallback>
        </mc:AlternateContent>
      </w:r>
      <w:r w:rsidRPr="00674BFC">
        <w:rPr>
          <w:rFonts w:asciiTheme="minorHAnsi" w:eastAsia="Calibri" w:hAnsiTheme="minorHAnsi" w:cstheme="minorHAnsi"/>
          <w:noProof/>
        </w:rPr>
        <mc:AlternateContent>
          <mc:Choice Requires="wps">
            <w:drawing>
              <wp:anchor distT="0" distB="0" distL="114300" distR="114300" simplePos="0" relativeHeight="251750608" behindDoc="0" locked="0" layoutInCell="1" allowOverlap="1" wp14:anchorId="19F4041D" wp14:editId="414E8B66">
                <wp:simplePos x="0" y="0"/>
                <wp:positionH relativeFrom="column">
                  <wp:posOffset>2981325</wp:posOffset>
                </wp:positionH>
                <wp:positionV relativeFrom="paragraph">
                  <wp:posOffset>192406</wp:posOffset>
                </wp:positionV>
                <wp:extent cx="1501140" cy="171450"/>
                <wp:effectExtent l="38100" t="0" r="22860" b="95250"/>
                <wp:wrapNone/>
                <wp:docPr id="395956166" name="Connector: Elbow 395956166"/>
                <wp:cNvGraphicFramePr/>
                <a:graphic xmlns:a="http://schemas.openxmlformats.org/drawingml/2006/main">
                  <a:graphicData uri="http://schemas.microsoft.com/office/word/2010/wordprocessingShape">
                    <wps:wsp>
                      <wps:cNvCnPr/>
                      <wps:spPr>
                        <a:xfrm flipH="1">
                          <a:off x="0" y="0"/>
                          <a:ext cx="1501140" cy="171450"/>
                        </a:xfrm>
                        <a:prstGeom prst="bentConnector3">
                          <a:avLst>
                            <a:gd name="adj1" fmla="val 82657"/>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AE9CD5" id="Connector: Elbow 395956166" o:spid="_x0000_s1026" type="#_x0000_t34" style="position:absolute;margin-left:234.75pt;margin-top:15.15pt;width:118.2pt;height:13.5pt;flip:x;z-index:25175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" adj="17854" strokecolor="#4472c4" strokeweight="1.5pt">
                <v:stroke endarrow="block"/>
              </v:shape>
            </w:pict>
          </mc:Fallback>
        </mc:AlternateContent>
      </w:r>
      <w:r w:rsidRPr="00674BFC">
        <w:rPr>
          <w:rFonts w:asciiTheme="minorHAnsi" w:eastAsia="Calibri" w:hAnsiTheme="minorHAnsi" w:cstheme="minorHAnsi"/>
          <w:noProof/>
        </w:rPr>
        <mc:AlternateContent>
          <mc:Choice Requires="wps">
            <w:drawing>
              <wp:anchor distT="45720" distB="45720" distL="114300" distR="114300" simplePos="0" relativeHeight="251741392" behindDoc="1" locked="0" layoutInCell="1" allowOverlap="1" wp14:anchorId="7D46B11A" wp14:editId="10FB42C6">
                <wp:simplePos x="0" y="0"/>
                <wp:positionH relativeFrom="margin">
                  <wp:posOffset>3810000</wp:posOffset>
                </wp:positionH>
                <wp:positionV relativeFrom="paragraph">
                  <wp:posOffset>15875</wp:posOffset>
                </wp:positionV>
                <wp:extent cx="309245" cy="142875"/>
                <wp:effectExtent l="0" t="0" r="14605" b="28575"/>
                <wp:wrapNone/>
                <wp:docPr id="858074860" name="Text Box 858074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42875"/>
                        </a:xfrm>
                        <a:prstGeom prst="rect">
                          <a:avLst/>
                        </a:prstGeom>
                        <a:solidFill>
                          <a:srgbClr val="FFFFFF"/>
                        </a:solidFill>
                        <a:ln w="9525">
                          <a:solidFill>
                            <a:sysClr val="window" lastClr="FFFFFF"/>
                          </a:solidFill>
                          <a:miter lim="800000"/>
                          <a:headEnd/>
                          <a:tailEnd/>
                        </a:ln>
                      </wps:spPr>
                      <wps:txbx>
                        <w:txbxContent>
                          <w:p w14:paraId="4CA34B1D" w14:textId="77777777" w:rsidR="00992304" w:rsidRPr="00F3193B" w:rsidRDefault="00992304" w:rsidP="00992304">
                            <w:pPr>
                              <w:rPr>
                                <w:sz w:val="18"/>
                                <w:szCs w:val="18"/>
                              </w:rPr>
                            </w:pPr>
                            <w:r>
                              <w:rPr>
                                <w:sz w:val="18"/>
                                <w:szCs w:val="18"/>
                              </w:rPr>
                              <w:t>YES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6B11A" id="Text Box 858074860" o:spid="_x0000_s1052" type="#_x0000_t202" style="position:absolute;margin-left:300pt;margin-top:1.25pt;width:24.35pt;height:11.25pt;z-index:-251575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" strokecolor="window">
                <v:textbox inset="0,0,0,0">
                  <w:txbxContent>
                    <w:p w14:paraId="4CA34B1D" w14:textId="77777777" w:rsidR="00992304" w:rsidRPr="00F3193B" w:rsidRDefault="00992304" w:rsidP="00992304">
                      <w:pPr>
                        <w:rPr>
                          <w:sz w:val="18"/>
                          <w:szCs w:val="18"/>
                        </w:rPr>
                      </w:pPr>
                      <w:r>
                        <w:rPr>
                          <w:sz w:val="18"/>
                          <w:szCs w:val="18"/>
                        </w:rPr>
                        <w:t>YES</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17840" behindDoc="1" locked="0" layoutInCell="1" allowOverlap="1" wp14:anchorId="2912CF74" wp14:editId="51AD6038">
                <wp:simplePos x="0" y="0"/>
                <wp:positionH relativeFrom="margin">
                  <wp:posOffset>6619875</wp:posOffset>
                </wp:positionH>
                <wp:positionV relativeFrom="paragraph">
                  <wp:posOffset>11430</wp:posOffset>
                </wp:positionV>
                <wp:extent cx="3162300" cy="323850"/>
                <wp:effectExtent l="0" t="0" r="19050" b="19050"/>
                <wp:wrapTight wrapText="bothSides">
                  <wp:wrapPolygon edited="0">
                    <wp:start x="0" y="0"/>
                    <wp:lineTo x="0" y="21600"/>
                    <wp:lineTo x="21600" y="21600"/>
                    <wp:lineTo x="21600" y="0"/>
                    <wp:lineTo x="0" y="0"/>
                  </wp:wrapPolygon>
                </wp:wrapTight>
                <wp:docPr id="1891875099" name="Rectangle 1891875099"/>
                <wp:cNvGraphicFramePr/>
                <a:graphic xmlns:a="http://schemas.openxmlformats.org/drawingml/2006/main">
                  <a:graphicData uri="http://schemas.microsoft.com/office/word/2010/wordprocessingShape">
                    <wps:wsp>
                      <wps:cNvSpPr/>
                      <wps:spPr>
                        <a:xfrm>
                          <a:off x="0" y="0"/>
                          <a:ext cx="3162300" cy="323850"/>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2EDF5017" w14:textId="77777777" w:rsidR="00992304" w:rsidRPr="000530C7" w:rsidRDefault="00992304" w:rsidP="009D1C06">
                            <w:pPr>
                              <w:jc w:val="center"/>
                              <w:rPr>
                                <w:color w:val="000000"/>
                                <w:kern w:val="24"/>
                                <w:sz w:val="18"/>
                                <w:szCs w:val="18"/>
                              </w:rPr>
                            </w:pPr>
                            <w:r w:rsidRPr="000530C7">
                              <w:rPr>
                                <w:color w:val="000000"/>
                                <w:kern w:val="24"/>
                                <w:sz w:val="18"/>
                                <w:szCs w:val="18"/>
                              </w:rPr>
                              <w:t>Is the RCM satisfied that the technical advice and financial resources available are sufficient?</w:t>
                            </w:r>
                          </w:p>
                          <w:p w14:paraId="4810487D" w14:textId="77777777" w:rsidR="00992304" w:rsidRPr="000530C7" w:rsidRDefault="00992304" w:rsidP="00992304">
                            <w:pPr>
                              <w:jc w:val="right"/>
                              <w:rPr>
                                <w:i/>
                                <w:iCs/>
                                <w:color w:val="000000"/>
                                <w:kern w:val="24"/>
                                <w:sz w:val="18"/>
                                <w:szCs w:val="18"/>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2CF74" id="Rectangle 1891875099" o:spid="_x0000_s1053" style="position:absolute;margin-left:521.25pt;margin-top:.9pt;width:249pt;height:25.5pt;z-index:-25159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" fillcolor="#a9d18e" strokecolor="#385723" strokeweight="1pt">
                <v:textbox inset="1mm,0,1mm,0">
                  <w:txbxContent>
                    <w:p w14:paraId="2EDF5017" w14:textId="77777777" w:rsidR="00992304" w:rsidRPr="000530C7" w:rsidRDefault="00992304" w:rsidP="009D1C06">
                      <w:pPr>
                        <w:jc w:val="center"/>
                        <w:rPr>
                          <w:color w:val="000000"/>
                          <w:kern w:val="24"/>
                          <w:sz w:val="18"/>
                          <w:szCs w:val="18"/>
                        </w:rPr>
                      </w:pPr>
                      <w:r w:rsidRPr="000530C7">
                        <w:rPr>
                          <w:color w:val="000000"/>
                          <w:kern w:val="24"/>
                          <w:sz w:val="18"/>
                          <w:szCs w:val="18"/>
                        </w:rPr>
                        <w:t>Is the RCM satisfied that the technical advice and financial resources available are sufficient?</w:t>
                      </w:r>
                    </w:p>
                    <w:p w14:paraId="4810487D" w14:textId="77777777" w:rsidR="00992304" w:rsidRPr="000530C7" w:rsidRDefault="00992304" w:rsidP="00992304">
                      <w:pPr>
                        <w:jc w:val="right"/>
                        <w:rPr>
                          <w:i/>
                          <w:iCs/>
                          <w:color w:val="000000"/>
                          <w:kern w:val="24"/>
                          <w:sz w:val="18"/>
                          <w:szCs w:val="18"/>
                        </w:rPr>
                      </w:pPr>
                    </w:p>
                  </w:txbxContent>
                </v:textbox>
                <w10:wrap type="tight" anchorx="margin"/>
              </v:rect>
            </w:pict>
          </mc:Fallback>
        </mc:AlternateContent>
      </w:r>
    </w:p>
    <w:p w14:paraId="5DFB97B6" w14:textId="6DC1E026"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lang w:eastAsia="en-US"/>
        </w:rPr>
        <mc:AlternateContent>
          <mc:Choice Requires="wps">
            <w:drawing>
              <wp:anchor distT="0" distB="0" distL="114300" distR="114300" simplePos="0" relativeHeight="251742416" behindDoc="0" locked="0" layoutInCell="1" allowOverlap="1" wp14:anchorId="28396FEF" wp14:editId="7FAA55AE">
                <wp:simplePos x="0" y="0"/>
                <wp:positionH relativeFrom="column">
                  <wp:posOffset>6362700</wp:posOffset>
                </wp:positionH>
                <wp:positionV relativeFrom="paragraph">
                  <wp:posOffset>80010</wp:posOffset>
                </wp:positionV>
                <wp:extent cx="0" cy="1533525"/>
                <wp:effectExtent l="76200" t="0" r="57150" b="47625"/>
                <wp:wrapNone/>
                <wp:docPr id="19383865" name="Straight Arrow Connector 19383865"/>
                <wp:cNvGraphicFramePr/>
                <a:graphic xmlns:a="http://schemas.openxmlformats.org/drawingml/2006/main">
                  <a:graphicData uri="http://schemas.microsoft.com/office/word/2010/wordprocessingShape">
                    <wps:wsp>
                      <wps:cNvCnPr/>
                      <wps:spPr>
                        <a:xfrm>
                          <a:off x="0" y="0"/>
                          <a:ext cx="0" cy="153352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96F629" id="Straight Arrow Connector 19383865" o:spid="_x0000_s1026" type="#_x0000_t32" style="position:absolute;margin-left:501pt;margin-top:6.3pt;width:0;height:120.75pt;z-index:25174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" strokecolor="#4472c4" strokeweight="1.5pt">
                <v:stroke endarrow="block" joinstyle="miter"/>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43440" behindDoc="1" locked="0" layoutInCell="1" allowOverlap="1" wp14:anchorId="745DD964" wp14:editId="203B2D89">
                <wp:simplePos x="0" y="0"/>
                <wp:positionH relativeFrom="margin">
                  <wp:posOffset>6120765</wp:posOffset>
                </wp:positionH>
                <wp:positionV relativeFrom="paragraph">
                  <wp:posOffset>89535</wp:posOffset>
                </wp:positionV>
                <wp:extent cx="230505" cy="158750"/>
                <wp:effectExtent l="0" t="0" r="17145" b="12700"/>
                <wp:wrapNone/>
                <wp:docPr id="1411578515" name="Text Box 1411578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58750"/>
                        </a:xfrm>
                        <a:prstGeom prst="rect">
                          <a:avLst/>
                        </a:prstGeom>
                        <a:solidFill>
                          <a:srgbClr val="FFFFFF"/>
                        </a:solidFill>
                        <a:ln w="9525">
                          <a:solidFill>
                            <a:sysClr val="window" lastClr="FFFFFF"/>
                          </a:solidFill>
                          <a:miter lim="800000"/>
                          <a:headEnd/>
                          <a:tailEnd/>
                        </a:ln>
                      </wps:spPr>
                      <wps:txbx>
                        <w:txbxContent>
                          <w:p w14:paraId="77B510E2" w14:textId="77777777" w:rsidR="00992304" w:rsidRPr="00F3193B" w:rsidRDefault="00992304" w:rsidP="00992304">
                            <w:pPr>
                              <w:rPr>
                                <w:sz w:val="18"/>
                                <w:szCs w:val="18"/>
                              </w:rPr>
                            </w:pPr>
                            <w:r>
                              <w:rPr>
                                <w:sz w:val="18"/>
                                <w:szCs w:val="18"/>
                              </w:rPr>
                              <w:t>NO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DD964" id="Text Box 1411578515" o:spid="_x0000_s1054" type="#_x0000_t202" style="position:absolute;margin-left:481.95pt;margin-top:7.05pt;width:18.15pt;height:12.5pt;z-index:-251573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" strokecolor="window">
                <v:textbox inset="0,0,0,0">
                  <w:txbxContent>
                    <w:p w14:paraId="77B510E2" w14:textId="77777777" w:rsidR="00992304" w:rsidRPr="00F3193B" w:rsidRDefault="00992304" w:rsidP="00992304">
                      <w:pPr>
                        <w:rPr>
                          <w:sz w:val="18"/>
                          <w:szCs w:val="18"/>
                        </w:rPr>
                      </w:pPr>
                      <w:r>
                        <w:rPr>
                          <w:sz w:val="18"/>
                          <w:szCs w:val="18"/>
                        </w:rPr>
                        <w:t>NO</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64944" behindDoc="0" locked="0" layoutInCell="1" allowOverlap="1" wp14:anchorId="03511E56" wp14:editId="5A05827C">
                <wp:simplePos x="0" y="0"/>
                <wp:positionH relativeFrom="column">
                  <wp:posOffset>8439149</wp:posOffset>
                </wp:positionH>
                <wp:positionV relativeFrom="paragraph">
                  <wp:posOffset>73025</wp:posOffset>
                </wp:positionV>
                <wp:extent cx="19050" cy="5924550"/>
                <wp:effectExtent l="0" t="0" r="19050" b="19050"/>
                <wp:wrapNone/>
                <wp:docPr id="921089811" name="Straight Connector 921089811"/>
                <wp:cNvGraphicFramePr/>
                <a:graphic xmlns:a="http://schemas.openxmlformats.org/drawingml/2006/main">
                  <a:graphicData uri="http://schemas.microsoft.com/office/word/2010/wordprocessingShape">
                    <wps:wsp>
                      <wps:cNvCnPr/>
                      <wps:spPr>
                        <a:xfrm flipH="1">
                          <a:off x="0" y="0"/>
                          <a:ext cx="19050" cy="592455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00B918" id="Straight Connector 921089811" o:spid="_x0000_s1026" style="position:absolute;flip:x;z-index:25176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5pt,5.75pt" to="666pt,4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" strokecolor="#4a7ebb" strokeweight="1.5pt"/>
            </w:pict>
          </mc:Fallback>
        </mc:AlternateContent>
      </w:r>
      <w:r w:rsidRPr="00674BFC">
        <w:rPr>
          <w:rFonts w:asciiTheme="minorHAnsi" w:eastAsia="Calibri" w:hAnsiTheme="minorHAnsi" w:cstheme="minorHAnsi"/>
          <w:noProof/>
        </w:rPr>
        <mc:AlternateContent>
          <mc:Choice Requires="wps">
            <w:drawing>
              <wp:anchor distT="45720" distB="45720" distL="114300" distR="114300" simplePos="0" relativeHeight="251714768" behindDoc="1" locked="0" layoutInCell="1" allowOverlap="1" wp14:anchorId="206BC690" wp14:editId="61AD41ED">
                <wp:simplePos x="0" y="0"/>
                <wp:positionH relativeFrom="margin">
                  <wp:posOffset>8582025</wp:posOffset>
                </wp:positionH>
                <wp:positionV relativeFrom="paragraph">
                  <wp:posOffset>172720</wp:posOffset>
                </wp:positionV>
                <wp:extent cx="309245" cy="142875"/>
                <wp:effectExtent l="0" t="0" r="14605" b="28575"/>
                <wp:wrapNone/>
                <wp:docPr id="1342236504" name="Text Box 1342236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42875"/>
                        </a:xfrm>
                        <a:prstGeom prst="rect">
                          <a:avLst/>
                        </a:prstGeom>
                        <a:solidFill>
                          <a:srgbClr val="FFFFFF"/>
                        </a:solidFill>
                        <a:ln w="9525">
                          <a:solidFill>
                            <a:sysClr val="window" lastClr="FFFFFF"/>
                          </a:solidFill>
                          <a:miter lim="800000"/>
                          <a:headEnd/>
                          <a:tailEnd/>
                        </a:ln>
                      </wps:spPr>
                      <wps:txbx>
                        <w:txbxContent>
                          <w:p w14:paraId="33B9BDDA" w14:textId="77777777" w:rsidR="00992304" w:rsidRPr="00F3193B" w:rsidRDefault="00992304" w:rsidP="00992304">
                            <w:pPr>
                              <w:rPr>
                                <w:sz w:val="18"/>
                                <w:szCs w:val="18"/>
                              </w:rPr>
                            </w:pPr>
                            <w:r>
                              <w:rPr>
                                <w:sz w:val="18"/>
                                <w:szCs w:val="18"/>
                              </w:rPr>
                              <w:t>YES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BC690" id="Text Box 1342236504" o:spid="_x0000_s1055" type="#_x0000_t202" style="position:absolute;margin-left:675.75pt;margin-top:13.6pt;width:24.35pt;height:11.25pt;z-index:-251601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" strokecolor="window">
                <v:textbox inset="0,0,0,0">
                  <w:txbxContent>
                    <w:p w14:paraId="33B9BDDA" w14:textId="77777777" w:rsidR="00992304" w:rsidRPr="00F3193B" w:rsidRDefault="00992304" w:rsidP="00992304">
                      <w:pPr>
                        <w:rPr>
                          <w:sz w:val="18"/>
                          <w:szCs w:val="18"/>
                        </w:rPr>
                      </w:pPr>
                      <w:r>
                        <w:rPr>
                          <w:sz w:val="18"/>
                          <w:szCs w:val="18"/>
                        </w:rPr>
                        <w:t>YES</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56752" behindDoc="1" locked="0" layoutInCell="1" allowOverlap="1" wp14:anchorId="4EC7031A" wp14:editId="41C10857">
                <wp:simplePos x="0" y="0"/>
                <wp:positionH relativeFrom="column">
                  <wp:posOffset>6858000</wp:posOffset>
                </wp:positionH>
                <wp:positionV relativeFrom="paragraph">
                  <wp:posOffset>73025</wp:posOffset>
                </wp:positionV>
                <wp:extent cx="590550" cy="2076450"/>
                <wp:effectExtent l="38100" t="0" r="38100" b="95250"/>
                <wp:wrapNone/>
                <wp:docPr id="1751083575" name="Connector: Elbow 1751083575"/>
                <wp:cNvGraphicFramePr/>
                <a:graphic xmlns:a="http://schemas.openxmlformats.org/drawingml/2006/main">
                  <a:graphicData uri="http://schemas.microsoft.com/office/word/2010/wordprocessingShape">
                    <wps:wsp>
                      <wps:cNvCnPr/>
                      <wps:spPr>
                        <a:xfrm flipH="1">
                          <a:off x="0" y="0"/>
                          <a:ext cx="590550" cy="2076450"/>
                        </a:xfrm>
                        <a:prstGeom prst="bentConnector3">
                          <a:avLst>
                            <a:gd name="adj1" fmla="val -1613"/>
                          </a:avLst>
                        </a:prstGeom>
                        <a:noFill/>
                        <a:ln w="19050" cap="flat" cmpd="sng" algn="ctr">
                          <a:solidFill>
                            <a:srgbClr val="4472C4"/>
                          </a:solidFill>
                          <a:prstDash val="solid"/>
                          <a:miter lim="800000"/>
                          <a:tailEnd type="triangle"/>
                        </a:ln>
                        <a:effectLst/>
                      </wps:spPr>
                      <wps:bodyPr/>
                    </wps:wsp>
                  </a:graphicData>
                </a:graphic>
              </wp:anchor>
            </w:drawing>
          </mc:Choice>
          <mc:Fallback>
            <w:pict>
              <v:shape w14:anchorId="10170D81" id="Connector: Elbow 1751083575" o:spid="_x0000_s1026" type="#_x0000_t34" style="position:absolute;margin-left:540pt;margin-top:5.75pt;width:46.5pt;height:163.5pt;flip:x;z-index:-25155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" adj="-348" strokecolor="#4472c4" strokeweight="1.5pt">
                <v:stroke endarrow="block"/>
              </v:shape>
            </w:pict>
          </mc:Fallback>
        </mc:AlternateContent>
      </w:r>
      <w:r w:rsidRPr="00674BFC">
        <w:rPr>
          <w:rFonts w:asciiTheme="minorHAnsi" w:eastAsia="Calibri" w:hAnsiTheme="minorHAnsi" w:cstheme="minorHAnsi"/>
          <w:noProof/>
          <w:sz w:val="22"/>
          <w:szCs w:val="22"/>
          <w:lang w:eastAsia="en-US"/>
        </w:rPr>
        <mc:AlternateContent>
          <mc:Choice Requires="wps">
            <w:drawing>
              <wp:anchor distT="0" distB="0" distL="114300" distR="114300" simplePos="0" relativeHeight="251669712" behindDoc="1" locked="0" layoutInCell="1" allowOverlap="1" wp14:anchorId="7DF0C468" wp14:editId="18ABC3EB">
                <wp:simplePos x="0" y="0"/>
                <wp:positionH relativeFrom="margin">
                  <wp:align>left</wp:align>
                </wp:positionH>
                <wp:positionV relativeFrom="paragraph">
                  <wp:posOffset>3175</wp:posOffset>
                </wp:positionV>
                <wp:extent cx="2962275" cy="1457325"/>
                <wp:effectExtent l="0" t="0" r="28575" b="28575"/>
                <wp:wrapNone/>
                <wp:docPr id="1932580224" name="Rectangle 1932580224"/>
                <wp:cNvGraphicFramePr/>
                <a:graphic xmlns:a="http://schemas.openxmlformats.org/drawingml/2006/main">
                  <a:graphicData uri="http://schemas.microsoft.com/office/word/2010/wordprocessingShape">
                    <wps:wsp>
                      <wps:cNvSpPr/>
                      <wps:spPr>
                        <a:xfrm>
                          <a:off x="0" y="0"/>
                          <a:ext cx="2962275" cy="1457325"/>
                        </a:xfrm>
                        <a:prstGeom prst="rect">
                          <a:avLst/>
                        </a:prstGeom>
                        <a:solidFill>
                          <a:srgbClr val="F89824">
                            <a:alpha val="30196"/>
                          </a:srgbClr>
                        </a:solidFill>
                        <a:ln w="25400" cap="flat" cmpd="sng" algn="ctr">
                          <a:solidFill>
                            <a:srgbClr val="F89824"/>
                          </a:solidFill>
                          <a:prstDash val="solid"/>
                        </a:ln>
                        <a:effectLst/>
                      </wps:spPr>
                      <wps:txbx>
                        <w:txbxContent>
                          <w:p w14:paraId="7855B33F" w14:textId="77777777" w:rsidR="00992304" w:rsidRPr="000530C7" w:rsidRDefault="00992304" w:rsidP="00992304">
                            <w:pPr>
                              <w:spacing w:after="40"/>
                              <w:rPr>
                                <w:b/>
                                <w:bCs/>
                                <w:color w:val="000000"/>
                                <w:kern w:val="24"/>
                                <w:sz w:val="18"/>
                                <w:szCs w:val="18"/>
                              </w:rPr>
                            </w:pPr>
                            <w:r w:rsidRPr="000530C7">
                              <w:rPr>
                                <w:b/>
                                <w:bCs/>
                                <w:color w:val="000000"/>
                                <w:kern w:val="24"/>
                                <w:sz w:val="18"/>
                                <w:szCs w:val="18"/>
                              </w:rPr>
                              <w:t>Post-commencement petroleum titles</w:t>
                            </w:r>
                          </w:p>
                          <w:p w14:paraId="0ACA6F8D" w14:textId="77777777" w:rsidR="00992304" w:rsidRPr="000530C7" w:rsidRDefault="00992304" w:rsidP="00992304">
                            <w:pPr>
                              <w:spacing w:after="20"/>
                              <w:rPr>
                                <w:color w:val="000000"/>
                                <w:kern w:val="24"/>
                                <w:sz w:val="18"/>
                                <w:szCs w:val="18"/>
                              </w:rPr>
                            </w:pPr>
                            <w:r w:rsidRPr="000530C7">
                              <w:rPr>
                                <w:color w:val="000000"/>
                                <w:kern w:val="24"/>
                                <w:sz w:val="18"/>
                                <w:szCs w:val="18"/>
                              </w:rPr>
                              <w:t>SROSAI of injection operations on exploration or recovery operations being (or that could be) carried on under post-commencement title held by another titleholder that is:</w:t>
                            </w:r>
                          </w:p>
                          <w:p w14:paraId="13262AD9" w14:textId="77777777" w:rsidR="00992304" w:rsidRPr="00992304" w:rsidRDefault="00992304" w:rsidP="009D1C06">
                            <w:pPr>
                              <w:pStyle w:val="ListParagraph"/>
                              <w:numPr>
                                <w:ilvl w:val="0"/>
                                <w:numId w:val="24"/>
                              </w:numPr>
                              <w:rPr>
                                <w:color w:val="000000"/>
                                <w:kern w:val="24"/>
                                <w:sz w:val="18"/>
                                <w:szCs w:val="18"/>
                              </w:rPr>
                            </w:pPr>
                            <w:r w:rsidRPr="00992304">
                              <w:rPr>
                                <w:color w:val="000000"/>
                                <w:kern w:val="24"/>
                                <w:sz w:val="18"/>
                                <w:szCs w:val="18"/>
                              </w:rPr>
                              <w:t>An existing petroleum exploration permit</w:t>
                            </w:r>
                          </w:p>
                          <w:p w14:paraId="3A468A45" w14:textId="77777777" w:rsidR="00992304" w:rsidRPr="00992304" w:rsidRDefault="00992304" w:rsidP="009D1C06">
                            <w:pPr>
                              <w:pStyle w:val="ListParagraph"/>
                              <w:numPr>
                                <w:ilvl w:val="0"/>
                                <w:numId w:val="24"/>
                              </w:numPr>
                              <w:rPr>
                                <w:color w:val="000000"/>
                                <w:kern w:val="24"/>
                                <w:sz w:val="18"/>
                                <w:szCs w:val="18"/>
                              </w:rPr>
                            </w:pPr>
                            <w:r w:rsidRPr="00992304">
                              <w:rPr>
                                <w:color w:val="000000"/>
                                <w:kern w:val="24"/>
                                <w:sz w:val="18"/>
                                <w:szCs w:val="18"/>
                              </w:rPr>
                              <w:t>An existing retention lease, or</w:t>
                            </w:r>
                          </w:p>
                          <w:p w14:paraId="3F333ED3" w14:textId="77777777" w:rsidR="00992304" w:rsidRPr="00992304" w:rsidRDefault="00992304" w:rsidP="009D1C06">
                            <w:pPr>
                              <w:pStyle w:val="ListParagraph"/>
                              <w:numPr>
                                <w:ilvl w:val="0"/>
                                <w:numId w:val="24"/>
                              </w:numPr>
                              <w:spacing w:after="40"/>
                              <w:rPr>
                                <w:color w:val="000000"/>
                                <w:kern w:val="24"/>
                                <w:sz w:val="18"/>
                                <w:szCs w:val="18"/>
                              </w:rPr>
                            </w:pPr>
                            <w:r w:rsidRPr="00992304">
                              <w:rPr>
                                <w:color w:val="000000"/>
                                <w:kern w:val="24"/>
                                <w:sz w:val="18"/>
                                <w:szCs w:val="18"/>
                              </w:rPr>
                              <w:t>A future production licence relating to any of the blocks of category (a) or (b)</w:t>
                            </w:r>
                          </w:p>
                          <w:p w14:paraId="2BFE029D" w14:textId="77777777" w:rsidR="00992304" w:rsidRDefault="00992304" w:rsidP="00992304">
                            <w:pPr>
                              <w:spacing w:after="20"/>
                              <w:jc w:val="right"/>
                              <w:rPr>
                                <w:rFonts w:ascii="Arial Narrow" w:hAnsi="Arial Narrow"/>
                                <w:i/>
                                <w:iCs/>
                                <w:color w:val="000000"/>
                                <w:kern w:val="24"/>
                                <w:sz w:val="18"/>
                                <w:szCs w:val="18"/>
                              </w:rPr>
                            </w:pPr>
                            <w:r w:rsidRPr="000530C7">
                              <w:rPr>
                                <w:rFonts w:ascii="Arial Narrow" w:hAnsi="Arial Narrow"/>
                                <w:i/>
                                <w:iCs/>
                                <w:color w:val="000000"/>
                                <w:kern w:val="24"/>
                                <w:sz w:val="18"/>
                                <w:szCs w:val="18"/>
                              </w:rPr>
                              <w:t>s362(1)(c); s362(2)(c); s368B(1)(c); s368B(2)(c); s370(d)</w:t>
                            </w:r>
                          </w:p>
                          <w:p w14:paraId="4AB71255" w14:textId="77777777" w:rsidR="00992304" w:rsidRPr="000530C7" w:rsidRDefault="00992304" w:rsidP="00992304">
                            <w:pPr>
                              <w:spacing w:after="20"/>
                              <w:jc w:val="right"/>
                              <w:rPr>
                                <w:rFonts w:ascii="Arial Narrow" w:hAnsi="Arial Narrow"/>
                                <w:i/>
                                <w:iCs/>
                                <w:color w:val="000000"/>
                                <w:kern w:val="24"/>
                                <w:sz w:val="18"/>
                                <w:szCs w:val="18"/>
                              </w:rPr>
                            </w:pPr>
                          </w:p>
                        </w:txbxContent>
                      </wps:txbx>
                      <wps:bodyPr wrap="square" lIns="36000" tIns="0" rIns="36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DF0C468" id="Rectangle 1932580224" o:spid="_x0000_s1056" style="position:absolute;margin-left:0;margin-top:.25pt;width:233.25pt;height:114.75pt;z-index:-251646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" fillcolor="#f89824" strokecolor="#f89824" strokeweight="2pt">
                <v:fill opacity="19789f"/>
                <v:textbox inset="1mm,0,1mm,0">
                  <w:txbxContent>
                    <w:p w14:paraId="7855B33F" w14:textId="77777777" w:rsidR="00992304" w:rsidRPr="000530C7" w:rsidRDefault="00992304" w:rsidP="00992304">
                      <w:pPr>
                        <w:spacing w:after="40"/>
                        <w:rPr>
                          <w:b/>
                          <w:bCs/>
                          <w:color w:val="000000"/>
                          <w:kern w:val="24"/>
                          <w:sz w:val="18"/>
                          <w:szCs w:val="18"/>
                        </w:rPr>
                      </w:pPr>
                      <w:r w:rsidRPr="000530C7">
                        <w:rPr>
                          <w:b/>
                          <w:bCs/>
                          <w:color w:val="000000"/>
                          <w:kern w:val="24"/>
                          <w:sz w:val="18"/>
                          <w:szCs w:val="18"/>
                        </w:rPr>
                        <w:t>Post-commencement petroleum titles</w:t>
                      </w:r>
                    </w:p>
                    <w:p w14:paraId="0ACA6F8D" w14:textId="77777777" w:rsidR="00992304" w:rsidRPr="000530C7" w:rsidRDefault="00992304" w:rsidP="00992304">
                      <w:pPr>
                        <w:spacing w:after="20"/>
                        <w:rPr>
                          <w:color w:val="000000"/>
                          <w:kern w:val="24"/>
                          <w:sz w:val="18"/>
                          <w:szCs w:val="18"/>
                        </w:rPr>
                      </w:pPr>
                      <w:r w:rsidRPr="000530C7">
                        <w:rPr>
                          <w:color w:val="000000"/>
                          <w:kern w:val="24"/>
                          <w:sz w:val="18"/>
                          <w:szCs w:val="18"/>
                        </w:rPr>
                        <w:t>SROSAI of injection operations on exploration or recovery operations being (or that could be) carried on under post-commencement title held by another titleholder that is:</w:t>
                      </w:r>
                    </w:p>
                    <w:p w14:paraId="13262AD9" w14:textId="77777777" w:rsidR="00992304" w:rsidRPr="00992304" w:rsidRDefault="00992304" w:rsidP="009D1C06">
                      <w:pPr>
                        <w:pStyle w:val="ListParagraph"/>
                        <w:numPr>
                          <w:ilvl w:val="0"/>
                          <w:numId w:val="24"/>
                        </w:numPr>
                        <w:rPr>
                          <w:color w:val="000000"/>
                          <w:kern w:val="24"/>
                          <w:sz w:val="18"/>
                          <w:szCs w:val="18"/>
                        </w:rPr>
                      </w:pPr>
                      <w:r w:rsidRPr="00992304">
                        <w:rPr>
                          <w:color w:val="000000"/>
                          <w:kern w:val="24"/>
                          <w:sz w:val="18"/>
                          <w:szCs w:val="18"/>
                        </w:rPr>
                        <w:t>An existing petroleum exploration permit</w:t>
                      </w:r>
                    </w:p>
                    <w:p w14:paraId="3A468A45" w14:textId="77777777" w:rsidR="00992304" w:rsidRPr="00992304" w:rsidRDefault="00992304" w:rsidP="009D1C06">
                      <w:pPr>
                        <w:pStyle w:val="ListParagraph"/>
                        <w:numPr>
                          <w:ilvl w:val="0"/>
                          <w:numId w:val="24"/>
                        </w:numPr>
                        <w:rPr>
                          <w:color w:val="000000"/>
                          <w:kern w:val="24"/>
                          <w:sz w:val="18"/>
                          <w:szCs w:val="18"/>
                        </w:rPr>
                      </w:pPr>
                      <w:r w:rsidRPr="00992304">
                        <w:rPr>
                          <w:color w:val="000000"/>
                          <w:kern w:val="24"/>
                          <w:sz w:val="18"/>
                          <w:szCs w:val="18"/>
                        </w:rPr>
                        <w:t>An existing retention lease, or</w:t>
                      </w:r>
                    </w:p>
                    <w:p w14:paraId="3F333ED3" w14:textId="77777777" w:rsidR="00992304" w:rsidRPr="00992304" w:rsidRDefault="00992304" w:rsidP="009D1C06">
                      <w:pPr>
                        <w:pStyle w:val="ListParagraph"/>
                        <w:numPr>
                          <w:ilvl w:val="0"/>
                          <w:numId w:val="24"/>
                        </w:numPr>
                        <w:spacing w:after="40"/>
                        <w:rPr>
                          <w:color w:val="000000"/>
                          <w:kern w:val="24"/>
                          <w:sz w:val="18"/>
                          <w:szCs w:val="18"/>
                        </w:rPr>
                      </w:pPr>
                      <w:r w:rsidRPr="00992304">
                        <w:rPr>
                          <w:color w:val="000000"/>
                          <w:kern w:val="24"/>
                          <w:sz w:val="18"/>
                          <w:szCs w:val="18"/>
                        </w:rPr>
                        <w:t>A future production licence relating to any of the blocks of category (a) or (b)</w:t>
                      </w:r>
                    </w:p>
                    <w:p w14:paraId="2BFE029D" w14:textId="77777777" w:rsidR="00992304" w:rsidRDefault="00992304" w:rsidP="00992304">
                      <w:pPr>
                        <w:spacing w:after="20"/>
                        <w:jc w:val="right"/>
                        <w:rPr>
                          <w:rFonts w:ascii="Arial Narrow" w:hAnsi="Arial Narrow"/>
                          <w:i/>
                          <w:iCs/>
                          <w:color w:val="000000"/>
                          <w:kern w:val="24"/>
                          <w:sz w:val="18"/>
                          <w:szCs w:val="18"/>
                        </w:rPr>
                      </w:pPr>
                      <w:r w:rsidRPr="000530C7">
                        <w:rPr>
                          <w:rFonts w:ascii="Arial Narrow" w:hAnsi="Arial Narrow"/>
                          <w:i/>
                          <w:iCs/>
                          <w:color w:val="000000"/>
                          <w:kern w:val="24"/>
                          <w:sz w:val="18"/>
                          <w:szCs w:val="18"/>
                        </w:rPr>
                        <w:t>s362(1)(c); s362(2)(c); s368B(1)(c); s368B(2)(c); s370(d)</w:t>
                      </w:r>
                    </w:p>
                    <w:p w14:paraId="4AB71255" w14:textId="77777777" w:rsidR="00992304" w:rsidRPr="000530C7" w:rsidRDefault="00992304" w:rsidP="00992304">
                      <w:pPr>
                        <w:spacing w:after="20"/>
                        <w:jc w:val="right"/>
                        <w:rPr>
                          <w:rFonts w:ascii="Arial Narrow" w:hAnsi="Arial Narrow"/>
                          <w:i/>
                          <w:iCs/>
                          <w:color w:val="000000"/>
                          <w:kern w:val="24"/>
                          <w:sz w:val="18"/>
                          <w:szCs w:val="18"/>
                        </w:rPr>
                      </w:pPr>
                    </w:p>
                  </w:txbxContent>
                </v:textbox>
                <w10:wrap anchorx="margin"/>
              </v:rect>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36272" behindDoc="1" locked="0" layoutInCell="1" allowOverlap="1" wp14:anchorId="1087C4D9" wp14:editId="43976E55">
                <wp:simplePos x="0" y="0"/>
                <wp:positionH relativeFrom="margin">
                  <wp:posOffset>7168515</wp:posOffset>
                </wp:positionH>
                <wp:positionV relativeFrom="paragraph">
                  <wp:posOffset>222885</wp:posOffset>
                </wp:positionV>
                <wp:extent cx="187325" cy="142875"/>
                <wp:effectExtent l="0" t="0" r="22225" b="28575"/>
                <wp:wrapTight wrapText="bothSides">
                  <wp:wrapPolygon edited="0">
                    <wp:start x="0" y="0"/>
                    <wp:lineTo x="0" y="23040"/>
                    <wp:lineTo x="21966" y="23040"/>
                    <wp:lineTo x="21966" y="0"/>
                    <wp:lineTo x="0" y="0"/>
                  </wp:wrapPolygon>
                </wp:wrapTight>
                <wp:docPr id="483346198" name="Text Box 483346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42875"/>
                        </a:xfrm>
                        <a:prstGeom prst="rect">
                          <a:avLst/>
                        </a:prstGeom>
                        <a:solidFill>
                          <a:srgbClr val="FFFFFF"/>
                        </a:solidFill>
                        <a:ln w="9525">
                          <a:solidFill>
                            <a:sysClr val="window" lastClr="FFFFFF"/>
                          </a:solidFill>
                          <a:miter lim="800000"/>
                          <a:headEnd/>
                          <a:tailEnd/>
                        </a:ln>
                      </wps:spPr>
                      <wps:txbx>
                        <w:txbxContent>
                          <w:p w14:paraId="6C4723CA" w14:textId="77777777" w:rsidR="00992304" w:rsidRPr="00F3193B" w:rsidRDefault="00992304" w:rsidP="00992304">
                            <w:pPr>
                              <w:rPr>
                                <w:sz w:val="18"/>
                                <w:szCs w:val="18"/>
                              </w:rPr>
                            </w:pPr>
                            <w:r>
                              <w:rPr>
                                <w:sz w:val="18"/>
                                <w:szCs w:val="18"/>
                              </w:rPr>
                              <w:t>NO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7C4D9" id="Text Box 483346198" o:spid="_x0000_s1057" type="#_x0000_t202" style="position:absolute;margin-left:564.45pt;margin-top:17.55pt;width:14.75pt;height:11.25pt;z-index:-251580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" strokecolor="window">
                <v:textbox inset="0,0,0,0">
                  <w:txbxContent>
                    <w:p w14:paraId="6C4723CA" w14:textId="77777777" w:rsidR="00992304" w:rsidRPr="00F3193B" w:rsidRDefault="00992304" w:rsidP="00992304">
                      <w:pPr>
                        <w:rPr>
                          <w:sz w:val="18"/>
                          <w:szCs w:val="18"/>
                        </w:rPr>
                      </w:pPr>
                      <w:r>
                        <w:rPr>
                          <w:sz w:val="18"/>
                          <w:szCs w:val="18"/>
                        </w:rPr>
                        <w:t>NO</w:t>
                      </w:r>
                    </w:p>
                  </w:txbxContent>
                </v:textbox>
                <w10:wrap type="tight" anchorx="margin"/>
              </v:shape>
            </w:pict>
          </mc:Fallback>
        </mc:AlternateContent>
      </w:r>
    </w:p>
    <w:p w14:paraId="17F81509" w14:textId="6DA29220"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693264" behindDoc="1" locked="0" layoutInCell="1" allowOverlap="1" wp14:anchorId="46E9869E" wp14:editId="1A7E5170">
                <wp:simplePos x="0" y="0"/>
                <wp:positionH relativeFrom="margin">
                  <wp:posOffset>5791200</wp:posOffset>
                </wp:positionH>
                <wp:positionV relativeFrom="paragraph">
                  <wp:posOffset>90170</wp:posOffset>
                </wp:positionV>
                <wp:extent cx="230505" cy="158750"/>
                <wp:effectExtent l="0" t="0" r="17145" b="12700"/>
                <wp:wrapNone/>
                <wp:docPr id="919466579" name="Text Box 919466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58750"/>
                        </a:xfrm>
                        <a:prstGeom prst="rect">
                          <a:avLst/>
                        </a:prstGeom>
                        <a:solidFill>
                          <a:srgbClr val="FFFFFF"/>
                        </a:solidFill>
                        <a:ln w="9525">
                          <a:solidFill>
                            <a:sysClr val="window" lastClr="FFFFFF"/>
                          </a:solidFill>
                          <a:miter lim="800000"/>
                          <a:headEnd/>
                          <a:tailEnd/>
                        </a:ln>
                      </wps:spPr>
                      <wps:txbx>
                        <w:txbxContent>
                          <w:p w14:paraId="55990350" w14:textId="77777777" w:rsidR="00992304" w:rsidRPr="00F3193B" w:rsidRDefault="00992304" w:rsidP="00992304">
                            <w:pPr>
                              <w:rPr>
                                <w:sz w:val="18"/>
                                <w:szCs w:val="18"/>
                              </w:rPr>
                            </w:pPr>
                            <w:r>
                              <w:rPr>
                                <w:sz w:val="18"/>
                                <w:szCs w:val="18"/>
                              </w:rPr>
                              <w:t>NO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9869E" id="Text Box 919466579" o:spid="_x0000_s1058" type="#_x0000_t202" style="position:absolute;margin-left:456pt;margin-top:7.1pt;width:18.15pt;height:12.5pt;z-index:-251623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" strokecolor="window">
                <v:textbox inset="0,0,0,0">
                  <w:txbxContent>
                    <w:p w14:paraId="55990350" w14:textId="77777777" w:rsidR="00992304" w:rsidRPr="00F3193B" w:rsidRDefault="00992304" w:rsidP="00992304">
                      <w:pPr>
                        <w:rPr>
                          <w:sz w:val="18"/>
                          <w:szCs w:val="18"/>
                        </w:rPr>
                      </w:pPr>
                      <w:r>
                        <w:rPr>
                          <w:sz w:val="18"/>
                          <w:szCs w:val="18"/>
                        </w:rPr>
                        <w:t>NO</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51632" behindDoc="0" locked="0" layoutInCell="1" allowOverlap="1" wp14:anchorId="237080E2" wp14:editId="10CCD8E7">
                <wp:simplePos x="0" y="0"/>
                <wp:positionH relativeFrom="column">
                  <wp:posOffset>3276600</wp:posOffset>
                </wp:positionH>
                <wp:positionV relativeFrom="paragraph">
                  <wp:posOffset>10160</wp:posOffset>
                </wp:positionV>
                <wp:extent cx="2305050" cy="942975"/>
                <wp:effectExtent l="0" t="0" r="19050" b="28575"/>
                <wp:wrapNone/>
                <wp:docPr id="2048052604" name="Rectangle 2048052604"/>
                <wp:cNvGraphicFramePr/>
                <a:graphic xmlns:a="http://schemas.openxmlformats.org/drawingml/2006/main">
                  <a:graphicData uri="http://schemas.microsoft.com/office/word/2010/wordprocessingShape">
                    <wps:wsp>
                      <wps:cNvSpPr/>
                      <wps:spPr>
                        <a:xfrm>
                          <a:off x="0" y="0"/>
                          <a:ext cx="2305050" cy="942975"/>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0034DF38" w14:textId="77777777" w:rsidR="00992304" w:rsidRPr="000530C7" w:rsidRDefault="00992304" w:rsidP="00992304">
                            <w:pPr>
                              <w:rPr>
                                <w:color w:val="000000"/>
                                <w:kern w:val="24"/>
                                <w:sz w:val="18"/>
                                <w:szCs w:val="18"/>
                              </w:rPr>
                            </w:pPr>
                            <w:r w:rsidRPr="000530C7">
                              <w:rPr>
                                <w:color w:val="000000"/>
                                <w:kern w:val="24"/>
                                <w:sz w:val="18"/>
                                <w:szCs w:val="18"/>
                              </w:rPr>
                              <w:t>Is the RCM satisfied the grant is the public interest?</w:t>
                            </w:r>
                          </w:p>
                          <w:p w14:paraId="07640AF0" w14:textId="77777777" w:rsidR="00992304" w:rsidRPr="000530C7" w:rsidRDefault="00992304" w:rsidP="00992304">
                            <w:pPr>
                              <w:jc w:val="center"/>
                              <w:rPr>
                                <w:i/>
                                <w:iCs/>
                                <w:color w:val="000000"/>
                                <w:kern w:val="24"/>
                                <w:sz w:val="18"/>
                                <w:szCs w:val="18"/>
                              </w:rPr>
                            </w:pPr>
                            <w:r w:rsidRPr="000530C7">
                              <w:rPr>
                                <w:i/>
                                <w:iCs/>
                                <w:color w:val="000000"/>
                                <w:kern w:val="24"/>
                                <w:sz w:val="18"/>
                                <w:szCs w:val="18"/>
                              </w:rPr>
                              <w:t>OR</w:t>
                            </w:r>
                          </w:p>
                          <w:p w14:paraId="24045762" w14:textId="77777777" w:rsidR="00992304" w:rsidRPr="000530C7" w:rsidRDefault="00992304" w:rsidP="00992304">
                            <w:pPr>
                              <w:rPr>
                                <w:i/>
                                <w:iCs/>
                                <w:color w:val="000000"/>
                                <w:kern w:val="24"/>
                                <w:sz w:val="18"/>
                                <w:szCs w:val="18"/>
                              </w:rPr>
                            </w:pPr>
                            <w:r w:rsidRPr="000530C7">
                              <w:rPr>
                                <w:i/>
                                <w:iCs/>
                                <w:color w:val="000000"/>
                                <w:kern w:val="24"/>
                                <w:sz w:val="18"/>
                                <w:szCs w:val="18"/>
                              </w:rPr>
                              <w:t>Production licence applications under</w:t>
                            </w:r>
                            <w:r>
                              <w:rPr>
                                <w:i/>
                                <w:iCs/>
                                <w:color w:val="000000"/>
                                <w:kern w:val="24"/>
                                <w:sz w:val="18"/>
                                <w:szCs w:val="18"/>
                              </w:rPr>
                              <w:t xml:space="preserve"> </w:t>
                            </w:r>
                            <w:r w:rsidRPr="000530C7">
                              <w:rPr>
                                <w:i/>
                                <w:iCs/>
                                <w:color w:val="000000"/>
                                <w:kern w:val="24"/>
                                <w:sz w:val="18"/>
                                <w:szCs w:val="18"/>
                              </w:rPr>
                              <w:t xml:space="preserve">369 only – </w:t>
                            </w:r>
                            <w:r w:rsidRPr="000530C7">
                              <w:rPr>
                                <w:color w:val="000000"/>
                                <w:kern w:val="24"/>
                                <w:sz w:val="18"/>
                                <w:szCs w:val="18"/>
                              </w:rPr>
                              <w:t>RCM satisfied the</w:t>
                            </w:r>
                            <w:r w:rsidRPr="000530C7">
                              <w:rPr>
                                <w:i/>
                                <w:iCs/>
                                <w:color w:val="000000"/>
                                <w:kern w:val="24"/>
                                <w:sz w:val="18"/>
                                <w:szCs w:val="18"/>
                              </w:rPr>
                              <w:t xml:space="preserve"> </w:t>
                            </w:r>
                            <w:r w:rsidRPr="000530C7">
                              <w:rPr>
                                <w:color w:val="000000"/>
                                <w:kern w:val="24"/>
                                <w:sz w:val="18"/>
                                <w:szCs w:val="18"/>
                              </w:rPr>
                              <w:t>affected titleholder has agreed in writing to the grant of the licence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080E2" id="Rectangle 2048052604" o:spid="_x0000_s1059" style="position:absolute;margin-left:258pt;margin-top:.8pt;width:181.5pt;height:74.25pt;z-index:25175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" fillcolor="#a9d18e" strokecolor="#385723" strokeweight="1pt">
                <v:textbox inset="1mm,1mm,1mm,1mm">
                  <w:txbxContent>
                    <w:p w14:paraId="0034DF38" w14:textId="77777777" w:rsidR="00992304" w:rsidRPr="000530C7" w:rsidRDefault="00992304" w:rsidP="00992304">
                      <w:pPr>
                        <w:rPr>
                          <w:color w:val="000000"/>
                          <w:kern w:val="24"/>
                          <w:sz w:val="18"/>
                          <w:szCs w:val="18"/>
                        </w:rPr>
                      </w:pPr>
                      <w:r w:rsidRPr="000530C7">
                        <w:rPr>
                          <w:color w:val="000000"/>
                          <w:kern w:val="24"/>
                          <w:sz w:val="18"/>
                          <w:szCs w:val="18"/>
                        </w:rPr>
                        <w:t>Is the RCM satisfied the grant is the public interest?</w:t>
                      </w:r>
                    </w:p>
                    <w:p w14:paraId="07640AF0" w14:textId="77777777" w:rsidR="00992304" w:rsidRPr="000530C7" w:rsidRDefault="00992304" w:rsidP="00992304">
                      <w:pPr>
                        <w:jc w:val="center"/>
                        <w:rPr>
                          <w:i/>
                          <w:iCs/>
                          <w:color w:val="000000"/>
                          <w:kern w:val="24"/>
                          <w:sz w:val="18"/>
                          <w:szCs w:val="18"/>
                        </w:rPr>
                      </w:pPr>
                      <w:r w:rsidRPr="000530C7">
                        <w:rPr>
                          <w:i/>
                          <w:iCs/>
                          <w:color w:val="000000"/>
                          <w:kern w:val="24"/>
                          <w:sz w:val="18"/>
                          <w:szCs w:val="18"/>
                        </w:rPr>
                        <w:t>OR</w:t>
                      </w:r>
                    </w:p>
                    <w:p w14:paraId="24045762" w14:textId="77777777" w:rsidR="00992304" w:rsidRPr="000530C7" w:rsidRDefault="00992304" w:rsidP="00992304">
                      <w:pPr>
                        <w:rPr>
                          <w:i/>
                          <w:iCs/>
                          <w:color w:val="000000"/>
                          <w:kern w:val="24"/>
                          <w:sz w:val="18"/>
                          <w:szCs w:val="18"/>
                        </w:rPr>
                      </w:pPr>
                      <w:r w:rsidRPr="000530C7">
                        <w:rPr>
                          <w:i/>
                          <w:iCs/>
                          <w:color w:val="000000"/>
                          <w:kern w:val="24"/>
                          <w:sz w:val="18"/>
                          <w:szCs w:val="18"/>
                        </w:rPr>
                        <w:t>Production licence applications under</w:t>
                      </w:r>
                      <w:r>
                        <w:rPr>
                          <w:i/>
                          <w:iCs/>
                          <w:color w:val="000000"/>
                          <w:kern w:val="24"/>
                          <w:sz w:val="18"/>
                          <w:szCs w:val="18"/>
                        </w:rPr>
                        <w:t xml:space="preserve"> </w:t>
                      </w:r>
                      <w:r w:rsidRPr="000530C7">
                        <w:rPr>
                          <w:i/>
                          <w:iCs/>
                          <w:color w:val="000000"/>
                          <w:kern w:val="24"/>
                          <w:sz w:val="18"/>
                          <w:szCs w:val="18"/>
                        </w:rPr>
                        <w:t xml:space="preserve">369 only – </w:t>
                      </w:r>
                      <w:r w:rsidRPr="000530C7">
                        <w:rPr>
                          <w:color w:val="000000"/>
                          <w:kern w:val="24"/>
                          <w:sz w:val="18"/>
                          <w:szCs w:val="18"/>
                        </w:rPr>
                        <w:t>RCM satisfied the</w:t>
                      </w:r>
                      <w:r w:rsidRPr="000530C7">
                        <w:rPr>
                          <w:i/>
                          <w:iCs/>
                          <w:color w:val="000000"/>
                          <w:kern w:val="24"/>
                          <w:sz w:val="18"/>
                          <w:szCs w:val="18"/>
                        </w:rPr>
                        <w:t xml:space="preserve"> </w:t>
                      </w:r>
                      <w:r w:rsidRPr="000530C7">
                        <w:rPr>
                          <w:color w:val="000000"/>
                          <w:kern w:val="24"/>
                          <w:sz w:val="18"/>
                          <w:szCs w:val="18"/>
                        </w:rPr>
                        <w:t>affected titleholder has agreed in writing to the grant of the licence</w:t>
                      </w:r>
                    </w:p>
                  </w:txbxContent>
                </v:textbox>
              </v:rect>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687120" behindDoc="1" locked="0" layoutInCell="1" allowOverlap="1" wp14:anchorId="73904C9D" wp14:editId="01D81023">
                <wp:simplePos x="0" y="0"/>
                <wp:positionH relativeFrom="margin">
                  <wp:posOffset>3044825</wp:posOffset>
                </wp:positionH>
                <wp:positionV relativeFrom="paragraph">
                  <wp:posOffset>10795</wp:posOffset>
                </wp:positionV>
                <wp:extent cx="309245" cy="142875"/>
                <wp:effectExtent l="0" t="0" r="14605" b="28575"/>
                <wp:wrapTight wrapText="bothSides">
                  <wp:wrapPolygon edited="0">
                    <wp:start x="0" y="0"/>
                    <wp:lineTo x="0" y="23040"/>
                    <wp:lineTo x="21290" y="23040"/>
                    <wp:lineTo x="21290" y="0"/>
                    <wp:lineTo x="0" y="0"/>
                  </wp:wrapPolygon>
                </wp:wrapTight>
                <wp:docPr id="1626326812" name="Text Box 1626326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42875"/>
                        </a:xfrm>
                        <a:prstGeom prst="rect">
                          <a:avLst/>
                        </a:prstGeom>
                        <a:solidFill>
                          <a:srgbClr val="FFFFFF"/>
                        </a:solidFill>
                        <a:ln w="9525">
                          <a:solidFill>
                            <a:sysClr val="window" lastClr="FFFFFF"/>
                          </a:solidFill>
                          <a:miter lim="800000"/>
                          <a:headEnd/>
                          <a:tailEnd/>
                        </a:ln>
                      </wps:spPr>
                      <wps:txbx>
                        <w:txbxContent>
                          <w:p w14:paraId="6A20F1E8" w14:textId="77777777" w:rsidR="00992304" w:rsidRPr="00F3193B" w:rsidRDefault="00992304" w:rsidP="00992304">
                            <w:pPr>
                              <w:rPr>
                                <w:sz w:val="18"/>
                                <w:szCs w:val="18"/>
                              </w:rPr>
                            </w:pPr>
                            <w:r>
                              <w:rPr>
                                <w:sz w:val="18"/>
                                <w:szCs w:val="18"/>
                              </w:rPr>
                              <w:t>YES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04C9D" id="Text Box 1626326812" o:spid="_x0000_s1060" type="#_x0000_t202" style="position:absolute;margin-left:239.75pt;margin-top:.85pt;width:24.35pt;height:11.25pt;z-index:-251629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" strokecolor="window">
                <v:textbox inset="0,0,0,0">
                  <w:txbxContent>
                    <w:p w14:paraId="6A20F1E8" w14:textId="77777777" w:rsidR="00992304" w:rsidRPr="00F3193B" w:rsidRDefault="00992304" w:rsidP="00992304">
                      <w:pPr>
                        <w:rPr>
                          <w:sz w:val="18"/>
                          <w:szCs w:val="18"/>
                        </w:rPr>
                      </w:pPr>
                      <w:r>
                        <w:rPr>
                          <w:sz w:val="18"/>
                          <w:szCs w:val="18"/>
                        </w:rPr>
                        <w:t>YES</w:t>
                      </w:r>
                    </w:p>
                  </w:txbxContent>
                </v:textbox>
                <w10:wrap type="tight"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680976" behindDoc="0" locked="0" layoutInCell="1" allowOverlap="1" wp14:anchorId="58EFADCF" wp14:editId="7DEBC6A6">
                <wp:simplePos x="0" y="0"/>
                <wp:positionH relativeFrom="column">
                  <wp:posOffset>2978681</wp:posOffset>
                </wp:positionH>
                <wp:positionV relativeFrom="paragraph">
                  <wp:posOffset>231140</wp:posOffset>
                </wp:positionV>
                <wp:extent cx="315428" cy="9525"/>
                <wp:effectExtent l="0" t="76200" r="27940" b="85725"/>
                <wp:wrapNone/>
                <wp:docPr id="791638763" name="Straight Arrow Connector 791638763"/>
                <wp:cNvGraphicFramePr/>
                <a:graphic xmlns:a="http://schemas.openxmlformats.org/drawingml/2006/main">
                  <a:graphicData uri="http://schemas.microsoft.com/office/word/2010/wordprocessingShape">
                    <wps:wsp>
                      <wps:cNvCnPr/>
                      <wps:spPr>
                        <a:xfrm flipV="1">
                          <a:off x="0" y="0"/>
                          <a:ext cx="315428" cy="952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A2AEAE" id="Straight Arrow Connector 791638763" o:spid="_x0000_s1026" type="#_x0000_t32" style="position:absolute;margin-left:234.55pt;margin-top:18.2pt;width:24.85pt;height:.75pt;flip:y;z-index:25168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" strokecolor="#4472c4" strokeweight="1.5pt">
                <v:stroke endarrow="block" joinstyle="miter"/>
              </v:shape>
            </w:pict>
          </mc:Fallback>
        </mc:AlternateContent>
      </w:r>
    </w:p>
    <w:p w14:paraId="234BADAC"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692240" behindDoc="1" locked="0" layoutInCell="1" allowOverlap="1" wp14:anchorId="5930C716" wp14:editId="3F528FB4">
                <wp:simplePos x="0" y="0"/>
                <wp:positionH relativeFrom="column">
                  <wp:posOffset>5591915</wp:posOffset>
                </wp:positionH>
                <wp:positionV relativeFrom="paragraph">
                  <wp:posOffset>13174</wp:posOffset>
                </wp:positionV>
                <wp:extent cx="657842" cy="1059125"/>
                <wp:effectExtent l="0" t="0" r="66675" b="65405"/>
                <wp:wrapNone/>
                <wp:docPr id="1313948868" name="Connector: Elbow 1313948868"/>
                <wp:cNvGraphicFramePr/>
                <a:graphic xmlns:a="http://schemas.openxmlformats.org/drawingml/2006/main">
                  <a:graphicData uri="http://schemas.microsoft.com/office/word/2010/wordprocessingShape">
                    <wps:wsp>
                      <wps:cNvCnPr/>
                      <wps:spPr>
                        <a:xfrm>
                          <a:off x="0" y="0"/>
                          <a:ext cx="657842" cy="1059125"/>
                        </a:xfrm>
                        <a:prstGeom prst="bentConnector3">
                          <a:avLst>
                            <a:gd name="adj1" fmla="val 9974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CC8147" id="Connector: Elbow 1313948868" o:spid="_x0000_s1026" type="#_x0000_t34" style="position:absolute;margin-left:440.3pt;margin-top:1.05pt;width:51.8pt;height:83.4pt;z-index:-25162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" adj="21544" strokecolor="#4472c4" strokeweight="1.5pt">
                <v:stroke endarrow="block"/>
              </v:shape>
            </w:pict>
          </mc:Fallback>
        </mc:AlternateContent>
      </w:r>
    </w:p>
    <w:p w14:paraId="29526A31"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690192" behindDoc="0" locked="0" layoutInCell="1" allowOverlap="1" wp14:anchorId="5D5FB7C4" wp14:editId="3C19D011">
                <wp:simplePos x="0" y="0"/>
                <wp:positionH relativeFrom="column">
                  <wp:posOffset>2981324</wp:posOffset>
                </wp:positionH>
                <wp:positionV relativeFrom="paragraph">
                  <wp:posOffset>84455</wp:posOffset>
                </wp:positionV>
                <wp:extent cx="295275" cy="1038225"/>
                <wp:effectExtent l="38100" t="0" r="9525" b="85725"/>
                <wp:wrapNone/>
                <wp:docPr id="1890600562" name="Connector: Elbow 1890600562"/>
                <wp:cNvGraphicFramePr/>
                <a:graphic xmlns:a="http://schemas.openxmlformats.org/drawingml/2006/main">
                  <a:graphicData uri="http://schemas.microsoft.com/office/word/2010/wordprocessingShape">
                    <wps:wsp>
                      <wps:cNvCnPr/>
                      <wps:spPr>
                        <a:xfrm flipH="1">
                          <a:off x="0" y="0"/>
                          <a:ext cx="295275" cy="1038225"/>
                        </a:xfrm>
                        <a:prstGeom prst="bentConnector3">
                          <a:avLst>
                            <a:gd name="adj1" fmla="val 32909"/>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9BB63B" id="Connector: Elbow 1890600562" o:spid="_x0000_s1026" type="#_x0000_t34" style="position:absolute;margin-left:234.75pt;margin-top:6.65pt;width:23.25pt;height:81.75pt;flip:x;z-index:25169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" adj="7108" strokecolor="#4472c4" strokeweight="1.5pt">
                <v:stroke endarrow="block"/>
              </v:shape>
            </w:pict>
          </mc:Fallback>
        </mc:AlternateContent>
      </w:r>
    </w:p>
    <w:p w14:paraId="59C090F2"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p>
    <w:p w14:paraId="4B858821"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672784" behindDoc="1" locked="0" layoutInCell="1" allowOverlap="1" wp14:anchorId="454FEB4D" wp14:editId="2602BB9F">
                <wp:simplePos x="0" y="0"/>
                <wp:positionH relativeFrom="column">
                  <wp:posOffset>1276350</wp:posOffset>
                </wp:positionH>
                <wp:positionV relativeFrom="paragraph">
                  <wp:posOffset>160585</wp:posOffset>
                </wp:positionV>
                <wp:extent cx="0" cy="189099"/>
                <wp:effectExtent l="76200" t="0" r="57150" b="59055"/>
                <wp:wrapNone/>
                <wp:docPr id="147818115" name="Straight Arrow Connector 147818115"/>
                <wp:cNvGraphicFramePr/>
                <a:graphic xmlns:a="http://schemas.openxmlformats.org/drawingml/2006/main">
                  <a:graphicData uri="http://schemas.microsoft.com/office/word/2010/wordprocessingShape">
                    <wps:wsp>
                      <wps:cNvCnPr/>
                      <wps:spPr>
                        <a:xfrm flipH="1">
                          <a:off x="0" y="0"/>
                          <a:ext cx="0" cy="189099"/>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4B49B4" id="Straight Arrow Connector 147818115" o:spid="_x0000_s1026" type="#_x0000_t32" style="position:absolute;margin-left:100.5pt;margin-top:12.65pt;width:0;height:14.9pt;flip:x;z-index:-25164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" strokecolor="#4472c4" strokeweight="1.5pt">
                <v:stroke endarrow="block" joinstyle="miter"/>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691216" behindDoc="1" locked="0" layoutInCell="1" allowOverlap="1" wp14:anchorId="51E483A6" wp14:editId="469B5CAF">
                <wp:simplePos x="0" y="0"/>
                <wp:positionH relativeFrom="margin">
                  <wp:posOffset>2947035</wp:posOffset>
                </wp:positionH>
                <wp:positionV relativeFrom="paragraph">
                  <wp:posOffset>118745</wp:posOffset>
                </wp:positionV>
                <wp:extent cx="309245" cy="142875"/>
                <wp:effectExtent l="0" t="0" r="14605" b="19050"/>
                <wp:wrapNone/>
                <wp:docPr id="1215677325" name="Text Box 1215677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42875"/>
                        </a:xfrm>
                        <a:prstGeom prst="rect">
                          <a:avLst/>
                        </a:prstGeom>
                        <a:solidFill>
                          <a:srgbClr val="FFFFFF"/>
                        </a:solidFill>
                        <a:ln w="9525">
                          <a:solidFill>
                            <a:sysClr val="window" lastClr="FFFFFF"/>
                          </a:solidFill>
                          <a:miter lim="800000"/>
                          <a:headEnd/>
                          <a:tailEnd/>
                        </a:ln>
                      </wps:spPr>
                      <wps:txbx>
                        <w:txbxContent>
                          <w:p w14:paraId="0CED51B6" w14:textId="77777777" w:rsidR="00992304" w:rsidRPr="00F3193B" w:rsidRDefault="00992304" w:rsidP="00992304">
                            <w:pPr>
                              <w:rPr>
                                <w:sz w:val="18"/>
                                <w:szCs w:val="18"/>
                              </w:rPr>
                            </w:pPr>
                            <w:r>
                              <w:rPr>
                                <w:sz w:val="18"/>
                                <w:szCs w:val="18"/>
                              </w:rPr>
                              <w:t>YES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483A6" id="Text Box 1215677325" o:spid="_x0000_s1061" type="#_x0000_t202" style="position:absolute;margin-left:232.05pt;margin-top:9.35pt;width:24.35pt;height:11.25pt;z-index:-251625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" strokecolor="window">
                <v:textbox inset="0,0,0,0">
                  <w:txbxContent>
                    <w:p w14:paraId="0CED51B6" w14:textId="77777777" w:rsidR="00992304" w:rsidRPr="00F3193B" w:rsidRDefault="00992304" w:rsidP="00992304">
                      <w:pPr>
                        <w:rPr>
                          <w:sz w:val="18"/>
                          <w:szCs w:val="18"/>
                        </w:rPr>
                      </w:pPr>
                      <w:r>
                        <w:rPr>
                          <w:sz w:val="18"/>
                          <w:szCs w:val="18"/>
                        </w:rPr>
                        <w:t>YES</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675856" behindDoc="1" locked="0" layoutInCell="1" allowOverlap="1" wp14:anchorId="513F7632" wp14:editId="0AA64717">
                <wp:simplePos x="0" y="0"/>
                <wp:positionH relativeFrom="margin">
                  <wp:posOffset>1002030</wp:posOffset>
                </wp:positionH>
                <wp:positionV relativeFrom="paragraph">
                  <wp:posOffset>150495</wp:posOffset>
                </wp:positionV>
                <wp:extent cx="230505" cy="158750"/>
                <wp:effectExtent l="0" t="0" r="17145" b="12700"/>
                <wp:wrapNone/>
                <wp:docPr id="2112822502" name="Text Box 211282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58750"/>
                        </a:xfrm>
                        <a:prstGeom prst="rect">
                          <a:avLst/>
                        </a:prstGeom>
                        <a:solidFill>
                          <a:srgbClr val="FFFFFF"/>
                        </a:solidFill>
                        <a:ln w="9525">
                          <a:solidFill>
                            <a:sysClr val="window" lastClr="FFFFFF"/>
                          </a:solidFill>
                          <a:miter lim="800000"/>
                          <a:headEnd/>
                          <a:tailEnd/>
                        </a:ln>
                      </wps:spPr>
                      <wps:txbx>
                        <w:txbxContent>
                          <w:p w14:paraId="07647356" w14:textId="77777777" w:rsidR="00992304" w:rsidRPr="00F3193B" w:rsidRDefault="00992304" w:rsidP="00992304">
                            <w:pPr>
                              <w:rPr>
                                <w:sz w:val="18"/>
                                <w:szCs w:val="18"/>
                              </w:rPr>
                            </w:pPr>
                            <w:r>
                              <w:rPr>
                                <w:sz w:val="18"/>
                                <w:szCs w:val="18"/>
                              </w:rPr>
                              <w:t>NO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F7632" id="Text Box 2112822502" o:spid="_x0000_s1062" type="#_x0000_t202" style="position:absolute;margin-left:78.9pt;margin-top:11.85pt;width:18.15pt;height:12.5pt;z-index:-251640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" strokecolor="window">
                <v:textbox inset="0,0,0,0">
                  <w:txbxContent>
                    <w:p w14:paraId="07647356" w14:textId="77777777" w:rsidR="00992304" w:rsidRPr="00F3193B" w:rsidRDefault="00992304" w:rsidP="00992304">
                      <w:pPr>
                        <w:rPr>
                          <w:sz w:val="18"/>
                          <w:szCs w:val="18"/>
                        </w:rPr>
                      </w:pPr>
                      <w:r>
                        <w:rPr>
                          <w:sz w:val="18"/>
                          <w:szCs w:val="18"/>
                        </w:rPr>
                        <w:t>NO</w:t>
                      </w:r>
                    </w:p>
                  </w:txbxContent>
                </v:textbox>
                <w10:wrap anchorx="margin"/>
              </v:shape>
            </w:pict>
          </mc:Fallback>
        </mc:AlternateContent>
      </w:r>
    </w:p>
    <w:p w14:paraId="5CC42943" w14:textId="6E1EB641" w:rsidR="00992304" w:rsidRPr="00674BFC" w:rsidRDefault="009D1C06"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697360" behindDoc="0" locked="0" layoutInCell="1" allowOverlap="1" wp14:anchorId="07B8ACB3" wp14:editId="121B09B1">
                <wp:simplePos x="0" y="0"/>
                <wp:positionH relativeFrom="column">
                  <wp:posOffset>3307080</wp:posOffset>
                </wp:positionH>
                <wp:positionV relativeFrom="paragraph">
                  <wp:posOffset>9524</wp:posOffset>
                </wp:positionV>
                <wp:extent cx="2276475" cy="981075"/>
                <wp:effectExtent l="0" t="0" r="28575" b="28575"/>
                <wp:wrapNone/>
                <wp:docPr id="673329239" name="Rectangle 673329239"/>
                <wp:cNvGraphicFramePr/>
                <a:graphic xmlns:a="http://schemas.openxmlformats.org/drawingml/2006/main">
                  <a:graphicData uri="http://schemas.microsoft.com/office/word/2010/wordprocessingShape">
                    <wps:wsp>
                      <wps:cNvSpPr/>
                      <wps:spPr>
                        <a:xfrm>
                          <a:off x="0" y="0"/>
                          <a:ext cx="2276475" cy="981075"/>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207B397C" w14:textId="77777777" w:rsidR="00992304" w:rsidRPr="000530C7" w:rsidRDefault="00992304" w:rsidP="00992304">
                            <w:pPr>
                              <w:rPr>
                                <w:color w:val="000000"/>
                                <w:kern w:val="24"/>
                                <w:sz w:val="18"/>
                                <w:szCs w:val="18"/>
                              </w:rPr>
                            </w:pPr>
                            <w:r w:rsidRPr="000530C7">
                              <w:rPr>
                                <w:color w:val="000000"/>
                                <w:kern w:val="24"/>
                                <w:sz w:val="18"/>
                                <w:szCs w:val="18"/>
                              </w:rPr>
                              <w:t>Is the RCM satisfied that:</w:t>
                            </w:r>
                          </w:p>
                          <w:p w14:paraId="3259064A" w14:textId="77777777" w:rsidR="00992304" w:rsidRPr="000530C7" w:rsidRDefault="00992304" w:rsidP="009D1C06">
                            <w:pPr>
                              <w:pStyle w:val="ListParagraph"/>
                              <w:numPr>
                                <w:ilvl w:val="0"/>
                                <w:numId w:val="22"/>
                              </w:numPr>
                              <w:ind w:left="360"/>
                              <w:rPr>
                                <w:color w:val="000000"/>
                                <w:kern w:val="24"/>
                                <w:sz w:val="18"/>
                                <w:szCs w:val="18"/>
                              </w:rPr>
                            </w:pPr>
                            <w:r w:rsidRPr="000530C7">
                              <w:rPr>
                                <w:color w:val="000000"/>
                                <w:kern w:val="24"/>
                                <w:sz w:val="18"/>
                                <w:szCs w:val="18"/>
                              </w:rPr>
                              <w:t xml:space="preserve">The affected titleholder has agreed in writing to the </w:t>
                            </w:r>
                            <w:r w:rsidRPr="000530C7" w:rsidDel="00915332">
                              <w:rPr>
                                <w:color w:val="000000"/>
                                <w:kern w:val="24"/>
                                <w:sz w:val="18"/>
                                <w:szCs w:val="18"/>
                              </w:rPr>
                              <w:t>injection ops/</w:t>
                            </w:r>
                            <w:r w:rsidRPr="000530C7">
                              <w:rPr>
                                <w:color w:val="000000"/>
                                <w:kern w:val="24"/>
                                <w:sz w:val="18"/>
                                <w:szCs w:val="18"/>
                              </w:rPr>
                              <w:t>grant of licence; and</w:t>
                            </w:r>
                          </w:p>
                          <w:p w14:paraId="1C532039" w14:textId="52D678D1" w:rsidR="00992304" w:rsidRDefault="00992304" w:rsidP="009D1C06">
                            <w:pPr>
                              <w:pStyle w:val="ListParagraph"/>
                              <w:numPr>
                                <w:ilvl w:val="0"/>
                                <w:numId w:val="22"/>
                              </w:numPr>
                              <w:ind w:left="360"/>
                              <w:rPr>
                                <w:color w:val="000000"/>
                                <w:kern w:val="24"/>
                                <w:sz w:val="18"/>
                                <w:szCs w:val="18"/>
                              </w:rPr>
                            </w:pPr>
                            <w:r w:rsidRPr="000530C7">
                              <w:rPr>
                                <w:color w:val="000000"/>
                                <w:kern w:val="24"/>
                                <w:sz w:val="18"/>
                                <w:szCs w:val="18"/>
                              </w:rPr>
                              <w:t xml:space="preserve">If the agreement is a dealing, it must be approved or </w:t>
                            </w:r>
                            <w:r w:rsidRPr="000530C7" w:rsidDel="00915332">
                              <w:rPr>
                                <w:color w:val="000000"/>
                                <w:kern w:val="24"/>
                                <w:sz w:val="18"/>
                                <w:szCs w:val="18"/>
                              </w:rPr>
                              <w:t>capable of</w:t>
                            </w:r>
                            <w:r>
                              <w:rPr>
                                <w:color w:val="000000"/>
                                <w:kern w:val="24"/>
                                <w:sz w:val="18"/>
                                <w:szCs w:val="18"/>
                              </w:rPr>
                              <w:t xml:space="preserve"> </w:t>
                            </w:r>
                            <w:r w:rsidRPr="000530C7">
                              <w:rPr>
                                <w:color w:val="000000"/>
                                <w:kern w:val="24"/>
                                <w:sz w:val="18"/>
                                <w:szCs w:val="18"/>
                              </w:rPr>
                              <w:t>reasonably likely to be</w:t>
                            </w:r>
                            <w:r w:rsidRPr="000530C7" w:rsidDel="00915332">
                              <w:rPr>
                                <w:color w:val="000000"/>
                                <w:kern w:val="24"/>
                                <w:sz w:val="18"/>
                                <w:szCs w:val="18"/>
                              </w:rPr>
                              <w:t>ing</w:t>
                            </w:r>
                            <w:r w:rsidRPr="000530C7">
                              <w:rPr>
                                <w:color w:val="000000"/>
                                <w:kern w:val="24"/>
                                <w:sz w:val="18"/>
                                <w:szCs w:val="18"/>
                              </w:rPr>
                              <w:t xml:space="preserve"> approved</w:t>
                            </w:r>
                          </w:p>
                          <w:p w14:paraId="3C07EE4B" w14:textId="77777777" w:rsidR="00992304" w:rsidRPr="000530C7" w:rsidRDefault="00992304" w:rsidP="00992304">
                            <w:pPr>
                              <w:jc w:val="right"/>
                              <w:rPr>
                                <w:rFonts w:ascii="Calibri"/>
                                <w:i/>
                                <w:iCs/>
                                <w:color w:val="000000"/>
                                <w:kern w:val="24"/>
                                <w:sz w:val="18"/>
                                <w:szCs w:val="18"/>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8ACB3" id="Rectangle 673329239" o:spid="_x0000_s1063" style="position:absolute;margin-left:260.4pt;margin-top:.75pt;width:179.25pt;height:77.25pt;z-index:25169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" fillcolor="#a9d18e" strokecolor="#385723" strokeweight="1pt">
                <v:textbox inset="1mm,0,1mm,0">
                  <w:txbxContent>
                    <w:p w14:paraId="207B397C" w14:textId="77777777" w:rsidR="00992304" w:rsidRPr="000530C7" w:rsidRDefault="00992304" w:rsidP="00992304">
                      <w:pPr>
                        <w:rPr>
                          <w:color w:val="000000"/>
                          <w:kern w:val="24"/>
                          <w:sz w:val="18"/>
                          <w:szCs w:val="18"/>
                        </w:rPr>
                      </w:pPr>
                      <w:r w:rsidRPr="000530C7">
                        <w:rPr>
                          <w:color w:val="000000"/>
                          <w:kern w:val="24"/>
                          <w:sz w:val="18"/>
                          <w:szCs w:val="18"/>
                        </w:rPr>
                        <w:t>Is the RCM satisfied that:</w:t>
                      </w:r>
                    </w:p>
                    <w:p w14:paraId="3259064A" w14:textId="77777777" w:rsidR="00992304" w:rsidRPr="000530C7" w:rsidRDefault="00992304" w:rsidP="009D1C06">
                      <w:pPr>
                        <w:pStyle w:val="ListParagraph"/>
                        <w:numPr>
                          <w:ilvl w:val="0"/>
                          <w:numId w:val="22"/>
                        </w:numPr>
                        <w:ind w:left="360"/>
                        <w:rPr>
                          <w:color w:val="000000"/>
                          <w:kern w:val="24"/>
                          <w:sz w:val="18"/>
                          <w:szCs w:val="18"/>
                        </w:rPr>
                      </w:pPr>
                      <w:r w:rsidRPr="000530C7">
                        <w:rPr>
                          <w:color w:val="000000"/>
                          <w:kern w:val="24"/>
                          <w:sz w:val="18"/>
                          <w:szCs w:val="18"/>
                        </w:rPr>
                        <w:t xml:space="preserve">The affected titleholder has agreed in writing to the </w:t>
                      </w:r>
                      <w:r w:rsidRPr="000530C7" w:rsidDel="00915332">
                        <w:rPr>
                          <w:color w:val="000000"/>
                          <w:kern w:val="24"/>
                          <w:sz w:val="18"/>
                          <w:szCs w:val="18"/>
                        </w:rPr>
                        <w:t>injection ops/</w:t>
                      </w:r>
                      <w:r w:rsidRPr="000530C7">
                        <w:rPr>
                          <w:color w:val="000000"/>
                          <w:kern w:val="24"/>
                          <w:sz w:val="18"/>
                          <w:szCs w:val="18"/>
                        </w:rPr>
                        <w:t>grant of licence; and</w:t>
                      </w:r>
                    </w:p>
                    <w:p w14:paraId="1C532039" w14:textId="52D678D1" w:rsidR="00992304" w:rsidRDefault="00992304" w:rsidP="009D1C06">
                      <w:pPr>
                        <w:pStyle w:val="ListParagraph"/>
                        <w:numPr>
                          <w:ilvl w:val="0"/>
                          <w:numId w:val="22"/>
                        </w:numPr>
                        <w:ind w:left="360"/>
                        <w:rPr>
                          <w:color w:val="000000"/>
                          <w:kern w:val="24"/>
                          <w:sz w:val="18"/>
                          <w:szCs w:val="18"/>
                        </w:rPr>
                      </w:pPr>
                      <w:r w:rsidRPr="000530C7">
                        <w:rPr>
                          <w:color w:val="000000"/>
                          <w:kern w:val="24"/>
                          <w:sz w:val="18"/>
                          <w:szCs w:val="18"/>
                        </w:rPr>
                        <w:t xml:space="preserve">If the agreement is a dealing, it must be approved or </w:t>
                      </w:r>
                      <w:r w:rsidRPr="000530C7" w:rsidDel="00915332">
                        <w:rPr>
                          <w:color w:val="000000"/>
                          <w:kern w:val="24"/>
                          <w:sz w:val="18"/>
                          <w:szCs w:val="18"/>
                        </w:rPr>
                        <w:t>capable of</w:t>
                      </w:r>
                      <w:r>
                        <w:rPr>
                          <w:color w:val="000000"/>
                          <w:kern w:val="24"/>
                          <w:sz w:val="18"/>
                          <w:szCs w:val="18"/>
                        </w:rPr>
                        <w:t xml:space="preserve"> </w:t>
                      </w:r>
                      <w:r w:rsidRPr="000530C7">
                        <w:rPr>
                          <w:color w:val="000000"/>
                          <w:kern w:val="24"/>
                          <w:sz w:val="18"/>
                          <w:szCs w:val="18"/>
                        </w:rPr>
                        <w:t>reasonably likely to be</w:t>
                      </w:r>
                      <w:r w:rsidRPr="000530C7" w:rsidDel="00915332">
                        <w:rPr>
                          <w:color w:val="000000"/>
                          <w:kern w:val="24"/>
                          <w:sz w:val="18"/>
                          <w:szCs w:val="18"/>
                        </w:rPr>
                        <w:t>ing</w:t>
                      </w:r>
                      <w:r w:rsidRPr="000530C7">
                        <w:rPr>
                          <w:color w:val="000000"/>
                          <w:kern w:val="24"/>
                          <w:sz w:val="18"/>
                          <w:szCs w:val="18"/>
                        </w:rPr>
                        <w:t xml:space="preserve"> approved</w:t>
                      </w:r>
                    </w:p>
                    <w:p w14:paraId="3C07EE4B" w14:textId="77777777" w:rsidR="00992304" w:rsidRPr="000530C7" w:rsidRDefault="00992304" w:rsidP="00992304">
                      <w:pPr>
                        <w:jc w:val="right"/>
                        <w:rPr>
                          <w:rFonts w:ascii="Calibri"/>
                          <w:i/>
                          <w:iCs/>
                          <w:color w:val="000000"/>
                          <w:kern w:val="24"/>
                          <w:sz w:val="18"/>
                          <w:szCs w:val="18"/>
                        </w:rPr>
                      </w:pPr>
                    </w:p>
                  </w:txbxContent>
                </v:textbox>
              </v:rect>
            </w:pict>
          </mc:Fallback>
        </mc:AlternateContent>
      </w:r>
      <w:r w:rsidR="00992304"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03504" behindDoc="1" locked="0" layoutInCell="1" allowOverlap="1" wp14:anchorId="2801F88D" wp14:editId="6EA8FFBA">
                <wp:simplePos x="0" y="0"/>
                <wp:positionH relativeFrom="margin">
                  <wp:posOffset>5666105</wp:posOffset>
                </wp:positionH>
                <wp:positionV relativeFrom="paragraph">
                  <wp:posOffset>252730</wp:posOffset>
                </wp:positionV>
                <wp:extent cx="230505" cy="158750"/>
                <wp:effectExtent l="0" t="0" r="17145" b="12700"/>
                <wp:wrapTight wrapText="bothSides">
                  <wp:wrapPolygon edited="0">
                    <wp:start x="0" y="0"/>
                    <wp:lineTo x="0" y="20736"/>
                    <wp:lineTo x="21421" y="20736"/>
                    <wp:lineTo x="21421" y="0"/>
                    <wp:lineTo x="0" y="0"/>
                  </wp:wrapPolygon>
                </wp:wrapTight>
                <wp:docPr id="176577909" name="Text Box 176577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58750"/>
                        </a:xfrm>
                        <a:prstGeom prst="rect">
                          <a:avLst/>
                        </a:prstGeom>
                        <a:solidFill>
                          <a:srgbClr val="FFFFFF"/>
                        </a:solidFill>
                        <a:ln w="9525">
                          <a:solidFill>
                            <a:sysClr val="window" lastClr="FFFFFF"/>
                          </a:solidFill>
                          <a:miter lim="800000"/>
                          <a:headEnd/>
                          <a:tailEnd/>
                        </a:ln>
                      </wps:spPr>
                      <wps:txbx>
                        <w:txbxContent>
                          <w:p w14:paraId="33A950E8" w14:textId="77777777" w:rsidR="00992304" w:rsidRPr="00F3193B" w:rsidRDefault="00992304" w:rsidP="00992304">
                            <w:pPr>
                              <w:rPr>
                                <w:sz w:val="18"/>
                                <w:szCs w:val="18"/>
                              </w:rPr>
                            </w:pPr>
                            <w:r>
                              <w:rPr>
                                <w:sz w:val="18"/>
                                <w:szCs w:val="18"/>
                              </w:rPr>
                              <w:t>NO</w:t>
                            </w:r>
                            <w:r w:rsidRPr="00D9261A">
                              <w:rPr>
                                <w:noProof/>
                                <w:sz w:val="18"/>
                                <w:szCs w:val="18"/>
                              </w:rPr>
                              <w:drawing>
                                <wp:inline distT="0" distB="0" distL="0" distR="0" wp14:anchorId="0191A3A2" wp14:editId="4B3F3F0A">
                                  <wp:extent cx="216535" cy="149860"/>
                                  <wp:effectExtent l="0" t="0" r="0" b="2540"/>
                                  <wp:docPr id="1227152339" name="Picture 1227152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216535" cy="149860"/>
                                          </a:xfrm>
                                          <a:prstGeom prst="rect">
                                            <a:avLst/>
                                          </a:prstGeom>
                                          <a:noFill/>
                                          <a:ln>
                                            <a:noFill/>
                                          </a:ln>
                                        </pic:spPr>
                                      </pic:pic>
                                    </a:graphicData>
                                  </a:graphic>
                                </wp:inline>
                              </w:drawing>
                            </w:r>
                            <w:r>
                              <w:rPr>
                                <w:sz w:val="18"/>
                                <w:szCs w:val="18"/>
                              </w:rPr>
                              <w:t>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F88D" id="Text Box 176577909" o:spid="_x0000_s1064" type="#_x0000_t202" style="position:absolute;margin-left:446.15pt;margin-top:19.9pt;width:18.15pt;height:12.5pt;z-index:-251612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" strokecolor="window">
                <v:textbox inset="0,0,0,0">
                  <w:txbxContent>
                    <w:p w14:paraId="33A950E8" w14:textId="77777777" w:rsidR="00992304" w:rsidRPr="00F3193B" w:rsidRDefault="00992304" w:rsidP="00992304">
                      <w:pPr>
                        <w:rPr>
                          <w:sz w:val="18"/>
                          <w:szCs w:val="18"/>
                        </w:rPr>
                      </w:pPr>
                      <w:r>
                        <w:rPr>
                          <w:sz w:val="18"/>
                          <w:szCs w:val="18"/>
                        </w:rPr>
                        <w:t>NO</w:t>
                      </w:r>
                      <w:r w:rsidRPr="00D9261A">
                        <w:rPr>
                          <w:noProof/>
                          <w:sz w:val="18"/>
                          <w:szCs w:val="18"/>
                        </w:rPr>
                        <w:drawing>
                          <wp:inline distT="0" distB="0" distL="0" distR="0" wp14:anchorId="0191A3A2" wp14:editId="4B3F3F0A">
                            <wp:extent cx="216535" cy="149860"/>
                            <wp:effectExtent l="0" t="0" r="0" b="2540"/>
                            <wp:docPr id="1227152339" name="Picture 1227152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216535" cy="149860"/>
                                    </a:xfrm>
                                    <a:prstGeom prst="rect">
                                      <a:avLst/>
                                    </a:prstGeom>
                                    <a:noFill/>
                                    <a:ln>
                                      <a:noFill/>
                                    </a:ln>
                                  </pic:spPr>
                                </pic:pic>
                              </a:graphicData>
                            </a:graphic>
                          </wp:inline>
                        </w:drawing>
                      </w:r>
                      <w:r>
                        <w:rPr>
                          <w:sz w:val="18"/>
                          <w:szCs w:val="18"/>
                        </w:rPr>
                        <w:t>O</w:t>
                      </w:r>
                    </w:p>
                  </w:txbxContent>
                </v:textbox>
                <w10:wrap type="tight" anchorx="margin"/>
              </v:shape>
            </w:pict>
          </mc:Fallback>
        </mc:AlternateContent>
      </w:r>
      <w:r w:rsidR="00992304" w:rsidRPr="00674BFC">
        <w:rPr>
          <w:rFonts w:asciiTheme="minorHAnsi" w:eastAsia="Calibri" w:hAnsiTheme="minorHAnsi" w:cstheme="minorHAnsi"/>
          <w:noProof/>
          <w:sz w:val="22"/>
          <w:szCs w:val="22"/>
        </w:rPr>
        <mc:AlternateContent>
          <mc:Choice Requires="wps">
            <w:drawing>
              <wp:anchor distT="0" distB="0" distL="114300" distR="114300" simplePos="0" relativeHeight="251695312" behindDoc="0" locked="0" layoutInCell="1" allowOverlap="1" wp14:anchorId="64677FD9" wp14:editId="71A09CA4">
                <wp:simplePos x="0" y="0"/>
                <wp:positionH relativeFrom="margin">
                  <wp:posOffset>5935980</wp:posOffset>
                </wp:positionH>
                <wp:positionV relativeFrom="paragraph">
                  <wp:posOffset>12065</wp:posOffset>
                </wp:positionV>
                <wp:extent cx="912495" cy="1000125"/>
                <wp:effectExtent l="0" t="0" r="20955" b="19050"/>
                <wp:wrapNone/>
                <wp:docPr id="967099" name="Octagon 967099"/>
                <wp:cNvGraphicFramePr/>
                <a:graphic xmlns:a="http://schemas.openxmlformats.org/drawingml/2006/main">
                  <a:graphicData uri="http://schemas.microsoft.com/office/word/2010/wordprocessingShape">
                    <wps:wsp>
                      <wps:cNvSpPr/>
                      <wps:spPr>
                        <a:xfrm>
                          <a:off x="0" y="0"/>
                          <a:ext cx="912495" cy="1000125"/>
                        </a:xfrm>
                        <a:prstGeom prst="octagon">
                          <a:avLst>
                            <a:gd name="adj" fmla="val 28784"/>
                          </a:avLst>
                        </a:prstGeom>
                        <a:solidFill>
                          <a:srgbClr val="C0504D">
                            <a:lumMod val="40000"/>
                            <a:lumOff val="60000"/>
                          </a:srgbClr>
                        </a:solidFill>
                        <a:ln w="25400" cap="flat" cmpd="sng" algn="ctr">
                          <a:solidFill>
                            <a:srgbClr val="C0504D">
                              <a:shade val="50000"/>
                            </a:srgbClr>
                          </a:solidFill>
                          <a:prstDash val="solid"/>
                        </a:ln>
                        <a:effectLst/>
                      </wps:spPr>
                      <wps:txbx>
                        <w:txbxContent>
                          <w:p w14:paraId="54623D85" w14:textId="77777777" w:rsidR="00992304" w:rsidRPr="000530C7" w:rsidRDefault="00992304" w:rsidP="00992304">
                            <w:pPr>
                              <w:spacing w:after="40"/>
                              <w:jc w:val="center"/>
                              <w:rPr>
                                <w:color w:val="000000"/>
                                <w:kern w:val="24"/>
                                <w:sz w:val="18"/>
                                <w:szCs w:val="18"/>
                              </w:rPr>
                            </w:pPr>
                            <w:r w:rsidRPr="000530C7">
                              <w:rPr>
                                <w:color w:val="000000"/>
                                <w:kern w:val="24"/>
                                <w:sz w:val="18"/>
                                <w:szCs w:val="18"/>
                              </w:rPr>
                              <w:t xml:space="preserve">RCM/CBA </w:t>
                            </w:r>
                            <w:r w:rsidRPr="000530C7">
                              <w:rPr>
                                <w:color w:val="000000"/>
                                <w:kern w:val="24"/>
                                <w:sz w:val="18"/>
                                <w:szCs w:val="18"/>
                                <w:u w:val="single"/>
                              </w:rPr>
                              <w:t xml:space="preserve">must </w:t>
                            </w:r>
                            <w:r w:rsidRPr="000530C7">
                              <w:rPr>
                                <w:color w:val="000000"/>
                                <w:kern w:val="24"/>
                                <w:sz w:val="18"/>
                                <w:szCs w:val="18"/>
                              </w:rPr>
                              <w:t>refuse application</w:t>
                            </w:r>
                          </w:p>
                          <w:p w14:paraId="57DF0948" w14:textId="77777777" w:rsidR="00992304" w:rsidRDefault="00992304" w:rsidP="00992304">
                            <w:pPr>
                              <w:spacing w:after="40"/>
                              <w:jc w:val="center"/>
                              <w:rPr>
                                <w:rFonts w:ascii="Arial Narrow" w:hAnsi="Arial Narrow"/>
                                <w:i/>
                                <w:iCs/>
                                <w:color w:val="000000"/>
                                <w:kern w:val="24"/>
                                <w:sz w:val="18"/>
                                <w:szCs w:val="18"/>
                              </w:rPr>
                            </w:pPr>
                            <w:r w:rsidRPr="000530C7">
                              <w:rPr>
                                <w:rFonts w:ascii="Arial Narrow" w:hAnsi="Arial Narrow"/>
                                <w:i/>
                                <w:iCs/>
                                <w:color w:val="000000"/>
                                <w:kern w:val="24"/>
                                <w:sz w:val="18"/>
                                <w:szCs w:val="18"/>
                              </w:rPr>
                              <w:t>s363; s368C; s371</w:t>
                            </w:r>
                          </w:p>
                          <w:p w14:paraId="2273F390" w14:textId="77777777" w:rsidR="00992304" w:rsidRPr="000530C7" w:rsidRDefault="00992304" w:rsidP="00992304">
                            <w:pPr>
                              <w:spacing w:after="40"/>
                              <w:jc w:val="center"/>
                              <w:rPr>
                                <w:rFonts w:ascii="Arial Narrow" w:hAnsi="Arial Narrow"/>
                                <w:i/>
                                <w:iCs/>
                                <w:color w:val="000000"/>
                                <w:kern w:val="24"/>
                                <w:sz w:val="18"/>
                                <w:szCs w:val="18"/>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64677FD9" id="Octagon 967099" o:spid="_x0000_s1065" type="#_x0000_t10" style="position:absolute;margin-left:467.4pt;margin-top:.95pt;width:71.85pt;height:78.75pt;z-index:25169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" adj="6217" fillcolor="#e6b9b8" strokecolor="#8c3836" strokeweight="2pt">
                <v:textbox inset="0,0,0,0">
                  <w:txbxContent>
                    <w:p w14:paraId="54623D85" w14:textId="77777777" w:rsidR="00992304" w:rsidRPr="000530C7" w:rsidRDefault="00992304" w:rsidP="00992304">
                      <w:pPr>
                        <w:spacing w:after="40"/>
                        <w:jc w:val="center"/>
                        <w:rPr>
                          <w:color w:val="000000"/>
                          <w:kern w:val="24"/>
                          <w:sz w:val="18"/>
                          <w:szCs w:val="18"/>
                        </w:rPr>
                      </w:pPr>
                      <w:r w:rsidRPr="000530C7">
                        <w:rPr>
                          <w:color w:val="000000"/>
                          <w:kern w:val="24"/>
                          <w:sz w:val="18"/>
                          <w:szCs w:val="18"/>
                        </w:rPr>
                        <w:t xml:space="preserve">RCM/CBA </w:t>
                      </w:r>
                      <w:r w:rsidRPr="000530C7">
                        <w:rPr>
                          <w:color w:val="000000"/>
                          <w:kern w:val="24"/>
                          <w:sz w:val="18"/>
                          <w:szCs w:val="18"/>
                          <w:u w:val="single"/>
                        </w:rPr>
                        <w:t xml:space="preserve">must </w:t>
                      </w:r>
                      <w:r w:rsidRPr="000530C7">
                        <w:rPr>
                          <w:color w:val="000000"/>
                          <w:kern w:val="24"/>
                          <w:sz w:val="18"/>
                          <w:szCs w:val="18"/>
                        </w:rPr>
                        <w:t>refuse application</w:t>
                      </w:r>
                    </w:p>
                    <w:p w14:paraId="57DF0948" w14:textId="77777777" w:rsidR="00992304" w:rsidRDefault="00992304" w:rsidP="00992304">
                      <w:pPr>
                        <w:spacing w:after="40"/>
                        <w:jc w:val="center"/>
                        <w:rPr>
                          <w:rFonts w:ascii="Arial Narrow" w:hAnsi="Arial Narrow"/>
                          <w:i/>
                          <w:iCs/>
                          <w:color w:val="000000"/>
                          <w:kern w:val="24"/>
                          <w:sz w:val="18"/>
                          <w:szCs w:val="18"/>
                        </w:rPr>
                      </w:pPr>
                      <w:r w:rsidRPr="000530C7">
                        <w:rPr>
                          <w:rFonts w:ascii="Arial Narrow" w:hAnsi="Arial Narrow"/>
                          <w:i/>
                          <w:iCs/>
                          <w:color w:val="000000"/>
                          <w:kern w:val="24"/>
                          <w:sz w:val="18"/>
                          <w:szCs w:val="18"/>
                        </w:rPr>
                        <w:t>s363; s368C; s371</w:t>
                      </w:r>
                    </w:p>
                    <w:p w14:paraId="2273F390" w14:textId="77777777" w:rsidR="00992304" w:rsidRPr="000530C7" w:rsidRDefault="00992304" w:rsidP="00992304">
                      <w:pPr>
                        <w:spacing w:after="40"/>
                        <w:jc w:val="center"/>
                        <w:rPr>
                          <w:rFonts w:ascii="Arial Narrow" w:hAnsi="Arial Narrow"/>
                          <w:i/>
                          <w:iCs/>
                          <w:color w:val="000000"/>
                          <w:kern w:val="24"/>
                          <w:sz w:val="18"/>
                          <w:szCs w:val="18"/>
                        </w:rPr>
                      </w:pPr>
                    </w:p>
                  </w:txbxContent>
                </v:textbox>
                <w10:wrap anchorx="margin"/>
              </v:shape>
            </w:pict>
          </mc:Fallback>
        </mc:AlternateContent>
      </w:r>
      <w:r w:rsidR="00992304" w:rsidRPr="00674BFC">
        <w:rPr>
          <w:rFonts w:asciiTheme="minorHAnsi" w:eastAsia="Calibri" w:hAnsiTheme="minorHAnsi" w:cstheme="minorHAnsi"/>
          <w:noProof/>
          <w:sz w:val="22"/>
          <w:szCs w:val="22"/>
        </w:rPr>
        <mc:AlternateContent>
          <mc:Choice Requires="wps">
            <w:drawing>
              <wp:anchor distT="0" distB="0" distL="114300" distR="114300" simplePos="0" relativeHeight="251671760" behindDoc="0" locked="0" layoutInCell="1" allowOverlap="1" wp14:anchorId="39A6469A" wp14:editId="6B0A7D7F">
                <wp:simplePos x="0" y="0"/>
                <wp:positionH relativeFrom="margin">
                  <wp:align>left</wp:align>
                </wp:positionH>
                <wp:positionV relativeFrom="paragraph">
                  <wp:posOffset>68580</wp:posOffset>
                </wp:positionV>
                <wp:extent cx="2971800" cy="1175385"/>
                <wp:effectExtent l="0" t="0" r="19050" b="24765"/>
                <wp:wrapNone/>
                <wp:docPr id="875987857" name="Rectangle 875987857"/>
                <wp:cNvGraphicFramePr/>
                <a:graphic xmlns:a="http://schemas.openxmlformats.org/drawingml/2006/main">
                  <a:graphicData uri="http://schemas.microsoft.com/office/word/2010/wordprocessingShape">
                    <wps:wsp>
                      <wps:cNvSpPr/>
                      <wps:spPr>
                        <a:xfrm>
                          <a:off x="0" y="0"/>
                          <a:ext cx="2971800" cy="1175385"/>
                        </a:xfrm>
                        <a:prstGeom prst="rect">
                          <a:avLst/>
                        </a:prstGeom>
                        <a:solidFill>
                          <a:srgbClr val="F89824">
                            <a:alpha val="30196"/>
                          </a:srgbClr>
                        </a:solidFill>
                        <a:ln w="25400" cap="flat" cmpd="sng" algn="ctr">
                          <a:solidFill>
                            <a:srgbClr val="F89824"/>
                          </a:solidFill>
                          <a:prstDash val="solid"/>
                        </a:ln>
                        <a:effectLst/>
                      </wps:spPr>
                      <wps:txbx>
                        <w:txbxContent>
                          <w:p w14:paraId="55539E13" w14:textId="77777777" w:rsidR="00992304" w:rsidRDefault="00992304" w:rsidP="00992304">
                            <w:pPr>
                              <w:spacing w:after="40"/>
                              <w:rPr>
                                <w:b/>
                                <w:bCs/>
                                <w:color w:val="000000"/>
                                <w:kern w:val="24"/>
                                <w:sz w:val="18"/>
                                <w:szCs w:val="18"/>
                              </w:rPr>
                            </w:pPr>
                            <w:r w:rsidRPr="000530C7">
                              <w:rPr>
                                <w:b/>
                                <w:bCs/>
                                <w:color w:val="000000"/>
                                <w:kern w:val="24"/>
                                <w:sz w:val="18"/>
                                <w:szCs w:val="18"/>
                              </w:rPr>
                              <w:t>Other existing petroleum titles</w:t>
                            </w:r>
                          </w:p>
                          <w:p w14:paraId="03E412AD" w14:textId="77777777" w:rsidR="00992304" w:rsidRPr="000530C7" w:rsidRDefault="00992304" w:rsidP="00992304">
                            <w:pPr>
                              <w:spacing w:after="40"/>
                              <w:rPr>
                                <w:b/>
                                <w:bCs/>
                                <w:color w:val="000000"/>
                                <w:kern w:val="24"/>
                                <w:sz w:val="18"/>
                                <w:szCs w:val="18"/>
                              </w:rPr>
                            </w:pPr>
                            <w:r w:rsidRPr="000530C7">
                              <w:rPr>
                                <w:color w:val="000000"/>
                                <w:kern w:val="24"/>
                                <w:sz w:val="18"/>
                                <w:szCs w:val="18"/>
                              </w:rPr>
                              <w:t>SROSAI of injection ops on exploration or recovery ops being (or that could be) carried on under a title held by another titleholder that is:</w:t>
                            </w:r>
                          </w:p>
                          <w:p w14:paraId="5FAD2D2B" w14:textId="77777777" w:rsidR="00992304" w:rsidRDefault="00992304" w:rsidP="009D1C06">
                            <w:pPr>
                              <w:pStyle w:val="ListParagraph"/>
                              <w:numPr>
                                <w:ilvl w:val="0"/>
                                <w:numId w:val="23"/>
                              </w:numPr>
                              <w:rPr>
                                <w:color w:val="000000"/>
                                <w:kern w:val="24"/>
                                <w:sz w:val="18"/>
                                <w:szCs w:val="18"/>
                              </w:rPr>
                            </w:pPr>
                            <w:r w:rsidRPr="000530C7">
                              <w:rPr>
                                <w:color w:val="000000"/>
                                <w:kern w:val="24"/>
                                <w:sz w:val="18"/>
                                <w:szCs w:val="18"/>
                              </w:rPr>
                              <w:t>An existing pre-commencement petroleum title, or</w:t>
                            </w:r>
                          </w:p>
                          <w:p w14:paraId="11AABEEA" w14:textId="77777777" w:rsidR="00992304" w:rsidRDefault="00992304" w:rsidP="009D1C06">
                            <w:pPr>
                              <w:pStyle w:val="ListParagraph"/>
                              <w:numPr>
                                <w:ilvl w:val="0"/>
                                <w:numId w:val="23"/>
                              </w:numPr>
                              <w:rPr>
                                <w:color w:val="000000"/>
                                <w:kern w:val="24"/>
                                <w:sz w:val="18"/>
                                <w:szCs w:val="18"/>
                              </w:rPr>
                            </w:pPr>
                            <w:r w:rsidRPr="000530C7">
                              <w:rPr>
                                <w:color w:val="000000"/>
                                <w:kern w:val="24"/>
                                <w:sz w:val="18"/>
                                <w:szCs w:val="18"/>
                              </w:rPr>
                              <w:t>An existing petroleum production licence</w:t>
                            </w:r>
                          </w:p>
                          <w:p w14:paraId="5E6AC6E3" w14:textId="77777777" w:rsidR="00992304" w:rsidRDefault="00992304" w:rsidP="00992304">
                            <w:pPr>
                              <w:spacing w:after="40"/>
                              <w:rPr>
                                <w:rFonts w:ascii="Arial Narrow" w:hAnsi="Arial Narrow"/>
                                <w:i/>
                                <w:iCs/>
                                <w:color w:val="000000"/>
                                <w:kern w:val="24"/>
                                <w:sz w:val="18"/>
                                <w:szCs w:val="18"/>
                              </w:rPr>
                            </w:pPr>
                            <w:r w:rsidRPr="000530C7">
                              <w:rPr>
                                <w:rFonts w:ascii="Arial Narrow" w:hAnsi="Arial Narrow"/>
                                <w:i/>
                                <w:iCs/>
                                <w:color w:val="000000"/>
                                <w:kern w:val="24"/>
                                <w:sz w:val="18"/>
                                <w:szCs w:val="18"/>
                              </w:rPr>
                              <w:t>s362(1)(d); s362(2)(d); s368B(1)(d)-(e); s368B(2)(d)-(e); s370(e)</w:t>
                            </w:r>
                          </w:p>
                          <w:p w14:paraId="415CCEED" w14:textId="77777777" w:rsidR="00992304" w:rsidRPr="000530C7" w:rsidRDefault="00992304" w:rsidP="00992304">
                            <w:pPr>
                              <w:spacing w:after="40"/>
                              <w:rPr>
                                <w:rFonts w:ascii="Arial Narrow" w:hAnsi="Arial Narrow"/>
                                <w:i/>
                                <w:iCs/>
                                <w:color w:val="000000"/>
                                <w:kern w:val="24"/>
                                <w:sz w:val="18"/>
                                <w:szCs w:val="18"/>
                              </w:rPr>
                            </w:pPr>
                          </w:p>
                        </w:txbxContent>
                      </wps:txbx>
                      <wps:bodyPr wrap="square" lIns="36000" tIns="0" rIns="36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9A6469A" id="Rectangle 875987857" o:spid="_x0000_s1066" style="position:absolute;margin-left:0;margin-top:5.4pt;width:234pt;height:92.55pt;z-index:25167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" fillcolor="#f89824" strokecolor="#f89824" strokeweight="2pt">
                <v:fill opacity="19789f"/>
                <v:textbox inset="1mm,0,1mm,0">
                  <w:txbxContent>
                    <w:p w14:paraId="55539E13" w14:textId="77777777" w:rsidR="00992304" w:rsidRDefault="00992304" w:rsidP="00992304">
                      <w:pPr>
                        <w:spacing w:after="40"/>
                        <w:rPr>
                          <w:b/>
                          <w:bCs/>
                          <w:color w:val="000000"/>
                          <w:kern w:val="24"/>
                          <w:sz w:val="18"/>
                          <w:szCs w:val="18"/>
                        </w:rPr>
                      </w:pPr>
                      <w:r w:rsidRPr="000530C7">
                        <w:rPr>
                          <w:b/>
                          <w:bCs/>
                          <w:color w:val="000000"/>
                          <w:kern w:val="24"/>
                          <w:sz w:val="18"/>
                          <w:szCs w:val="18"/>
                        </w:rPr>
                        <w:t>Other existing petroleum titles</w:t>
                      </w:r>
                    </w:p>
                    <w:p w14:paraId="03E412AD" w14:textId="77777777" w:rsidR="00992304" w:rsidRPr="000530C7" w:rsidRDefault="00992304" w:rsidP="00992304">
                      <w:pPr>
                        <w:spacing w:after="40"/>
                        <w:rPr>
                          <w:b/>
                          <w:bCs/>
                          <w:color w:val="000000"/>
                          <w:kern w:val="24"/>
                          <w:sz w:val="18"/>
                          <w:szCs w:val="18"/>
                        </w:rPr>
                      </w:pPr>
                      <w:r w:rsidRPr="000530C7">
                        <w:rPr>
                          <w:color w:val="000000"/>
                          <w:kern w:val="24"/>
                          <w:sz w:val="18"/>
                          <w:szCs w:val="18"/>
                        </w:rPr>
                        <w:t>SROSAI of injection ops on exploration or recovery ops being (or that could be) carried on under a title held by another titleholder that is:</w:t>
                      </w:r>
                    </w:p>
                    <w:p w14:paraId="5FAD2D2B" w14:textId="77777777" w:rsidR="00992304" w:rsidRDefault="00992304" w:rsidP="009D1C06">
                      <w:pPr>
                        <w:pStyle w:val="ListParagraph"/>
                        <w:numPr>
                          <w:ilvl w:val="0"/>
                          <w:numId w:val="23"/>
                        </w:numPr>
                        <w:rPr>
                          <w:color w:val="000000"/>
                          <w:kern w:val="24"/>
                          <w:sz w:val="18"/>
                          <w:szCs w:val="18"/>
                        </w:rPr>
                      </w:pPr>
                      <w:r w:rsidRPr="000530C7">
                        <w:rPr>
                          <w:color w:val="000000"/>
                          <w:kern w:val="24"/>
                          <w:sz w:val="18"/>
                          <w:szCs w:val="18"/>
                        </w:rPr>
                        <w:t>An existing pre-commencement petroleum title, or</w:t>
                      </w:r>
                    </w:p>
                    <w:p w14:paraId="11AABEEA" w14:textId="77777777" w:rsidR="00992304" w:rsidRDefault="00992304" w:rsidP="009D1C06">
                      <w:pPr>
                        <w:pStyle w:val="ListParagraph"/>
                        <w:numPr>
                          <w:ilvl w:val="0"/>
                          <w:numId w:val="23"/>
                        </w:numPr>
                        <w:rPr>
                          <w:color w:val="000000"/>
                          <w:kern w:val="24"/>
                          <w:sz w:val="18"/>
                          <w:szCs w:val="18"/>
                        </w:rPr>
                      </w:pPr>
                      <w:r w:rsidRPr="000530C7">
                        <w:rPr>
                          <w:color w:val="000000"/>
                          <w:kern w:val="24"/>
                          <w:sz w:val="18"/>
                          <w:szCs w:val="18"/>
                        </w:rPr>
                        <w:t>An existing petroleum production licence</w:t>
                      </w:r>
                    </w:p>
                    <w:p w14:paraId="5E6AC6E3" w14:textId="77777777" w:rsidR="00992304" w:rsidRDefault="00992304" w:rsidP="00992304">
                      <w:pPr>
                        <w:spacing w:after="40"/>
                        <w:rPr>
                          <w:rFonts w:ascii="Arial Narrow" w:hAnsi="Arial Narrow"/>
                          <w:i/>
                          <w:iCs/>
                          <w:color w:val="000000"/>
                          <w:kern w:val="24"/>
                          <w:sz w:val="18"/>
                          <w:szCs w:val="18"/>
                        </w:rPr>
                      </w:pPr>
                      <w:r w:rsidRPr="000530C7">
                        <w:rPr>
                          <w:rFonts w:ascii="Arial Narrow" w:hAnsi="Arial Narrow"/>
                          <w:i/>
                          <w:iCs/>
                          <w:color w:val="000000"/>
                          <w:kern w:val="24"/>
                          <w:sz w:val="18"/>
                          <w:szCs w:val="18"/>
                        </w:rPr>
                        <w:t>s362(1)(d); s362(2)(d); s368B(1)(d)-(e); s368B(2)(d)-(e); s370(e)</w:t>
                      </w:r>
                    </w:p>
                    <w:p w14:paraId="415CCEED" w14:textId="77777777" w:rsidR="00992304" w:rsidRPr="000530C7" w:rsidRDefault="00992304" w:rsidP="00992304">
                      <w:pPr>
                        <w:spacing w:after="40"/>
                        <w:rPr>
                          <w:rFonts w:ascii="Arial Narrow" w:hAnsi="Arial Narrow"/>
                          <w:i/>
                          <w:iCs/>
                          <w:color w:val="000000"/>
                          <w:kern w:val="24"/>
                          <w:sz w:val="18"/>
                          <w:szCs w:val="18"/>
                        </w:rPr>
                      </w:pPr>
                    </w:p>
                  </w:txbxContent>
                </v:textbox>
                <w10:wrap anchorx="margin"/>
              </v:rect>
            </w:pict>
          </mc:Fallback>
        </mc:AlternateContent>
      </w:r>
    </w:p>
    <w:p w14:paraId="6C6FCFEC"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02480" behindDoc="0" locked="0" layoutInCell="1" allowOverlap="1" wp14:anchorId="137D07F7" wp14:editId="3EA75863">
                <wp:simplePos x="0" y="0"/>
                <wp:positionH relativeFrom="column">
                  <wp:posOffset>5612130</wp:posOffset>
                </wp:positionH>
                <wp:positionV relativeFrom="paragraph">
                  <wp:posOffset>214630</wp:posOffset>
                </wp:positionV>
                <wp:extent cx="324000" cy="0"/>
                <wp:effectExtent l="0" t="76200" r="19050" b="95250"/>
                <wp:wrapNone/>
                <wp:docPr id="277923494" name="Straight Arrow Connector 277923494"/>
                <wp:cNvGraphicFramePr/>
                <a:graphic xmlns:a="http://schemas.openxmlformats.org/drawingml/2006/main">
                  <a:graphicData uri="http://schemas.microsoft.com/office/word/2010/wordprocessingShape">
                    <wps:wsp>
                      <wps:cNvCnPr/>
                      <wps:spPr>
                        <a:xfrm flipV="1">
                          <a:off x="0" y="0"/>
                          <a:ext cx="324000"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94E68A" id="Straight Arrow Connector 277923494" o:spid="_x0000_s1026" type="#_x0000_t32" style="position:absolute;margin-left:441.9pt;margin-top:16.9pt;width:25.5pt;height:0;flip:y;z-index:25170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" strokecolor="#4472c4" strokeweight="1.5pt">
                <v:stroke endarrow="block" joinstyle="miter"/>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696336" behindDoc="1" locked="0" layoutInCell="1" allowOverlap="1" wp14:anchorId="34F696A5" wp14:editId="72FE191F">
                <wp:simplePos x="0" y="0"/>
                <wp:positionH relativeFrom="margin">
                  <wp:posOffset>3014980</wp:posOffset>
                </wp:positionH>
                <wp:positionV relativeFrom="paragraph">
                  <wp:posOffset>110490</wp:posOffset>
                </wp:positionV>
                <wp:extent cx="309245" cy="142875"/>
                <wp:effectExtent l="0" t="0" r="14605" b="28575"/>
                <wp:wrapNone/>
                <wp:docPr id="2058182555" name="Text Box 2058182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42875"/>
                        </a:xfrm>
                        <a:prstGeom prst="rect">
                          <a:avLst/>
                        </a:prstGeom>
                        <a:solidFill>
                          <a:srgbClr val="FFFFFF"/>
                        </a:solidFill>
                        <a:ln w="9525">
                          <a:solidFill>
                            <a:sysClr val="window" lastClr="FFFFFF"/>
                          </a:solidFill>
                          <a:miter lim="800000"/>
                          <a:headEnd/>
                          <a:tailEnd/>
                        </a:ln>
                      </wps:spPr>
                      <wps:txbx>
                        <w:txbxContent>
                          <w:p w14:paraId="174D86F2" w14:textId="77777777" w:rsidR="00992304" w:rsidRPr="00F3193B" w:rsidRDefault="00992304" w:rsidP="00992304">
                            <w:pPr>
                              <w:rPr>
                                <w:sz w:val="18"/>
                                <w:szCs w:val="18"/>
                              </w:rPr>
                            </w:pPr>
                            <w:r>
                              <w:rPr>
                                <w:sz w:val="18"/>
                                <w:szCs w:val="18"/>
                              </w:rPr>
                              <w:t>YES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696A5" id="Text Box 2058182555" o:spid="_x0000_s1067" type="#_x0000_t202" style="position:absolute;margin-left:237.4pt;margin-top:8.7pt;width:24.35pt;height:11.25pt;z-index:-251620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" strokecolor="window">
                <v:textbox inset="0,0,0,0">
                  <w:txbxContent>
                    <w:p w14:paraId="174D86F2" w14:textId="77777777" w:rsidR="00992304" w:rsidRPr="00F3193B" w:rsidRDefault="00992304" w:rsidP="00992304">
                      <w:pPr>
                        <w:rPr>
                          <w:sz w:val="18"/>
                          <w:szCs w:val="18"/>
                        </w:rPr>
                      </w:pPr>
                      <w:r>
                        <w:rPr>
                          <w:sz w:val="18"/>
                          <w:szCs w:val="18"/>
                        </w:rPr>
                        <w:t>YES</w:t>
                      </w:r>
                    </w:p>
                  </w:txbxContent>
                </v:textbox>
                <w10:wrap anchorx="margin"/>
              </v:shape>
            </w:pict>
          </mc:Fallback>
        </mc:AlternateContent>
      </w:r>
    </w:p>
    <w:p w14:paraId="18886FBF"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06576" behindDoc="0" locked="0" layoutInCell="1" allowOverlap="1" wp14:anchorId="1916AAA8" wp14:editId="159DB431">
                <wp:simplePos x="0" y="0"/>
                <wp:positionH relativeFrom="column">
                  <wp:posOffset>2962275</wp:posOffset>
                </wp:positionH>
                <wp:positionV relativeFrom="paragraph">
                  <wp:posOffset>227965</wp:posOffset>
                </wp:positionV>
                <wp:extent cx="323850" cy="828675"/>
                <wp:effectExtent l="38100" t="0" r="19050" b="85725"/>
                <wp:wrapNone/>
                <wp:docPr id="1991402708" name="Connector: Elbow 1991402708"/>
                <wp:cNvGraphicFramePr/>
                <a:graphic xmlns:a="http://schemas.openxmlformats.org/drawingml/2006/main">
                  <a:graphicData uri="http://schemas.microsoft.com/office/word/2010/wordprocessingShape">
                    <wps:wsp>
                      <wps:cNvCnPr/>
                      <wps:spPr>
                        <a:xfrm flipH="1">
                          <a:off x="0" y="0"/>
                          <a:ext cx="323850" cy="828675"/>
                        </a:xfrm>
                        <a:prstGeom prst="bentConnector3">
                          <a:avLst>
                            <a:gd name="adj1" fmla="val 32909"/>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EF4436" id="Connector: Elbow 1991402708" o:spid="_x0000_s1026" type="#_x0000_t34" style="position:absolute;margin-left:233.25pt;margin-top:17.95pt;width:25.5pt;height:65.25pt;flip:x;z-index:25170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" adj="7108" strokecolor="#4472c4" strokeweight="1.5pt">
                <v:stroke endarrow="block"/>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694288" behindDoc="0" locked="0" layoutInCell="1" allowOverlap="1" wp14:anchorId="5E168860" wp14:editId="217ABD25">
                <wp:simplePos x="0" y="0"/>
                <wp:positionH relativeFrom="column">
                  <wp:posOffset>2971165</wp:posOffset>
                </wp:positionH>
                <wp:positionV relativeFrom="paragraph">
                  <wp:posOffset>33020</wp:posOffset>
                </wp:positionV>
                <wp:extent cx="313798" cy="0"/>
                <wp:effectExtent l="0" t="76200" r="10160" b="95250"/>
                <wp:wrapNone/>
                <wp:docPr id="390556713" name="Straight Arrow Connector 390556713"/>
                <wp:cNvGraphicFramePr/>
                <a:graphic xmlns:a="http://schemas.openxmlformats.org/drawingml/2006/main">
                  <a:graphicData uri="http://schemas.microsoft.com/office/word/2010/wordprocessingShape">
                    <wps:wsp>
                      <wps:cNvCnPr/>
                      <wps:spPr>
                        <a:xfrm>
                          <a:off x="0" y="0"/>
                          <a:ext cx="313798"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7E00A1" id="Straight Arrow Connector 390556713" o:spid="_x0000_s1026" type="#_x0000_t32" style="position:absolute;margin-left:233.95pt;margin-top:2.6pt;width:24.7pt;height:0;z-index:25169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" strokecolor="#4472c4" strokeweight="1.5pt">
                <v:stroke endarrow="block" joinstyle="miter"/>
              </v:shape>
            </w:pict>
          </mc:Fallback>
        </mc:AlternateContent>
      </w:r>
    </w:p>
    <w:p w14:paraId="4533B227" w14:textId="52BE0919" w:rsidR="00992304" w:rsidRPr="00674BFC" w:rsidRDefault="002C563B"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60848" behindDoc="1" locked="0" layoutInCell="1" allowOverlap="1" wp14:anchorId="78BE73CF" wp14:editId="57D6CF2C">
                <wp:simplePos x="0" y="0"/>
                <wp:positionH relativeFrom="column">
                  <wp:posOffset>5600899</wp:posOffset>
                </wp:positionH>
                <wp:positionV relativeFrom="paragraph">
                  <wp:posOffset>263345</wp:posOffset>
                </wp:positionV>
                <wp:extent cx="859809" cy="3809204"/>
                <wp:effectExtent l="0" t="38100" r="73660" b="20320"/>
                <wp:wrapNone/>
                <wp:docPr id="2029432979" name="Connector: Elbow 2029432979"/>
                <wp:cNvGraphicFramePr/>
                <a:graphic xmlns:a="http://schemas.openxmlformats.org/drawingml/2006/main">
                  <a:graphicData uri="http://schemas.microsoft.com/office/word/2010/wordprocessingShape">
                    <wps:wsp>
                      <wps:cNvCnPr/>
                      <wps:spPr>
                        <a:xfrm flipV="1">
                          <a:off x="0" y="0"/>
                          <a:ext cx="859809" cy="3809204"/>
                        </a:xfrm>
                        <a:prstGeom prst="bentConnector3">
                          <a:avLst>
                            <a:gd name="adj1" fmla="val 100100"/>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070F7C" id="Connector: Elbow 2029432979" o:spid="_x0000_s1026" type="#_x0000_t34" style="position:absolute;margin-left:441pt;margin-top:20.75pt;width:67.7pt;height:299.95pt;flip:y;z-index:-25155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" adj="21622" strokecolor="#4472c4" strokeweight="1.5pt">
                <v:stroke endarrow="block"/>
              </v:shape>
            </w:pict>
          </mc:Fallback>
        </mc:AlternateContent>
      </w:r>
      <w:r w:rsidR="00992304" w:rsidRPr="00674BFC">
        <w:rPr>
          <w:rFonts w:asciiTheme="minorHAnsi" w:eastAsia="Calibri" w:hAnsiTheme="minorHAnsi" w:cstheme="minorHAnsi"/>
          <w:noProof/>
          <w:sz w:val="22"/>
          <w:szCs w:val="22"/>
        </w:rPr>
        <mc:AlternateContent>
          <mc:Choice Requires="wps">
            <w:drawing>
              <wp:anchor distT="0" distB="0" distL="114300" distR="114300" simplePos="0" relativeHeight="251704528" behindDoc="1" locked="0" layoutInCell="1" allowOverlap="1" wp14:anchorId="7CB6E7FD" wp14:editId="0FEED3EB">
                <wp:simplePos x="0" y="0"/>
                <wp:positionH relativeFrom="column">
                  <wp:posOffset>5673725</wp:posOffset>
                </wp:positionH>
                <wp:positionV relativeFrom="paragraph">
                  <wp:posOffset>266065</wp:posOffset>
                </wp:positionV>
                <wp:extent cx="609600" cy="752475"/>
                <wp:effectExtent l="0" t="38100" r="76200" b="28575"/>
                <wp:wrapNone/>
                <wp:docPr id="293" name="Connector: Elbow 293"/>
                <wp:cNvGraphicFramePr/>
                <a:graphic xmlns:a="http://schemas.openxmlformats.org/drawingml/2006/main">
                  <a:graphicData uri="http://schemas.microsoft.com/office/word/2010/wordprocessingShape">
                    <wps:wsp>
                      <wps:cNvCnPr/>
                      <wps:spPr>
                        <a:xfrm flipV="1">
                          <a:off x="0" y="0"/>
                          <a:ext cx="609600" cy="752475"/>
                        </a:xfrm>
                        <a:prstGeom prst="bentConnector3">
                          <a:avLst>
                            <a:gd name="adj1" fmla="val 100055"/>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FBC507" id="Connector: Elbow 293" o:spid="_x0000_s1026" type="#_x0000_t34" style="position:absolute;margin-left:446.75pt;margin-top:20.95pt;width:48pt;height:59.25pt;flip:y;z-index:-25161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" adj="21612" strokecolor="#4472c4" strokeweight="1.5pt">
                <v:stroke endarrow="block"/>
              </v:shape>
            </w:pict>
          </mc:Fallback>
        </mc:AlternateContent>
      </w:r>
      <w:r w:rsidR="00992304" w:rsidRPr="00674BFC">
        <w:rPr>
          <w:rFonts w:asciiTheme="minorHAnsi" w:eastAsia="Calibri" w:hAnsiTheme="minorHAnsi" w:cstheme="minorHAnsi"/>
          <w:noProof/>
          <w:sz w:val="22"/>
          <w:szCs w:val="22"/>
        </w:rPr>
        <mc:AlternateContent>
          <mc:Choice Requires="wps">
            <w:drawing>
              <wp:anchor distT="0" distB="0" distL="114300" distR="114300" simplePos="0" relativeHeight="251715792" behindDoc="1" locked="0" layoutInCell="1" allowOverlap="1" wp14:anchorId="58448D5A" wp14:editId="191A40E4">
                <wp:simplePos x="0" y="0"/>
                <wp:positionH relativeFrom="column">
                  <wp:posOffset>5634990</wp:posOffset>
                </wp:positionH>
                <wp:positionV relativeFrom="paragraph">
                  <wp:posOffset>263525</wp:posOffset>
                </wp:positionV>
                <wp:extent cx="742950" cy="2476500"/>
                <wp:effectExtent l="0" t="38100" r="76200" b="19050"/>
                <wp:wrapNone/>
                <wp:docPr id="1547594492" name="Connector: Elbow 1547594492"/>
                <wp:cNvGraphicFramePr/>
                <a:graphic xmlns:a="http://schemas.openxmlformats.org/drawingml/2006/main">
                  <a:graphicData uri="http://schemas.microsoft.com/office/word/2010/wordprocessingShape">
                    <wps:wsp>
                      <wps:cNvCnPr/>
                      <wps:spPr>
                        <a:xfrm flipV="1">
                          <a:off x="0" y="0"/>
                          <a:ext cx="742950" cy="2476500"/>
                        </a:xfrm>
                        <a:prstGeom prst="bentConnector3">
                          <a:avLst>
                            <a:gd name="adj1" fmla="val 100033"/>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632A8A" id="Connector: Elbow 1547594492" o:spid="_x0000_s1026" type="#_x0000_t34" style="position:absolute;margin-left:443.7pt;margin-top:20.75pt;width:58.5pt;height:195pt;flip:y;z-index:-25160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" adj="21607" strokecolor="#4472c4" strokeweight="1.5pt">
                <v:stroke endarrow="block"/>
              </v:shape>
            </w:pict>
          </mc:Fallback>
        </mc:AlternateContent>
      </w:r>
    </w:p>
    <w:p w14:paraId="6B464BBF"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rPr>
        <mc:AlternateContent>
          <mc:Choice Requires="wps">
            <w:drawing>
              <wp:anchor distT="45720" distB="45720" distL="114300" distR="114300" simplePos="0" relativeHeight="251707600" behindDoc="1" locked="0" layoutInCell="1" allowOverlap="1" wp14:anchorId="38EB35B8" wp14:editId="3278A884">
                <wp:simplePos x="0" y="0"/>
                <wp:positionH relativeFrom="margin">
                  <wp:posOffset>2919095</wp:posOffset>
                </wp:positionH>
                <wp:positionV relativeFrom="paragraph">
                  <wp:posOffset>203200</wp:posOffset>
                </wp:positionV>
                <wp:extent cx="309245" cy="142875"/>
                <wp:effectExtent l="0" t="0" r="14605" b="28575"/>
                <wp:wrapNone/>
                <wp:docPr id="1218982209" name="Text Box 1218982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42875"/>
                        </a:xfrm>
                        <a:prstGeom prst="rect">
                          <a:avLst/>
                        </a:prstGeom>
                        <a:solidFill>
                          <a:srgbClr val="FFFFFF"/>
                        </a:solidFill>
                        <a:ln w="9525">
                          <a:solidFill>
                            <a:sysClr val="window" lastClr="FFFFFF"/>
                          </a:solidFill>
                          <a:miter lim="800000"/>
                          <a:headEnd/>
                          <a:tailEnd/>
                        </a:ln>
                      </wps:spPr>
                      <wps:txbx>
                        <w:txbxContent>
                          <w:p w14:paraId="143EA146" w14:textId="77777777" w:rsidR="00992304" w:rsidRPr="00F3193B" w:rsidRDefault="00992304" w:rsidP="00992304">
                            <w:pPr>
                              <w:rPr>
                                <w:sz w:val="18"/>
                                <w:szCs w:val="18"/>
                              </w:rPr>
                            </w:pPr>
                            <w:r>
                              <w:rPr>
                                <w:sz w:val="18"/>
                                <w:szCs w:val="18"/>
                              </w:rPr>
                              <w:t>YES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B35B8" id="Text Box 1218982209" o:spid="_x0000_s1068" type="#_x0000_t202" style="position:absolute;margin-left:229.85pt;margin-top:16pt;width:24.35pt;height:11.25pt;z-index:-25160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" strokecolor="window">
                <v:textbox inset="0,0,0,0">
                  <w:txbxContent>
                    <w:p w14:paraId="143EA146" w14:textId="77777777" w:rsidR="00992304" w:rsidRPr="00F3193B" w:rsidRDefault="00992304" w:rsidP="00992304">
                      <w:pPr>
                        <w:rPr>
                          <w:sz w:val="18"/>
                          <w:szCs w:val="18"/>
                        </w:rPr>
                      </w:pPr>
                      <w:r>
                        <w:rPr>
                          <w:sz w:val="18"/>
                          <w:szCs w:val="18"/>
                        </w:rPr>
                        <w:t>YES</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677904" behindDoc="1" locked="0" layoutInCell="1" allowOverlap="1" wp14:anchorId="59E58D2B" wp14:editId="566593D2">
                <wp:simplePos x="0" y="0"/>
                <wp:positionH relativeFrom="margin">
                  <wp:posOffset>963930</wp:posOffset>
                </wp:positionH>
                <wp:positionV relativeFrom="paragraph">
                  <wp:posOffset>207645</wp:posOffset>
                </wp:positionV>
                <wp:extent cx="174625" cy="158750"/>
                <wp:effectExtent l="0" t="0" r="15875" b="12700"/>
                <wp:wrapNone/>
                <wp:docPr id="860386997" name="Text Box 860386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158750"/>
                        </a:xfrm>
                        <a:prstGeom prst="rect">
                          <a:avLst/>
                        </a:prstGeom>
                        <a:solidFill>
                          <a:srgbClr val="FFFFFF"/>
                        </a:solidFill>
                        <a:ln w="9525">
                          <a:solidFill>
                            <a:sysClr val="window" lastClr="FFFFFF"/>
                          </a:solidFill>
                          <a:miter lim="800000"/>
                          <a:headEnd/>
                          <a:tailEnd/>
                        </a:ln>
                      </wps:spPr>
                      <wps:txbx>
                        <w:txbxContent>
                          <w:p w14:paraId="41BDA61D" w14:textId="77777777" w:rsidR="00992304" w:rsidRPr="00F3193B" w:rsidRDefault="00992304" w:rsidP="00992304">
                            <w:pPr>
                              <w:rPr>
                                <w:sz w:val="18"/>
                                <w:szCs w:val="18"/>
                              </w:rPr>
                            </w:pPr>
                            <w:r>
                              <w:rPr>
                                <w:sz w:val="18"/>
                                <w:szCs w:val="18"/>
                              </w:rPr>
                              <w:t>NO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58D2B" id="Text Box 860386997" o:spid="_x0000_s1069" type="#_x0000_t202" style="position:absolute;margin-left:75.9pt;margin-top:16.35pt;width:13.75pt;height:12.5pt;z-index:-251638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" strokecolor="window">
                <v:textbox inset="0,0,0,0">
                  <w:txbxContent>
                    <w:p w14:paraId="41BDA61D" w14:textId="77777777" w:rsidR="00992304" w:rsidRPr="00F3193B" w:rsidRDefault="00992304" w:rsidP="00992304">
                      <w:pPr>
                        <w:rPr>
                          <w:sz w:val="18"/>
                          <w:szCs w:val="18"/>
                        </w:rPr>
                      </w:pPr>
                      <w:r>
                        <w:rPr>
                          <w:sz w:val="18"/>
                          <w:szCs w:val="18"/>
                        </w:rPr>
                        <w:t>NO</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676880" behindDoc="0" locked="0" layoutInCell="1" allowOverlap="1" wp14:anchorId="11E4BA08" wp14:editId="0EC1771D">
                <wp:simplePos x="0" y="0"/>
                <wp:positionH relativeFrom="column">
                  <wp:posOffset>1268730</wp:posOffset>
                </wp:positionH>
                <wp:positionV relativeFrom="paragraph">
                  <wp:posOffset>187960</wp:posOffset>
                </wp:positionV>
                <wp:extent cx="0" cy="225714"/>
                <wp:effectExtent l="76200" t="0" r="57150" b="60325"/>
                <wp:wrapNone/>
                <wp:docPr id="1258930125" name="Straight Arrow Connector 1258930125"/>
                <wp:cNvGraphicFramePr/>
                <a:graphic xmlns:a="http://schemas.openxmlformats.org/drawingml/2006/main">
                  <a:graphicData uri="http://schemas.microsoft.com/office/word/2010/wordprocessingShape">
                    <wps:wsp>
                      <wps:cNvCnPr/>
                      <wps:spPr>
                        <a:xfrm>
                          <a:off x="0" y="0"/>
                          <a:ext cx="0" cy="225714"/>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DEDC35" id="Straight Arrow Connector 1258930125" o:spid="_x0000_s1026" type="#_x0000_t32" style="position:absolute;margin-left:99.9pt;margin-top:14.8pt;width:0;height:17.75pt;z-index:25167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" strokecolor="#4472c4" strokeweight="1.5pt">
                <v:stroke endarrow="block" joinstyle="miter"/>
              </v:shape>
            </w:pict>
          </mc:Fallback>
        </mc:AlternateContent>
      </w:r>
    </w:p>
    <w:p w14:paraId="02D4C677" w14:textId="5AF0D146"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52656" behindDoc="0" locked="0" layoutInCell="1" allowOverlap="1" wp14:anchorId="5EB5D211" wp14:editId="6E8FA4A9">
                <wp:simplePos x="0" y="0"/>
                <wp:positionH relativeFrom="column">
                  <wp:posOffset>3278505</wp:posOffset>
                </wp:positionH>
                <wp:positionV relativeFrom="paragraph">
                  <wp:posOffset>9525</wp:posOffset>
                </wp:positionV>
                <wp:extent cx="2324100" cy="1019175"/>
                <wp:effectExtent l="0" t="0" r="19050" b="28575"/>
                <wp:wrapNone/>
                <wp:docPr id="1024246873" name="Rectangle 1024246873"/>
                <wp:cNvGraphicFramePr/>
                <a:graphic xmlns:a="http://schemas.openxmlformats.org/drawingml/2006/main">
                  <a:graphicData uri="http://schemas.microsoft.com/office/word/2010/wordprocessingShape">
                    <wps:wsp>
                      <wps:cNvSpPr/>
                      <wps:spPr>
                        <a:xfrm>
                          <a:off x="0" y="0"/>
                          <a:ext cx="2324100" cy="1019175"/>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5CD022BA" w14:textId="77777777" w:rsidR="00992304" w:rsidRPr="000530C7" w:rsidRDefault="00992304" w:rsidP="00992304">
                            <w:pPr>
                              <w:rPr>
                                <w:color w:val="000000"/>
                                <w:kern w:val="24"/>
                                <w:sz w:val="18"/>
                                <w:szCs w:val="18"/>
                              </w:rPr>
                            </w:pPr>
                            <w:r w:rsidRPr="000530C7">
                              <w:rPr>
                                <w:color w:val="000000"/>
                                <w:kern w:val="24"/>
                                <w:sz w:val="18"/>
                                <w:szCs w:val="18"/>
                              </w:rPr>
                              <w:t>Is the RCM satisfied that:</w:t>
                            </w:r>
                          </w:p>
                          <w:p w14:paraId="37D12684" w14:textId="77777777" w:rsidR="00992304" w:rsidRPr="000530C7" w:rsidRDefault="00992304" w:rsidP="009D1C06">
                            <w:pPr>
                              <w:pStyle w:val="ListParagraph"/>
                              <w:numPr>
                                <w:ilvl w:val="0"/>
                                <w:numId w:val="22"/>
                              </w:numPr>
                              <w:ind w:left="360"/>
                              <w:rPr>
                                <w:color w:val="000000"/>
                                <w:kern w:val="24"/>
                                <w:sz w:val="18"/>
                                <w:szCs w:val="18"/>
                              </w:rPr>
                            </w:pPr>
                            <w:r w:rsidRPr="000530C7">
                              <w:rPr>
                                <w:color w:val="000000"/>
                                <w:kern w:val="24"/>
                                <w:sz w:val="18"/>
                                <w:szCs w:val="18"/>
                              </w:rPr>
                              <w:t xml:space="preserve">The affected titleholder has agreed in writing to the </w:t>
                            </w:r>
                            <w:r w:rsidRPr="000530C7" w:rsidDel="00223B9F">
                              <w:rPr>
                                <w:color w:val="000000"/>
                                <w:kern w:val="24"/>
                                <w:sz w:val="18"/>
                                <w:szCs w:val="18"/>
                              </w:rPr>
                              <w:t>injection ops/</w:t>
                            </w:r>
                            <w:r w:rsidRPr="000530C7">
                              <w:rPr>
                                <w:color w:val="000000"/>
                                <w:kern w:val="24"/>
                                <w:sz w:val="18"/>
                                <w:szCs w:val="18"/>
                              </w:rPr>
                              <w:t>grant of licence; and</w:t>
                            </w:r>
                          </w:p>
                          <w:p w14:paraId="6DBF73D6" w14:textId="08E5D826" w:rsidR="00992304" w:rsidRDefault="00992304" w:rsidP="009D1C06">
                            <w:pPr>
                              <w:pStyle w:val="ListParagraph"/>
                              <w:numPr>
                                <w:ilvl w:val="0"/>
                                <w:numId w:val="22"/>
                              </w:numPr>
                              <w:ind w:left="360"/>
                              <w:rPr>
                                <w:color w:val="000000"/>
                                <w:kern w:val="24"/>
                                <w:sz w:val="18"/>
                                <w:szCs w:val="18"/>
                              </w:rPr>
                            </w:pPr>
                            <w:r w:rsidRPr="000530C7">
                              <w:rPr>
                                <w:color w:val="000000"/>
                                <w:kern w:val="24"/>
                                <w:sz w:val="18"/>
                                <w:szCs w:val="18"/>
                              </w:rPr>
                              <w:t xml:space="preserve">If the agreement is a dealing, it must be approved or </w:t>
                            </w:r>
                            <w:r w:rsidRPr="000530C7" w:rsidDel="00223B9F">
                              <w:rPr>
                                <w:color w:val="000000"/>
                                <w:kern w:val="24"/>
                                <w:sz w:val="18"/>
                                <w:szCs w:val="18"/>
                              </w:rPr>
                              <w:t>capable of</w:t>
                            </w:r>
                            <w:r>
                              <w:rPr>
                                <w:color w:val="000000"/>
                                <w:kern w:val="24"/>
                                <w:sz w:val="18"/>
                                <w:szCs w:val="18"/>
                              </w:rPr>
                              <w:t xml:space="preserve"> </w:t>
                            </w:r>
                            <w:r w:rsidRPr="000530C7">
                              <w:rPr>
                                <w:color w:val="000000"/>
                                <w:kern w:val="24"/>
                                <w:sz w:val="18"/>
                                <w:szCs w:val="18"/>
                              </w:rPr>
                              <w:t>reasonably likely to be</w:t>
                            </w:r>
                            <w:r w:rsidRPr="000530C7" w:rsidDel="00223B9F">
                              <w:rPr>
                                <w:color w:val="000000"/>
                                <w:kern w:val="24"/>
                                <w:sz w:val="18"/>
                                <w:szCs w:val="18"/>
                              </w:rPr>
                              <w:t>ing</w:t>
                            </w:r>
                            <w:r w:rsidRPr="000530C7">
                              <w:rPr>
                                <w:color w:val="000000"/>
                                <w:kern w:val="24"/>
                                <w:sz w:val="18"/>
                                <w:szCs w:val="18"/>
                              </w:rPr>
                              <w:t xml:space="preserve"> approved</w:t>
                            </w:r>
                          </w:p>
                          <w:p w14:paraId="64CBC96F" w14:textId="77777777" w:rsidR="00992304" w:rsidRPr="000530C7" w:rsidRDefault="00992304" w:rsidP="00992304">
                            <w:pPr>
                              <w:jc w:val="right"/>
                              <w:rPr>
                                <w:rFonts w:ascii="Calibri"/>
                                <w:i/>
                                <w:iCs/>
                                <w:color w:val="000000"/>
                                <w:kern w:val="24"/>
                                <w:sz w:val="18"/>
                                <w:szCs w:val="18"/>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5D211" id="Rectangle 1024246873" o:spid="_x0000_s1070" style="position:absolute;margin-left:258.15pt;margin-top:.75pt;width:183pt;height:80.25pt;z-index:25175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" fillcolor="#a9d18e" strokecolor="#385723" strokeweight="1pt">
                <v:textbox inset="1mm,0,1mm,0">
                  <w:txbxContent>
                    <w:p w14:paraId="5CD022BA" w14:textId="77777777" w:rsidR="00992304" w:rsidRPr="000530C7" w:rsidRDefault="00992304" w:rsidP="00992304">
                      <w:pPr>
                        <w:rPr>
                          <w:color w:val="000000"/>
                          <w:kern w:val="24"/>
                          <w:sz w:val="18"/>
                          <w:szCs w:val="18"/>
                        </w:rPr>
                      </w:pPr>
                      <w:r w:rsidRPr="000530C7">
                        <w:rPr>
                          <w:color w:val="000000"/>
                          <w:kern w:val="24"/>
                          <w:sz w:val="18"/>
                          <w:szCs w:val="18"/>
                        </w:rPr>
                        <w:t>Is the RCM satisfied that:</w:t>
                      </w:r>
                    </w:p>
                    <w:p w14:paraId="37D12684" w14:textId="77777777" w:rsidR="00992304" w:rsidRPr="000530C7" w:rsidRDefault="00992304" w:rsidP="009D1C06">
                      <w:pPr>
                        <w:pStyle w:val="ListParagraph"/>
                        <w:numPr>
                          <w:ilvl w:val="0"/>
                          <w:numId w:val="22"/>
                        </w:numPr>
                        <w:ind w:left="360"/>
                        <w:rPr>
                          <w:color w:val="000000"/>
                          <w:kern w:val="24"/>
                          <w:sz w:val="18"/>
                          <w:szCs w:val="18"/>
                        </w:rPr>
                      </w:pPr>
                      <w:r w:rsidRPr="000530C7">
                        <w:rPr>
                          <w:color w:val="000000"/>
                          <w:kern w:val="24"/>
                          <w:sz w:val="18"/>
                          <w:szCs w:val="18"/>
                        </w:rPr>
                        <w:t xml:space="preserve">The affected titleholder has agreed in writing to the </w:t>
                      </w:r>
                      <w:r w:rsidRPr="000530C7" w:rsidDel="00223B9F">
                        <w:rPr>
                          <w:color w:val="000000"/>
                          <w:kern w:val="24"/>
                          <w:sz w:val="18"/>
                          <w:szCs w:val="18"/>
                        </w:rPr>
                        <w:t>injection ops/</w:t>
                      </w:r>
                      <w:r w:rsidRPr="000530C7">
                        <w:rPr>
                          <w:color w:val="000000"/>
                          <w:kern w:val="24"/>
                          <w:sz w:val="18"/>
                          <w:szCs w:val="18"/>
                        </w:rPr>
                        <w:t>grant of licence; and</w:t>
                      </w:r>
                    </w:p>
                    <w:p w14:paraId="6DBF73D6" w14:textId="08E5D826" w:rsidR="00992304" w:rsidRDefault="00992304" w:rsidP="009D1C06">
                      <w:pPr>
                        <w:pStyle w:val="ListParagraph"/>
                        <w:numPr>
                          <w:ilvl w:val="0"/>
                          <w:numId w:val="22"/>
                        </w:numPr>
                        <w:ind w:left="360"/>
                        <w:rPr>
                          <w:color w:val="000000"/>
                          <w:kern w:val="24"/>
                          <w:sz w:val="18"/>
                          <w:szCs w:val="18"/>
                        </w:rPr>
                      </w:pPr>
                      <w:r w:rsidRPr="000530C7">
                        <w:rPr>
                          <w:color w:val="000000"/>
                          <w:kern w:val="24"/>
                          <w:sz w:val="18"/>
                          <w:szCs w:val="18"/>
                        </w:rPr>
                        <w:t xml:space="preserve">If the agreement is a dealing, it must be approved or </w:t>
                      </w:r>
                      <w:r w:rsidRPr="000530C7" w:rsidDel="00223B9F">
                        <w:rPr>
                          <w:color w:val="000000"/>
                          <w:kern w:val="24"/>
                          <w:sz w:val="18"/>
                          <w:szCs w:val="18"/>
                        </w:rPr>
                        <w:t>capable of</w:t>
                      </w:r>
                      <w:r>
                        <w:rPr>
                          <w:color w:val="000000"/>
                          <w:kern w:val="24"/>
                          <w:sz w:val="18"/>
                          <w:szCs w:val="18"/>
                        </w:rPr>
                        <w:t xml:space="preserve"> </w:t>
                      </w:r>
                      <w:r w:rsidRPr="000530C7">
                        <w:rPr>
                          <w:color w:val="000000"/>
                          <w:kern w:val="24"/>
                          <w:sz w:val="18"/>
                          <w:szCs w:val="18"/>
                        </w:rPr>
                        <w:t>reasonably likely to be</w:t>
                      </w:r>
                      <w:r w:rsidRPr="000530C7" w:rsidDel="00223B9F">
                        <w:rPr>
                          <w:color w:val="000000"/>
                          <w:kern w:val="24"/>
                          <w:sz w:val="18"/>
                          <w:szCs w:val="18"/>
                        </w:rPr>
                        <w:t>ing</w:t>
                      </w:r>
                      <w:r w:rsidRPr="000530C7">
                        <w:rPr>
                          <w:color w:val="000000"/>
                          <w:kern w:val="24"/>
                          <w:sz w:val="18"/>
                          <w:szCs w:val="18"/>
                        </w:rPr>
                        <w:t xml:space="preserve"> approved</w:t>
                      </w:r>
                    </w:p>
                    <w:p w14:paraId="64CBC96F" w14:textId="77777777" w:rsidR="00992304" w:rsidRPr="000530C7" w:rsidRDefault="00992304" w:rsidP="00992304">
                      <w:pPr>
                        <w:jc w:val="right"/>
                        <w:rPr>
                          <w:rFonts w:ascii="Calibri"/>
                          <w:i/>
                          <w:iCs/>
                          <w:color w:val="000000"/>
                          <w:kern w:val="24"/>
                          <w:sz w:val="18"/>
                          <w:szCs w:val="18"/>
                        </w:rPr>
                      </w:pPr>
                    </w:p>
                  </w:txbxContent>
                </v:textbox>
              </v:rec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673808" behindDoc="0" locked="0" layoutInCell="1" allowOverlap="1" wp14:anchorId="2F033B79" wp14:editId="7B2385D2">
                <wp:simplePos x="0" y="0"/>
                <wp:positionH relativeFrom="margin">
                  <wp:align>left</wp:align>
                </wp:positionH>
                <wp:positionV relativeFrom="paragraph">
                  <wp:posOffset>154940</wp:posOffset>
                </wp:positionV>
                <wp:extent cx="2924175" cy="1066800"/>
                <wp:effectExtent l="0" t="0" r="28575" b="19050"/>
                <wp:wrapNone/>
                <wp:docPr id="1230285405" name="Rectangle 1230285405"/>
                <wp:cNvGraphicFramePr/>
                <a:graphic xmlns:a="http://schemas.openxmlformats.org/drawingml/2006/main">
                  <a:graphicData uri="http://schemas.microsoft.com/office/word/2010/wordprocessingShape">
                    <wps:wsp>
                      <wps:cNvSpPr/>
                      <wps:spPr>
                        <a:xfrm>
                          <a:off x="0" y="0"/>
                          <a:ext cx="2924175" cy="1066800"/>
                        </a:xfrm>
                        <a:prstGeom prst="rect">
                          <a:avLst/>
                        </a:prstGeom>
                        <a:solidFill>
                          <a:srgbClr val="F89824">
                            <a:alpha val="30196"/>
                          </a:srgbClr>
                        </a:solidFill>
                        <a:ln w="25400" cap="flat" cmpd="sng" algn="ctr">
                          <a:solidFill>
                            <a:srgbClr val="F89824"/>
                          </a:solidFill>
                          <a:prstDash val="solid"/>
                        </a:ln>
                        <a:effectLst/>
                      </wps:spPr>
                      <wps:txbx>
                        <w:txbxContent>
                          <w:p w14:paraId="239A7C68" w14:textId="77777777" w:rsidR="00992304" w:rsidRDefault="00992304" w:rsidP="00992304">
                            <w:pPr>
                              <w:spacing w:after="40"/>
                              <w:rPr>
                                <w:b/>
                                <w:bCs/>
                                <w:color w:val="000000"/>
                                <w:kern w:val="24"/>
                                <w:sz w:val="18"/>
                                <w:szCs w:val="18"/>
                              </w:rPr>
                            </w:pPr>
                            <w:r w:rsidRPr="000530C7">
                              <w:rPr>
                                <w:b/>
                                <w:bCs/>
                                <w:color w:val="000000"/>
                                <w:kern w:val="24"/>
                                <w:sz w:val="18"/>
                                <w:szCs w:val="18"/>
                              </w:rPr>
                              <w:t>Future pre-commencement petroleum titles</w:t>
                            </w:r>
                          </w:p>
                          <w:p w14:paraId="78A35B66" w14:textId="77777777" w:rsidR="00992304" w:rsidRDefault="00992304" w:rsidP="00992304">
                            <w:pPr>
                              <w:spacing w:after="40"/>
                              <w:rPr>
                                <w:color w:val="000000"/>
                                <w:kern w:val="24"/>
                                <w:sz w:val="18"/>
                                <w:szCs w:val="18"/>
                              </w:rPr>
                            </w:pPr>
                            <w:r w:rsidRPr="000530C7">
                              <w:rPr>
                                <w:color w:val="000000"/>
                                <w:kern w:val="24"/>
                                <w:sz w:val="18"/>
                                <w:szCs w:val="18"/>
                              </w:rPr>
                              <w:t xml:space="preserve">SROSAI of injection ops on exploration or recovery ops being (or that could be) carried on under </w:t>
                            </w:r>
                            <w:r w:rsidRPr="000530C7" w:rsidDel="00223B9F">
                              <w:rPr>
                                <w:color w:val="000000"/>
                                <w:kern w:val="24"/>
                                <w:sz w:val="18"/>
                                <w:szCs w:val="18"/>
                              </w:rPr>
                              <w:t xml:space="preserve">a title held by another titleholder that is </w:t>
                            </w:r>
                            <w:r w:rsidRPr="000530C7">
                              <w:rPr>
                                <w:color w:val="000000"/>
                                <w:kern w:val="24"/>
                                <w:sz w:val="18"/>
                                <w:szCs w:val="18"/>
                              </w:rPr>
                              <w:t>a future pre-commencement petroleum title, where existing pre-commencement title held by another titleholder</w:t>
                            </w:r>
                          </w:p>
                          <w:p w14:paraId="2DF64C0C" w14:textId="77777777" w:rsidR="00992304" w:rsidRPr="000530C7" w:rsidRDefault="00992304" w:rsidP="00992304">
                            <w:pPr>
                              <w:spacing w:after="40"/>
                              <w:jc w:val="right"/>
                              <w:rPr>
                                <w:i/>
                                <w:iCs/>
                                <w:color w:val="000000"/>
                                <w:kern w:val="24"/>
                                <w:sz w:val="18"/>
                                <w:szCs w:val="18"/>
                              </w:rPr>
                            </w:pPr>
                            <w:r w:rsidRPr="000530C7">
                              <w:rPr>
                                <w:rFonts w:ascii="Arial Narrow" w:hAnsi="Arial Narrow"/>
                                <w:i/>
                                <w:iCs/>
                                <w:color w:val="000000"/>
                                <w:kern w:val="24"/>
                                <w:sz w:val="18"/>
                                <w:szCs w:val="18"/>
                              </w:rPr>
                              <w:t>s362(1)(e); s362(2)(e); s368B(1)(f)-(g); s368B(1)(f)-(g); s370(f</w:t>
                            </w:r>
                            <w:r w:rsidRPr="000530C7">
                              <w:rPr>
                                <w:i/>
                                <w:iCs/>
                                <w:color w:val="000000"/>
                                <w:kern w:val="24"/>
                                <w:sz w:val="18"/>
                                <w:szCs w:val="18"/>
                              </w:rPr>
                              <w:t>)</w:t>
                            </w:r>
                          </w:p>
                        </w:txbxContent>
                      </wps:txbx>
                      <wps:bodyPr wrap="square" lIns="36000" tIns="0" rIns="36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2F033B79" id="Rectangle 1230285405" o:spid="_x0000_s1071" style="position:absolute;margin-left:0;margin-top:12.2pt;width:230.25pt;height:84pt;z-index:251673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" fillcolor="#f89824" strokecolor="#f89824" strokeweight="2pt">
                <v:fill opacity="19789f"/>
                <v:textbox inset="1mm,0,1mm,0">
                  <w:txbxContent>
                    <w:p w14:paraId="239A7C68" w14:textId="77777777" w:rsidR="00992304" w:rsidRDefault="00992304" w:rsidP="00992304">
                      <w:pPr>
                        <w:spacing w:after="40"/>
                        <w:rPr>
                          <w:b/>
                          <w:bCs/>
                          <w:color w:val="000000"/>
                          <w:kern w:val="24"/>
                          <w:sz w:val="18"/>
                          <w:szCs w:val="18"/>
                        </w:rPr>
                      </w:pPr>
                      <w:r w:rsidRPr="000530C7">
                        <w:rPr>
                          <w:b/>
                          <w:bCs/>
                          <w:color w:val="000000"/>
                          <w:kern w:val="24"/>
                          <w:sz w:val="18"/>
                          <w:szCs w:val="18"/>
                        </w:rPr>
                        <w:t>Future pre-commencement petroleum titles</w:t>
                      </w:r>
                    </w:p>
                    <w:p w14:paraId="78A35B66" w14:textId="77777777" w:rsidR="00992304" w:rsidRDefault="00992304" w:rsidP="00992304">
                      <w:pPr>
                        <w:spacing w:after="40"/>
                        <w:rPr>
                          <w:color w:val="000000"/>
                          <w:kern w:val="24"/>
                          <w:sz w:val="18"/>
                          <w:szCs w:val="18"/>
                        </w:rPr>
                      </w:pPr>
                      <w:r w:rsidRPr="000530C7">
                        <w:rPr>
                          <w:color w:val="000000"/>
                          <w:kern w:val="24"/>
                          <w:sz w:val="18"/>
                          <w:szCs w:val="18"/>
                        </w:rPr>
                        <w:t xml:space="preserve">SROSAI of injection ops on exploration or recovery ops being (or that could be) carried on under </w:t>
                      </w:r>
                      <w:r w:rsidRPr="000530C7" w:rsidDel="00223B9F">
                        <w:rPr>
                          <w:color w:val="000000"/>
                          <w:kern w:val="24"/>
                          <w:sz w:val="18"/>
                          <w:szCs w:val="18"/>
                        </w:rPr>
                        <w:t xml:space="preserve">a title held by another titleholder that is </w:t>
                      </w:r>
                      <w:r w:rsidRPr="000530C7">
                        <w:rPr>
                          <w:color w:val="000000"/>
                          <w:kern w:val="24"/>
                          <w:sz w:val="18"/>
                          <w:szCs w:val="18"/>
                        </w:rPr>
                        <w:t>a future pre-commencement petroleum title, where existing pre-commencement title held by another titleholder</w:t>
                      </w:r>
                    </w:p>
                    <w:p w14:paraId="2DF64C0C" w14:textId="77777777" w:rsidR="00992304" w:rsidRPr="000530C7" w:rsidRDefault="00992304" w:rsidP="00992304">
                      <w:pPr>
                        <w:spacing w:after="40"/>
                        <w:jc w:val="right"/>
                        <w:rPr>
                          <w:i/>
                          <w:iCs/>
                          <w:color w:val="000000"/>
                          <w:kern w:val="24"/>
                          <w:sz w:val="18"/>
                          <w:szCs w:val="18"/>
                        </w:rPr>
                      </w:pPr>
                      <w:r w:rsidRPr="000530C7">
                        <w:rPr>
                          <w:rFonts w:ascii="Arial Narrow" w:hAnsi="Arial Narrow"/>
                          <w:i/>
                          <w:iCs/>
                          <w:color w:val="000000"/>
                          <w:kern w:val="24"/>
                          <w:sz w:val="18"/>
                          <w:szCs w:val="18"/>
                        </w:rPr>
                        <w:t>s362(1)(e); s362(2)(e); s368B(1)(f)-(g); s368B(1)(f)-(g); s370(f</w:t>
                      </w:r>
                      <w:r w:rsidRPr="000530C7">
                        <w:rPr>
                          <w:i/>
                          <w:iCs/>
                          <w:color w:val="000000"/>
                          <w:kern w:val="24"/>
                          <w:sz w:val="18"/>
                          <w:szCs w:val="18"/>
                        </w:rPr>
                        <w:t>)</w:t>
                      </w:r>
                    </w:p>
                  </w:txbxContent>
                </v:textbox>
                <w10:wrap anchorx="margin"/>
              </v:rect>
            </w:pict>
          </mc:Fallback>
        </mc:AlternateContent>
      </w:r>
    </w:p>
    <w:p w14:paraId="37CE823F"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01456" behindDoc="1" locked="0" layoutInCell="1" allowOverlap="1" wp14:anchorId="00B1EE53" wp14:editId="4510A731">
                <wp:simplePos x="0" y="0"/>
                <wp:positionH relativeFrom="margin">
                  <wp:posOffset>3035935</wp:posOffset>
                </wp:positionH>
                <wp:positionV relativeFrom="paragraph">
                  <wp:posOffset>101600</wp:posOffset>
                </wp:positionV>
                <wp:extent cx="309245" cy="142875"/>
                <wp:effectExtent l="0" t="0" r="14605" b="28575"/>
                <wp:wrapTight wrapText="bothSides">
                  <wp:wrapPolygon edited="0">
                    <wp:start x="0" y="0"/>
                    <wp:lineTo x="0" y="23040"/>
                    <wp:lineTo x="21290" y="23040"/>
                    <wp:lineTo x="21290" y="0"/>
                    <wp:lineTo x="0" y="0"/>
                  </wp:wrapPolygon>
                </wp:wrapTight>
                <wp:docPr id="161390925" name="Text Box 161390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42875"/>
                        </a:xfrm>
                        <a:prstGeom prst="rect">
                          <a:avLst/>
                        </a:prstGeom>
                        <a:solidFill>
                          <a:srgbClr val="FFFFFF"/>
                        </a:solidFill>
                        <a:ln w="9525">
                          <a:solidFill>
                            <a:sysClr val="window" lastClr="FFFFFF"/>
                          </a:solidFill>
                          <a:miter lim="800000"/>
                          <a:headEnd/>
                          <a:tailEnd/>
                        </a:ln>
                      </wps:spPr>
                      <wps:txbx>
                        <w:txbxContent>
                          <w:p w14:paraId="78FB885A" w14:textId="77777777" w:rsidR="00992304" w:rsidRPr="00F3193B" w:rsidRDefault="00992304" w:rsidP="00992304">
                            <w:pPr>
                              <w:rPr>
                                <w:sz w:val="18"/>
                                <w:szCs w:val="18"/>
                              </w:rPr>
                            </w:pPr>
                            <w:r>
                              <w:rPr>
                                <w:sz w:val="18"/>
                                <w:szCs w:val="18"/>
                              </w:rPr>
                              <w:t>YES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1EE53" id="Text Box 161390925" o:spid="_x0000_s1072" type="#_x0000_t202" style="position:absolute;margin-left:239.05pt;margin-top:8pt;width:24.35pt;height:11.25pt;z-index:-251615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" strokecolor="window">
                <v:textbox inset="0,0,0,0">
                  <w:txbxContent>
                    <w:p w14:paraId="78FB885A" w14:textId="77777777" w:rsidR="00992304" w:rsidRPr="00F3193B" w:rsidRDefault="00992304" w:rsidP="00992304">
                      <w:pPr>
                        <w:rPr>
                          <w:sz w:val="18"/>
                          <w:szCs w:val="18"/>
                        </w:rPr>
                      </w:pPr>
                      <w:r>
                        <w:rPr>
                          <w:sz w:val="18"/>
                          <w:szCs w:val="18"/>
                        </w:rPr>
                        <w:t>YES</w:t>
                      </w:r>
                    </w:p>
                  </w:txbxContent>
                </v:textbox>
                <w10:wrap type="tight" anchorx="margin"/>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05552" behindDoc="1" locked="0" layoutInCell="1" allowOverlap="1" wp14:anchorId="2AEADE21" wp14:editId="0F585030">
                <wp:simplePos x="0" y="0"/>
                <wp:positionH relativeFrom="margin">
                  <wp:posOffset>5655310</wp:posOffset>
                </wp:positionH>
                <wp:positionV relativeFrom="paragraph">
                  <wp:posOffset>9525</wp:posOffset>
                </wp:positionV>
                <wp:extent cx="230505" cy="158750"/>
                <wp:effectExtent l="0" t="0" r="17145" b="12700"/>
                <wp:wrapTight wrapText="bothSides">
                  <wp:wrapPolygon edited="0">
                    <wp:start x="0" y="0"/>
                    <wp:lineTo x="0" y="20736"/>
                    <wp:lineTo x="21421" y="20736"/>
                    <wp:lineTo x="21421" y="0"/>
                    <wp:lineTo x="0" y="0"/>
                  </wp:wrapPolygon>
                </wp:wrapTight>
                <wp:docPr id="1160459451" name="Text Box 1160459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158750"/>
                        </a:xfrm>
                        <a:prstGeom prst="rect">
                          <a:avLst/>
                        </a:prstGeom>
                        <a:solidFill>
                          <a:srgbClr val="FFFFFF"/>
                        </a:solidFill>
                        <a:ln w="9525">
                          <a:solidFill>
                            <a:sysClr val="window" lastClr="FFFFFF"/>
                          </a:solidFill>
                          <a:miter lim="800000"/>
                          <a:headEnd/>
                          <a:tailEnd/>
                        </a:ln>
                      </wps:spPr>
                      <wps:txbx>
                        <w:txbxContent>
                          <w:p w14:paraId="64AAED83" w14:textId="77777777" w:rsidR="00992304" w:rsidRPr="00F3193B" w:rsidRDefault="00992304" w:rsidP="00992304">
                            <w:pPr>
                              <w:rPr>
                                <w:sz w:val="18"/>
                                <w:szCs w:val="18"/>
                              </w:rPr>
                            </w:pPr>
                            <w:r>
                              <w:rPr>
                                <w:sz w:val="18"/>
                                <w:szCs w:val="18"/>
                              </w:rPr>
                              <w:t>NO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ADE21" id="Text Box 1160459451" o:spid="_x0000_s1073" type="#_x0000_t202" style="position:absolute;margin-left:445.3pt;margin-top:.75pt;width:18.15pt;height:12.5pt;z-index:-251610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" strokecolor="window">
                <v:textbox inset="0,0,0,0">
                  <w:txbxContent>
                    <w:p w14:paraId="64AAED83" w14:textId="77777777" w:rsidR="00992304" w:rsidRPr="00F3193B" w:rsidRDefault="00992304" w:rsidP="00992304">
                      <w:pPr>
                        <w:rPr>
                          <w:sz w:val="18"/>
                          <w:szCs w:val="18"/>
                        </w:rPr>
                      </w:pPr>
                      <w:r>
                        <w:rPr>
                          <w:sz w:val="18"/>
                          <w:szCs w:val="18"/>
                        </w:rPr>
                        <w:t>NO</w:t>
                      </w:r>
                    </w:p>
                  </w:txbxContent>
                </v:textbox>
                <w10:wrap type="tight" anchorx="margin"/>
              </v:shape>
            </w:pict>
          </mc:Fallback>
        </mc:AlternateContent>
      </w:r>
    </w:p>
    <w:p w14:paraId="08677B84"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00432" behindDoc="0" locked="0" layoutInCell="1" allowOverlap="1" wp14:anchorId="4A08FDC1" wp14:editId="55FBB76B">
                <wp:simplePos x="0" y="0"/>
                <wp:positionH relativeFrom="column">
                  <wp:posOffset>2938145</wp:posOffset>
                </wp:positionH>
                <wp:positionV relativeFrom="paragraph">
                  <wp:posOffset>57150</wp:posOffset>
                </wp:positionV>
                <wp:extent cx="341394" cy="0"/>
                <wp:effectExtent l="0" t="76200" r="20955" b="95250"/>
                <wp:wrapNone/>
                <wp:docPr id="1270617446" name="Straight Arrow Connector 1270617446"/>
                <wp:cNvGraphicFramePr/>
                <a:graphic xmlns:a="http://schemas.openxmlformats.org/drawingml/2006/main">
                  <a:graphicData uri="http://schemas.microsoft.com/office/word/2010/wordprocessingShape">
                    <wps:wsp>
                      <wps:cNvCnPr/>
                      <wps:spPr>
                        <a:xfrm flipV="1">
                          <a:off x="0" y="0"/>
                          <a:ext cx="341394"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2A2C41" id="Straight Arrow Connector 1270617446" o:spid="_x0000_s1026" type="#_x0000_t32" style="position:absolute;margin-left:231.35pt;margin-top:4.5pt;width:26.9pt;height:0;flip:y;z-index:25170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" strokecolor="#4472c4" strokeweight="1.5pt">
                <v:stroke endarrow="block" joinstyle="miter"/>
              </v:shape>
            </w:pict>
          </mc:Fallback>
        </mc:AlternateContent>
      </w:r>
    </w:p>
    <w:p w14:paraId="04FA2C28"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44464" behindDoc="0" locked="0" layoutInCell="1" allowOverlap="1" wp14:anchorId="34B869B3" wp14:editId="21BBCC19">
                <wp:simplePos x="0" y="0"/>
                <wp:positionH relativeFrom="column">
                  <wp:posOffset>2952749</wp:posOffset>
                </wp:positionH>
                <wp:positionV relativeFrom="paragraph">
                  <wp:posOffset>13335</wp:posOffset>
                </wp:positionV>
                <wp:extent cx="333375" cy="923925"/>
                <wp:effectExtent l="19050" t="0" r="9525" b="85725"/>
                <wp:wrapNone/>
                <wp:docPr id="356607212" name="Connector: Elbow 356607212"/>
                <wp:cNvGraphicFramePr/>
                <a:graphic xmlns:a="http://schemas.openxmlformats.org/drawingml/2006/main">
                  <a:graphicData uri="http://schemas.microsoft.com/office/word/2010/wordprocessingShape">
                    <wps:wsp>
                      <wps:cNvCnPr/>
                      <wps:spPr>
                        <a:xfrm flipH="1">
                          <a:off x="0" y="0"/>
                          <a:ext cx="333375" cy="923925"/>
                        </a:xfrm>
                        <a:prstGeom prst="bentConnector3">
                          <a:avLst>
                            <a:gd name="adj1" fmla="val 32909"/>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5F20E1" id="Connector: Elbow 356607212" o:spid="_x0000_s1026" type="#_x0000_t34" style="position:absolute;margin-left:232.5pt;margin-top:1.05pt;width:26.25pt;height:72.75pt;flip:x;z-index:25174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" adj="7108" strokecolor="#4472c4" strokeweight="1.5pt">
                <v:stroke endarrow="block"/>
              </v:shape>
            </w:pict>
          </mc:Fallback>
        </mc:AlternateContent>
      </w:r>
    </w:p>
    <w:p w14:paraId="0C7CACA9"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53680" behindDoc="0" locked="0" layoutInCell="1" allowOverlap="1" wp14:anchorId="3C91AD47" wp14:editId="3BB16099">
                <wp:simplePos x="0" y="0"/>
                <wp:positionH relativeFrom="column">
                  <wp:posOffset>1773555</wp:posOffset>
                </wp:positionH>
                <wp:positionV relativeFrom="paragraph">
                  <wp:posOffset>173990</wp:posOffset>
                </wp:positionV>
                <wp:extent cx="0" cy="273050"/>
                <wp:effectExtent l="76200" t="0" r="57150" b="50800"/>
                <wp:wrapNone/>
                <wp:docPr id="1068197734" name="Straight Arrow Connector 1068197734"/>
                <wp:cNvGraphicFramePr/>
                <a:graphic xmlns:a="http://schemas.openxmlformats.org/drawingml/2006/main">
                  <a:graphicData uri="http://schemas.microsoft.com/office/word/2010/wordprocessingShape">
                    <wps:wsp>
                      <wps:cNvCnPr/>
                      <wps:spPr>
                        <a:xfrm>
                          <a:off x="0" y="0"/>
                          <a:ext cx="0" cy="27305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B022AB" id="Straight Arrow Connector 1068197734" o:spid="_x0000_s1026" type="#_x0000_t32" style="position:absolute;margin-left:139.65pt;margin-top:13.7pt;width:0;height:21.5pt;z-index:25175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" strokecolor="#4472c4" strokeweight="1.5pt">
                <v:stroke endarrow="block" joinstyle="miter"/>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08624" behindDoc="1" locked="0" layoutInCell="1" allowOverlap="1" wp14:anchorId="1ED3A553" wp14:editId="387A2F87">
                <wp:simplePos x="0" y="0"/>
                <wp:positionH relativeFrom="margin">
                  <wp:posOffset>1544955</wp:posOffset>
                </wp:positionH>
                <wp:positionV relativeFrom="paragraph">
                  <wp:posOffset>217805</wp:posOffset>
                </wp:positionV>
                <wp:extent cx="187325" cy="142875"/>
                <wp:effectExtent l="0" t="0" r="22225" b="28575"/>
                <wp:wrapNone/>
                <wp:docPr id="1609533783" name="Text Box 1609533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42875"/>
                        </a:xfrm>
                        <a:prstGeom prst="rect">
                          <a:avLst/>
                        </a:prstGeom>
                        <a:solidFill>
                          <a:srgbClr val="FFFFFF"/>
                        </a:solidFill>
                        <a:ln w="9525">
                          <a:solidFill>
                            <a:sysClr val="window" lastClr="FFFFFF"/>
                          </a:solidFill>
                          <a:miter lim="800000"/>
                          <a:headEnd/>
                          <a:tailEnd/>
                        </a:ln>
                      </wps:spPr>
                      <wps:txbx>
                        <w:txbxContent>
                          <w:p w14:paraId="0C66AE82" w14:textId="77777777" w:rsidR="00992304" w:rsidRPr="00F3193B" w:rsidRDefault="00992304" w:rsidP="00992304">
                            <w:pPr>
                              <w:rPr>
                                <w:sz w:val="18"/>
                                <w:szCs w:val="18"/>
                              </w:rPr>
                            </w:pPr>
                            <w:r>
                              <w:rPr>
                                <w:sz w:val="18"/>
                                <w:szCs w:val="18"/>
                              </w:rPr>
                              <w:t>NO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3A553" id="Text Box 1609533783" o:spid="_x0000_s1074" type="#_x0000_t202" style="position:absolute;margin-left:121.65pt;margin-top:17.15pt;width:14.75pt;height:11.25pt;z-index:-251607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" strokecolor="window">
                <v:textbox inset="0,0,0,0">
                  <w:txbxContent>
                    <w:p w14:paraId="0C66AE82" w14:textId="77777777" w:rsidR="00992304" w:rsidRPr="00F3193B" w:rsidRDefault="00992304" w:rsidP="00992304">
                      <w:pPr>
                        <w:rPr>
                          <w:sz w:val="18"/>
                          <w:szCs w:val="18"/>
                        </w:rPr>
                      </w:pPr>
                      <w:r>
                        <w:rPr>
                          <w:sz w:val="18"/>
                          <w:szCs w:val="18"/>
                        </w:rPr>
                        <w:t>NO</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699408" behindDoc="0" locked="0" layoutInCell="1" allowOverlap="1" wp14:anchorId="427E27BB" wp14:editId="7CC71B07">
                <wp:simplePos x="0" y="0"/>
                <wp:positionH relativeFrom="margin">
                  <wp:posOffset>-635</wp:posOffset>
                </wp:positionH>
                <wp:positionV relativeFrom="paragraph">
                  <wp:posOffset>215265</wp:posOffset>
                </wp:positionV>
                <wp:extent cx="1323975" cy="238125"/>
                <wp:effectExtent l="0" t="0" r="28575" b="28575"/>
                <wp:wrapNone/>
                <wp:docPr id="1000027851" name="Rectangle: Diagonal Corners Rounded 1000027851"/>
                <wp:cNvGraphicFramePr/>
                <a:graphic xmlns:a="http://schemas.openxmlformats.org/drawingml/2006/main">
                  <a:graphicData uri="http://schemas.microsoft.com/office/word/2010/wordprocessingShape">
                    <wps:wsp>
                      <wps:cNvSpPr/>
                      <wps:spPr>
                        <a:xfrm>
                          <a:off x="0" y="0"/>
                          <a:ext cx="1323975" cy="238125"/>
                        </a:xfrm>
                        <a:prstGeom prst="round2DiagRect">
                          <a:avLst/>
                        </a:prstGeom>
                        <a:solidFill>
                          <a:sysClr val="window" lastClr="FFFFFF"/>
                        </a:solidFill>
                        <a:ln w="25400" cap="flat" cmpd="sng" algn="ctr">
                          <a:solidFill>
                            <a:srgbClr val="8064A2"/>
                          </a:solidFill>
                          <a:prstDash val="solid"/>
                        </a:ln>
                        <a:effectLst/>
                      </wps:spPr>
                      <wps:txbx>
                        <w:txbxContent>
                          <w:p w14:paraId="5A4164A0" w14:textId="77777777" w:rsidR="00992304" w:rsidRDefault="00992304" w:rsidP="00992304">
                            <w:pPr>
                              <w:rPr>
                                <w:b/>
                                <w:bCs/>
                                <w:color w:val="000000"/>
                                <w:kern w:val="24"/>
                                <w:sz w:val="20"/>
                                <w:szCs w:val="20"/>
                                <w:u w:val="single"/>
                              </w:rPr>
                            </w:pPr>
                            <w:r w:rsidRPr="000530C7">
                              <w:rPr>
                                <w:b/>
                                <w:bCs/>
                                <w:color w:val="000000"/>
                                <w:kern w:val="24"/>
                                <w:sz w:val="20"/>
                                <w:szCs w:val="20"/>
                                <w:u w:val="single"/>
                              </w:rPr>
                              <w:t>Presence of petroleum</w:t>
                            </w:r>
                          </w:p>
                          <w:p w14:paraId="19BE3F32" w14:textId="77777777" w:rsidR="00992304" w:rsidRPr="000530C7" w:rsidRDefault="00992304" w:rsidP="00992304">
                            <w:pPr>
                              <w:rPr>
                                <w:b/>
                                <w:bCs/>
                                <w:color w:val="000000"/>
                                <w:kern w:val="24"/>
                                <w:sz w:val="20"/>
                                <w:szCs w:val="20"/>
                                <w:u w:val="single"/>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427E27BB" id="Rectangle: Diagonal Corners Rounded 1000027851" o:spid="_x0000_s1075" style="position:absolute;margin-left:-.05pt;margin-top:16.95pt;width:104.25pt;height:18.75pt;z-index:25169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23975,238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" adj="-11796480,,5400" path="m39688,l1323975,r,l1323975,198437v,21919,-17769,39688,-39688,39688l,238125r,l,39688c,17769,17769,,39688,xe" fillcolor="window" strokecolor="#8064a2" strokeweight="2pt">
                <v:stroke joinstyle="miter"/>
                <v:formulas/>
                <v:path arrowok="t" o:connecttype="custom" o:connectlocs="39688,0;1323975,0;1323975,0;1323975,198437;1284287,238125;0,238125;0,238125;0,39688;39688,0" o:connectangles="0,0,0,0,0,0,0,0,0" textboxrect="0,0,1323975,238125"/>
                <v:textbox inset="0,0,0,0">
                  <w:txbxContent>
                    <w:p w14:paraId="5A4164A0" w14:textId="77777777" w:rsidR="00992304" w:rsidRDefault="00992304" w:rsidP="00992304">
                      <w:pPr>
                        <w:rPr>
                          <w:b/>
                          <w:bCs/>
                          <w:color w:val="000000"/>
                          <w:kern w:val="24"/>
                          <w:sz w:val="20"/>
                          <w:szCs w:val="20"/>
                          <w:u w:val="single"/>
                        </w:rPr>
                      </w:pPr>
                      <w:r w:rsidRPr="000530C7">
                        <w:rPr>
                          <w:b/>
                          <w:bCs/>
                          <w:color w:val="000000"/>
                          <w:kern w:val="24"/>
                          <w:sz w:val="20"/>
                          <w:szCs w:val="20"/>
                          <w:u w:val="single"/>
                        </w:rPr>
                        <w:t>Presence of petroleum</w:t>
                      </w:r>
                    </w:p>
                    <w:p w14:paraId="19BE3F32" w14:textId="77777777" w:rsidR="00992304" w:rsidRPr="000530C7" w:rsidRDefault="00992304" w:rsidP="00992304">
                      <w:pPr>
                        <w:rPr>
                          <w:b/>
                          <w:bCs/>
                          <w:color w:val="000000"/>
                          <w:kern w:val="24"/>
                          <w:sz w:val="20"/>
                          <w:szCs w:val="20"/>
                          <w:u w:val="single"/>
                        </w:rPr>
                      </w:pPr>
                    </w:p>
                  </w:txbxContent>
                </v:textbox>
                <w10:wrap anchorx="margin"/>
              </v:shape>
            </w:pict>
          </mc:Fallback>
        </mc:AlternateContent>
      </w:r>
    </w:p>
    <w:p w14:paraId="25F896BA"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09648" behindDoc="1" locked="0" layoutInCell="1" allowOverlap="1" wp14:anchorId="7D64E389" wp14:editId="2279F2B0">
                <wp:simplePos x="0" y="0"/>
                <wp:positionH relativeFrom="margin">
                  <wp:posOffset>2887980</wp:posOffset>
                </wp:positionH>
                <wp:positionV relativeFrom="paragraph">
                  <wp:posOffset>59055</wp:posOffset>
                </wp:positionV>
                <wp:extent cx="266700" cy="171450"/>
                <wp:effectExtent l="0" t="0" r="19050" b="19050"/>
                <wp:wrapNone/>
                <wp:docPr id="486970536" name="Text Box 486970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71450"/>
                        </a:xfrm>
                        <a:prstGeom prst="rect">
                          <a:avLst/>
                        </a:prstGeom>
                        <a:solidFill>
                          <a:srgbClr val="FFFFFF"/>
                        </a:solidFill>
                        <a:ln w="9525">
                          <a:solidFill>
                            <a:sysClr val="window" lastClr="FFFFFF"/>
                          </a:solidFill>
                          <a:miter lim="800000"/>
                          <a:headEnd/>
                          <a:tailEnd/>
                        </a:ln>
                      </wps:spPr>
                      <wps:txbx>
                        <w:txbxContent>
                          <w:p w14:paraId="328B1850" w14:textId="77777777" w:rsidR="00992304" w:rsidRPr="00F3193B" w:rsidRDefault="00992304" w:rsidP="00992304">
                            <w:pPr>
                              <w:rPr>
                                <w:sz w:val="18"/>
                                <w:szCs w:val="18"/>
                              </w:rPr>
                            </w:pPr>
                            <w:r>
                              <w:rPr>
                                <w:sz w:val="18"/>
                                <w:szCs w:val="18"/>
                              </w:rPr>
                              <w:t>YES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4E389" id="Text Box 486970536" o:spid="_x0000_s1076" type="#_x0000_t202" style="position:absolute;margin-left:227.4pt;margin-top:4.65pt;width:21pt;height:13.5pt;z-index:-251606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" strokecolor="window">
                <v:textbox inset="0,0,0,0">
                  <w:txbxContent>
                    <w:p w14:paraId="328B1850" w14:textId="77777777" w:rsidR="00992304" w:rsidRPr="00F3193B" w:rsidRDefault="00992304" w:rsidP="00992304">
                      <w:pPr>
                        <w:rPr>
                          <w:sz w:val="18"/>
                          <w:szCs w:val="18"/>
                        </w:rPr>
                      </w:pPr>
                      <w:r>
                        <w:rPr>
                          <w:sz w:val="18"/>
                          <w:szCs w:val="18"/>
                        </w:rPr>
                        <w:t>YES</w:t>
                      </w:r>
                    </w:p>
                  </w:txbxContent>
                </v:textbox>
                <w10:wrap anchorx="margin"/>
              </v:shape>
            </w:pict>
          </mc:Fallback>
        </mc:AlternateContent>
      </w:r>
    </w:p>
    <w:p w14:paraId="4CBB3469"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674832" behindDoc="0" locked="0" layoutInCell="1" allowOverlap="1" wp14:anchorId="3B5FFD6A" wp14:editId="6C899D2D">
                <wp:simplePos x="0" y="0"/>
                <wp:positionH relativeFrom="margin">
                  <wp:align>left</wp:align>
                </wp:positionH>
                <wp:positionV relativeFrom="paragraph">
                  <wp:posOffset>5715</wp:posOffset>
                </wp:positionV>
                <wp:extent cx="2905125" cy="952500"/>
                <wp:effectExtent l="0" t="0" r="28575" b="19050"/>
                <wp:wrapNone/>
                <wp:docPr id="706615243" name="Rectangle 706615243"/>
                <wp:cNvGraphicFramePr/>
                <a:graphic xmlns:a="http://schemas.openxmlformats.org/drawingml/2006/main">
                  <a:graphicData uri="http://schemas.microsoft.com/office/word/2010/wordprocessingShape">
                    <wps:wsp>
                      <wps:cNvSpPr/>
                      <wps:spPr>
                        <a:xfrm>
                          <a:off x="0" y="0"/>
                          <a:ext cx="2905125" cy="952500"/>
                        </a:xfrm>
                        <a:prstGeom prst="rect">
                          <a:avLst/>
                        </a:prstGeom>
                        <a:solidFill>
                          <a:srgbClr val="F89824">
                            <a:alpha val="30196"/>
                          </a:srgbClr>
                        </a:solidFill>
                        <a:ln w="25400" cap="flat" cmpd="sng" algn="ctr">
                          <a:solidFill>
                            <a:srgbClr val="F89824"/>
                          </a:solidFill>
                          <a:prstDash val="solid"/>
                        </a:ln>
                        <a:effectLst/>
                      </wps:spPr>
                      <wps:txbx>
                        <w:txbxContent>
                          <w:p w14:paraId="1D3082EA" w14:textId="77777777" w:rsidR="00992304" w:rsidRPr="000530C7" w:rsidRDefault="00992304" w:rsidP="00992304">
                            <w:pPr>
                              <w:spacing w:after="40"/>
                              <w:rPr>
                                <w:color w:val="000000"/>
                                <w:kern w:val="24"/>
                                <w:sz w:val="18"/>
                                <w:szCs w:val="18"/>
                              </w:rPr>
                            </w:pPr>
                            <w:r w:rsidRPr="000530C7">
                              <w:rPr>
                                <w:color w:val="000000"/>
                                <w:kern w:val="24"/>
                                <w:sz w:val="18"/>
                                <w:szCs w:val="18"/>
                              </w:rPr>
                              <w:t>Does the application area contain petroleum that:</w:t>
                            </w:r>
                          </w:p>
                          <w:p w14:paraId="691B1A48" w14:textId="77777777" w:rsidR="00992304" w:rsidRDefault="00992304" w:rsidP="009D1C06">
                            <w:pPr>
                              <w:pStyle w:val="ListParagraph"/>
                              <w:numPr>
                                <w:ilvl w:val="0"/>
                                <w:numId w:val="22"/>
                              </w:numPr>
                              <w:ind w:left="360"/>
                              <w:rPr>
                                <w:color w:val="000000"/>
                                <w:kern w:val="24"/>
                                <w:sz w:val="18"/>
                                <w:szCs w:val="18"/>
                              </w:rPr>
                            </w:pPr>
                            <w:r w:rsidRPr="000530C7">
                              <w:rPr>
                                <w:color w:val="000000"/>
                                <w:kern w:val="24"/>
                                <w:sz w:val="18"/>
                                <w:szCs w:val="18"/>
                              </w:rPr>
                              <w:t>Is within the area of a production licence or the area of a pre-commencement petroleum exploration permit or retention lease, and</w:t>
                            </w:r>
                          </w:p>
                          <w:p w14:paraId="4FCC1CBD" w14:textId="77777777" w:rsidR="00992304" w:rsidRPr="000530C7" w:rsidRDefault="00992304" w:rsidP="009D1C06">
                            <w:pPr>
                              <w:pStyle w:val="ListParagraph"/>
                              <w:numPr>
                                <w:ilvl w:val="0"/>
                                <w:numId w:val="22"/>
                              </w:numPr>
                              <w:ind w:left="360"/>
                              <w:rPr>
                                <w:color w:val="000000"/>
                                <w:kern w:val="24"/>
                                <w:sz w:val="18"/>
                                <w:szCs w:val="18"/>
                              </w:rPr>
                            </w:pPr>
                            <w:r w:rsidRPr="000530C7">
                              <w:rPr>
                                <w:color w:val="000000"/>
                                <w:kern w:val="24"/>
                                <w:sz w:val="18"/>
                                <w:szCs w:val="18"/>
                              </w:rPr>
                              <w:t>passes the commerciality test for recovery</w:t>
                            </w:r>
                          </w:p>
                          <w:p w14:paraId="64775DAB" w14:textId="77777777" w:rsidR="00992304" w:rsidRDefault="00992304" w:rsidP="00992304">
                            <w:pPr>
                              <w:pStyle w:val="ListParagraph"/>
                              <w:spacing w:before="40"/>
                              <w:ind w:left="113"/>
                              <w:jc w:val="right"/>
                              <w:rPr>
                                <w:rFonts w:ascii="Arial Narrow" w:hAnsi="Arial Narrow"/>
                                <w:i/>
                                <w:iCs/>
                                <w:color w:val="000000"/>
                                <w:kern w:val="24"/>
                                <w:sz w:val="18"/>
                                <w:szCs w:val="18"/>
                              </w:rPr>
                            </w:pPr>
                            <w:r w:rsidRPr="000530C7">
                              <w:rPr>
                                <w:rFonts w:ascii="Arial Narrow" w:hAnsi="Arial Narrow"/>
                                <w:i/>
                                <w:iCs/>
                                <w:color w:val="000000"/>
                                <w:kern w:val="24"/>
                                <w:sz w:val="18"/>
                                <w:szCs w:val="18"/>
                              </w:rPr>
                              <w:t>s362(1)(f);s362(2)(f); s368B(1)(h); s368B(2)(h); s370(g)</w:t>
                            </w:r>
                          </w:p>
                          <w:p w14:paraId="52514F3F" w14:textId="77777777" w:rsidR="00992304" w:rsidRPr="000530C7" w:rsidRDefault="00992304" w:rsidP="00992304">
                            <w:pPr>
                              <w:pStyle w:val="ListParagraph"/>
                              <w:spacing w:before="40"/>
                              <w:ind w:left="113"/>
                              <w:jc w:val="right"/>
                              <w:rPr>
                                <w:rFonts w:ascii="Arial Narrow" w:hAnsi="Arial Narrow"/>
                                <w:color w:val="000000"/>
                                <w:kern w:val="24"/>
                                <w:sz w:val="18"/>
                                <w:szCs w:val="18"/>
                              </w:rPr>
                            </w:pPr>
                          </w:p>
                        </w:txbxContent>
                      </wps:txbx>
                      <wps:bodyPr wrap="square" lIns="36000" tIns="0" rIns="36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3B5FFD6A" id="Rectangle 706615243" o:spid="_x0000_s1077" style="position:absolute;margin-left:0;margin-top:.45pt;width:228.75pt;height:75pt;z-index:251674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" fillcolor="#f89824" strokecolor="#f89824" strokeweight="2pt">
                <v:fill opacity="19789f"/>
                <v:textbox inset="1mm,0,1mm,0">
                  <w:txbxContent>
                    <w:p w14:paraId="1D3082EA" w14:textId="77777777" w:rsidR="00992304" w:rsidRPr="000530C7" w:rsidRDefault="00992304" w:rsidP="00992304">
                      <w:pPr>
                        <w:spacing w:after="40"/>
                        <w:rPr>
                          <w:color w:val="000000"/>
                          <w:kern w:val="24"/>
                          <w:sz w:val="18"/>
                          <w:szCs w:val="18"/>
                        </w:rPr>
                      </w:pPr>
                      <w:r w:rsidRPr="000530C7">
                        <w:rPr>
                          <w:color w:val="000000"/>
                          <w:kern w:val="24"/>
                          <w:sz w:val="18"/>
                          <w:szCs w:val="18"/>
                        </w:rPr>
                        <w:t>Does the application area contain petroleum that:</w:t>
                      </w:r>
                    </w:p>
                    <w:p w14:paraId="691B1A48" w14:textId="77777777" w:rsidR="00992304" w:rsidRDefault="00992304" w:rsidP="009D1C06">
                      <w:pPr>
                        <w:pStyle w:val="ListParagraph"/>
                        <w:numPr>
                          <w:ilvl w:val="0"/>
                          <w:numId w:val="22"/>
                        </w:numPr>
                        <w:ind w:left="360"/>
                        <w:rPr>
                          <w:color w:val="000000"/>
                          <w:kern w:val="24"/>
                          <w:sz w:val="18"/>
                          <w:szCs w:val="18"/>
                        </w:rPr>
                      </w:pPr>
                      <w:r w:rsidRPr="000530C7">
                        <w:rPr>
                          <w:color w:val="000000"/>
                          <w:kern w:val="24"/>
                          <w:sz w:val="18"/>
                          <w:szCs w:val="18"/>
                        </w:rPr>
                        <w:t>Is within the area of a production licence or the area of a pre-commencement petroleum exploration permit or retention lease, and</w:t>
                      </w:r>
                    </w:p>
                    <w:p w14:paraId="4FCC1CBD" w14:textId="77777777" w:rsidR="00992304" w:rsidRPr="000530C7" w:rsidRDefault="00992304" w:rsidP="009D1C06">
                      <w:pPr>
                        <w:pStyle w:val="ListParagraph"/>
                        <w:numPr>
                          <w:ilvl w:val="0"/>
                          <w:numId w:val="22"/>
                        </w:numPr>
                        <w:ind w:left="360"/>
                        <w:rPr>
                          <w:color w:val="000000"/>
                          <w:kern w:val="24"/>
                          <w:sz w:val="18"/>
                          <w:szCs w:val="18"/>
                        </w:rPr>
                      </w:pPr>
                      <w:r w:rsidRPr="000530C7">
                        <w:rPr>
                          <w:color w:val="000000"/>
                          <w:kern w:val="24"/>
                          <w:sz w:val="18"/>
                          <w:szCs w:val="18"/>
                        </w:rPr>
                        <w:t>passes the commerciality test for recovery</w:t>
                      </w:r>
                    </w:p>
                    <w:p w14:paraId="64775DAB" w14:textId="77777777" w:rsidR="00992304" w:rsidRDefault="00992304" w:rsidP="00992304">
                      <w:pPr>
                        <w:pStyle w:val="ListParagraph"/>
                        <w:spacing w:before="40"/>
                        <w:ind w:left="113"/>
                        <w:jc w:val="right"/>
                        <w:rPr>
                          <w:rFonts w:ascii="Arial Narrow" w:hAnsi="Arial Narrow"/>
                          <w:i/>
                          <w:iCs/>
                          <w:color w:val="000000"/>
                          <w:kern w:val="24"/>
                          <w:sz w:val="18"/>
                          <w:szCs w:val="18"/>
                        </w:rPr>
                      </w:pPr>
                      <w:r w:rsidRPr="000530C7">
                        <w:rPr>
                          <w:rFonts w:ascii="Arial Narrow" w:hAnsi="Arial Narrow"/>
                          <w:i/>
                          <w:iCs/>
                          <w:color w:val="000000"/>
                          <w:kern w:val="24"/>
                          <w:sz w:val="18"/>
                          <w:szCs w:val="18"/>
                        </w:rPr>
                        <w:t>s362(1)(f);s362(2)(f); s368B(1)(h); s368B(2)(h); s370(g)</w:t>
                      </w:r>
                    </w:p>
                    <w:p w14:paraId="52514F3F" w14:textId="77777777" w:rsidR="00992304" w:rsidRPr="000530C7" w:rsidRDefault="00992304" w:rsidP="00992304">
                      <w:pPr>
                        <w:pStyle w:val="ListParagraph"/>
                        <w:spacing w:before="40"/>
                        <w:ind w:left="113"/>
                        <w:jc w:val="right"/>
                        <w:rPr>
                          <w:rFonts w:ascii="Arial Narrow" w:hAnsi="Arial Narrow"/>
                          <w:color w:val="000000"/>
                          <w:kern w:val="24"/>
                          <w:sz w:val="18"/>
                          <w:szCs w:val="18"/>
                        </w:rPr>
                      </w:pPr>
                    </w:p>
                  </w:txbxContent>
                </v:textbox>
                <w10:wrap anchorx="margin"/>
              </v:rect>
            </w:pict>
          </mc:Fallback>
        </mc:AlternateContent>
      </w:r>
    </w:p>
    <w:p w14:paraId="44D68DFD"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16816" behindDoc="1" locked="0" layoutInCell="1" allowOverlap="1" wp14:anchorId="765FC719" wp14:editId="5365FEBF">
                <wp:simplePos x="0" y="0"/>
                <wp:positionH relativeFrom="margin">
                  <wp:posOffset>5657850</wp:posOffset>
                </wp:positionH>
                <wp:positionV relativeFrom="paragraph">
                  <wp:posOffset>62865</wp:posOffset>
                </wp:positionV>
                <wp:extent cx="187519" cy="143124"/>
                <wp:effectExtent l="0" t="0" r="22225" b="28575"/>
                <wp:wrapNone/>
                <wp:docPr id="147286420" name="Text Box 147286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9" cy="143124"/>
                        </a:xfrm>
                        <a:prstGeom prst="rect">
                          <a:avLst/>
                        </a:prstGeom>
                        <a:solidFill>
                          <a:srgbClr val="FFFFFF"/>
                        </a:solidFill>
                        <a:ln w="9525">
                          <a:solidFill>
                            <a:sysClr val="window" lastClr="FFFFFF"/>
                          </a:solidFill>
                          <a:miter lim="800000"/>
                          <a:headEnd/>
                          <a:tailEnd/>
                        </a:ln>
                      </wps:spPr>
                      <wps:txbx>
                        <w:txbxContent>
                          <w:p w14:paraId="145A13D5" w14:textId="77777777" w:rsidR="00992304" w:rsidRPr="00F3193B" w:rsidRDefault="00992304" w:rsidP="00992304">
                            <w:pPr>
                              <w:rPr>
                                <w:sz w:val="18"/>
                                <w:szCs w:val="18"/>
                              </w:rPr>
                            </w:pPr>
                            <w:r>
                              <w:rPr>
                                <w:sz w:val="18"/>
                                <w:szCs w:val="18"/>
                              </w:rPr>
                              <w:t>NO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FC719" id="Text Box 147286420" o:spid="_x0000_s1078" type="#_x0000_t202" style="position:absolute;margin-left:445.5pt;margin-top:4.95pt;width:14.75pt;height:11.25pt;z-index:-251599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" strokecolor="window">
                <v:textbox inset="0,0,0,0">
                  <w:txbxContent>
                    <w:p w14:paraId="145A13D5" w14:textId="77777777" w:rsidR="00992304" w:rsidRPr="00F3193B" w:rsidRDefault="00992304" w:rsidP="00992304">
                      <w:pPr>
                        <w:rPr>
                          <w:sz w:val="18"/>
                          <w:szCs w:val="18"/>
                        </w:rPr>
                      </w:pPr>
                      <w:r>
                        <w:rPr>
                          <w:sz w:val="18"/>
                          <w:szCs w:val="18"/>
                        </w:rPr>
                        <w:t>NO</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54704" behindDoc="0" locked="0" layoutInCell="1" allowOverlap="1" wp14:anchorId="0AEAB830" wp14:editId="69A8B1E6">
                <wp:simplePos x="0" y="0"/>
                <wp:positionH relativeFrom="column">
                  <wp:posOffset>3324225</wp:posOffset>
                </wp:positionH>
                <wp:positionV relativeFrom="paragraph">
                  <wp:posOffset>10160</wp:posOffset>
                </wp:positionV>
                <wp:extent cx="2247900" cy="485775"/>
                <wp:effectExtent l="0" t="0" r="19050" b="28575"/>
                <wp:wrapNone/>
                <wp:docPr id="1850008444" name="Rectangle 1850008444"/>
                <wp:cNvGraphicFramePr/>
                <a:graphic xmlns:a="http://schemas.openxmlformats.org/drawingml/2006/main">
                  <a:graphicData uri="http://schemas.microsoft.com/office/word/2010/wordprocessingShape">
                    <wps:wsp>
                      <wps:cNvSpPr/>
                      <wps:spPr>
                        <a:xfrm>
                          <a:off x="0" y="0"/>
                          <a:ext cx="2247900" cy="485775"/>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5EB79417" w14:textId="77777777" w:rsidR="00992304" w:rsidRDefault="00992304" w:rsidP="00992304">
                            <w:pPr>
                              <w:spacing w:after="40"/>
                              <w:rPr>
                                <w:color w:val="000000"/>
                                <w:kern w:val="24"/>
                                <w:sz w:val="18"/>
                                <w:szCs w:val="18"/>
                              </w:rPr>
                            </w:pPr>
                            <w:r w:rsidRPr="000530C7">
                              <w:rPr>
                                <w:color w:val="000000"/>
                                <w:kern w:val="24"/>
                                <w:sz w:val="18"/>
                                <w:szCs w:val="18"/>
                              </w:rPr>
                              <w:t>Is the RCM satisfied that injection ops will not pose a SROSAI on operations to recover the petroleum?</w:t>
                            </w:r>
                          </w:p>
                          <w:p w14:paraId="43B91BA9" w14:textId="77777777" w:rsidR="00992304" w:rsidRPr="000530C7" w:rsidRDefault="00992304" w:rsidP="00992304">
                            <w:pPr>
                              <w:jc w:val="right"/>
                              <w:rPr>
                                <w:i/>
                                <w:iCs/>
                                <w:color w:val="000000"/>
                                <w:kern w:val="24"/>
                                <w:sz w:val="18"/>
                                <w:szCs w:val="18"/>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AB830" id="Rectangle 1850008444" o:spid="_x0000_s1079" style="position:absolute;margin-left:261.75pt;margin-top:.8pt;width:177pt;height:38.25pt;z-index:25175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" fillcolor="#a9d18e" strokecolor="#385723" strokeweight="1pt">
                <v:textbox inset="1mm,0,1mm,0">
                  <w:txbxContent>
                    <w:p w14:paraId="5EB79417" w14:textId="77777777" w:rsidR="00992304" w:rsidRDefault="00992304" w:rsidP="00992304">
                      <w:pPr>
                        <w:spacing w:after="40"/>
                        <w:rPr>
                          <w:color w:val="000000"/>
                          <w:kern w:val="24"/>
                          <w:sz w:val="18"/>
                          <w:szCs w:val="18"/>
                        </w:rPr>
                      </w:pPr>
                      <w:r w:rsidRPr="000530C7">
                        <w:rPr>
                          <w:color w:val="000000"/>
                          <w:kern w:val="24"/>
                          <w:sz w:val="18"/>
                          <w:szCs w:val="18"/>
                        </w:rPr>
                        <w:t>Is the RCM satisfied that injection ops will not pose a SROSAI on operations to recover the petroleum?</w:t>
                      </w:r>
                    </w:p>
                    <w:p w14:paraId="43B91BA9" w14:textId="77777777" w:rsidR="00992304" w:rsidRPr="000530C7" w:rsidRDefault="00992304" w:rsidP="00992304">
                      <w:pPr>
                        <w:jc w:val="right"/>
                        <w:rPr>
                          <w:i/>
                          <w:iCs/>
                          <w:color w:val="000000"/>
                          <w:kern w:val="24"/>
                          <w:sz w:val="18"/>
                          <w:szCs w:val="18"/>
                        </w:rPr>
                      </w:pPr>
                    </w:p>
                  </w:txbxContent>
                </v:textbox>
              </v:rect>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12720" behindDoc="1" locked="0" layoutInCell="1" allowOverlap="1" wp14:anchorId="07BDA1B2" wp14:editId="10F0D4AD">
                <wp:simplePos x="0" y="0"/>
                <wp:positionH relativeFrom="margin">
                  <wp:posOffset>3040380</wp:posOffset>
                </wp:positionH>
                <wp:positionV relativeFrom="paragraph">
                  <wp:posOffset>9525</wp:posOffset>
                </wp:positionV>
                <wp:extent cx="309245" cy="142875"/>
                <wp:effectExtent l="0" t="0" r="14605" b="28575"/>
                <wp:wrapTight wrapText="bothSides">
                  <wp:wrapPolygon edited="0">
                    <wp:start x="0" y="0"/>
                    <wp:lineTo x="0" y="23040"/>
                    <wp:lineTo x="21290" y="23040"/>
                    <wp:lineTo x="21290" y="0"/>
                    <wp:lineTo x="0" y="0"/>
                  </wp:wrapPolygon>
                </wp:wrapTight>
                <wp:docPr id="1646452823" name="Text Box 1646452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42875"/>
                        </a:xfrm>
                        <a:prstGeom prst="rect">
                          <a:avLst/>
                        </a:prstGeom>
                        <a:solidFill>
                          <a:srgbClr val="FFFFFF"/>
                        </a:solidFill>
                        <a:ln w="9525">
                          <a:solidFill>
                            <a:sysClr val="window" lastClr="FFFFFF"/>
                          </a:solidFill>
                          <a:miter lim="800000"/>
                          <a:headEnd/>
                          <a:tailEnd/>
                        </a:ln>
                      </wps:spPr>
                      <wps:txbx>
                        <w:txbxContent>
                          <w:p w14:paraId="2F66EC0D" w14:textId="77777777" w:rsidR="00992304" w:rsidRPr="00F3193B" w:rsidRDefault="00992304" w:rsidP="00992304">
                            <w:pPr>
                              <w:rPr>
                                <w:sz w:val="18"/>
                                <w:szCs w:val="18"/>
                              </w:rPr>
                            </w:pPr>
                            <w:r>
                              <w:rPr>
                                <w:sz w:val="18"/>
                                <w:szCs w:val="18"/>
                              </w:rPr>
                              <w:t>YES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DA1B2" id="Text Box 1646452823" o:spid="_x0000_s1080" type="#_x0000_t202" style="position:absolute;margin-left:239.4pt;margin-top:.75pt;width:24.35pt;height:11.25pt;z-index:-251603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" strokecolor="window">
                <v:textbox inset="0,0,0,0">
                  <w:txbxContent>
                    <w:p w14:paraId="2F66EC0D" w14:textId="77777777" w:rsidR="00992304" w:rsidRPr="00F3193B" w:rsidRDefault="00992304" w:rsidP="00992304">
                      <w:pPr>
                        <w:rPr>
                          <w:sz w:val="18"/>
                          <w:szCs w:val="18"/>
                        </w:rPr>
                      </w:pPr>
                      <w:r>
                        <w:rPr>
                          <w:sz w:val="18"/>
                          <w:szCs w:val="18"/>
                        </w:rPr>
                        <w:t>YES</w:t>
                      </w:r>
                    </w:p>
                  </w:txbxContent>
                </v:textbox>
                <w10:wrap type="tight"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11696" behindDoc="0" locked="0" layoutInCell="1" allowOverlap="1" wp14:anchorId="021BAE5E" wp14:editId="7AFD047E">
                <wp:simplePos x="0" y="0"/>
                <wp:positionH relativeFrom="column">
                  <wp:posOffset>2919665</wp:posOffset>
                </wp:positionH>
                <wp:positionV relativeFrom="paragraph">
                  <wp:posOffset>266700</wp:posOffset>
                </wp:positionV>
                <wp:extent cx="379696" cy="0"/>
                <wp:effectExtent l="0" t="76200" r="20955" b="95250"/>
                <wp:wrapNone/>
                <wp:docPr id="1205653848" name="Straight Arrow Connector 1205653848"/>
                <wp:cNvGraphicFramePr/>
                <a:graphic xmlns:a="http://schemas.openxmlformats.org/drawingml/2006/main">
                  <a:graphicData uri="http://schemas.microsoft.com/office/word/2010/wordprocessingShape">
                    <wps:wsp>
                      <wps:cNvCnPr/>
                      <wps:spPr>
                        <a:xfrm>
                          <a:off x="0" y="0"/>
                          <a:ext cx="379696"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7A3847" id="Straight Arrow Connector 1205653848" o:spid="_x0000_s1026" type="#_x0000_t32" style="position:absolute;margin-left:229.9pt;margin-top:21pt;width:29.9pt;height:0;z-index:25171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" strokecolor="#4472c4" strokeweight="1.5pt">
                <v:stroke endarrow="block" joinstyle="miter"/>
              </v:shape>
            </w:pict>
          </mc:Fallback>
        </mc:AlternateContent>
      </w:r>
    </w:p>
    <w:p w14:paraId="761207B0"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13744" behindDoc="0" locked="0" layoutInCell="1" allowOverlap="1" wp14:anchorId="57A24664" wp14:editId="07735B66">
                <wp:simplePos x="0" y="0"/>
                <wp:positionH relativeFrom="column">
                  <wp:posOffset>2924174</wp:posOffset>
                </wp:positionH>
                <wp:positionV relativeFrom="paragraph">
                  <wp:posOffset>118745</wp:posOffset>
                </wp:positionV>
                <wp:extent cx="333375" cy="962025"/>
                <wp:effectExtent l="38100" t="0" r="9525" b="85725"/>
                <wp:wrapNone/>
                <wp:docPr id="573574334" name="Connector: Elbow 573574334"/>
                <wp:cNvGraphicFramePr/>
                <a:graphic xmlns:a="http://schemas.openxmlformats.org/drawingml/2006/main">
                  <a:graphicData uri="http://schemas.microsoft.com/office/word/2010/wordprocessingShape">
                    <wps:wsp>
                      <wps:cNvCnPr/>
                      <wps:spPr>
                        <a:xfrm flipH="1">
                          <a:off x="0" y="0"/>
                          <a:ext cx="333375" cy="962025"/>
                        </a:xfrm>
                        <a:prstGeom prst="bentConnector3">
                          <a:avLst>
                            <a:gd name="adj1" fmla="val 36363"/>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9A6632" id="Connector: Elbow 573574334" o:spid="_x0000_s1026" type="#_x0000_t34" style="position:absolute;margin-left:230.25pt;margin-top:9.35pt;width:26.25pt;height:75.75pt;flip:x;z-index:25171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" adj="7854" strokecolor="#4472c4" strokeweight="1.5pt">
                <v:stroke endarrow="block"/>
              </v:shape>
            </w:pict>
          </mc:Fallback>
        </mc:AlternateContent>
      </w:r>
    </w:p>
    <w:p w14:paraId="2CBDD08B"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698384" behindDoc="1" locked="0" layoutInCell="1" allowOverlap="1" wp14:anchorId="6F860F33" wp14:editId="05020BBF">
                <wp:simplePos x="0" y="0"/>
                <wp:positionH relativeFrom="margin">
                  <wp:posOffset>6619875</wp:posOffset>
                </wp:positionH>
                <wp:positionV relativeFrom="paragraph">
                  <wp:posOffset>153035</wp:posOffset>
                </wp:positionV>
                <wp:extent cx="1495425" cy="247650"/>
                <wp:effectExtent l="0" t="0" r="28575" b="19050"/>
                <wp:wrapTight wrapText="bothSides">
                  <wp:wrapPolygon edited="0">
                    <wp:start x="0" y="0"/>
                    <wp:lineTo x="0" y="21600"/>
                    <wp:lineTo x="21738" y="21600"/>
                    <wp:lineTo x="21738" y="0"/>
                    <wp:lineTo x="0" y="0"/>
                  </wp:wrapPolygon>
                </wp:wrapTight>
                <wp:docPr id="648709293" name="Rectangle: Diagonal Corners Rounded 648709293"/>
                <wp:cNvGraphicFramePr/>
                <a:graphic xmlns:a="http://schemas.openxmlformats.org/drawingml/2006/main">
                  <a:graphicData uri="http://schemas.microsoft.com/office/word/2010/wordprocessingShape">
                    <wps:wsp>
                      <wps:cNvSpPr/>
                      <wps:spPr>
                        <a:xfrm>
                          <a:off x="0" y="0"/>
                          <a:ext cx="1495425" cy="247650"/>
                        </a:xfrm>
                        <a:prstGeom prst="round2DiagRect">
                          <a:avLst/>
                        </a:prstGeom>
                        <a:solidFill>
                          <a:sysClr val="window" lastClr="FFFFFF"/>
                        </a:solidFill>
                        <a:ln w="25400" cap="flat" cmpd="sng" algn="ctr">
                          <a:solidFill>
                            <a:srgbClr val="8064A2"/>
                          </a:solidFill>
                          <a:prstDash val="solid"/>
                        </a:ln>
                        <a:effectLst/>
                      </wps:spPr>
                      <wps:txbx>
                        <w:txbxContent>
                          <w:p w14:paraId="1A7A7768" w14:textId="77777777" w:rsidR="00992304" w:rsidRPr="000530C7" w:rsidRDefault="00992304" w:rsidP="00992304">
                            <w:pPr>
                              <w:jc w:val="center"/>
                              <w:rPr>
                                <w:b/>
                                <w:bCs/>
                                <w:color w:val="000000"/>
                                <w:kern w:val="24"/>
                                <w:sz w:val="20"/>
                                <w:szCs w:val="20"/>
                                <w:u w:val="single"/>
                              </w:rPr>
                            </w:pPr>
                            <w:r w:rsidRPr="000530C7">
                              <w:rPr>
                                <w:b/>
                                <w:bCs/>
                                <w:color w:val="000000"/>
                                <w:kern w:val="24"/>
                                <w:sz w:val="20"/>
                                <w:szCs w:val="20"/>
                                <w:u w:val="single"/>
                              </w:rPr>
                              <w:t>Offer and acceptance</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6F860F33" id="Rectangle: Diagonal Corners Rounded 648709293" o:spid="_x0000_s1081" style="position:absolute;margin-left:521.25pt;margin-top:12.05pt;width:117.75pt;height:19.5pt;z-index:-25161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95425,247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" adj="-11796480,,5400" path="m41276,l1495425,r,l1495425,206374v,22796,-18480,41276,-41276,41276l,247650r,l,41276c,18480,18480,,41276,xe" fillcolor="window" strokecolor="#8064a2" strokeweight="2pt">
                <v:stroke joinstyle="miter"/>
                <v:formulas/>
                <v:path arrowok="t" o:connecttype="custom" o:connectlocs="41276,0;1495425,0;1495425,0;1495425,206374;1454149,247650;0,247650;0,247650;0,41276;41276,0" o:connectangles="0,0,0,0,0,0,0,0,0" textboxrect="0,0,1495425,247650"/>
                <v:textbox inset="0,0,0,0">
                  <w:txbxContent>
                    <w:p w14:paraId="1A7A7768" w14:textId="77777777" w:rsidR="00992304" w:rsidRPr="000530C7" w:rsidRDefault="00992304" w:rsidP="00992304">
                      <w:pPr>
                        <w:jc w:val="center"/>
                        <w:rPr>
                          <w:b/>
                          <w:bCs/>
                          <w:color w:val="000000"/>
                          <w:kern w:val="24"/>
                          <w:sz w:val="20"/>
                          <w:szCs w:val="20"/>
                          <w:u w:val="single"/>
                        </w:rPr>
                      </w:pPr>
                      <w:r w:rsidRPr="000530C7">
                        <w:rPr>
                          <w:b/>
                          <w:bCs/>
                          <w:color w:val="000000"/>
                          <w:kern w:val="24"/>
                          <w:sz w:val="20"/>
                          <w:szCs w:val="20"/>
                          <w:u w:val="single"/>
                        </w:rPr>
                        <w:t>Offer and acceptance</w:t>
                      </w:r>
                    </w:p>
                  </w:txbxContent>
                </v:textbox>
                <w10:wrap type="tight" anchorx="margin"/>
              </v:shape>
            </w:pict>
          </mc:Fallback>
        </mc:AlternateContent>
      </w:r>
    </w:p>
    <w:p w14:paraId="08F623AA"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45488" behindDoc="1" locked="0" layoutInCell="1" allowOverlap="1" wp14:anchorId="3A894760" wp14:editId="3F83EF10">
                <wp:simplePos x="0" y="0"/>
                <wp:positionH relativeFrom="margin">
                  <wp:posOffset>2783205</wp:posOffset>
                </wp:positionH>
                <wp:positionV relativeFrom="paragraph">
                  <wp:posOffset>11430</wp:posOffset>
                </wp:positionV>
                <wp:extent cx="309245" cy="142875"/>
                <wp:effectExtent l="0" t="0" r="14605" b="28575"/>
                <wp:wrapTight wrapText="bothSides">
                  <wp:wrapPolygon edited="0">
                    <wp:start x="0" y="0"/>
                    <wp:lineTo x="0" y="23040"/>
                    <wp:lineTo x="21290" y="23040"/>
                    <wp:lineTo x="21290" y="0"/>
                    <wp:lineTo x="0" y="0"/>
                  </wp:wrapPolygon>
                </wp:wrapTight>
                <wp:docPr id="2067784521" name="Text Box 2067784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42875"/>
                        </a:xfrm>
                        <a:prstGeom prst="rect">
                          <a:avLst/>
                        </a:prstGeom>
                        <a:solidFill>
                          <a:srgbClr val="FFFFFF"/>
                        </a:solidFill>
                        <a:ln w="9525">
                          <a:solidFill>
                            <a:sysClr val="window" lastClr="FFFFFF"/>
                          </a:solidFill>
                          <a:miter lim="800000"/>
                          <a:headEnd/>
                          <a:tailEnd/>
                        </a:ln>
                      </wps:spPr>
                      <wps:txbx>
                        <w:txbxContent>
                          <w:p w14:paraId="67438B99" w14:textId="77777777" w:rsidR="00992304" w:rsidRPr="00F3193B" w:rsidRDefault="00992304" w:rsidP="00992304">
                            <w:pPr>
                              <w:rPr>
                                <w:sz w:val="18"/>
                                <w:szCs w:val="18"/>
                              </w:rPr>
                            </w:pPr>
                            <w:r>
                              <w:rPr>
                                <w:sz w:val="18"/>
                                <w:szCs w:val="18"/>
                              </w:rPr>
                              <w:t>YES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94760" id="Text Box 2067784521" o:spid="_x0000_s1082" type="#_x0000_t202" style="position:absolute;margin-left:219.15pt;margin-top:.9pt;width:24.35pt;height:11.25pt;z-index:-251570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" strokecolor="window">
                <v:textbox inset="0,0,0,0">
                  <w:txbxContent>
                    <w:p w14:paraId="67438B99" w14:textId="77777777" w:rsidR="00992304" w:rsidRPr="00F3193B" w:rsidRDefault="00992304" w:rsidP="00992304">
                      <w:pPr>
                        <w:rPr>
                          <w:sz w:val="18"/>
                          <w:szCs w:val="18"/>
                        </w:rPr>
                      </w:pPr>
                      <w:r>
                        <w:rPr>
                          <w:sz w:val="18"/>
                          <w:szCs w:val="18"/>
                        </w:rPr>
                        <w:t>YES</w:t>
                      </w:r>
                    </w:p>
                  </w:txbxContent>
                </v:textbox>
                <w10:wrap type="tight"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55728" behindDoc="0" locked="0" layoutInCell="1" allowOverlap="1" wp14:anchorId="437713B3" wp14:editId="4A3BA087">
                <wp:simplePos x="0" y="0"/>
                <wp:positionH relativeFrom="column">
                  <wp:posOffset>1703705</wp:posOffset>
                </wp:positionH>
                <wp:positionV relativeFrom="paragraph">
                  <wp:posOffset>10160</wp:posOffset>
                </wp:positionV>
                <wp:extent cx="0" cy="273050"/>
                <wp:effectExtent l="76200" t="0" r="57150" b="50800"/>
                <wp:wrapNone/>
                <wp:docPr id="30034851" name="Straight Arrow Connector 30034851"/>
                <wp:cNvGraphicFramePr/>
                <a:graphic xmlns:a="http://schemas.openxmlformats.org/drawingml/2006/main">
                  <a:graphicData uri="http://schemas.microsoft.com/office/word/2010/wordprocessingShape">
                    <wps:wsp>
                      <wps:cNvCnPr/>
                      <wps:spPr>
                        <a:xfrm>
                          <a:off x="0" y="0"/>
                          <a:ext cx="0" cy="27305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B61F36" id="Straight Arrow Connector 30034851" o:spid="_x0000_s1026" type="#_x0000_t32" style="position:absolute;margin-left:134.15pt;margin-top:.8pt;width:0;height:21.5pt;z-index:25175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" strokecolor="#4472c4" strokeweight="1.5pt">
                <v:stroke endarrow="block" joinstyle="miter"/>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10672" behindDoc="1" locked="0" layoutInCell="1" allowOverlap="1" wp14:anchorId="6C8A4776" wp14:editId="0FE473B4">
                <wp:simplePos x="0" y="0"/>
                <wp:positionH relativeFrom="margin">
                  <wp:posOffset>1470660</wp:posOffset>
                </wp:positionH>
                <wp:positionV relativeFrom="paragraph">
                  <wp:posOffset>12065</wp:posOffset>
                </wp:positionV>
                <wp:extent cx="187519" cy="143124"/>
                <wp:effectExtent l="0" t="0" r="22225" b="28575"/>
                <wp:wrapNone/>
                <wp:docPr id="2040990730" name="Text Box 2040990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9" cy="143124"/>
                        </a:xfrm>
                        <a:prstGeom prst="rect">
                          <a:avLst/>
                        </a:prstGeom>
                        <a:solidFill>
                          <a:srgbClr val="FFFFFF"/>
                        </a:solidFill>
                        <a:ln w="9525">
                          <a:solidFill>
                            <a:sysClr val="window" lastClr="FFFFFF"/>
                          </a:solidFill>
                          <a:miter lim="800000"/>
                          <a:headEnd/>
                          <a:tailEnd/>
                        </a:ln>
                      </wps:spPr>
                      <wps:txbx>
                        <w:txbxContent>
                          <w:p w14:paraId="254F5CFA" w14:textId="77777777" w:rsidR="00992304" w:rsidRPr="00F3193B" w:rsidRDefault="00992304" w:rsidP="00992304">
                            <w:pPr>
                              <w:rPr>
                                <w:sz w:val="18"/>
                                <w:szCs w:val="18"/>
                              </w:rPr>
                            </w:pPr>
                            <w:r>
                              <w:rPr>
                                <w:sz w:val="18"/>
                                <w:szCs w:val="18"/>
                              </w:rPr>
                              <w:t>NO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A4776" id="Text Box 2040990730" o:spid="_x0000_s1083" type="#_x0000_t202" style="position:absolute;margin-left:115.8pt;margin-top:.95pt;width:14.75pt;height:11.25pt;z-index:-251605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" strokecolor="window">
                <v:textbox inset="0,0,0,0">
                  <w:txbxContent>
                    <w:p w14:paraId="254F5CFA" w14:textId="77777777" w:rsidR="00992304" w:rsidRPr="00F3193B" w:rsidRDefault="00992304" w:rsidP="00992304">
                      <w:pPr>
                        <w:rPr>
                          <w:sz w:val="18"/>
                          <w:szCs w:val="18"/>
                        </w:rPr>
                      </w:pPr>
                      <w:r>
                        <w:rPr>
                          <w:sz w:val="18"/>
                          <w:szCs w:val="18"/>
                        </w:rPr>
                        <w:t>NO</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684048" behindDoc="0" locked="0" layoutInCell="1" allowOverlap="1" wp14:anchorId="4A37815A" wp14:editId="4E6A460B">
                <wp:simplePos x="0" y="0"/>
                <wp:positionH relativeFrom="margin">
                  <wp:align>left</wp:align>
                </wp:positionH>
                <wp:positionV relativeFrom="paragraph">
                  <wp:posOffset>11430</wp:posOffset>
                </wp:positionV>
                <wp:extent cx="952500" cy="266700"/>
                <wp:effectExtent l="0" t="0" r="19050" b="19050"/>
                <wp:wrapNone/>
                <wp:docPr id="1261852962" name="Rectangle: Diagonal Corners Rounded 1261852962"/>
                <wp:cNvGraphicFramePr/>
                <a:graphic xmlns:a="http://schemas.openxmlformats.org/drawingml/2006/main">
                  <a:graphicData uri="http://schemas.microsoft.com/office/word/2010/wordprocessingShape">
                    <wps:wsp>
                      <wps:cNvSpPr/>
                      <wps:spPr>
                        <a:xfrm>
                          <a:off x="0" y="0"/>
                          <a:ext cx="952500" cy="266700"/>
                        </a:xfrm>
                        <a:prstGeom prst="round2DiagRect">
                          <a:avLst/>
                        </a:prstGeom>
                        <a:solidFill>
                          <a:sysClr val="window" lastClr="FFFFFF"/>
                        </a:solidFill>
                        <a:ln w="25400" cap="flat" cmpd="sng" algn="ctr">
                          <a:solidFill>
                            <a:srgbClr val="8064A2"/>
                          </a:solidFill>
                          <a:prstDash val="solid"/>
                        </a:ln>
                        <a:effectLst/>
                      </wps:spPr>
                      <wps:txbx>
                        <w:txbxContent>
                          <w:p w14:paraId="70AEA7FA" w14:textId="77777777" w:rsidR="00992304" w:rsidRPr="000530C7" w:rsidRDefault="00992304" w:rsidP="00992304">
                            <w:pPr>
                              <w:jc w:val="center"/>
                              <w:rPr>
                                <w:b/>
                                <w:bCs/>
                                <w:color w:val="000000"/>
                                <w:kern w:val="24"/>
                                <w:sz w:val="20"/>
                                <w:szCs w:val="20"/>
                                <w:u w:val="single"/>
                              </w:rPr>
                            </w:pPr>
                            <w:r w:rsidRPr="000530C7">
                              <w:rPr>
                                <w:b/>
                                <w:bCs/>
                                <w:color w:val="000000"/>
                                <w:kern w:val="24"/>
                                <w:sz w:val="20"/>
                                <w:szCs w:val="20"/>
                                <w:u w:val="single"/>
                              </w:rPr>
                              <w:t>Site Plan</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4A37815A" id="Rectangle: Diagonal Corners Rounded 1261852962" o:spid="_x0000_s1084" style="position:absolute;margin-left:0;margin-top:.9pt;width:75pt;height:21pt;z-index:251684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952500,266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" adj="-11796480,,5400" path="m44451,l952500,r,l952500,222249v,24550,-19901,44451,-44451,44451l,266700r,l,44451c,19901,19901,,44451,xe" fillcolor="window" strokecolor="#8064a2" strokeweight="2pt">
                <v:stroke joinstyle="miter"/>
                <v:formulas/>
                <v:path arrowok="t" o:connecttype="custom" o:connectlocs="44451,0;952500,0;952500,0;952500,222249;908049,266700;0,266700;0,266700;0,44451;44451,0" o:connectangles="0,0,0,0,0,0,0,0,0" textboxrect="0,0,952500,266700"/>
                <v:textbox inset="0,0,0,0">
                  <w:txbxContent>
                    <w:p w14:paraId="70AEA7FA" w14:textId="77777777" w:rsidR="00992304" w:rsidRPr="000530C7" w:rsidRDefault="00992304" w:rsidP="00992304">
                      <w:pPr>
                        <w:jc w:val="center"/>
                        <w:rPr>
                          <w:b/>
                          <w:bCs/>
                          <w:color w:val="000000"/>
                          <w:kern w:val="24"/>
                          <w:sz w:val="20"/>
                          <w:szCs w:val="20"/>
                          <w:u w:val="single"/>
                        </w:rPr>
                      </w:pPr>
                      <w:r w:rsidRPr="000530C7">
                        <w:rPr>
                          <w:b/>
                          <w:bCs/>
                          <w:color w:val="000000"/>
                          <w:kern w:val="24"/>
                          <w:sz w:val="20"/>
                          <w:szCs w:val="20"/>
                          <w:u w:val="single"/>
                        </w:rPr>
                        <w:t>Site Plan</w:t>
                      </w:r>
                    </w:p>
                  </w:txbxContent>
                </v:textbox>
                <w10:wrap anchorx="margin"/>
              </v:shape>
            </w:pict>
          </mc:Fallback>
        </mc:AlternateContent>
      </w:r>
    </w:p>
    <w:p w14:paraId="65C2E8F4"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20912" behindDoc="1" locked="0" layoutInCell="1" allowOverlap="1" wp14:anchorId="5E0DE07F" wp14:editId="556A536F">
                <wp:simplePos x="0" y="0"/>
                <wp:positionH relativeFrom="margin">
                  <wp:align>left</wp:align>
                </wp:positionH>
                <wp:positionV relativeFrom="paragraph">
                  <wp:posOffset>90170</wp:posOffset>
                </wp:positionV>
                <wp:extent cx="2847975" cy="1219200"/>
                <wp:effectExtent l="0" t="0" r="28575" b="19050"/>
                <wp:wrapNone/>
                <wp:docPr id="1303451642" name="Rectangle 1303451642"/>
                <wp:cNvGraphicFramePr/>
                <a:graphic xmlns:a="http://schemas.openxmlformats.org/drawingml/2006/main">
                  <a:graphicData uri="http://schemas.microsoft.com/office/word/2010/wordprocessingShape">
                    <wps:wsp>
                      <wps:cNvSpPr/>
                      <wps:spPr>
                        <a:xfrm>
                          <a:off x="0" y="0"/>
                          <a:ext cx="2847975" cy="1219200"/>
                        </a:xfrm>
                        <a:prstGeom prst="rect">
                          <a:avLst/>
                        </a:prstGeom>
                        <a:solidFill>
                          <a:srgbClr val="F89923">
                            <a:alpha val="40000"/>
                          </a:srgbClr>
                        </a:solidFill>
                        <a:ln w="25400" cap="flat" cmpd="sng" algn="ctr">
                          <a:solidFill>
                            <a:srgbClr val="F89923"/>
                          </a:solidFill>
                          <a:prstDash val="solid"/>
                        </a:ln>
                        <a:effectLst/>
                      </wps:spPr>
                      <wps:txbx>
                        <w:txbxContent>
                          <w:p w14:paraId="776F14C2" w14:textId="77777777" w:rsidR="00992304" w:rsidRPr="000530C7" w:rsidRDefault="00992304" w:rsidP="00992304">
                            <w:pPr>
                              <w:spacing w:after="40"/>
                              <w:rPr>
                                <w:color w:val="000000"/>
                                <w:kern w:val="24"/>
                                <w:sz w:val="18"/>
                                <w:szCs w:val="18"/>
                              </w:rPr>
                            </w:pPr>
                            <w:r w:rsidRPr="000530C7">
                              <w:rPr>
                                <w:color w:val="000000"/>
                                <w:kern w:val="24"/>
                                <w:sz w:val="18"/>
                                <w:szCs w:val="18"/>
                              </w:rPr>
                              <w:t>Does the site plan meet the requirements of Part 4 the GHG Regulations:</w:t>
                            </w:r>
                          </w:p>
                          <w:p w14:paraId="7B7C48E4" w14:textId="77777777" w:rsidR="00992304" w:rsidRPr="000530C7" w:rsidRDefault="00992304" w:rsidP="009D1C06">
                            <w:pPr>
                              <w:pStyle w:val="ListParagraph"/>
                              <w:numPr>
                                <w:ilvl w:val="0"/>
                                <w:numId w:val="22"/>
                              </w:numPr>
                              <w:ind w:left="360"/>
                              <w:rPr>
                                <w:color w:val="000000"/>
                                <w:kern w:val="24"/>
                                <w:sz w:val="18"/>
                                <w:szCs w:val="18"/>
                              </w:rPr>
                            </w:pPr>
                            <w:r w:rsidRPr="000530C7">
                              <w:rPr>
                                <w:color w:val="000000"/>
                                <w:kern w:val="24"/>
                                <w:sz w:val="18"/>
                                <w:szCs w:val="18"/>
                              </w:rPr>
                              <w:t>Part A – Behaviours predicted for the purposes of s379(1)(e) and (f) of the Act and regulation 19 of the GHG Regulations</w:t>
                            </w:r>
                          </w:p>
                          <w:p w14:paraId="6A053AC0" w14:textId="77777777" w:rsidR="00992304" w:rsidRPr="000530C7" w:rsidRDefault="00992304" w:rsidP="009D1C06">
                            <w:pPr>
                              <w:pStyle w:val="ListParagraph"/>
                              <w:numPr>
                                <w:ilvl w:val="0"/>
                                <w:numId w:val="22"/>
                              </w:numPr>
                              <w:ind w:left="360"/>
                              <w:rPr>
                                <w:color w:val="000000"/>
                                <w:kern w:val="24"/>
                                <w:sz w:val="18"/>
                                <w:szCs w:val="18"/>
                              </w:rPr>
                            </w:pPr>
                            <w:r w:rsidRPr="000530C7">
                              <w:rPr>
                                <w:color w:val="000000"/>
                                <w:kern w:val="24"/>
                                <w:sz w:val="18"/>
                                <w:szCs w:val="18"/>
                              </w:rPr>
                              <w:t>Part B – Information in Part B of site plan per regulation 20 and Schedule 2 of the GHG Regulations</w:t>
                            </w:r>
                          </w:p>
                          <w:p w14:paraId="65ABD58D" w14:textId="77777777" w:rsidR="00992304" w:rsidRPr="000530C7" w:rsidRDefault="00992304" w:rsidP="00992304">
                            <w:pPr>
                              <w:rPr>
                                <w:i/>
                                <w:iCs/>
                                <w:color w:val="000000"/>
                                <w:kern w:val="24"/>
                                <w:sz w:val="18"/>
                                <w:szCs w:val="18"/>
                              </w:rPr>
                            </w:pPr>
                            <w:r w:rsidRPr="000530C7">
                              <w:rPr>
                                <w:rFonts w:ascii="Arial Narrow" w:hAnsi="Arial Narrow"/>
                                <w:i/>
                                <w:iCs/>
                                <w:color w:val="000000"/>
                                <w:kern w:val="24"/>
                                <w:sz w:val="18"/>
                                <w:szCs w:val="18"/>
                              </w:rPr>
                              <w:t>s362(1)(h); s362(2)(h); s368B(1)(j); s368B(2)(j);</w:t>
                            </w:r>
                            <w:r w:rsidRPr="000530C7">
                              <w:rPr>
                                <w:i/>
                                <w:iCs/>
                                <w:color w:val="000000"/>
                                <w:kern w:val="24"/>
                                <w:sz w:val="18"/>
                                <w:szCs w:val="18"/>
                              </w:rPr>
                              <w:t xml:space="preserve"> </w:t>
                            </w:r>
                            <w:r w:rsidRPr="000530C7">
                              <w:rPr>
                                <w:rFonts w:ascii="Arial Narrow" w:hAnsi="Arial Narrow"/>
                                <w:i/>
                                <w:iCs/>
                                <w:color w:val="000000"/>
                                <w:kern w:val="24"/>
                                <w:sz w:val="18"/>
                                <w:szCs w:val="18"/>
                              </w:rPr>
                              <w:t>s370(i)</w:t>
                            </w:r>
                          </w:p>
                          <w:p w14:paraId="0C2C8174" w14:textId="77777777" w:rsidR="00992304" w:rsidRPr="000530C7" w:rsidRDefault="00992304" w:rsidP="00992304">
                            <w:pPr>
                              <w:spacing w:after="40"/>
                              <w:jc w:val="right"/>
                              <w:rPr>
                                <w:i/>
                                <w:iCs/>
                                <w:color w:val="000000"/>
                                <w:kern w:val="24"/>
                                <w:sz w:val="18"/>
                                <w:szCs w:val="18"/>
                              </w:rPr>
                            </w:pPr>
                          </w:p>
                        </w:txbxContent>
                      </wps:txbx>
                      <wps:bodyPr wrap="square" lIns="36000" tIns="0" rIns="3600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5E0DE07F" id="Rectangle 1303451642" o:spid="_x0000_s1085" style="position:absolute;margin-left:0;margin-top:7.1pt;width:224.25pt;height:96pt;z-index:-251595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" fillcolor="#f89923" strokecolor="#f89923" strokeweight="2pt">
                <v:fill opacity="26214f"/>
                <v:textbox inset="1mm,0,1mm,0">
                  <w:txbxContent>
                    <w:p w14:paraId="776F14C2" w14:textId="77777777" w:rsidR="00992304" w:rsidRPr="000530C7" w:rsidRDefault="00992304" w:rsidP="00992304">
                      <w:pPr>
                        <w:spacing w:after="40"/>
                        <w:rPr>
                          <w:color w:val="000000"/>
                          <w:kern w:val="24"/>
                          <w:sz w:val="18"/>
                          <w:szCs w:val="18"/>
                        </w:rPr>
                      </w:pPr>
                      <w:r w:rsidRPr="000530C7">
                        <w:rPr>
                          <w:color w:val="000000"/>
                          <w:kern w:val="24"/>
                          <w:sz w:val="18"/>
                          <w:szCs w:val="18"/>
                        </w:rPr>
                        <w:t>Does the site plan meet the requirements of Part 4 the GHG Regulations:</w:t>
                      </w:r>
                    </w:p>
                    <w:p w14:paraId="7B7C48E4" w14:textId="77777777" w:rsidR="00992304" w:rsidRPr="000530C7" w:rsidRDefault="00992304" w:rsidP="009D1C06">
                      <w:pPr>
                        <w:pStyle w:val="ListParagraph"/>
                        <w:numPr>
                          <w:ilvl w:val="0"/>
                          <w:numId w:val="22"/>
                        </w:numPr>
                        <w:ind w:left="360"/>
                        <w:rPr>
                          <w:color w:val="000000"/>
                          <w:kern w:val="24"/>
                          <w:sz w:val="18"/>
                          <w:szCs w:val="18"/>
                        </w:rPr>
                      </w:pPr>
                      <w:r w:rsidRPr="000530C7">
                        <w:rPr>
                          <w:color w:val="000000"/>
                          <w:kern w:val="24"/>
                          <w:sz w:val="18"/>
                          <w:szCs w:val="18"/>
                        </w:rPr>
                        <w:t>Part A – Behaviours predicted for the purposes of s379(1)(e) and (f) of the Act and regulation 19 of the GHG Regulations</w:t>
                      </w:r>
                    </w:p>
                    <w:p w14:paraId="6A053AC0" w14:textId="77777777" w:rsidR="00992304" w:rsidRPr="000530C7" w:rsidRDefault="00992304" w:rsidP="009D1C06">
                      <w:pPr>
                        <w:pStyle w:val="ListParagraph"/>
                        <w:numPr>
                          <w:ilvl w:val="0"/>
                          <w:numId w:val="22"/>
                        </w:numPr>
                        <w:ind w:left="360"/>
                        <w:rPr>
                          <w:color w:val="000000"/>
                          <w:kern w:val="24"/>
                          <w:sz w:val="18"/>
                          <w:szCs w:val="18"/>
                        </w:rPr>
                      </w:pPr>
                      <w:r w:rsidRPr="000530C7">
                        <w:rPr>
                          <w:color w:val="000000"/>
                          <w:kern w:val="24"/>
                          <w:sz w:val="18"/>
                          <w:szCs w:val="18"/>
                        </w:rPr>
                        <w:t>Part B – Information in Part B of site plan per regulation 20 and Schedule 2 of the GHG Regulations</w:t>
                      </w:r>
                    </w:p>
                    <w:p w14:paraId="65ABD58D" w14:textId="77777777" w:rsidR="00992304" w:rsidRPr="000530C7" w:rsidRDefault="00992304" w:rsidP="00992304">
                      <w:pPr>
                        <w:rPr>
                          <w:i/>
                          <w:iCs/>
                          <w:color w:val="000000"/>
                          <w:kern w:val="24"/>
                          <w:sz w:val="18"/>
                          <w:szCs w:val="18"/>
                        </w:rPr>
                      </w:pPr>
                      <w:r w:rsidRPr="000530C7">
                        <w:rPr>
                          <w:rFonts w:ascii="Arial Narrow" w:hAnsi="Arial Narrow"/>
                          <w:i/>
                          <w:iCs/>
                          <w:color w:val="000000"/>
                          <w:kern w:val="24"/>
                          <w:sz w:val="18"/>
                          <w:szCs w:val="18"/>
                        </w:rPr>
                        <w:t>s362(1)(h); s362(2)(h); s368B(1)(j); s368B(2)(j);</w:t>
                      </w:r>
                      <w:r w:rsidRPr="000530C7">
                        <w:rPr>
                          <w:i/>
                          <w:iCs/>
                          <w:color w:val="000000"/>
                          <w:kern w:val="24"/>
                          <w:sz w:val="18"/>
                          <w:szCs w:val="18"/>
                        </w:rPr>
                        <w:t xml:space="preserve"> </w:t>
                      </w:r>
                      <w:r w:rsidRPr="000530C7">
                        <w:rPr>
                          <w:rFonts w:ascii="Arial Narrow" w:hAnsi="Arial Narrow"/>
                          <w:i/>
                          <w:iCs/>
                          <w:color w:val="000000"/>
                          <w:kern w:val="24"/>
                          <w:sz w:val="18"/>
                          <w:szCs w:val="18"/>
                        </w:rPr>
                        <w:t>s370(i)</w:t>
                      </w:r>
                    </w:p>
                    <w:p w14:paraId="0C2C8174" w14:textId="77777777" w:rsidR="00992304" w:rsidRPr="000530C7" w:rsidRDefault="00992304" w:rsidP="00992304">
                      <w:pPr>
                        <w:spacing w:after="40"/>
                        <w:jc w:val="right"/>
                        <w:rPr>
                          <w:i/>
                          <w:iCs/>
                          <w:color w:val="000000"/>
                          <w:kern w:val="24"/>
                          <w:sz w:val="18"/>
                          <w:szCs w:val="18"/>
                        </w:rPr>
                      </w:pPr>
                    </w:p>
                  </w:txbxContent>
                </v:textbox>
                <w10:wrap anchorx="margin"/>
              </v:rec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62896" behindDoc="0" locked="0" layoutInCell="1" allowOverlap="1" wp14:anchorId="6B0FA75B" wp14:editId="52944CB0">
                <wp:simplePos x="0" y="0"/>
                <wp:positionH relativeFrom="column">
                  <wp:posOffset>7466965</wp:posOffset>
                </wp:positionH>
                <wp:positionV relativeFrom="paragraph">
                  <wp:posOffset>6350</wp:posOffset>
                </wp:positionV>
                <wp:extent cx="923925" cy="323850"/>
                <wp:effectExtent l="76200" t="0" r="9525" b="57150"/>
                <wp:wrapNone/>
                <wp:docPr id="2087264873" name="Connector: Elbow 2087264873"/>
                <wp:cNvGraphicFramePr/>
                <a:graphic xmlns:a="http://schemas.openxmlformats.org/drawingml/2006/main">
                  <a:graphicData uri="http://schemas.microsoft.com/office/word/2010/wordprocessingShape">
                    <wps:wsp>
                      <wps:cNvCnPr/>
                      <wps:spPr>
                        <a:xfrm flipH="1">
                          <a:off x="0" y="0"/>
                          <a:ext cx="923925" cy="323850"/>
                        </a:xfrm>
                        <a:prstGeom prst="bentConnector3">
                          <a:avLst>
                            <a:gd name="adj1" fmla="val 100538"/>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3FBD47" id="Connector: Elbow 2087264873" o:spid="_x0000_s1026" type="#_x0000_t34" style="position:absolute;margin-left:587.95pt;margin-top:.5pt;width:72.75pt;height:25.5pt;flip:x;z-index:25176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" adj="21716" strokecolor="#4472c4" strokeweight="1.5pt">
                <v:stroke endarrow="block"/>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65968" behindDoc="0" locked="0" layoutInCell="1" allowOverlap="1" wp14:anchorId="1E4ED4E1" wp14:editId="51498684">
                <wp:simplePos x="0" y="0"/>
                <wp:positionH relativeFrom="column">
                  <wp:posOffset>5591175</wp:posOffset>
                </wp:positionH>
                <wp:positionV relativeFrom="paragraph">
                  <wp:posOffset>6350</wp:posOffset>
                </wp:positionV>
                <wp:extent cx="2781300" cy="1028700"/>
                <wp:effectExtent l="0" t="0" r="19050" b="19050"/>
                <wp:wrapNone/>
                <wp:docPr id="1507531882" name="Connector: Elbow 1507531882"/>
                <wp:cNvGraphicFramePr/>
                <a:graphic xmlns:a="http://schemas.openxmlformats.org/drawingml/2006/main">
                  <a:graphicData uri="http://schemas.microsoft.com/office/word/2010/wordprocessingShape">
                    <wps:wsp>
                      <wps:cNvCnPr/>
                      <wps:spPr>
                        <a:xfrm flipV="1">
                          <a:off x="0" y="0"/>
                          <a:ext cx="2781300" cy="1028700"/>
                        </a:xfrm>
                        <a:prstGeom prst="bentConnector3">
                          <a:avLst>
                            <a:gd name="adj1" fmla="val 39150"/>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047BE1AD" id="Connector: Elbow 1507531882" o:spid="_x0000_s1026" type="#_x0000_t34" style="position:absolute;margin-left:440.25pt;margin-top:.5pt;width:219pt;height:81pt;flip:y;z-index:25176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" adj="8456" strokecolor="#4a7ebb" strokeweight="1.5p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63920" behindDoc="0" locked="0" layoutInCell="1" allowOverlap="1" wp14:anchorId="0CBA5A6F" wp14:editId="642C1E0D">
                <wp:simplePos x="0" y="0"/>
                <wp:positionH relativeFrom="column">
                  <wp:posOffset>8124825</wp:posOffset>
                </wp:positionH>
                <wp:positionV relativeFrom="paragraph">
                  <wp:posOffset>6350</wp:posOffset>
                </wp:positionV>
                <wp:extent cx="1076325" cy="295275"/>
                <wp:effectExtent l="0" t="0" r="85725" b="47625"/>
                <wp:wrapNone/>
                <wp:docPr id="929031385" name="Connector: Elbow 929031385"/>
                <wp:cNvGraphicFramePr/>
                <a:graphic xmlns:a="http://schemas.openxmlformats.org/drawingml/2006/main">
                  <a:graphicData uri="http://schemas.microsoft.com/office/word/2010/wordprocessingShape">
                    <wps:wsp>
                      <wps:cNvCnPr/>
                      <wps:spPr>
                        <a:xfrm>
                          <a:off x="0" y="0"/>
                          <a:ext cx="1076325" cy="295275"/>
                        </a:xfrm>
                        <a:prstGeom prst="bentConnector3">
                          <a:avLst>
                            <a:gd name="adj1" fmla="val 100505"/>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778627" id="Connector: Elbow 929031385" o:spid="_x0000_s1026" type="#_x0000_t34" style="position:absolute;margin-left:639.75pt;margin-top:.5pt;width:84.75pt;height:23.25pt;z-index:25176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" adj="21709" strokecolor="#4472c4" strokeweight="1.5pt">
                <v:stroke endarrow="block"/>
              </v:shape>
            </w:pict>
          </mc:Fallback>
        </mc:AlternateContent>
      </w:r>
    </w:p>
    <w:p w14:paraId="016FBB53"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23984" behindDoc="0" locked="0" layoutInCell="1" allowOverlap="1" wp14:anchorId="0B89CEBD" wp14:editId="40CCDF5C">
                <wp:simplePos x="0" y="0"/>
                <wp:positionH relativeFrom="margin">
                  <wp:posOffset>8291830</wp:posOffset>
                </wp:positionH>
                <wp:positionV relativeFrom="paragraph">
                  <wp:posOffset>67310</wp:posOffset>
                </wp:positionV>
                <wp:extent cx="1457325" cy="504825"/>
                <wp:effectExtent l="0" t="0" r="28575" b="28575"/>
                <wp:wrapNone/>
                <wp:docPr id="839885950" name="Rectangle: Rounded Corners 839885950"/>
                <wp:cNvGraphicFramePr/>
                <a:graphic xmlns:a="http://schemas.openxmlformats.org/drawingml/2006/main">
                  <a:graphicData uri="http://schemas.microsoft.com/office/word/2010/wordprocessingShape">
                    <wps:wsp>
                      <wps:cNvSpPr/>
                      <wps:spPr>
                        <a:xfrm>
                          <a:off x="0" y="0"/>
                          <a:ext cx="1457325" cy="504825"/>
                        </a:xfrm>
                        <a:prstGeom prst="roundRect">
                          <a:avLst/>
                        </a:prstGeom>
                        <a:solidFill>
                          <a:srgbClr val="9DC3E6">
                            <a:alpha val="69804"/>
                          </a:srgbClr>
                        </a:solidFill>
                        <a:ln w="12700" cap="flat" cmpd="sng" algn="ctr">
                          <a:solidFill>
                            <a:srgbClr val="5B9BD5">
                              <a:lumMod val="50000"/>
                            </a:srgbClr>
                          </a:solidFill>
                          <a:prstDash val="solid"/>
                          <a:miter lim="800000"/>
                        </a:ln>
                        <a:effectLst/>
                      </wps:spPr>
                      <wps:txbx>
                        <w:txbxContent>
                          <w:p w14:paraId="226F02F4" w14:textId="77777777" w:rsidR="00992304" w:rsidRPr="000530C7" w:rsidRDefault="00992304" w:rsidP="00992304">
                            <w:pPr>
                              <w:jc w:val="center"/>
                              <w:rPr>
                                <w:color w:val="000000"/>
                                <w:sz w:val="18"/>
                                <w:szCs w:val="18"/>
                              </w:rPr>
                            </w:pPr>
                            <w:r w:rsidRPr="000530C7">
                              <w:rPr>
                                <w:b/>
                                <w:bCs/>
                                <w:color w:val="000000"/>
                                <w:sz w:val="18"/>
                                <w:szCs w:val="18"/>
                                <w:u w:val="single"/>
                              </w:rPr>
                              <w:t>P</w:t>
                            </w:r>
                            <w:r>
                              <w:rPr>
                                <w:b/>
                                <w:bCs/>
                                <w:color w:val="000000"/>
                                <w:sz w:val="18"/>
                                <w:szCs w:val="18"/>
                                <w:u w:val="single"/>
                              </w:rPr>
                              <w:t>etroleum p</w:t>
                            </w:r>
                            <w:r w:rsidRPr="000530C7">
                              <w:rPr>
                                <w:b/>
                                <w:bCs/>
                                <w:color w:val="000000"/>
                                <w:sz w:val="18"/>
                                <w:szCs w:val="18"/>
                                <w:u w:val="single"/>
                              </w:rPr>
                              <w:t xml:space="preserve">roduction </w:t>
                            </w:r>
                            <w:r>
                              <w:rPr>
                                <w:b/>
                                <w:bCs/>
                                <w:color w:val="000000"/>
                                <w:sz w:val="18"/>
                                <w:szCs w:val="18"/>
                                <w:u w:val="single"/>
                              </w:rPr>
                              <w:t>licensee</w:t>
                            </w:r>
                            <w:r w:rsidRPr="006D441A">
                              <w:rPr>
                                <w:color w:val="000000"/>
                                <w:sz w:val="18"/>
                                <w:szCs w:val="18"/>
                              </w:rPr>
                              <w:t xml:space="preserve"> </w:t>
                            </w:r>
                            <w:r w:rsidRPr="000530C7">
                              <w:rPr>
                                <w:color w:val="000000"/>
                                <w:sz w:val="18"/>
                                <w:szCs w:val="18"/>
                              </w:rPr>
                              <w:t>applicants</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89CEBD" id="Rectangle: Rounded Corners 839885950" o:spid="_x0000_s1086" style="position:absolute;margin-left:652.9pt;margin-top:5.3pt;width:114.75pt;height:39.75pt;z-index:25172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" fillcolor="#9dc3e6" strokecolor="#1f4e79" strokeweight="1pt">
                <v:fill opacity="45746f"/>
                <v:stroke joinstyle="miter"/>
                <v:textbox inset="1mm,0,1mm,0">
                  <w:txbxContent>
                    <w:p w14:paraId="226F02F4" w14:textId="77777777" w:rsidR="00992304" w:rsidRPr="000530C7" w:rsidRDefault="00992304" w:rsidP="00992304">
                      <w:pPr>
                        <w:jc w:val="center"/>
                        <w:rPr>
                          <w:color w:val="000000"/>
                          <w:sz w:val="18"/>
                          <w:szCs w:val="18"/>
                        </w:rPr>
                      </w:pPr>
                      <w:r w:rsidRPr="000530C7">
                        <w:rPr>
                          <w:b/>
                          <w:bCs/>
                          <w:color w:val="000000"/>
                          <w:sz w:val="18"/>
                          <w:szCs w:val="18"/>
                          <w:u w:val="single"/>
                        </w:rPr>
                        <w:t>P</w:t>
                      </w:r>
                      <w:r>
                        <w:rPr>
                          <w:b/>
                          <w:bCs/>
                          <w:color w:val="000000"/>
                          <w:sz w:val="18"/>
                          <w:szCs w:val="18"/>
                          <w:u w:val="single"/>
                        </w:rPr>
                        <w:t>etroleum p</w:t>
                      </w:r>
                      <w:r w:rsidRPr="000530C7">
                        <w:rPr>
                          <w:b/>
                          <w:bCs/>
                          <w:color w:val="000000"/>
                          <w:sz w:val="18"/>
                          <w:szCs w:val="18"/>
                          <w:u w:val="single"/>
                        </w:rPr>
                        <w:t xml:space="preserve">roduction </w:t>
                      </w:r>
                      <w:r>
                        <w:rPr>
                          <w:b/>
                          <w:bCs/>
                          <w:color w:val="000000"/>
                          <w:sz w:val="18"/>
                          <w:szCs w:val="18"/>
                          <w:u w:val="single"/>
                        </w:rPr>
                        <w:t>licensee</w:t>
                      </w:r>
                      <w:r w:rsidRPr="006D441A">
                        <w:rPr>
                          <w:color w:val="000000"/>
                          <w:sz w:val="18"/>
                          <w:szCs w:val="18"/>
                        </w:rPr>
                        <w:t xml:space="preserve"> </w:t>
                      </w:r>
                      <w:r w:rsidRPr="000530C7">
                        <w:rPr>
                          <w:color w:val="000000"/>
                          <w:sz w:val="18"/>
                          <w:szCs w:val="18"/>
                        </w:rPr>
                        <w:t>applicants</w:t>
                      </w:r>
                    </w:p>
                  </w:txbxContent>
                </v:textbox>
                <w10:wrap anchorx="margin"/>
              </v:roundrec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25008" behindDoc="0" locked="0" layoutInCell="1" allowOverlap="1" wp14:anchorId="0EA196D4" wp14:editId="682404A7">
                <wp:simplePos x="0" y="0"/>
                <wp:positionH relativeFrom="margin">
                  <wp:posOffset>6762750</wp:posOffset>
                </wp:positionH>
                <wp:positionV relativeFrom="paragraph">
                  <wp:posOffset>48260</wp:posOffset>
                </wp:positionV>
                <wp:extent cx="1457325" cy="533400"/>
                <wp:effectExtent l="0" t="0" r="28575" b="19050"/>
                <wp:wrapNone/>
                <wp:docPr id="1559489852" name="Rectangle: Rounded Corners 1559489852"/>
                <wp:cNvGraphicFramePr/>
                <a:graphic xmlns:a="http://schemas.openxmlformats.org/drawingml/2006/main">
                  <a:graphicData uri="http://schemas.microsoft.com/office/word/2010/wordprocessingShape">
                    <wps:wsp>
                      <wps:cNvSpPr/>
                      <wps:spPr>
                        <a:xfrm>
                          <a:off x="0" y="0"/>
                          <a:ext cx="1457325" cy="533400"/>
                        </a:xfrm>
                        <a:prstGeom prst="roundRect">
                          <a:avLst/>
                        </a:prstGeom>
                        <a:solidFill>
                          <a:srgbClr val="9DC3E6">
                            <a:alpha val="69804"/>
                          </a:srgbClr>
                        </a:solidFill>
                        <a:ln w="12700" cap="flat" cmpd="sng" algn="ctr">
                          <a:solidFill>
                            <a:srgbClr val="5B9BD5">
                              <a:lumMod val="50000"/>
                            </a:srgbClr>
                          </a:solidFill>
                          <a:prstDash val="solid"/>
                          <a:miter lim="800000"/>
                        </a:ln>
                        <a:effectLst/>
                      </wps:spPr>
                      <wps:txbx>
                        <w:txbxContent>
                          <w:p w14:paraId="17D10CE1" w14:textId="77777777" w:rsidR="00992304" w:rsidRPr="000530C7" w:rsidRDefault="00992304" w:rsidP="00992304">
                            <w:pPr>
                              <w:jc w:val="center"/>
                              <w:rPr>
                                <w:color w:val="000000"/>
                                <w:sz w:val="18"/>
                                <w:szCs w:val="18"/>
                              </w:rPr>
                            </w:pPr>
                            <w:r w:rsidRPr="000530C7">
                              <w:rPr>
                                <w:b/>
                                <w:bCs/>
                                <w:color w:val="000000"/>
                                <w:sz w:val="18"/>
                                <w:szCs w:val="18"/>
                                <w:u w:val="single"/>
                              </w:rPr>
                              <w:t>GHG assessment permit or holding lease</w:t>
                            </w:r>
                            <w:r w:rsidRPr="000530C7">
                              <w:rPr>
                                <w:color w:val="000000"/>
                                <w:sz w:val="18"/>
                                <w:szCs w:val="18"/>
                              </w:rPr>
                              <w:t xml:space="preserve"> (including cross-boundary) applicants</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A196D4" id="Rectangle: Rounded Corners 1559489852" o:spid="_x0000_s1087" style="position:absolute;margin-left:532.5pt;margin-top:3.8pt;width:114.75pt;height:42pt;z-index:25172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" fillcolor="#9dc3e6" strokecolor="#1f4e79" strokeweight="1pt">
                <v:fill opacity="45746f"/>
                <v:stroke joinstyle="miter"/>
                <v:textbox inset="1mm,0,1mm,0">
                  <w:txbxContent>
                    <w:p w14:paraId="17D10CE1" w14:textId="77777777" w:rsidR="00992304" w:rsidRPr="000530C7" w:rsidRDefault="00992304" w:rsidP="00992304">
                      <w:pPr>
                        <w:jc w:val="center"/>
                        <w:rPr>
                          <w:color w:val="000000"/>
                          <w:sz w:val="18"/>
                          <w:szCs w:val="18"/>
                        </w:rPr>
                      </w:pPr>
                      <w:r w:rsidRPr="000530C7">
                        <w:rPr>
                          <w:b/>
                          <w:bCs/>
                          <w:color w:val="000000"/>
                          <w:sz w:val="18"/>
                          <w:szCs w:val="18"/>
                          <w:u w:val="single"/>
                        </w:rPr>
                        <w:t>GHG assessment permit or holding lease</w:t>
                      </w:r>
                      <w:r w:rsidRPr="000530C7">
                        <w:rPr>
                          <w:color w:val="000000"/>
                          <w:sz w:val="18"/>
                          <w:szCs w:val="18"/>
                        </w:rPr>
                        <w:t xml:space="preserve"> (including cross-boundary) applicants</w:t>
                      </w:r>
                    </w:p>
                  </w:txbxContent>
                </v:textbox>
                <w10:wrap anchorx="margin"/>
              </v:roundrect>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61872" behindDoc="1" locked="0" layoutInCell="1" allowOverlap="1" wp14:anchorId="48D35901" wp14:editId="6F0A4923">
                <wp:simplePos x="0" y="0"/>
                <wp:positionH relativeFrom="margin">
                  <wp:posOffset>5648325</wp:posOffset>
                </wp:positionH>
                <wp:positionV relativeFrom="paragraph">
                  <wp:posOffset>5715</wp:posOffset>
                </wp:positionV>
                <wp:extent cx="187519" cy="143124"/>
                <wp:effectExtent l="0" t="0" r="22225" b="28575"/>
                <wp:wrapNone/>
                <wp:docPr id="1625854288" name="Text Box 1625854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9" cy="143124"/>
                        </a:xfrm>
                        <a:prstGeom prst="rect">
                          <a:avLst/>
                        </a:prstGeom>
                        <a:solidFill>
                          <a:srgbClr val="FFFFFF"/>
                        </a:solidFill>
                        <a:ln w="9525">
                          <a:solidFill>
                            <a:sysClr val="window" lastClr="FFFFFF"/>
                          </a:solidFill>
                          <a:miter lim="800000"/>
                          <a:headEnd/>
                          <a:tailEnd/>
                        </a:ln>
                      </wps:spPr>
                      <wps:txbx>
                        <w:txbxContent>
                          <w:p w14:paraId="49E7DD18" w14:textId="77777777" w:rsidR="00992304" w:rsidRPr="00F3193B" w:rsidRDefault="00992304" w:rsidP="00992304">
                            <w:pPr>
                              <w:rPr>
                                <w:sz w:val="18"/>
                                <w:szCs w:val="18"/>
                              </w:rPr>
                            </w:pPr>
                            <w:r>
                              <w:rPr>
                                <w:sz w:val="18"/>
                                <w:szCs w:val="18"/>
                              </w:rPr>
                              <w:t>NO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35901" id="Text Box 1625854288" o:spid="_x0000_s1088" type="#_x0000_t202" style="position:absolute;margin-left:444.75pt;margin-top:.45pt;width:14.75pt;height:11.25pt;z-index:-251554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" strokecolor="window">
                <v:textbox inset="0,0,0,0">
                  <w:txbxContent>
                    <w:p w14:paraId="49E7DD18" w14:textId="77777777" w:rsidR="00992304" w:rsidRPr="00F3193B" w:rsidRDefault="00992304" w:rsidP="00992304">
                      <w:pPr>
                        <w:rPr>
                          <w:sz w:val="18"/>
                          <w:szCs w:val="18"/>
                        </w:rPr>
                      </w:pPr>
                      <w:r>
                        <w:rPr>
                          <w:sz w:val="18"/>
                          <w:szCs w:val="18"/>
                        </w:rPr>
                        <w:t>NO</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59824" behindDoc="0" locked="0" layoutInCell="1" allowOverlap="1" wp14:anchorId="78A4B261" wp14:editId="615C3E61">
                <wp:simplePos x="0" y="0"/>
                <wp:positionH relativeFrom="column">
                  <wp:posOffset>3286124</wp:posOffset>
                </wp:positionH>
                <wp:positionV relativeFrom="paragraph">
                  <wp:posOffset>153035</wp:posOffset>
                </wp:positionV>
                <wp:extent cx="2276475" cy="714375"/>
                <wp:effectExtent l="0" t="0" r="28575" b="28575"/>
                <wp:wrapNone/>
                <wp:docPr id="254487930" name="Rectangle 254487930"/>
                <wp:cNvGraphicFramePr/>
                <a:graphic xmlns:a="http://schemas.openxmlformats.org/drawingml/2006/main">
                  <a:graphicData uri="http://schemas.microsoft.com/office/word/2010/wordprocessingShape">
                    <wps:wsp>
                      <wps:cNvSpPr/>
                      <wps:spPr>
                        <a:xfrm>
                          <a:off x="0" y="0"/>
                          <a:ext cx="2276475" cy="714375"/>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5F19B4E3" w14:textId="77777777" w:rsidR="00992304" w:rsidRDefault="00992304" w:rsidP="00992304">
                            <w:pPr>
                              <w:rPr>
                                <w:color w:val="000000"/>
                                <w:kern w:val="24"/>
                                <w:sz w:val="18"/>
                                <w:szCs w:val="18"/>
                              </w:rPr>
                            </w:pPr>
                            <w:r w:rsidRPr="000530C7">
                              <w:rPr>
                                <w:color w:val="000000"/>
                                <w:kern w:val="24"/>
                                <w:sz w:val="18"/>
                                <w:szCs w:val="18"/>
                              </w:rPr>
                              <w:t>Is the RCM satisfied that the site plan (and site plan summary) requirements outlined in the GHG Regulations have been met?</w:t>
                            </w:r>
                          </w:p>
                          <w:p w14:paraId="783D5A21" w14:textId="77777777" w:rsidR="00992304" w:rsidRPr="000530C7" w:rsidRDefault="00992304" w:rsidP="00992304">
                            <w:pPr>
                              <w:jc w:val="right"/>
                              <w:rPr>
                                <w:rFonts w:ascii="Arial Narrow" w:hAnsi="Arial Narrow"/>
                                <w:i/>
                                <w:color w:val="000000"/>
                                <w:kern w:val="24"/>
                                <w:sz w:val="18"/>
                                <w:szCs w:val="18"/>
                              </w:rPr>
                            </w:pPr>
                            <w:r w:rsidRPr="000530C7">
                              <w:rPr>
                                <w:rFonts w:ascii="Arial Narrow" w:hAnsi="Arial Narrow"/>
                                <w:i/>
                                <w:color w:val="000000"/>
                                <w:kern w:val="24"/>
                                <w:sz w:val="18"/>
                                <w:szCs w:val="18"/>
                              </w:rPr>
                              <w:t>GHG Regulation 25</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4B261" id="Rectangle 254487930" o:spid="_x0000_s1089" style="position:absolute;margin-left:258.75pt;margin-top:12.05pt;width:179.25pt;height:56.25pt;z-index:25175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" fillcolor="#a9d18e" strokecolor="#385723" strokeweight="1pt">
                <v:textbox inset="1mm,0,1mm,0">
                  <w:txbxContent>
                    <w:p w14:paraId="5F19B4E3" w14:textId="77777777" w:rsidR="00992304" w:rsidRDefault="00992304" w:rsidP="00992304">
                      <w:pPr>
                        <w:rPr>
                          <w:color w:val="000000"/>
                          <w:kern w:val="24"/>
                          <w:sz w:val="18"/>
                          <w:szCs w:val="18"/>
                        </w:rPr>
                      </w:pPr>
                      <w:r w:rsidRPr="000530C7">
                        <w:rPr>
                          <w:color w:val="000000"/>
                          <w:kern w:val="24"/>
                          <w:sz w:val="18"/>
                          <w:szCs w:val="18"/>
                        </w:rPr>
                        <w:t>Is the RCM satisfied that the site plan (and site plan summary) requirements outlined in the GHG Regulations have been met?</w:t>
                      </w:r>
                    </w:p>
                    <w:p w14:paraId="783D5A21" w14:textId="77777777" w:rsidR="00992304" w:rsidRPr="000530C7" w:rsidRDefault="00992304" w:rsidP="00992304">
                      <w:pPr>
                        <w:jc w:val="right"/>
                        <w:rPr>
                          <w:rFonts w:ascii="Arial Narrow" w:hAnsi="Arial Narrow"/>
                          <w:i/>
                          <w:color w:val="000000"/>
                          <w:kern w:val="24"/>
                          <w:sz w:val="18"/>
                          <w:szCs w:val="18"/>
                        </w:rPr>
                      </w:pPr>
                      <w:r w:rsidRPr="000530C7">
                        <w:rPr>
                          <w:rFonts w:ascii="Arial Narrow" w:hAnsi="Arial Narrow"/>
                          <w:i/>
                          <w:color w:val="000000"/>
                          <w:kern w:val="24"/>
                          <w:sz w:val="18"/>
                          <w:szCs w:val="18"/>
                        </w:rPr>
                        <w:t>GHG Regulation 25</w:t>
                      </w:r>
                    </w:p>
                  </w:txbxContent>
                </v:textbox>
              </v:rect>
            </w:pict>
          </mc:Fallback>
        </mc:AlternateContent>
      </w:r>
    </w:p>
    <w:p w14:paraId="36721B19"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57776" behindDoc="0" locked="0" layoutInCell="1" allowOverlap="1" wp14:anchorId="2AD1F4EB" wp14:editId="53ADA181">
                <wp:simplePos x="0" y="0"/>
                <wp:positionH relativeFrom="column">
                  <wp:posOffset>2890520</wp:posOffset>
                </wp:positionH>
                <wp:positionV relativeFrom="paragraph">
                  <wp:posOffset>261620</wp:posOffset>
                </wp:positionV>
                <wp:extent cx="379095" cy="0"/>
                <wp:effectExtent l="0" t="76200" r="20955" b="95250"/>
                <wp:wrapNone/>
                <wp:docPr id="5775481" name="Straight Arrow Connector 5775481"/>
                <wp:cNvGraphicFramePr/>
                <a:graphic xmlns:a="http://schemas.openxmlformats.org/drawingml/2006/main">
                  <a:graphicData uri="http://schemas.microsoft.com/office/word/2010/wordprocessingShape">
                    <wps:wsp>
                      <wps:cNvCnPr/>
                      <wps:spPr>
                        <a:xfrm>
                          <a:off x="0" y="0"/>
                          <a:ext cx="379095"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C1EDB5" id="Straight Arrow Connector 5775481" o:spid="_x0000_s1026" type="#_x0000_t32" style="position:absolute;margin-left:227.6pt;margin-top:20.6pt;width:29.85pt;height:0;z-index:25175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" strokecolor="#4472c4" strokeweight="1.5pt">
                <v:stroke endarrow="block" joinstyle="miter"/>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58800" behindDoc="1" locked="0" layoutInCell="1" allowOverlap="1" wp14:anchorId="4719AC4D" wp14:editId="3EF3E907">
                <wp:simplePos x="0" y="0"/>
                <wp:positionH relativeFrom="margin">
                  <wp:posOffset>3011805</wp:posOffset>
                </wp:positionH>
                <wp:positionV relativeFrom="paragraph">
                  <wp:posOffset>4445</wp:posOffset>
                </wp:positionV>
                <wp:extent cx="309245" cy="142875"/>
                <wp:effectExtent l="0" t="0" r="14605" b="28575"/>
                <wp:wrapTight wrapText="bothSides">
                  <wp:wrapPolygon edited="0">
                    <wp:start x="0" y="0"/>
                    <wp:lineTo x="0" y="23040"/>
                    <wp:lineTo x="21290" y="23040"/>
                    <wp:lineTo x="21290" y="0"/>
                    <wp:lineTo x="0" y="0"/>
                  </wp:wrapPolygon>
                </wp:wrapTight>
                <wp:docPr id="1009794017" name="Text Box 1009794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42875"/>
                        </a:xfrm>
                        <a:prstGeom prst="rect">
                          <a:avLst/>
                        </a:prstGeom>
                        <a:solidFill>
                          <a:srgbClr val="FFFFFF"/>
                        </a:solidFill>
                        <a:ln w="9525">
                          <a:solidFill>
                            <a:sysClr val="window" lastClr="FFFFFF"/>
                          </a:solidFill>
                          <a:miter lim="800000"/>
                          <a:headEnd/>
                          <a:tailEnd/>
                        </a:ln>
                      </wps:spPr>
                      <wps:txbx>
                        <w:txbxContent>
                          <w:p w14:paraId="64B792E1" w14:textId="77777777" w:rsidR="00992304" w:rsidRPr="00F3193B" w:rsidRDefault="00992304" w:rsidP="00992304">
                            <w:pPr>
                              <w:rPr>
                                <w:sz w:val="18"/>
                                <w:szCs w:val="18"/>
                              </w:rPr>
                            </w:pPr>
                            <w:r>
                              <w:rPr>
                                <w:sz w:val="18"/>
                                <w:szCs w:val="18"/>
                              </w:rPr>
                              <w:t>YES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9AC4D" id="Text Box 1009794017" o:spid="_x0000_s1090" type="#_x0000_t202" style="position:absolute;margin-left:237.15pt;margin-top:.35pt;width:24.35pt;height:11.25pt;z-index:-251557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" strokecolor="window">
                <v:textbox inset="0,0,0,0">
                  <w:txbxContent>
                    <w:p w14:paraId="64B792E1" w14:textId="77777777" w:rsidR="00992304" w:rsidRPr="00F3193B" w:rsidRDefault="00992304" w:rsidP="00992304">
                      <w:pPr>
                        <w:rPr>
                          <w:sz w:val="18"/>
                          <w:szCs w:val="18"/>
                        </w:rPr>
                      </w:pPr>
                      <w:r>
                        <w:rPr>
                          <w:sz w:val="18"/>
                          <w:szCs w:val="18"/>
                        </w:rPr>
                        <w:t>YES</w:t>
                      </w:r>
                    </w:p>
                  </w:txbxContent>
                </v:textbox>
                <w10:wrap type="tight" anchorx="margin"/>
              </v:shape>
            </w:pict>
          </mc:Fallback>
        </mc:AlternateContent>
      </w:r>
    </w:p>
    <w:p w14:paraId="52864D8C"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66992" behindDoc="1" locked="0" layoutInCell="1" allowOverlap="1" wp14:anchorId="2E3F9054" wp14:editId="5790B7BD">
                <wp:simplePos x="0" y="0"/>
                <wp:positionH relativeFrom="margin">
                  <wp:posOffset>6009640</wp:posOffset>
                </wp:positionH>
                <wp:positionV relativeFrom="paragraph">
                  <wp:posOffset>8255</wp:posOffset>
                </wp:positionV>
                <wp:extent cx="309245" cy="142875"/>
                <wp:effectExtent l="0" t="0" r="14605" b="28575"/>
                <wp:wrapTight wrapText="bothSides">
                  <wp:wrapPolygon edited="0">
                    <wp:start x="0" y="0"/>
                    <wp:lineTo x="0" y="23040"/>
                    <wp:lineTo x="21290" y="23040"/>
                    <wp:lineTo x="21290" y="0"/>
                    <wp:lineTo x="0" y="0"/>
                  </wp:wrapPolygon>
                </wp:wrapTight>
                <wp:docPr id="2056336052" name="Text Box 2056336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42875"/>
                        </a:xfrm>
                        <a:prstGeom prst="rect">
                          <a:avLst/>
                        </a:prstGeom>
                        <a:solidFill>
                          <a:srgbClr val="FFFFFF"/>
                        </a:solidFill>
                        <a:ln w="9525">
                          <a:solidFill>
                            <a:sysClr val="window" lastClr="FFFFFF"/>
                          </a:solidFill>
                          <a:miter lim="800000"/>
                          <a:headEnd/>
                          <a:tailEnd/>
                        </a:ln>
                      </wps:spPr>
                      <wps:txbx>
                        <w:txbxContent>
                          <w:p w14:paraId="718ABB58" w14:textId="77777777" w:rsidR="00992304" w:rsidRPr="00F3193B" w:rsidRDefault="00992304" w:rsidP="00992304">
                            <w:pPr>
                              <w:rPr>
                                <w:sz w:val="18"/>
                                <w:szCs w:val="18"/>
                              </w:rPr>
                            </w:pPr>
                            <w:r>
                              <w:rPr>
                                <w:sz w:val="18"/>
                                <w:szCs w:val="18"/>
                              </w:rPr>
                              <w:t>YES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F9054" id="Text Box 2056336052" o:spid="_x0000_s1091" type="#_x0000_t202" style="position:absolute;margin-left:473.2pt;margin-top:.65pt;width:24.35pt;height:11.25pt;z-index:-251549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" strokecolor="window">
                <v:textbox inset="0,0,0,0">
                  <w:txbxContent>
                    <w:p w14:paraId="718ABB58" w14:textId="77777777" w:rsidR="00992304" w:rsidRPr="00F3193B" w:rsidRDefault="00992304" w:rsidP="00992304">
                      <w:pPr>
                        <w:rPr>
                          <w:sz w:val="18"/>
                          <w:szCs w:val="18"/>
                        </w:rPr>
                      </w:pPr>
                      <w:r>
                        <w:rPr>
                          <w:sz w:val="18"/>
                          <w:szCs w:val="18"/>
                        </w:rPr>
                        <w:t>YES</w:t>
                      </w:r>
                    </w:p>
                  </w:txbxContent>
                </v:textbox>
                <w10:wrap type="tight"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70064" behindDoc="0" locked="0" layoutInCell="1" allowOverlap="1" wp14:anchorId="65E5A39A" wp14:editId="35C231E6">
                <wp:simplePos x="0" y="0"/>
                <wp:positionH relativeFrom="column">
                  <wp:posOffset>7494905</wp:posOffset>
                </wp:positionH>
                <wp:positionV relativeFrom="paragraph">
                  <wp:posOffset>77470</wp:posOffset>
                </wp:positionV>
                <wp:extent cx="0" cy="224790"/>
                <wp:effectExtent l="76200" t="0" r="57150" b="60960"/>
                <wp:wrapNone/>
                <wp:docPr id="635845818" name="Straight Arrow Connector 635845818"/>
                <wp:cNvGraphicFramePr/>
                <a:graphic xmlns:a="http://schemas.openxmlformats.org/drawingml/2006/main">
                  <a:graphicData uri="http://schemas.microsoft.com/office/word/2010/wordprocessingShape">
                    <wps:wsp>
                      <wps:cNvCnPr/>
                      <wps:spPr>
                        <a:xfrm>
                          <a:off x="0" y="0"/>
                          <a:ext cx="0" cy="22479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60446F" id="Straight Arrow Connector 635845818" o:spid="_x0000_s1026" type="#_x0000_t32" style="position:absolute;margin-left:590.15pt;margin-top:6.1pt;width:0;height:17.7pt;z-index:25177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" strokecolor="#4472c4" strokeweight="1.5pt">
                <v:stroke endarrow="block" joinstyle="miter"/>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71088" behindDoc="0" locked="0" layoutInCell="1" allowOverlap="1" wp14:anchorId="76010E0E" wp14:editId="2185368F">
                <wp:simplePos x="0" y="0"/>
                <wp:positionH relativeFrom="column">
                  <wp:posOffset>9152255</wp:posOffset>
                </wp:positionH>
                <wp:positionV relativeFrom="paragraph">
                  <wp:posOffset>58420</wp:posOffset>
                </wp:positionV>
                <wp:extent cx="0" cy="225425"/>
                <wp:effectExtent l="76200" t="0" r="57150" b="60325"/>
                <wp:wrapNone/>
                <wp:docPr id="1764320617" name="Straight Arrow Connector 1764320617"/>
                <wp:cNvGraphicFramePr/>
                <a:graphic xmlns:a="http://schemas.openxmlformats.org/drawingml/2006/main">
                  <a:graphicData uri="http://schemas.microsoft.com/office/word/2010/wordprocessingShape">
                    <wps:wsp>
                      <wps:cNvCnPr/>
                      <wps:spPr>
                        <a:xfrm>
                          <a:off x="0" y="0"/>
                          <a:ext cx="0" cy="22542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E86923" id="Straight Arrow Connector 1764320617" o:spid="_x0000_s1026" type="#_x0000_t32" style="position:absolute;margin-left:720.65pt;margin-top:4.6pt;width:0;height:17.75pt;z-index:25177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" strokecolor="#4472c4" strokeweight="1.5pt">
                <v:stroke endarrow="block" joinstyle="miter"/>
              </v:shape>
            </w:pict>
          </mc:Fallback>
        </mc:AlternateContent>
      </w:r>
    </w:p>
    <w:p w14:paraId="0559D366"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21936" behindDoc="0" locked="0" layoutInCell="1" allowOverlap="1" wp14:anchorId="0E8ACF03" wp14:editId="7E346F5E">
                <wp:simplePos x="0" y="0"/>
                <wp:positionH relativeFrom="margin">
                  <wp:posOffset>8321040</wp:posOffset>
                </wp:positionH>
                <wp:positionV relativeFrom="paragraph">
                  <wp:posOffset>6350</wp:posOffset>
                </wp:positionV>
                <wp:extent cx="1400175" cy="752475"/>
                <wp:effectExtent l="0" t="0" r="28575" b="28575"/>
                <wp:wrapNone/>
                <wp:docPr id="2042200191" name="Rectangle 2042200191"/>
                <wp:cNvGraphicFramePr/>
                <a:graphic xmlns:a="http://schemas.openxmlformats.org/drawingml/2006/main">
                  <a:graphicData uri="http://schemas.microsoft.com/office/word/2010/wordprocessingShape">
                    <wps:wsp>
                      <wps:cNvSpPr/>
                      <wps:spPr>
                        <a:xfrm>
                          <a:off x="0" y="0"/>
                          <a:ext cx="1400175" cy="752475"/>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6C9059DE" w14:textId="64C38529" w:rsidR="00992304" w:rsidRPr="000530C7" w:rsidRDefault="00992304" w:rsidP="00992304">
                            <w:pPr>
                              <w:jc w:val="center"/>
                              <w:rPr>
                                <w:i/>
                                <w:iCs/>
                                <w:color w:val="000000"/>
                                <w:kern w:val="24"/>
                                <w:sz w:val="18"/>
                                <w:szCs w:val="18"/>
                              </w:rPr>
                            </w:pPr>
                            <w:r w:rsidRPr="000530C7">
                              <w:rPr>
                                <w:color w:val="000000"/>
                                <w:kern w:val="24"/>
                                <w:sz w:val="18"/>
                                <w:szCs w:val="18"/>
                              </w:rPr>
                              <w:t xml:space="preserve">RCM </w:t>
                            </w:r>
                            <w:r w:rsidRPr="000530C7">
                              <w:rPr>
                                <w:b/>
                                <w:bCs/>
                                <w:color w:val="000000"/>
                                <w:kern w:val="24"/>
                                <w:sz w:val="18"/>
                                <w:szCs w:val="18"/>
                                <w:u w:val="single"/>
                              </w:rPr>
                              <w:t>may</w:t>
                            </w:r>
                            <w:r w:rsidRPr="000530C7">
                              <w:rPr>
                                <w:color w:val="000000"/>
                                <w:kern w:val="24"/>
                                <w:sz w:val="18"/>
                                <w:szCs w:val="18"/>
                              </w:rPr>
                              <w:t xml:space="preserve"> give the applicant an offer document –</w:t>
                            </w:r>
                            <w:r w:rsidRPr="000530C7">
                              <w:rPr>
                                <w:i/>
                                <w:iCs/>
                                <w:color w:val="000000"/>
                                <w:kern w:val="24"/>
                                <w:sz w:val="18"/>
                                <w:szCs w:val="18"/>
                              </w:rPr>
                              <w:t>may include a requirement to provide a security</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ACF03" id="Rectangle 2042200191" o:spid="_x0000_s1092" style="position:absolute;margin-left:655.2pt;margin-top:.5pt;width:110.25pt;height:59.25pt;z-index:25172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" fillcolor="#a9d18e" strokecolor="#385723" strokeweight="1pt">
                <v:textbox inset="1mm,1mm,1mm,1mm">
                  <w:txbxContent>
                    <w:p w14:paraId="6C9059DE" w14:textId="64C38529" w:rsidR="00992304" w:rsidRPr="000530C7" w:rsidRDefault="00992304" w:rsidP="00992304">
                      <w:pPr>
                        <w:jc w:val="center"/>
                        <w:rPr>
                          <w:i/>
                          <w:iCs/>
                          <w:color w:val="000000"/>
                          <w:kern w:val="24"/>
                          <w:sz w:val="18"/>
                          <w:szCs w:val="18"/>
                        </w:rPr>
                      </w:pPr>
                      <w:r w:rsidRPr="000530C7">
                        <w:rPr>
                          <w:color w:val="000000"/>
                          <w:kern w:val="24"/>
                          <w:sz w:val="18"/>
                          <w:szCs w:val="18"/>
                        </w:rPr>
                        <w:t xml:space="preserve">RCM </w:t>
                      </w:r>
                      <w:r w:rsidRPr="000530C7">
                        <w:rPr>
                          <w:b/>
                          <w:bCs/>
                          <w:color w:val="000000"/>
                          <w:kern w:val="24"/>
                          <w:sz w:val="18"/>
                          <w:szCs w:val="18"/>
                          <w:u w:val="single"/>
                        </w:rPr>
                        <w:t>may</w:t>
                      </w:r>
                      <w:r w:rsidRPr="000530C7">
                        <w:rPr>
                          <w:color w:val="000000"/>
                          <w:kern w:val="24"/>
                          <w:sz w:val="18"/>
                          <w:szCs w:val="18"/>
                        </w:rPr>
                        <w:t xml:space="preserve"> give the applicant an offer document –</w:t>
                      </w:r>
                      <w:r w:rsidRPr="000530C7">
                        <w:rPr>
                          <w:i/>
                          <w:iCs/>
                          <w:color w:val="000000"/>
                          <w:kern w:val="24"/>
                          <w:sz w:val="18"/>
                          <w:szCs w:val="18"/>
                        </w:rPr>
                        <w:t>may include a requirement to provide a security</w:t>
                      </w:r>
                    </w:p>
                  </w:txbxContent>
                </v:textbox>
                <w10:wrap anchorx="margin"/>
              </v:rec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686096" behindDoc="0" locked="0" layoutInCell="1" allowOverlap="1" wp14:anchorId="3CA15BB7" wp14:editId="15484AFB">
                <wp:simplePos x="0" y="0"/>
                <wp:positionH relativeFrom="margin">
                  <wp:posOffset>6810375</wp:posOffset>
                </wp:positionH>
                <wp:positionV relativeFrom="paragraph">
                  <wp:posOffset>12700</wp:posOffset>
                </wp:positionV>
                <wp:extent cx="1438275" cy="752475"/>
                <wp:effectExtent l="0" t="0" r="28575" b="28575"/>
                <wp:wrapNone/>
                <wp:docPr id="9010063" name="Rectangle 9010063"/>
                <wp:cNvGraphicFramePr/>
                <a:graphic xmlns:a="http://schemas.openxmlformats.org/drawingml/2006/main">
                  <a:graphicData uri="http://schemas.microsoft.com/office/word/2010/wordprocessingShape">
                    <wps:wsp>
                      <wps:cNvSpPr/>
                      <wps:spPr>
                        <a:xfrm>
                          <a:off x="0" y="0"/>
                          <a:ext cx="1438275" cy="752475"/>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0A8A46B6" w14:textId="4A4F718A" w:rsidR="00992304" w:rsidRPr="000530C7" w:rsidRDefault="00992304" w:rsidP="00992304">
                            <w:pPr>
                              <w:jc w:val="center"/>
                              <w:rPr>
                                <w:i/>
                                <w:iCs/>
                                <w:color w:val="000000"/>
                                <w:kern w:val="24"/>
                                <w:sz w:val="18"/>
                                <w:szCs w:val="18"/>
                              </w:rPr>
                            </w:pPr>
                            <w:r w:rsidRPr="000530C7">
                              <w:rPr>
                                <w:color w:val="000000"/>
                                <w:kern w:val="24"/>
                                <w:sz w:val="18"/>
                                <w:szCs w:val="18"/>
                              </w:rPr>
                              <w:t xml:space="preserve">RCM/CBA </w:t>
                            </w:r>
                            <w:r w:rsidRPr="000530C7">
                              <w:rPr>
                                <w:b/>
                                <w:bCs/>
                                <w:color w:val="000000"/>
                                <w:kern w:val="24"/>
                                <w:sz w:val="18"/>
                                <w:szCs w:val="18"/>
                                <w:u w:val="single"/>
                              </w:rPr>
                              <w:t>must</w:t>
                            </w:r>
                            <w:r w:rsidRPr="000530C7">
                              <w:rPr>
                                <w:color w:val="000000"/>
                                <w:kern w:val="24"/>
                                <w:sz w:val="18"/>
                                <w:szCs w:val="18"/>
                              </w:rPr>
                              <w:t xml:space="preserve"> give the applicant an offer document –</w:t>
                            </w:r>
                            <w:r w:rsidRPr="000530C7">
                              <w:rPr>
                                <w:i/>
                                <w:iCs/>
                                <w:color w:val="000000"/>
                                <w:kern w:val="24"/>
                                <w:sz w:val="18"/>
                                <w:szCs w:val="18"/>
                              </w:rPr>
                              <w:t>may include a requirement to provide a security</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15BB7" id="Rectangle 9010063" o:spid="_x0000_s1093" style="position:absolute;margin-left:536.25pt;margin-top:1pt;width:113.25pt;height:59.25pt;z-index:25168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" fillcolor="#a9d18e" strokecolor="#385723" strokeweight="1pt">
                <v:textbox inset="1mm,1mm,1mm,1mm">
                  <w:txbxContent>
                    <w:p w14:paraId="0A8A46B6" w14:textId="4A4F718A" w:rsidR="00992304" w:rsidRPr="000530C7" w:rsidRDefault="00992304" w:rsidP="00992304">
                      <w:pPr>
                        <w:jc w:val="center"/>
                        <w:rPr>
                          <w:i/>
                          <w:iCs/>
                          <w:color w:val="000000"/>
                          <w:kern w:val="24"/>
                          <w:sz w:val="18"/>
                          <w:szCs w:val="18"/>
                        </w:rPr>
                      </w:pPr>
                      <w:r w:rsidRPr="000530C7">
                        <w:rPr>
                          <w:color w:val="000000"/>
                          <w:kern w:val="24"/>
                          <w:sz w:val="18"/>
                          <w:szCs w:val="18"/>
                        </w:rPr>
                        <w:t xml:space="preserve">RCM/CBA </w:t>
                      </w:r>
                      <w:r w:rsidRPr="000530C7">
                        <w:rPr>
                          <w:b/>
                          <w:bCs/>
                          <w:color w:val="000000"/>
                          <w:kern w:val="24"/>
                          <w:sz w:val="18"/>
                          <w:szCs w:val="18"/>
                          <w:u w:val="single"/>
                        </w:rPr>
                        <w:t>must</w:t>
                      </w:r>
                      <w:r w:rsidRPr="000530C7">
                        <w:rPr>
                          <w:color w:val="000000"/>
                          <w:kern w:val="24"/>
                          <w:sz w:val="18"/>
                          <w:szCs w:val="18"/>
                        </w:rPr>
                        <w:t xml:space="preserve"> give the applicant an offer document –</w:t>
                      </w:r>
                      <w:r w:rsidRPr="000530C7">
                        <w:rPr>
                          <w:i/>
                          <w:iCs/>
                          <w:color w:val="000000"/>
                          <w:kern w:val="24"/>
                          <w:sz w:val="18"/>
                          <w:szCs w:val="18"/>
                        </w:rPr>
                        <w:t>may include a requirement to provide a security</w:t>
                      </w:r>
                    </w:p>
                  </w:txbxContent>
                </v:textbox>
                <w10:wrap anchorx="margin"/>
              </v:rec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69040" behindDoc="0" locked="0" layoutInCell="1" allowOverlap="1" wp14:anchorId="11714E50" wp14:editId="42D5FF58">
                <wp:simplePos x="0" y="0"/>
                <wp:positionH relativeFrom="column">
                  <wp:posOffset>9114155</wp:posOffset>
                </wp:positionH>
                <wp:positionV relativeFrom="paragraph">
                  <wp:posOffset>763905</wp:posOffset>
                </wp:positionV>
                <wp:extent cx="0" cy="225425"/>
                <wp:effectExtent l="76200" t="0" r="57150" b="60325"/>
                <wp:wrapNone/>
                <wp:docPr id="1817347107" name="Straight Arrow Connector 1817347107"/>
                <wp:cNvGraphicFramePr/>
                <a:graphic xmlns:a="http://schemas.openxmlformats.org/drawingml/2006/main">
                  <a:graphicData uri="http://schemas.microsoft.com/office/word/2010/wordprocessingShape">
                    <wps:wsp>
                      <wps:cNvCnPr/>
                      <wps:spPr>
                        <a:xfrm>
                          <a:off x="0" y="0"/>
                          <a:ext cx="0" cy="22542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941714" id="Straight Arrow Connector 1817347107" o:spid="_x0000_s1026" type="#_x0000_t32" style="position:absolute;margin-left:717.65pt;margin-top:60.15pt;width:0;height:17.75pt;z-index:25176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" strokecolor="#4472c4" strokeweight="1.5pt">
                <v:stroke endarrow="block" joinstyle="miter"/>
              </v:shape>
            </w:pict>
          </mc:Fallback>
        </mc:AlternateContent>
      </w:r>
    </w:p>
    <w:p w14:paraId="620F93DE" w14:textId="77777777" w:rsidR="00992304" w:rsidRPr="00674BFC" w:rsidRDefault="00992304" w:rsidP="00992304">
      <w:pPr>
        <w:spacing w:after="120" w:line="276" w:lineRule="auto"/>
        <w:rPr>
          <w:rFonts w:asciiTheme="minorHAnsi" w:eastAsia="Calibri" w:hAnsiTheme="minorHAnsi" w:cstheme="minorHAnsi"/>
          <w:sz w:val="22"/>
          <w:szCs w:val="22"/>
          <w:lang w:eastAsia="en-US"/>
        </w:rPr>
      </w:pPr>
    </w:p>
    <w:p w14:paraId="0AA8A51C" w14:textId="006107ED" w:rsidR="00992304" w:rsidRPr="00674BFC" w:rsidRDefault="00992304" w:rsidP="00992304">
      <w:pPr>
        <w:widowControl w:val="0"/>
        <w:autoSpaceDE w:val="0"/>
        <w:autoSpaceDN w:val="0"/>
        <w:rPr>
          <w:rFonts w:asciiTheme="minorHAnsi" w:eastAsia="Calibri" w:hAnsiTheme="minorHAnsi" w:cstheme="minorHAnsi"/>
          <w:sz w:val="22"/>
          <w:szCs w:val="22"/>
          <w:lang w:val="en-US" w:eastAsia="en-US"/>
        </w:rPr>
      </w:pPr>
      <w:r w:rsidRPr="00674BFC">
        <w:rPr>
          <w:rFonts w:asciiTheme="minorHAnsi" w:eastAsia="Calibri" w:hAnsiTheme="minorHAnsi" w:cstheme="minorHAnsi"/>
          <w:noProof/>
          <w:sz w:val="22"/>
          <w:szCs w:val="22"/>
          <w:lang w:val="en-US"/>
        </w:rPr>
        <mc:AlternateContent>
          <mc:Choice Requires="wps">
            <w:drawing>
              <wp:anchor distT="0" distB="0" distL="114300" distR="114300" simplePos="0" relativeHeight="251768016" behindDoc="0" locked="0" layoutInCell="1" allowOverlap="1" wp14:anchorId="789718D4" wp14:editId="2E4646D0">
                <wp:simplePos x="0" y="0"/>
                <wp:positionH relativeFrom="column">
                  <wp:posOffset>7475855</wp:posOffset>
                </wp:positionH>
                <wp:positionV relativeFrom="paragraph">
                  <wp:posOffset>209550</wp:posOffset>
                </wp:positionV>
                <wp:extent cx="0" cy="224790"/>
                <wp:effectExtent l="76200" t="0" r="57150" b="60960"/>
                <wp:wrapNone/>
                <wp:docPr id="977242713" name="Straight Arrow Connector 977242713"/>
                <wp:cNvGraphicFramePr/>
                <a:graphic xmlns:a="http://schemas.openxmlformats.org/drawingml/2006/main">
                  <a:graphicData uri="http://schemas.microsoft.com/office/word/2010/wordprocessingShape">
                    <wps:wsp>
                      <wps:cNvCnPr/>
                      <wps:spPr>
                        <a:xfrm>
                          <a:off x="0" y="0"/>
                          <a:ext cx="0" cy="22479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01A048" id="Straight Arrow Connector 977242713" o:spid="_x0000_s1026" type="#_x0000_t32" style="position:absolute;margin-left:588.65pt;margin-top:16.5pt;width:0;height:17.7pt;z-index:25176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" strokecolor="#4472c4" strokeweight="1.5pt">
                <v:stroke endarrow="block" joinstyle="miter"/>
              </v:shape>
            </w:pict>
          </mc:Fallback>
        </mc:AlternateContent>
      </w:r>
    </w:p>
    <w:p w14:paraId="02D2E783" w14:textId="2579AC79" w:rsidR="00992304" w:rsidRPr="00674BFC" w:rsidRDefault="00992304" w:rsidP="00992304">
      <w:pPr>
        <w:spacing w:after="200" w:line="276" w:lineRule="auto"/>
        <w:rPr>
          <w:rFonts w:asciiTheme="minorHAnsi" w:hAnsiTheme="minorHAnsi" w:cstheme="minorHAnsi"/>
        </w:rPr>
      </w:pPr>
      <w:r w:rsidRPr="00674BFC">
        <w:rPr>
          <w:rFonts w:asciiTheme="minorHAnsi" w:eastAsia="Calibri" w:hAnsiTheme="minorHAnsi" w:cstheme="minorHAnsi"/>
          <w:noProof/>
          <w:sz w:val="22"/>
          <w:szCs w:val="22"/>
          <w:lang w:val="en-US" w:eastAsia="en-US"/>
        </w:rPr>
        <mc:AlternateContent>
          <mc:Choice Requires="wps">
            <w:drawing>
              <wp:anchor distT="0" distB="0" distL="114300" distR="114300" simplePos="0" relativeHeight="251722960" behindDoc="0" locked="0" layoutInCell="1" allowOverlap="1" wp14:anchorId="26B1BA39" wp14:editId="124DB618">
                <wp:simplePos x="0" y="0"/>
                <wp:positionH relativeFrom="margin">
                  <wp:posOffset>6793230</wp:posOffset>
                </wp:positionH>
                <wp:positionV relativeFrom="paragraph">
                  <wp:posOffset>287020</wp:posOffset>
                </wp:positionV>
                <wp:extent cx="2905125" cy="466725"/>
                <wp:effectExtent l="0" t="0" r="28575" b="28575"/>
                <wp:wrapNone/>
                <wp:docPr id="1545497038" name="Rectangle: Rounded Corners 1545497038"/>
                <wp:cNvGraphicFramePr/>
                <a:graphic xmlns:a="http://schemas.openxmlformats.org/drawingml/2006/main">
                  <a:graphicData uri="http://schemas.microsoft.com/office/word/2010/wordprocessingShape">
                    <wps:wsp>
                      <wps:cNvSpPr/>
                      <wps:spPr>
                        <a:xfrm>
                          <a:off x="0" y="0"/>
                          <a:ext cx="2905125" cy="466725"/>
                        </a:xfrm>
                        <a:prstGeom prst="roundRect">
                          <a:avLst/>
                        </a:prstGeom>
                        <a:solidFill>
                          <a:srgbClr val="9DC3E6">
                            <a:alpha val="69804"/>
                          </a:srgbClr>
                        </a:solidFill>
                        <a:ln w="12700" cap="flat" cmpd="sng" algn="ctr">
                          <a:solidFill>
                            <a:srgbClr val="5B9BD5">
                              <a:lumMod val="50000"/>
                            </a:srgbClr>
                          </a:solidFill>
                          <a:prstDash val="solid"/>
                          <a:miter lim="800000"/>
                        </a:ln>
                        <a:effectLst/>
                      </wps:spPr>
                      <wps:txbx>
                        <w:txbxContent>
                          <w:p w14:paraId="7DDE03E3" w14:textId="2EB4C13E" w:rsidR="00992304" w:rsidRPr="000530C7" w:rsidRDefault="00992304" w:rsidP="00992304">
                            <w:pPr>
                              <w:jc w:val="center"/>
                              <w:rPr>
                                <w:color w:val="000000"/>
                                <w:sz w:val="18"/>
                                <w:szCs w:val="18"/>
                              </w:rPr>
                            </w:pPr>
                            <w:r w:rsidRPr="000530C7">
                              <w:rPr>
                                <w:color w:val="000000"/>
                                <w:sz w:val="18"/>
                                <w:szCs w:val="18"/>
                              </w:rPr>
                              <w:t>Applicant has 90</w:t>
                            </w:r>
                            <w:r w:rsidRPr="000530C7" w:rsidDel="003F123D">
                              <w:rPr>
                                <w:color w:val="000000"/>
                                <w:sz w:val="18"/>
                                <w:szCs w:val="18"/>
                              </w:rPr>
                              <w:t>/180</w:t>
                            </w:r>
                            <w:r w:rsidRPr="000530C7">
                              <w:rPr>
                                <w:color w:val="000000"/>
                                <w:sz w:val="18"/>
                                <w:szCs w:val="18"/>
                              </w:rPr>
                              <w:t xml:space="preserve"> days to validly accept the offer (or such longer period up to 180 days as the RCM allows)</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B1BA39" id="Rectangle: Rounded Corners 1545497038" o:spid="_x0000_s1094" style="position:absolute;margin-left:534.9pt;margin-top:22.6pt;width:228.75pt;height:36.75pt;z-index:25172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" fillcolor="#9dc3e6" strokecolor="#1f4e79" strokeweight="1pt">
                <v:fill opacity="45746f"/>
                <v:stroke joinstyle="miter"/>
                <v:textbox inset="1mm,0,1mm,0">
                  <w:txbxContent>
                    <w:p w14:paraId="7DDE03E3" w14:textId="2EB4C13E" w:rsidR="00992304" w:rsidRPr="000530C7" w:rsidRDefault="00992304" w:rsidP="00992304">
                      <w:pPr>
                        <w:jc w:val="center"/>
                        <w:rPr>
                          <w:color w:val="000000"/>
                          <w:sz w:val="18"/>
                          <w:szCs w:val="18"/>
                        </w:rPr>
                      </w:pPr>
                      <w:r w:rsidRPr="000530C7">
                        <w:rPr>
                          <w:color w:val="000000"/>
                          <w:sz w:val="18"/>
                          <w:szCs w:val="18"/>
                        </w:rPr>
                        <w:t>Applicant has 90</w:t>
                      </w:r>
                      <w:r w:rsidRPr="000530C7" w:rsidDel="003F123D">
                        <w:rPr>
                          <w:color w:val="000000"/>
                          <w:sz w:val="18"/>
                          <w:szCs w:val="18"/>
                        </w:rPr>
                        <w:t>/180</w:t>
                      </w:r>
                      <w:r w:rsidRPr="000530C7">
                        <w:rPr>
                          <w:color w:val="000000"/>
                          <w:sz w:val="18"/>
                          <w:szCs w:val="18"/>
                        </w:rPr>
                        <w:t xml:space="preserve"> days to validly accept the offer (or such longer period up to 180 days as the RCM allows)</w:t>
                      </w:r>
                    </w:p>
                  </w:txbxContent>
                </v:textbox>
                <w10:wrap anchorx="margin"/>
              </v:roundrect>
            </w:pict>
          </mc:Fallback>
        </mc:AlternateContent>
      </w:r>
    </w:p>
    <w:p w14:paraId="700832E0" w14:textId="77777777" w:rsidR="00992304" w:rsidRPr="00674BFC" w:rsidRDefault="00992304" w:rsidP="00992304">
      <w:pPr>
        <w:spacing w:after="200" w:line="276" w:lineRule="auto"/>
        <w:rPr>
          <w:rFonts w:asciiTheme="minorHAnsi" w:hAnsiTheme="minorHAnsi" w:cstheme="minorHAnsi"/>
        </w:rPr>
        <w:sectPr w:rsidR="00992304" w:rsidRPr="00674BFC" w:rsidSect="00992304">
          <w:footerReference w:type="default" r:id="rId393"/>
          <w:pgSz w:w="16838" w:h="23811" w:code="8"/>
          <w:pgMar w:top="822" w:right="1077" w:bottom="1134" w:left="1077" w:header="0" w:footer="709" w:gutter="0"/>
          <w:pgNumType w:start="1"/>
          <w:cols w:space="708"/>
          <w:docGrid w:linePitch="360"/>
        </w:sectPr>
      </w:pPr>
      <w:r w:rsidRPr="00674BFC">
        <w:rPr>
          <w:rFonts w:asciiTheme="minorHAnsi" w:hAnsiTheme="minorHAnsi" w:cstheme="minorHAnsi"/>
        </w:rPr>
        <w:br w:type="page"/>
      </w:r>
    </w:p>
    <w:p w14:paraId="158B6CBD" w14:textId="2C3389AD" w:rsidR="006D1875" w:rsidRDefault="006D1875" w:rsidP="00AE760B">
      <w:pPr>
        <w:pStyle w:val="Heading2"/>
      </w:pPr>
      <w:bookmarkStart w:id="160" w:name="_Attachment_2"/>
      <w:bookmarkStart w:id="161" w:name="_Ref126681491"/>
      <w:bookmarkStart w:id="162" w:name="_Toc131490358"/>
      <w:bookmarkStart w:id="163" w:name="_Toc174996047"/>
      <w:bookmarkStart w:id="164" w:name="_Toc223084447"/>
      <w:bookmarkEnd w:id="160"/>
      <w:r w:rsidRPr="00AE760B">
        <w:lastRenderedPageBreak/>
        <w:t xml:space="preserve">Attachment </w:t>
      </w:r>
      <w:r w:rsidR="00BB3CD5" w:rsidRPr="00AE760B">
        <w:t>2</w:t>
      </w:r>
      <w:r w:rsidRPr="00AE760B">
        <w:t xml:space="preserve"> –</w:t>
      </w:r>
      <w:r w:rsidR="00C37EB8" w:rsidRPr="00AE760B">
        <w:t xml:space="preserve"> </w:t>
      </w:r>
      <w:r w:rsidRPr="00AE760B">
        <w:t>Site closure process flowchart</w:t>
      </w:r>
      <w:bookmarkEnd w:id="161"/>
      <w:bookmarkEnd w:id="162"/>
      <w:bookmarkEnd w:id="163"/>
      <w:bookmarkEnd w:id="164"/>
    </w:p>
    <w:p w14:paraId="795AFA7D"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33552" behindDoc="0" locked="0" layoutInCell="1" allowOverlap="1" wp14:anchorId="55E19547" wp14:editId="4A28AD51">
                <wp:simplePos x="0" y="0"/>
                <wp:positionH relativeFrom="column">
                  <wp:posOffset>3905250</wp:posOffset>
                </wp:positionH>
                <wp:positionV relativeFrom="paragraph">
                  <wp:posOffset>211455</wp:posOffset>
                </wp:positionV>
                <wp:extent cx="95097" cy="80467"/>
                <wp:effectExtent l="0" t="0" r="19685" b="15240"/>
                <wp:wrapNone/>
                <wp:docPr id="1594759379" name="Rectangle 1594759379"/>
                <wp:cNvGraphicFramePr/>
                <a:graphic xmlns:a="http://schemas.openxmlformats.org/drawingml/2006/main">
                  <a:graphicData uri="http://schemas.microsoft.com/office/word/2010/wordprocessingShape">
                    <wps:wsp>
                      <wps:cNvSpPr/>
                      <wps:spPr>
                        <a:xfrm>
                          <a:off x="0" y="0"/>
                          <a:ext cx="95097" cy="80467"/>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40A1D" id="Rectangle 1594759379" o:spid="_x0000_s1026" style="position:absolute;margin-left:307.5pt;margin-top:16.65pt;width:7.5pt;height:6.35pt;z-index:25183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" fillcolor="#a9d18e" strokecolor="#385723" strokeweight="1p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32528" behindDoc="0" locked="0" layoutInCell="1" allowOverlap="1" wp14:anchorId="158DE52E" wp14:editId="7F9DC6A3">
                <wp:simplePos x="0" y="0"/>
                <wp:positionH relativeFrom="column">
                  <wp:posOffset>3837305</wp:posOffset>
                </wp:positionH>
                <wp:positionV relativeFrom="paragraph">
                  <wp:posOffset>8890</wp:posOffset>
                </wp:positionV>
                <wp:extent cx="2858135" cy="1276350"/>
                <wp:effectExtent l="0" t="0" r="18415" b="19050"/>
                <wp:wrapNone/>
                <wp:docPr id="153161328" name="Rectangle 153161328"/>
                <wp:cNvGraphicFramePr/>
                <a:graphic xmlns:a="http://schemas.openxmlformats.org/drawingml/2006/main">
                  <a:graphicData uri="http://schemas.microsoft.com/office/word/2010/wordprocessingShape">
                    <wps:wsp>
                      <wps:cNvSpPr/>
                      <wps:spPr>
                        <a:xfrm>
                          <a:off x="0" y="0"/>
                          <a:ext cx="2858135" cy="1276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A2DA585" w14:textId="77777777" w:rsidR="007A1A91" w:rsidRPr="007A1A91" w:rsidRDefault="007A1A91" w:rsidP="007A1A91">
                            <w:pPr>
                              <w:jc w:val="center"/>
                              <w:rPr>
                                <w:b/>
                                <w:bCs/>
                                <w:color w:val="000000"/>
                                <w:sz w:val="18"/>
                                <w:szCs w:val="18"/>
                              </w:rPr>
                            </w:pPr>
                            <w:r w:rsidRPr="007A1A91">
                              <w:rPr>
                                <w:b/>
                                <w:bCs/>
                                <w:color w:val="000000"/>
                                <w:sz w:val="18"/>
                                <w:szCs w:val="18"/>
                              </w:rPr>
                              <w:t>KEY</w:t>
                            </w:r>
                          </w:p>
                          <w:p w14:paraId="0433B051" w14:textId="77777777" w:rsidR="007A1A91" w:rsidRPr="007A1A91" w:rsidRDefault="007A1A91" w:rsidP="007A1A91">
                            <w:pPr>
                              <w:spacing w:after="60"/>
                              <w:ind w:left="284"/>
                              <w:rPr>
                                <w:color w:val="000000"/>
                                <w:sz w:val="18"/>
                                <w:szCs w:val="18"/>
                              </w:rPr>
                            </w:pPr>
                            <w:r w:rsidRPr="007A1A91">
                              <w:rPr>
                                <w:bCs/>
                                <w:color w:val="000000"/>
                                <w:sz w:val="18"/>
                                <w:szCs w:val="18"/>
                              </w:rPr>
                              <w:t xml:space="preserve">RCM </w:t>
                            </w:r>
                            <w:r w:rsidRPr="007A1A91">
                              <w:rPr>
                                <w:color w:val="000000"/>
                                <w:sz w:val="18"/>
                                <w:szCs w:val="18"/>
                              </w:rPr>
                              <w:t>actions/decisions</w:t>
                            </w:r>
                          </w:p>
                          <w:p w14:paraId="4DFFD477" w14:textId="77777777" w:rsidR="007A1A91" w:rsidRPr="007A1A91" w:rsidRDefault="007A1A91" w:rsidP="007A1A91">
                            <w:pPr>
                              <w:spacing w:after="60"/>
                              <w:ind w:left="284"/>
                              <w:rPr>
                                <w:color w:val="000000"/>
                                <w:sz w:val="18"/>
                                <w:szCs w:val="18"/>
                              </w:rPr>
                            </w:pPr>
                            <w:r w:rsidRPr="007A1A91">
                              <w:rPr>
                                <w:bCs/>
                                <w:color w:val="000000"/>
                                <w:sz w:val="18"/>
                                <w:szCs w:val="18"/>
                              </w:rPr>
                              <w:t>RCM</w:t>
                            </w:r>
                            <w:r w:rsidRPr="007A1A91">
                              <w:rPr>
                                <w:color w:val="000000"/>
                                <w:sz w:val="18"/>
                                <w:szCs w:val="18"/>
                              </w:rPr>
                              <w:t xml:space="preserve"> considerations</w:t>
                            </w:r>
                          </w:p>
                          <w:p w14:paraId="6A86A62E" w14:textId="77777777" w:rsidR="007A1A91" w:rsidRPr="007A1A91" w:rsidRDefault="007A1A91" w:rsidP="007A1A91">
                            <w:pPr>
                              <w:spacing w:after="60"/>
                              <w:ind w:left="284"/>
                              <w:rPr>
                                <w:color w:val="000000"/>
                                <w:sz w:val="18"/>
                                <w:szCs w:val="18"/>
                              </w:rPr>
                            </w:pPr>
                            <w:r w:rsidRPr="007A1A91">
                              <w:rPr>
                                <w:color w:val="000000"/>
                                <w:sz w:val="18"/>
                                <w:szCs w:val="18"/>
                              </w:rPr>
                              <w:t>Licensee actions/obligations</w:t>
                            </w:r>
                          </w:p>
                          <w:p w14:paraId="4AA22174" w14:textId="77777777" w:rsidR="007A1A91" w:rsidRPr="007A1A91" w:rsidRDefault="007A1A91" w:rsidP="007A1A91">
                            <w:pPr>
                              <w:spacing w:after="60"/>
                              <w:ind w:left="284"/>
                              <w:rPr>
                                <w:color w:val="000000"/>
                                <w:sz w:val="18"/>
                                <w:szCs w:val="18"/>
                              </w:rPr>
                            </w:pPr>
                            <w:r w:rsidRPr="007A1A91">
                              <w:rPr>
                                <w:color w:val="000000"/>
                                <w:sz w:val="18"/>
                                <w:szCs w:val="18"/>
                              </w:rPr>
                              <w:t>Licensee considerations</w:t>
                            </w:r>
                          </w:p>
                          <w:p w14:paraId="48EA4AD0" w14:textId="77777777" w:rsidR="007A1A91" w:rsidRPr="007A1A91" w:rsidRDefault="007A1A91" w:rsidP="007A1A91">
                            <w:pPr>
                              <w:ind w:left="284"/>
                              <w:rPr>
                                <w:color w:val="000000"/>
                                <w:sz w:val="18"/>
                                <w:szCs w:val="18"/>
                              </w:rPr>
                            </w:pPr>
                            <w:r w:rsidRPr="007A1A91">
                              <w:rPr>
                                <w:color w:val="000000"/>
                                <w:sz w:val="18"/>
                                <w:szCs w:val="18"/>
                              </w:rPr>
                              <w:t>Negative outcomes (applicant triggered processes may recommence)</w:t>
                            </w:r>
                          </w:p>
                          <w:p w14:paraId="5F44E813" w14:textId="77777777" w:rsidR="007A1A91" w:rsidRPr="00FF5C97" w:rsidRDefault="007A1A91" w:rsidP="007A1A91">
                            <w:pPr>
                              <w:spacing w:after="40"/>
                              <w:ind w:left="113"/>
                              <w:rPr>
                                <w:color w:val="000000"/>
                                <w:sz w:val="14"/>
                                <w:szCs w:val="14"/>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DE52E" id="Rectangle 153161328" o:spid="_x0000_s1095" style="position:absolute;margin-left:302.15pt;margin-top:.7pt;width:225.05pt;height:100.5pt;z-index:25183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" fillcolor="window" strokecolor="windowText" strokeweight="1pt">
                <v:textbox inset="1mm,0,1mm,0">
                  <w:txbxContent>
                    <w:p w14:paraId="3A2DA585" w14:textId="77777777" w:rsidR="007A1A91" w:rsidRPr="007A1A91" w:rsidRDefault="007A1A91" w:rsidP="007A1A91">
                      <w:pPr>
                        <w:jc w:val="center"/>
                        <w:rPr>
                          <w:b/>
                          <w:bCs/>
                          <w:color w:val="000000"/>
                          <w:sz w:val="18"/>
                          <w:szCs w:val="18"/>
                        </w:rPr>
                      </w:pPr>
                      <w:r w:rsidRPr="007A1A91">
                        <w:rPr>
                          <w:b/>
                          <w:bCs/>
                          <w:color w:val="000000"/>
                          <w:sz w:val="18"/>
                          <w:szCs w:val="18"/>
                        </w:rPr>
                        <w:t>KEY</w:t>
                      </w:r>
                    </w:p>
                    <w:p w14:paraId="0433B051" w14:textId="77777777" w:rsidR="007A1A91" w:rsidRPr="007A1A91" w:rsidRDefault="007A1A91" w:rsidP="007A1A91">
                      <w:pPr>
                        <w:spacing w:after="60"/>
                        <w:ind w:left="284"/>
                        <w:rPr>
                          <w:color w:val="000000"/>
                          <w:sz w:val="18"/>
                          <w:szCs w:val="18"/>
                        </w:rPr>
                      </w:pPr>
                      <w:r w:rsidRPr="007A1A91">
                        <w:rPr>
                          <w:bCs/>
                          <w:color w:val="000000"/>
                          <w:sz w:val="18"/>
                          <w:szCs w:val="18"/>
                        </w:rPr>
                        <w:t xml:space="preserve">RCM </w:t>
                      </w:r>
                      <w:r w:rsidRPr="007A1A91">
                        <w:rPr>
                          <w:color w:val="000000"/>
                          <w:sz w:val="18"/>
                          <w:szCs w:val="18"/>
                        </w:rPr>
                        <w:t>actions/decisions</w:t>
                      </w:r>
                    </w:p>
                    <w:p w14:paraId="4DFFD477" w14:textId="77777777" w:rsidR="007A1A91" w:rsidRPr="007A1A91" w:rsidRDefault="007A1A91" w:rsidP="007A1A91">
                      <w:pPr>
                        <w:spacing w:after="60"/>
                        <w:ind w:left="284"/>
                        <w:rPr>
                          <w:color w:val="000000"/>
                          <w:sz w:val="18"/>
                          <w:szCs w:val="18"/>
                        </w:rPr>
                      </w:pPr>
                      <w:r w:rsidRPr="007A1A91">
                        <w:rPr>
                          <w:bCs/>
                          <w:color w:val="000000"/>
                          <w:sz w:val="18"/>
                          <w:szCs w:val="18"/>
                        </w:rPr>
                        <w:t>RCM</w:t>
                      </w:r>
                      <w:r w:rsidRPr="007A1A91">
                        <w:rPr>
                          <w:color w:val="000000"/>
                          <w:sz w:val="18"/>
                          <w:szCs w:val="18"/>
                        </w:rPr>
                        <w:t xml:space="preserve"> considerations</w:t>
                      </w:r>
                    </w:p>
                    <w:p w14:paraId="6A86A62E" w14:textId="77777777" w:rsidR="007A1A91" w:rsidRPr="007A1A91" w:rsidRDefault="007A1A91" w:rsidP="007A1A91">
                      <w:pPr>
                        <w:spacing w:after="60"/>
                        <w:ind w:left="284"/>
                        <w:rPr>
                          <w:color w:val="000000"/>
                          <w:sz w:val="18"/>
                          <w:szCs w:val="18"/>
                        </w:rPr>
                      </w:pPr>
                      <w:r w:rsidRPr="007A1A91">
                        <w:rPr>
                          <w:color w:val="000000"/>
                          <w:sz w:val="18"/>
                          <w:szCs w:val="18"/>
                        </w:rPr>
                        <w:t>Licensee actions/obligations</w:t>
                      </w:r>
                    </w:p>
                    <w:p w14:paraId="4AA22174" w14:textId="77777777" w:rsidR="007A1A91" w:rsidRPr="007A1A91" w:rsidRDefault="007A1A91" w:rsidP="007A1A91">
                      <w:pPr>
                        <w:spacing w:after="60"/>
                        <w:ind w:left="284"/>
                        <w:rPr>
                          <w:color w:val="000000"/>
                          <w:sz w:val="18"/>
                          <w:szCs w:val="18"/>
                        </w:rPr>
                      </w:pPr>
                      <w:r w:rsidRPr="007A1A91">
                        <w:rPr>
                          <w:color w:val="000000"/>
                          <w:sz w:val="18"/>
                          <w:szCs w:val="18"/>
                        </w:rPr>
                        <w:t>Licensee considerations</w:t>
                      </w:r>
                    </w:p>
                    <w:p w14:paraId="48EA4AD0" w14:textId="77777777" w:rsidR="007A1A91" w:rsidRPr="007A1A91" w:rsidRDefault="007A1A91" w:rsidP="007A1A91">
                      <w:pPr>
                        <w:ind w:left="284"/>
                        <w:rPr>
                          <w:color w:val="000000"/>
                          <w:sz w:val="18"/>
                          <w:szCs w:val="18"/>
                        </w:rPr>
                      </w:pPr>
                      <w:r w:rsidRPr="007A1A91">
                        <w:rPr>
                          <w:color w:val="000000"/>
                          <w:sz w:val="18"/>
                          <w:szCs w:val="18"/>
                        </w:rPr>
                        <w:t>Negative outcomes (applicant triggered processes may recommence)</w:t>
                      </w:r>
                    </w:p>
                    <w:p w14:paraId="5F44E813" w14:textId="77777777" w:rsidR="007A1A91" w:rsidRPr="00FF5C97" w:rsidRDefault="007A1A91" w:rsidP="007A1A91">
                      <w:pPr>
                        <w:spacing w:after="40"/>
                        <w:ind w:left="113"/>
                        <w:rPr>
                          <w:color w:val="000000"/>
                          <w:sz w:val="14"/>
                          <w:szCs w:val="14"/>
                        </w:rPr>
                      </w:pPr>
                    </w:p>
                  </w:txbxContent>
                </v:textbox>
              </v:rect>
            </w:pict>
          </mc:Fallback>
        </mc:AlternateContent>
      </w:r>
      <w:r w:rsidRPr="00674BFC">
        <w:rPr>
          <w:rFonts w:asciiTheme="minorHAnsi" w:hAnsiTheme="minorHAnsi" w:cstheme="minorHAnsi"/>
          <w:noProof/>
        </w:rPr>
        <mc:AlternateContent>
          <mc:Choice Requires="wps">
            <w:drawing>
              <wp:anchor distT="0" distB="0" distL="114300" distR="114300" simplePos="0" relativeHeight="251862224" behindDoc="0" locked="0" layoutInCell="1" allowOverlap="1" wp14:anchorId="62DA4C81" wp14:editId="6BB5E347">
                <wp:simplePos x="0" y="0"/>
                <wp:positionH relativeFrom="margin">
                  <wp:posOffset>0</wp:posOffset>
                </wp:positionH>
                <wp:positionV relativeFrom="paragraph">
                  <wp:posOffset>-635</wp:posOffset>
                </wp:positionV>
                <wp:extent cx="1343025" cy="352425"/>
                <wp:effectExtent l="0" t="0" r="28575" b="28575"/>
                <wp:wrapNone/>
                <wp:docPr id="2116950277" name="Rectangle: Diagonal Corners Rounded 2116950277"/>
                <wp:cNvGraphicFramePr/>
                <a:graphic xmlns:a="http://schemas.openxmlformats.org/drawingml/2006/main">
                  <a:graphicData uri="http://schemas.microsoft.com/office/word/2010/wordprocessingShape">
                    <wps:wsp>
                      <wps:cNvSpPr/>
                      <wps:spPr>
                        <a:xfrm>
                          <a:off x="0" y="0"/>
                          <a:ext cx="1343025" cy="352425"/>
                        </a:xfrm>
                        <a:prstGeom prst="round2DiagRect">
                          <a:avLst/>
                        </a:prstGeom>
                        <a:solidFill>
                          <a:sysClr val="window" lastClr="FFFFFF"/>
                        </a:solidFill>
                        <a:ln w="25400" cap="flat" cmpd="sng" algn="ctr">
                          <a:solidFill>
                            <a:srgbClr val="8064A2"/>
                          </a:solidFill>
                          <a:prstDash val="solid"/>
                        </a:ln>
                        <a:effectLst/>
                      </wps:spPr>
                      <wps:txbx>
                        <w:txbxContent>
                          <w:p w14:paraId="71880AEC" w14:textId="77777777" w:rsidR="007A1A91" w:rsidRPr="00990E9C" w:rsidRDefault="007A1A91" w:rsidP="007A1A91">
                            <w:pPr>
                              <w:rPr>
                                <w:b/>
                                <w:bCs/>
                                <w:color w:val="000000" w:themeColor="text1"/>
                                <w:kern w:val="24"/>
                                <w:sz w:val="20"/>
                                <w:szCs w:val="20"/>
                                <w:u w:val="single"/>
                              </w:rPr>
                            </w:pPr>
                            <w:r>
                              <w:rPr>
                                <w:b/>
                                <w:bCs/>
                                <w:color w:val="000000" w:themeColor="text1"/>
                                <w:kern w:val="24"/>
                                <w:sz w:val="20"/>
                                <w:szCs w:val="20"/>
                                <w:u w:val="single"/>
                              </w:rPr>
                              <w:t>Operational phase of a project</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62DA4C81" id="Rectangle: Diagonal Corners Rounded 2116950277" o:spid="_x0000_s1096" style="position:absolute;margin-left:0;margin-top:-.05pt;width:105.75pt;height:27.75pt;z-index:251862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43025,352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" adj="-11796480,,5400" path="m58739,l1343025,r,l1343025,293686v,32441,-26298,58739,-58739,58739l,352425r,l,58739c,26298,26298,,58739,xe" fillcolor="window" strokecolor="#8064a2" strokeweight="2pt">
                <v:stroke joinstyle="miter"/>
                <v:formulas/>
                <v:path arrowok="t" o:connecttype="custom" o:connectlocs="58739,0;1343025,0;1343025,0;1343025,293686;1284286,352425;0,352425;0,352425;0,58739;58739,0" o:connectangles="0,0,0,0,0,0,0,0,0" textboxrect="0,0,1343025,352425"/>
                <v:textbox inset="0,0,0,0">
                  <w:txbxContent>
                    <w:p w14:paraId="71880AEC" w14:textId="77777777" w:rsidR="007A1A91" w:rsidRPr="00990E9C" w:rsidRDefault="007A1A91" w:rsidP="007A1A91">
                      <w:pPr>
                        <w:rPr>
                          <w:b/>
                          <w:bCs/>
                          <w:color w:val="000000" w:themeColor="text1"/>
                          <w:kern w:val="24"/>
                          <w:sz w:val="20"/>
                          <w:szCs w:val="20"/>
                          <w:u w:val="single"/>
                        </w:rPr>
                      </w:pPr>
                      <w:r>
                        <w:rPr>
                          <w:b/>
                          <w:bCs/>
                          <w:color w:val="000000" w:themeColor="text1"/>
                          <w:kern w:val="24"/>
                          <w:sz w:val="20"/>
                          <w:szCs w:val="20"/>
                          <w:u w:val="single"/>
                        </w:rPr>
                        <w:t>Operational phase of a project</w:t>
                      </w:r>
                    </w:p>
                  </w:txbxContent>
                </v:textbox>
                <w10:wrap anchorx="margin"/>
              </v:shape>
            </w:pict>
          </mc:Fallback>
        </mc:AlternateContent>
      </w:r>
    </w:p>
    <w:p w14:paraId="32488286"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75184" behindDoc="0" locked="0" layoutInCell="1" allowOverlap="1" wp14:anchorId="3BDD02A5" wp14:editId="28BB447E">
                <wp:simplePos x="0" y="0"/>
                <wp:positionH relativeFrom="margin">
                  <wp:posOffset>8255</wp:posOffset>
                </wp:positionH>
                <wp:positionV relativeFrom="paragraph">
                  <wp:posOffset>179070</wp:posOffset>
                </wp:positionV>
                <wp:extent cx="3556000" cy="349250"/>
                <wp:effectExtent l="0" t="0" r="25400" b="12700"/>
                <wp:wrapNone/>
                <wp:docPr id="1917248685" name="Rectangle 1917248685"/>
                <wp:cNvGraphicFramePr/>
                <a:graphic xmlns:a="http://schemas.openxmlformats.org/drawingml/2006/main">
                  <a:graphicData uri="http://schemas.microsoft.com/office/word/2010/wordprocessingShape">
                    <wps:wsp>
                      <wps:cNvSpPr/>
                      <wps:spPr>
                        <a:xfrm>
                          <a:off x="0" y="0"/>
                          <a:ext cx="3556000" cy="349250"/>
                        </a:xfrm>
                        <a:prstGeom prst="rect">
                          <a:avLst/>
                        </a:prstGeom>
                        <a:solidFill>
                          <a:srgbClr val="FFC000">
                            <a:lumMod val="60000"/>
                            <a:lumOff val="40000"/>
                          </a:srgbClr>
                        </a:solidFill>
                        <a:ln w="12700" cap="flat" cmpd="sng" algn="ctr">
                          <a:solidFill>
                            <a:srgbClr val="FFC000">
                              <a:lumMod val="50000"/>
                            </a:srgbClr>
                          </a:solidFill>
                          <a:prstDash val="solid"/>
                          <a:miter lim="800000"/>
                        </a:ln>
                        <a:effectLst/>
                      </wps:spPr>
                      <wps:txbx>
                        <w:txbxContent>
                          <w:p w14:paraId="0B1800C4" w14:textId="77777777" w:rsidR="007A1A91" w:rsidRDefault="007A1A91" w:rsidP="007A1A91">
                            <w:pPr>
                              <w:jc w:val="center"/>
                              <w:rPr>
                                <w:color w:val="000000"/>
                                <w:sz w:val="18"/>
                                <w:szCs w:val="18"/>
                              </w:rPr>
                            </w:pPr>
                            <w:r w:rsidRPr="00655D89">
                              <w:rPr>
                                <w:color w:val="000000"/>
                                <w:sz w:val="18"/>
                                <w:szCs w:val="18"/>
                              </w:rPr>
                              <w:t xml:space="preserve">Licensee </w:t>
                            </w:r>
                            <w:r>
                              <w:rPr>
                                <w:color w:val="000000"/>
                                <w:sz w:val="18"/>
                                <w:szCs w:val="18"/>
                              </w:rPr>
                              <w:t>complies with operational obligations under the OPGGS Act and regulations</w:t>
                            </w:r>
                          </w:p>
                          <w:p w14:paraId="32E20A96" w14:textId="77777777" w:rsidR="007A1A91" w:rsidRPr="00655D89" w:rsidRDefault="007A1A91" w:rsidP="007A1A91">
                            <w:pPr>
                              <w:jc w:val="center"/>
                              <w:rPr>
                                <w:color w:val="000000"/>
                                <w:sz w:val="18"/>
                                <w:szCs w:val="18"/>
                              </w:rPr>
                            </w:pPr>
                          </w:p>
                          <w:p w14:paraId="24BCFCDA" w14:textId="77777777" w:rsidR="007A1A91" w:rsidRPr="00FF5C97" w:rsidRDefault="007A1A91" w:rsidP="007A1A91">
                            <w:pPr>
                              <w:jc w:val="center"/>
                              <w:rPr>
                                <w:color w:val="0000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D02A5" id="Rectangle 1917248685" o:spid="_x0000_s1097" style="position:absolute;margin-left:.65pt;margin-top:14.1pt;width:280pt;height:27.5pt;z-index:25177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" fillcolor="#ffd966" strokecolor="#7f6000" strokeweight="1pt">
                <v:textbox inset="1mm,1mm,1mm,1mm">
                  <w:txbxContent>
                    <w:p w14:paraId="0B1800C4" w14:textId="77777777" w:rsidR="007A1A91" w:rsidRDefault="007A1A91" w:rsidP="007A1A91">
                      <w:pPr>
                        <w:jc w:val="center"/>
                        <w:rPr>
                          <w:color w:val="000000"/>
                          <w:sz w:val="18"/>
                          <w:szCs w:val="18"/>
                        </w:rPr>
                      </w:pPr>
                      <w:r w:rsidRPr="00655D89">
                        <w:rPr>
                          <w:color w:val="000000"/>
                          <w:sz w:val="18"/>
                          <w:szCs w:val="18"/>
                        </w:rPr>
                        <w:t xml:space="preserve">Licensee </w:t>
                      </w:r>
                      <w:r>
                        <w:rPr>
                          <w:color w:val="000000"/>
                          <w:sz w:val="18"/>
                          <w:szCs w:val="18"/>
                        </w:rPr>
                        <w:t>complies with operational obligations under the OPGGS Act and regulations</w:t>
                      </w:r>
                    </w:p>
                    <w:p w14:paraId="32E20A96" w14:textId="77777777" w:rsidR="007A1A91" w:rsidRPr="00655D89" w:rsidRDefault="007A1A91" w:rsidP="007A1A91">
                      <w:pPr>
                        <w:jc w:val="center"/>
                        <w:rPr>
                          <w:color w:val="000000"/>
                          <w:sz w:val="18"/>
                          <w:szCs w:val="18"/>
                        </w:rPr>
                      </w:pPr>
                    </w:p>
                    <w:p w14:paraId="24BCFCDA" w14:textId="77777777" w:rsidR="007A1A91" w:rsidRPr="00FF5C97" w:rsidRDefault="007A1A91" w:rsidP="007A1A91">
                      <w:pPr>
                        <w:jc w:val="center"/>
                        <w:rPr>
                          <w:color w:val="000000"/>
                          <w:sz w:val="16"/>
                          <w:szCs w:val="16"/>
                        </w:rPr>
                      </w:pPr>
                    </w:p>
                  </w:txbxContent>
                </v:textbox>
                <w10:wrap anchorx="margin"/>
              </v:rec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35600" behindDoc="0" locked="0" layoutInCell="1" allowOverlap="1" wp14:anchorId="333F535E" wp14:editId="1F6DFC77">
                <wp:simplePos x="0" y="0"/>
                <wp:positionH relativeFrom="column">
                  <wp:posOffset>3907790</wp:posOffset>
                </wp:positionH>
                <wp:positionV relativeFrom="paragraph">
                  <wp:posOffset>248920</wp:posOffset>
                </wp:positionV>
                <wp:extent cx="94615" cy="80010"/>
                <wp:effectExtent l="0" t="0" r="19685" b="15240"/>
                <wp:wrapNone/>
                <wp:docPr id="126495015" name="Rectangle 126495015"/>
                <wp:cNvGraphicFramePr/>
                <a:graphic xmlns:a="http://schemas.openxmlformats.org/drawingml/2006/main">
                  <a:graphicData uri="http://schemas.microsoft.com/office/word/2010/wordprocessingShape">
                    <wps:wsp>
                      <wps:cNvSpPr/>
                      <wps:spPr>
                        <a:xfrm>
                          <a:off x="0" y="0"/>
                          <a:ext cx="94615" cy="80010"/>
                        </a:xfrm>
                        <a:prstGeom prst="rect">
                          <a:avLst/>
                        </a:prstGeom>
                        <a:solidFill>
                          <a:srgbClr val="FFC000">
                            <a:lumMod val="60000"/>
                            <a:lumOff val="40000"/>
                          </a:srgbClr>
                        </a:solidFill>
                        <a:ln w="12700" cap="flat" cmpd="sng" algn="ctr">
                          <a:solidFill>
                            <a:srgbClr val="FFC000">
                              <a:lumMod val="50000"/>
                            </a:srgbClr>
                          </a:solidFill>
                          <a:prstDash val="solid"/>
                          <a:miter lim="800000"/>
                        </a:ln>
                        <a:effectLst/>
                      </wps:spPr>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BCABE" id="Rectangle 126495015" o:spid="_x0000_s1026" style="position:absolute;margin-left:307.7pt;margin-top:19.6pt;width:7.45pt;height:6.3pt;z-index:25183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" fillcolor="#ffd966" strokecolor="#7f6000" strokeweight="1pt">
                <v:textbox inset="1mm,0,1mm,0"/>
              </v:rec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34576" behindDoc="1" locked="0" layoutInCell="1" allowOverlap="1" wp14:anchorId="597B275D" wp14:editId="64A1F539">
                <wp:simplePos x="0" y="0"/>
                <wp:positionH relativeFrom="column">
                  <wp:posOffset>3906520</wp:posOffset>
                </wp:positionH>
                <wp:positionV relativeFrom="paragraph">
                  <wp:posOffset>96520</wp:posOffset>
                </wp:positionV>
                <wp:extent cx="94615" cy="80010"/>
                <wp:effectExtent l="0" t="0" r="19685" b="15240"/>
                <wp:wrapTight wrapText="bothSides">
                  <wp:wrapPolygon edited="0">
                    <wp:start x="0" y="0"/>
                    <wp:lineTo x="0" y="20571"/>
                    <wp:lineTo x="21745" y="20571"/>
                    <wp:lineTo x="21745" y="0"/>
                    <wp:lineTo x="0" y="0"/>
                  </wp:wrapPolygon>
                </wp:wrapTight>
                <wp:docPr id="761158981" name="Rectangle 761158981"/>
                <wp:cNvGraphicFramePr/>
                <a:graphic xmlns:a="http://schemas.openxmlformats.org/drawingml/2006/main">
                  <a:graphicData uri="http://schemas.microsoft.com/office/word/2010/wordprocessingShape">
                    <wps:wsp>
                      <wps:cNvSpPr/>
                      <wps:spPr>
                        <a:xfrm>
                          <a:off x="0" y="0"/>
                          <a:ext cx="94615" cy="80010"/>
                        </a:xfrm>
                        <a:prstGeom prst="rect">
                          <a:avLst/>
                        </a:prstGeom>
                        <a:solidFill>
                          <a:srgbClr val="70AD47">
                            <a:lumMod val="20000"/>
                            <a:lumOff val="80000"/>
                          </a:srgbClr>
                        </a:solidFill>
                        <a:ln w="12700" cap="flat" cmpd="sng" algn="ctr">
                          <a:solidFill>
                            <a:srgbClr val="70AD47"/>
                          </a:solidFill>
                          <a:prstDash val="solid"/>
                          <a:miter lim="800000"/>
                        </a:ln>
                        <a:effectLst/>
                      </wps:spPr>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4BDBC" id="Rectangle 761158981" o:spid="_x0000_s1026" style="position:absolute;margin-left:307.6pt;margin-top:7.6pt;width:7.45pt;height:6.3pt;z-index:-25148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" fillcolor="#e2f0d9" strokecolor="#70ad47" strokeweight="1pt">
                <v:textbox inset="1mm,0,1mm,0"/>
                <w10:wrap type="tight"/>
              </v:rect>
            </w:pict>
          </mc:Fallback>
        </mc:AlternateContent>
      </w:r>
    </w:p>
    <w:p w14:paraId="22C424ED"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36624" behindDoc="0" locked="0" layoutInCell="1" allowOverlap="1" wp14:anchorId="34496EC3" wp14:editId="002B0DA1">
                <wp:simplePos x="0" y="0"/>
                <wp:positionH relativeFrom="column">
                  <wp:posOffset>3907790</wp:posOffset>
                </wp:positionH>
                <wp:positionV relativeFrom="paragraph">
                  <wp:posOffset>145415</wp:posOffset>
                </wp:positionV>
                <wp:extent cx="94615" cy="80010"/>
                <wp:effectExtent l="0" t="0" r="19685" b="15240"/>
                <wp:wrapNone/>
                <wp:docPr id="2082295567" name="Rectangle 2082295567"/>
                <wp:cNvGraphicFramePr/>
                <a:graphic xmlns:a="http://schemas.openxmlformats.org/drawingml/2006/main">
                  <a:graphicData uri="http://schemas.microsoft.com/office/word/2010/wordprocessingShape">
                    <wps:wsp>
                      <wps:cNvSpPr/>
                      <wps:spPr>
                        <a:xfrm>
                          <a:off x="0" y="0"/>
                          <a:ext cx="94615" cy="80010"/>
                        </a:xfrm>
                        <a:prstGeom prst="rect">
                          <a:avLst/>
                        </a:prstGeom>
                        <a:solidFill>
                          <a:srgbClr val="FFC000">
                            <a:lumMod val="20000"/>
                            <a:lumOff val="80000"/>
                          </a:srgbClr>
                        </a:solidFill>
                        <a:ln w="12700" cap="flat" cmpd="sng" algn="ctr">
                          <a:solidFill>
                            <a:srgbClr val="FFC000"/>
                          </a:solidFill>
                          <a:prstDash val="solid"/>
                          <a:miter lim="800000"/>
                        </a:ln>
                        <a:effectLst/>
                      </wps:spPr>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21A35" id="Rectangle 2082295567" o:spid="_x0000_s1026" style="position:absolute;margin-left:307.7pt;margin-top:11.45pt;width:7.45pt;height:6.3pt;z-index:25183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" fillcolor="#fff2cc" strokecolor="#ffc000" strokeweight="1pt">
                <v:textbox inset="1mm,0,1mm,0"/>
              </v:rect>
            </w:pict>
          </mc:Fallback>
        </mc:AlternateContent>
      </w:r>
    </w:p>
    <w:p w14:paraId="59C94E32"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76208" behindDoc="0" locked="0" layoutInCell="1" allowOverlap="1" wp14:anchorId="0EB6845A" wp14:editId="54B65E1E">
                <wp:simplePos x="0" y="0"/>
                <wp:positionH relativeFrom="margin">
                  <wp:posOffset>30480</wp:posOffset>
                </wp:positionH>
                <wp:positionV relativeFrom="paragraph">
                  <wp:posOffset>10795</wp:posOffset>
                </wp:positionV>
                <wp:extent cx="3530600" cy="1152525"/>
                <wp:effectExtent l="0" t="0" r="12700" b="28575"/>
                <wp:wrapSquare wrapText="bothSides"/>
                <wp:docPr id="766249972" name="Rectangle 766249972"/>
                <wp:cNvGraphicFramePr/>
                <a:graphic xmlns:a="http://schemas.openxmlformats.org/drawingml/2006/main">
                  <a:graphicData uri="http://schemas.microsoft.com/office/word/2010/wordprocessingShape">
                    <wps:wsp>
                      <wps:cNvSpPr/>
                      <wps:spPr>
                        <a:xfrm>
                          <a:off x="0" y="0"/>
                          <a:ext cx="3530600" cy="1152525"/>
                        </a:xfrm>
                        <a:prstGeom prst="rect">
                          <a:avLst/>
                        </a:prstGeom>
                        <a:solidFill>
                          <a:srgbClr val="FFC000">
                            <a:lumMod val="20000"/>
                            <a:lumOff val="80000"/>
                          </a:srgbClr>
                        </a:solidFill>
                        <a:ln w="12700" cap="flat" cmpd="sng" algn="ctr">
                          <a:solidFill>
                            <a:srgbClr val="FFC000"/>
                          </a:solidFill>
                          <a:prstDash val="solid"/>
                          <a:miter lim="800000"/>
                        </a:ln>
                        <a:effectLst/>
                      </wps:spPr>
                      <wps:txbx>
                        <w:txbxContent>
                          <w:p w14:paraId="013D014E" w14:textId="77777777" w:rsidR="007A1A91" w:rsidRPr="00B23A12" w:rsidRDefault="007A1A91" w:rsidP="007A1A91">
                            <w:pPr>
                              <w:rPr>
                                <w:color w:val="000000"/>
                                <w:sz w:val="18"/>
                                <w:szCs w:val="18"/>
                              </w:rPr>
                            </w:pPr>
                            <w:r w:rsidRPr="00B23A12">
                              <w:rPr>
                                <w:b/>
                                <w:color w:val="000000"/>
                                <w:sz w:val="18"/>
                                <w:szCs w:val="18"/>
                              </w:rPr>
                              <w:t>Licensee considers if any triggers for mandatory applications for site closing certificate</w:t>
                            </w:r>
                          </w:p>
                          <w:p w14:paraId="1C67B31A" w14:textId="77777777" w:rsidR="007A1A91" w:rsidRPr="00B23A12" w:rsidRDefault="007A1A91" w:rsidP="007A1A91">
                            <w:pPr>
                              <w:pStyle w:val="ListParagraph"/>
                              <w:numPr>
                                <w:ilvl w:val="0"/>
                                <w:numId w:val="31"/>
                              </w:numPr>
                              <w:contextualSpacing w:val="0"/>
                              <w:rPr>
                                <w:color w:val="000000"/>
                                <w:sz w:val="18"/>
                                <w:szCs w:val="18"/>
                              </w:rPr>
                            </w:pPr>
                            <w:r w:rsidRPr="00B23A12">
                              <w:rPr>
                                <w:i/>
                                <w:color w:val="000000"/>
                                <w:sz w:val="18"/>
                                <w:szCs w:val="18"/>
                              </w:rPr>
                              <w:t>Cessation of injection operations - s386(4)</w:t>
                            </w:r>
                          </w:p>
                          <w:p w14:paraId="514EB4E7" w14:textId="77777777" w:rsidR="007A1A91" w:rsidRDefault="007A1A91" w:rsidP="007A1A91">
                            <w:pPr>
                              <w:pStyle w:val="ListParagraph"/>
                              <w:ind w:left="360"/>
                              <w:contextualSpacing w:val="0"/>
                              <w:rPr>
                                <w:color w:val="000000"/>
                                <w:sz w:val="18"/>
                                <w:szCs w:val="18"/>
                              </w:rPr>
                            </w:pPr>
                            <w:r w:rsidRPr="00B23A12">
                              <w:rPr>
                                <w:color w:val="000000"/>
                                <w:sz w:val="18"/>
                                <w:szCs w:val="18"/>
                              </w:rPr>
                              <w:t xml:space="preserve">Must be made within </w:t>
                            </w:r>
                            <w:r w:rsidRPr="00B23A12">
                              <w:rPr>
                                <w:b/>
                                <w:color w:val="000000"/>
                                <w:sz w:val="18"/>
                                <w:szCs w:val="18"/>
                              </w:rPr>
                              <w:t>30 days</w:t>
                            </w:r>
                            <w:r w:rsidRPr="00B23A12">
                              <w:rPr>
                                <w:color w:val="000000"/>
                                <w:sz w:val="18"/>
                                <w:szCs w:val="18"/>
                              </w:rPr>
                              <w:t xml:space="preserve"> (or up to </w:t>
                            </w:r>
                            <w:r w:rsidRPr="00B23A12">
                              <w:rPr>
                                <w:b/>
                                <w:color w:val="000000"/>
                                <w:sz w:val="18"/>
                                <w:szCs w:val="18"/>
                              </w:rPr>
                              <w:t>90 days</w:t>
                            </w:r>
                            <w:r w:rsidRPr="00B23A12">
                              <w:rPr>
                                <w:color w:val="000000"/>
                                <w:sz w:val="18"/>
                                <w:szCs w:val="18"/>
                              </w:rPr>
                              <w:t xml:space="preserve"> if approved by </w:t>
                            </w:r>
                            <w:r w:rsidRPr="00B23A12">
                              <w:rPr>
                                <w:bCs/>
                                <w:color w:val="000000"/>
                                <w:sz w:val="18"/>
                                <w:szCs w:val="18"/>
                              </w:rPr>
                              <w:t>RCM)</w:t>
                            </w:r>
                          </w:p>
                          <w:p w14:paraId="537ED9B2" w14:textId="77777777" w:rsidR="007A1A91" w:rsidRPr="00B23A12" w:rsidRDefault="007A1A91" w:rsidP="007A1A91">
                            <w:pPr>
                              <w:pStyle w:val="ListParagraph"/>
                              <w:numPr>
                                <w:ilvl w:val="0"/>
                                <w:numId w:val="31"/>
                              </w:numPr>
                              <w:contextualSpacing w:val="0"/>
                              <w:rPr>
                                <w:color w:val="000000"/>
                                <w:sz w:val="18"/>
                                <w:szCs w:val="18"/>
                              </w:rPr>
                            </w:pPr>
                            <w:r w:rsidRPr="00B23A12">
                              <w:rPr>
                                <w:i/>
                                <w:color w:val="000000"/>
                                <w:sz w:val="18"/>
                                <w:szCs w:val="18"/>
                              </w:rPr>
                              <w:t>When required by RCM due to grounds for cancellation - s386(9)</w:t>
                            </w:r>
                          </w:p>
                          <w:p w14:paraId="447266AB" w14:textId="77777777" w:rsidR="007A1A91" w:rsidRPr="00C14507" w:rsidRDefault="007A1A91" w:rsidP="007A1A91">
                            <w:pPr>
                              <w:pStyle w:val="ListParagraph"/>
                              <w:ind w:left="360"/>
                              <w:rPr>
                                <w:color w:val="000000"/>
                                <w:sz w:val="18"/>
                                <w:szCs w:val="18"/>
                              </w:rPr>
                            </w:pPr>
                            <w:r w:rsidRPr="00C14507">
                              <w:rPr>
                                <w:color w:val="000000"/>
                                <w:sz w:val="18"/>
                                <w:szCs w:val="18"/>
                              </w:rPr>
                              <w:t>Must be made in the period specified by the RCM</w:t>
                            </w:r>
                          </w:p>
                          <w:p w14:paraId="73D98243" w14:textId="77777777" w:rsidR="007A1A91" w:rsidRPr="00B23A12" w:rsidRDefault="007A1A91" w:rsidP="007A1A91">
                            <w:pPr>
                              <w:pStyle w:val="ListParagraph"/>
                              <w:numPr>
                                <w:ilvl w:val="0"/>
                                <w:numId w:val="31"/>
                              </w:numPr>
                              <w:contextualSpacing w:val="0"/>
                              <w:rPr>
                                <w:color w:val="000000"/>
                                <w:sz w:val="18"/>
                                <w:szCs w:val="18"/>
                              </w:rPr>
                            </w:pPr>
                            <w:r w:rsidRPr="00B23A12">
                              <w:rPr>
                                <w:i/>
                                <w:color w:val="000000"/>
                                <w:sz w:val="18"/>
                                <w:szCs w:val="18"/>
                              </w:rPr>
                              <w:t xml:space="preserve">A </w:t>
                            </w:r>
                            <w:r w:rsidRPr="00B23A12">
                              <w:rPr>
                                <w:b/>
                                <w:i/>
                                <w:color w:val="000000"/>
                                <w:sz w:val="18"/>
                                <w:szCs w:val="18"/>
                              </w:rPr>
                              <w:t>tied</w:t>
                            </w:r>
                            <w:r w:rsidRPr="00B23A12">
                              <w:rPr>
                                <w:i/>
                                <w:color w:val="000000"/>
                                <w:sz w:val="18"/>
                                <w:szCs w:val="18"/>
                              </w:rPr>
                              <w:t xml:space="preserve"> petroleum title ceases to be in force</w:t>
                            </w:r>
                            <w:r w:rsidRPr="00B23A12">
                              <w:rPr>
                                <w:color w:val="000000"/>
                                <w:sz w:val="18"/>
                                <w:szCs w:val="18"/>
                              </w:rPr>
                              <w:t xml:space="preserve"> - </w:t>
                            </w:r>
                            <w:r w:rsidRPr="00B23A12">
                              <w:rPr>
                                <w:i/>
                                <w:color w:val="000000"/>
                                <w:sz w:val="18"/>
                                <w:szCs w:val="18"/>
                              </w:rPr>
                              <w:t>s386(13)</w:t>
                            </w:r>
                          </w:p>
                          <w:p w14:paraId="7A6743DD" w14:textId="77777777" w:rsidR="007A1A91" w:rsidRDefault="007A1A91" w:rsidP="007A1A91">
                            <w:pPr>
                              <w:pStyle w:val="ListParagraph"/>
                              <w:ind w:left="360"/>
                              <w:contextualSpacing w:val="0"/>
                              <w:rPr>
                                <w:color w:val="000000"/>
                                <w:sz w:val="18"/>
                                <w:szCs w:val="18"/>
                              </w:rPr>
                            </w:pPr>
                            <w:r w:rsidRPr="00B23A12">
                              <w:rPr>
                                <w:color w:val="000000"/>
                                <w:sz w:val="18"/>
                                <w:szCs w:val="18"/>
                              </w:rPr>
                              <w:t xml:space="preserve">Must be made in </w:t>
                            </w:r>
                            <w:r w:rsidRPr="00B23A12">
                              <w:rPr>
                                <w:b/>
                                <w:color w:val="000000"/>
                                <w:sz w:val="18"/>
                                <w:szCs w:val="18"/>
                              </w:rPr>
                              <w:t>30 days</w:t>
                            </w:r>
                            <w:r w:rsidRPr="00B23A12">
                              <w:rPr>
                                <w:color w:val="000000"/>
                                <w:sz w:val="18"/>
                                <w:szCs w:val="18"/>
                              </w:rPr>
                              <w:t xml:space="preserve"> (or up to </w:t>
                            </w:r>
                            <w:r w:rsidRPr="00B23A12">
                              <w:rPr>
                                <w:b/>
                                <w:color w:val="000000"/>
                                <w:sz w:val="18"/>
                                <w:szCs w:val="18"/>
                              </w:rPr>
                              <w:t>90 days</w:t>
                            </w:r>
                            <w:r w:rsidRPr="00B23A12">
                              <w:rPr>
                                <w:color w:val="000000"/>
                                <w:sz w:val="18"/>
                                <w:szCs w:val="18"/>
                              </w:rPr>
                              <w:t xml:space="preserve"> if approved by </w:t>
                            </w:r>
                            <w:r w:rsidRPr="00B23A12">
                              <w:rPr>
                                <w:bCs/>
                                <w:color w:val="000000"/>
                                <w:sz w:val="18"/>
                                <w:szCs w:val="18"/>
                              </w:rPr>
                              <w:t>RCM)</w:t>
                            </w:r>
                          </w:p>
                          <w:p w14:paraId="66A37B7B" w14:textId="77777777" w:rsidR="007A1A91" w:rsidRPr="00655D89" w:rsidRDefault="007A1A91" w:rsidP="007A1A91">
                            <w:pPr>
                              <w:pStyle w:val="ListParagraph"/>
                              <w:ind w:left="170"/>
                              <w:contextualSpacing w:val="0"/>
                              <w:rPr>
                                <w:color w:val="000000"/>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6845A" id="Rectangle 766249972" o:spid="_x0000_s1098" style="position:absolute;margin-left:2.4pt;margin-top:.85pt;width:278pt;height:90.75pt;z-index:25177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" fillcolor="#fff2cc" strokecolor="#ffc000" strokeweight="1pt">
                <v:textbox inset="0,0,0,0">
                  <w:txbxContent>
                    <w:p w14:paraId="013D014E" w14:textId="77777777" w:rsidR="007A1A91" w:rsidRPr="00B23A12" w:rsidRDefault="007A1A91" w:rsidP="007A1A91">
                      <w:pPr>
                        <w:rPr>
                          <w:color w:val="000000"/>
                          <w:sz w:val="18"/>
                          <w:szCs w:val="18"/>
                        </w:rPr>
                      </w:pPr>
                      <w:r w:rsidRPr="00B23A12">
                        <w:rPr>
                          <w:b/>
                          <w:color w:val="000000"/>
                          <w:sz w:val="18"/>
                          <w:szCs w:val="18"/>
                        </w:rPr>
                        <w:t>Licensee considers if any triggers for mandatory applications for site closing certificate</w:t>
                      </w:r>
                    </w:p>
                    <w:p w14:paraId="1C67B31A" w14:textId="77777777" w:rsidR="007A1A91" w:rsidRPr="00B23A12" w:rsidRDefault="007A1A91" w:rsidP="007A1A91">
                      <w:pPr>
                        <w:pStyle w:val="ListParagraph"/>
                        <w:numPr>
                          <w:ilvl w:val="0"/>
                          <w:numId w:val="31"/>
                        </w:numPr>
                        <w:contextualSpacing w:val="0"/>
                        <w:rPr>
                          <w:color w:val="000000"/>
                          <w:sz w:val="18"/>
                          <w:szCs w:val="18"/>
                        </w:rPr>
                      </w:pPr>
                      <w:r w:rsidRPr="00B23A12">
                        <w:rPr>
                          <w:i/>
                          <w:color w:val="000000"/>
                          <w:sz w:val="18"/>
                          <w:szCs w:val="18"/>
                        </w:rPr>
                        <w:t>Cessation of injection operations - s386(4)</w:t>
                      </w:r>
                    </w:p>
                    <w:p w14:paraId="514EB4E7" w14:textId="77777777" w:rsidR="007A1A91" w:rsidRDefault="007A1A91" w:rsidP="007A1A91">
                      <w:pPr>
                        <w:pStyle w:val="ListParagraph"/>
                        <w:ind w:left="360"/>
                        <w:contextualSpacing w:val="0"/>
                        <w:rPr>
                          <w:color w:val="000000"/>
                          <w:sz w:val="18"/>
                          <w:szCs w:val="18"/>
                        </w:rPr>
                      </w:pPr>
                      <w:r w:rsidRPr="00B23A12">
                        <w:rPr>
                          <w:color w:val="000000"/>
                          <w:sz w:val="18"/>
                          <w:szCs w:val="18"/>
                        </w:rPr>
                        <w:t xml:space="preserve">Must be made within </w:t>
                      </w:r>
                      <w:r w:rsidRPr="00B23A12">
                        <w:rPr>
                          <w:b/>
                          <w:color w:val="000000"/>
                          <w:sz w:val="18"/>
                          <w:szCs w:val="18"/>
                        </w:rPr>
                        <w:t>30 days</w:t>
                      </w:r>
                      <w:r w:rsidRPr="00B23A12">
                        <w:rPr>
                          <w:color w:val="000000"/>
                          <w:sz w:val="18"/>
                          <w:szCs w:val="18"/>
                        </w:rPr>
                        <w:t xml:space="preserve"> (or up to </w:t>
                      </w:r>
                      <w:r w:rsidRPr="00B23A12">
                        <w:rPr>
                          <w:b/>
                          <w:color w:val="000000"/>
                          <w:sz w:val="18"/>
                          <w:szCs w:val="18"/>
                        </w:rPr>
                        <w:t>90 days</w:t>
                      </w:r>
                      <w:r w:rsidRPr="00B23A12">
                        <w:rPr>
                          <w:color w:val="000000"/>
                          <w:sz w:val="18"/>
                          <w:szCs w:val="18"/>
                        </w:rPr>
                        <w:t xml:space="preserve"> if approved by </w:t>
                      </w:r>
                      <w:r w:rsidRPr="00B23A12">
                        <w:rPr>
                          <w:bCs/>
                          <w:color w:val="000000"/>
                          <w:sz w:val="18"/>
                          <w:szCs w:val="18"/>
                        </w:rPr>
                        <w:t>RCM)</w:t>
                      </w:r>
                    </w:p>
                    <w:p w14:paraId="537ED9B2" w14:textId="77777777" w:rsidR="007A1A91" w:rsidRPr="00B23A12" w:rsidRDefault="007A1A91" w:rsidP="007A1A91">
                      <w:pPr>
                        <w:pStyle w:val="ListParagraph"/>
                        <w:numPr>
                          <w:ilvl w:val="0"/>
                          <w:numId w:val="31"/>
                        </w:numPr>
                        <w:contextualSpacing w:val="0"/>
                        <w:rPr>
                          <w:color w:val="000000"/>
                          <w:sz w:val="18"/>
                          <w:szCs w:val="18"/>
                        </w:rPr>
                      </w:pPr>
                      <w:r w:rsidRPr="00B23A12">
                        <w:rPr>
                          <w:i/>
                          <w:color w:val="000000"/>
                          <w:sz w:val="18"/>
                          <w:szCs w:val="18"/>
                        </w:rPr>
                        <w:t>When required by RCM due to grounds for cancellation - s386(9)</w:t>
                      </w:r>
                    </w:p>
                    <w:p w14:paraId="447266AB" w14:textId="77777777" w:rsidR="007A1A91" w:rsidRPr="00C14507" w:rsidRDefault="007A1A91" w:rsidP="007A1A91">
                      <w:pPr>
                        <w:pStyle w:val="ListParagraph"/>
                        <w:ind w:left="360"/>
                        <w:rPr>
                          <w:color w:val="000000"/>
                          <w:sz w:val="18"/>
                          <w:szCs w:val="18"/>
                        </w:rPr>
                      </w:pPr>
                      <w:r w:rsidRPr="00C14507">
                        <w:rPr>
                          <w:color w:val="000000"/>
                          <w:sz w:val="18"/>
                          <w:szCs w:val="18"/>
                        </w:rPr>
                        <w:t>Must be made in the period specified by the RCM</w:t>
                      </w:r>
                    </w:p>
                    <w:p w14:paraId="73D98243" w14:textId="77777777" w:rsidR="007A1A91" w:rsidRPr="00B23A12" w:rsidRDefault="007A1A91" w:rsidP="007A1A91">
                      <w:pPr>
                        <w:pStyle w:val="ListParagraph"/>
                        <w:numPr>
                          <w:ilvl w:val="0"/>
                          <w:numId w:val="31"/>
                        </w:numPr>
                        <w:contextualSpacing w:val="0"/>
                        <w:rPr>
                          <w:color w:val="000000"/>
                          <w:sz w:val="18"/>
                          <w:szCs w:val="18"/>
                        </w:rPr>
                      </w:pPr>
                      <w:r w:rsidRPr="00B23A12">
                        <w:rPr>
                          <w:i/>
                          <w:color w:val="000000"/>
                          <w:sz w:val="18"/>
                          <w:szCs w:val="18"/>
                        </w:rPr>
                        <w:t xml:space="preserve">A </w:t>
                      </w:r>
                      <w:r w:rsidRPr="00B23A12">
                        <w:rPr>
                          <w:b/>
                          <w:i/>
                          <w:color w:val="000000"/>
                          <w:sz w:val="18"/>
                          <w:szCs w:val="18"/>
                        </w:rPr>
                        <w:t>tied</w:t>
                      </w:r>
                      <w:r w:rsidRPr="00B23A12">
                        <w:rPr>
                          <w:i/>
                          <w:color w:val="000000"/>
                          <w:sz w:val="18"/>
                          <w:szCs w:val="18"/>
                        </w:rPr>
                        <w:t xml:space="preserve"> petroleum title ceases to be in force</w:t>
                      </w:r>
                      <w:r w:rsidRPr="00B23A12">
                        <w:rPr>
                          <w:color w:val="000000"/>
                          <w:sz w:val="18"/>
                          <w:szCs w:val="18"/>
                        </w:rPr>
                        <w:t xml:space="preserve"> - </w:t>
                      </w:r>
                      <w:r w:rsidRPr="00B23A12">
                        <w:rPr>
                          <w:i/>
                          <w:color w:val="000000"/>
                          <w:sz w:val="18"/>
                          <w:szCs w:val="18"/>
                        </w:rPr>
                        <w:t>s386(13)</w:t>
                      </w:r>
                    </w:p>
                    <w:p w14:paraId="7A6743DD" w14:textId="77777777" w:rsidR="007A1A91" w:rsidRDefault="007A1A91" w:rsidP="007A1A91">
                      <w:pPr>
                        <w:pStyle w:val="ListParagraph"/>
                        <w:ind w:left="360"/>
                        <w:contextualSpacing w:val="0"/>
                        <w:rPr>
                          <w:color w:val="000000"/>
                          <w:sz w:val="18"/>
                          <w:szCs w:val="18"/>
                        </w:rPr>
                      </w:pPr>
                      <w:r w:rsidRPr="00B23A12">
                        <w:rPr>
                          <w:color w:val="000000"/>
                          <w:sz w:val="18"/>
                          <w:szCs w:val="18"/>
                        </w:rPr>
                        <w:t xml:space="preserve">Must be made in </w:t>
                      </w:r>
                      <w:r w:rsidRPr="00B23A12">
                        <w:rPr>
                          <w:b/>
                          <w:color w:val="000000"/>
                          <w:sz w:val="18"/>
                          <w:szCs w:val="18"/>
                        </w:rPr>
                        <w:t>30 days</w:t>
                      </w:r>
                      <w:r w:rsidRPr="00B23A12">
                        <w:rPr>
                          <w:color w:val="000000"/>
                          <w:sz w:val="18"/>
                          <w:szCs w:val="18"/>
                        </w:rPr>
                        <w:t xml:space="preserve"> (or up to </w:t>
                      </w:r>
                      <w:r w:rsidRPr="00B23A12">
                        <w:rPr>
                          <w:b/>
                          <w:color w:val="000000"/>
                          <w:sz w:val="18"/>
                          <w:szCs w:val="18"/>
                        </w:rPr>
                        <w:t>90 days</w:t>
                      </w:r>
                      <w:r w:rsidRPr="00B23A12">
                        <w:rPr>
                          <w:color w:val="000000"/>
                          <w:sz w:val="18"/>
                          <w:szCs w:val="18"/>
                        </w:rPr>
                        <w:t xml:space="preserve"> if approved by </w:t>
                      </w:r>
                      <w:r w:rsidRPr="00B23A12">
                        <w:rPr>
                          <w:bCs/>
                          <w:color w:val="000000"/>
                          <w:sz w:val="18"/>
                          <w:szCs w:val="18"/>
                        </w:rPr>
                        <w:t>RCM)</w:t>
                      </w:r>
                    </w:p>
                    <w:p w14:paraId="66A37B7B" w14:textId="77777777" w:rsidR="007A1A91" w:rsidRPr="00655D89" w:rsidRDefault="007A1A91" w:rsidP="007A1A91">
                      <w:pPr>
                        <w:pStyle w:val="ListParagraph"/>
                        <w:ind w:left="170"/>
                        <w:contextualSpacing w:val="0"/>
                        <w:rPr>
                          <w:color w:val="000000"/>
                          <w:sz w:val="18"/>
                          <w:szCs w:val="18"/>
                        </w:rPr>
                      </w:pPr>
                    </w:p>
                  </w:txbxContent>
                </v:textbox>
                <w10:wrap type="square" anchorx="margin"/>
              </v:rec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37648" behindDoc="0" locked="0" layoutInCell="1" allowOverlap="1" wp14:anchorId="1EE312C0" wp14:editId="08531C50">
                <wp:simplePos x="0" y="0"/>
                <wp:positionH relativeFrom="column">
                  <wp:posOffset>3932555</wp:posOffset>
                </wp:positionH>
                <wp:positionV relativeFrom="paragraph">
                  <wp:posOffset>46355</wp:posOffset>
                </wp:positionV>
                <wp:extent cx="94615" cy="80010"/>
                <wp:effectExtent l="0" t="0" r="19685" b="15240"/>
                <wp:wrapNone/>
                <wp:docPr id="243350017" name="Rectangle 243350017"/>
                <wp:cNvGraphicFramePr/>
                <a:graphic xmlns:a="http://schemas.openxmlformats.org/drawingml/2006/main">
                  <a:graphicData uri="http://schemas.microsoft.com/office/word/2010/wordprocessingShape">
                    <wps:wsp>
                      <wps:cNvSpPr/>
                      <wps:spPr>
                        <a:xfrm>
                          <a:off x="0" y="0"/>
                          <a:ext cx="94615" cy="80010"/>
                        </a:xfrm>
                        <a:prstGeom prst="rect">
                          <a:avLst/>
                        </a:prstGeom>
                        <a:solidFill>
                          <a:srgbClr val="C0504D">
                            <a:lumMod val="40000"/>
                            <a:lumOff val="60000"/>
                          </a:srgbClr>
                        </a:solidFill>
                        <a:ln w="9525" cap="flat" cmpd="sng" algn="ctr">
                          <a:solidFill>
                            <a:srgbClr val="C0504D">
                              <a:shade val="50000"/>
                            </a:srgbClr>
                          </a:solidFill>
                          <a:prstDash val="solid"/>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7BE7E" id="Rectangle 243350017" o:spid="_x0000_s1026" style="position:absolute;margin-left:309.65pt;margin-top:3.65pt;width:7.45pt;height:6.3pt;z-index:25183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" fillcolor="#e6b9b8" strokecolor="#8c3836">
                <v:textbox inset="0,0,0,0"/>
              </v:rect>
            </w:pict>
          </mc:Fallback>
        </mc:AlternateContent>
      </w:r>
    </w:p>
    <w:p w14:paraId="1AC9B38D" w14:textId="54586959"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810000" behindDoc="1" locked="0" layoutInCell="1" allowOverlap="1" wp14:anchorId="7771D677" wp14:editId="4665494D">
                <wp:simplePos x="0" y="0"/>
                <wp:positionH relativeFrom="margin">
                  <wp:posOffset>4145280</wp:posOffset>
                </wp:positionH>
                <wp:positionV relativeFrom="paragraph">
                  <wp:posOffset>287020</wp:posOffset>
                </wp:positionV>
                <wp:extent cx="1174750" cy="425450"/>
                <wp:effectExtent l="0" t="0" r="25400" b="12700"/>
                <wp:wrapNone/>
                <wp:docPr id="435722117" name="Text Box 435722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425450"/>
                        </a:xfrm>
                        <a:prstGeom prst="rect">
                          <a:avLst/>
                        </a:prstGeom>
                        <a:solidFill>
                          <a:srgbClr val="FFFFFF"/>
                        </a:solidFill>
                        <a:ln w="9525">
                          <a:solidFill>
                            <a:sysClr val="window" lastClr="FFFFFF"/>
                          </a:solidFill>
                          <a:miter lim="800000"/>
                          <a:headEnd/>
                          <a:tailEnd/>
                        </a:ln>
                      </wps:spPr>
                      <wps:txbx>
                        <w:txbxContent>
                          <w:p w14:paraId="28C503D0" w14:textId="77777777" w:rsidR="007A1A91" w:rsidRPr="00655D89" w:rsidRDefault="007A1A91" w:rsidP="007A1A91">
                            <w:pPr>
                              <w:rPr>
                                <w:sz w:val="18"/>
                                <w:szCs w:val="18"/>
                              </w:rPr>
                            </w:pPr>
                            <w:r>
                              <w:rPr>
                                <w:sz w:val="18"/>
                                <w:szCs w:val="18"/>
                              </w:rPr>
                              <w:t>Licensee does not meet mandatory application timeframes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1D677" id="Text Box 435722117" o:spid="_x0000_s1099" type="#_x0000_t202" style="position:absolute;margin-left:326.4pt;margin-top:22.6pt;width:92.5pt;height:33.5pt;z-index:-251506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" strokecolor="window">
                <v:textbox inset="0,0,0,0">
                  <w:txbxContent>
                    <w:p w14:paraId="28C503D0" w14:textId="77777777" w:rsidR="007A1A91" w:rsidRPr="00655D89" w:rsidRDefault="007A1A91" w:rsidP="007A1A91">
                      <w:pPr>
                        <w:rPr>
                          <w:sz w:val="18"/>
                          <w:szCs w:val="18"/>
                        </w:rPr>
                      </w:pPr>
                      <w:r>
                        <w:rPr>
                          <w:sz w:val="18"/>
                          <w:szCs w:val="18"/>
                        </w:rPr>
                        <w:t>Licensee does not meet mandatory application timeframes</w:t>
                      </w:r>
                    </w:p>
                  </w:txbxContent>
                </v:textbox>
                <w10:wrap anchorx="margin"/>
              </v:shape>
            </w:pict>
          </mc:Fallback>
        </mc:AlternateContent>
      </w:r>
    </w:p>
    <w:p w14:paraId="46F9E477" w14:textId="705051A0"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rPr>
        <mc:AlternateContent>
          <mc:Choice Requires="wps">
            <w:drawing>
              <wp:anchor distT="0" distB="0" distL="114300" distR="114300" simplePos="0" relativeHeight="251865296" behindDoc="0" locked="0" layoutInCell="1" allowOverlap="1" wp14:anchorId="06BB1629" wp14:editId="524DD9BE">
                <wp:simplePos x="0" y="0"/>
                <wp:positionH relativeFrom="column">
                  <wp:posOffset>3815080</wp:posOffset>
                </wp:positionH>
                <wp:positionV relativeFrom="paragraph">
                  <wp:posOffset>240030</wp:posOffset>
                </wp:positionV>
                <wp:extent cx="650875" cy="1069975"/>
                <wp:effectExtent l="0" t="0" r="73025" b="53975"/>
                <wp:wrapNone/>
                <wp:docPr id="1475110190" name="Connector: Elbow 1475110190"/>
                <wp:cNvGraphicFramePr/>
                <a:graphic xmlns:a="http://schemas.openxmlformats.org/drawingml/2006/main">
                  <a:graphicData uri="http://schemas.microsoft.com/office/word/2010/wordprocessingShape">
                    <wps:wsp>
                      <wps:cNvCnPr/>
                      <wps:spPr>
                        <a:xfrm rot="5400000" flipV="1">
                          <a:off x="0" y="0"/>
                          <a:ext cx="650875" cy="1069975"/>
                        </a:xfrm>
                        <a:prstGeom prst="bentConnector3">
                          <a:avLst>
                            <a:gd name="adj1" fmla="val 1497"/>
                          </a:avLst>
                        </a:prstGeom>
                        <a:noFill/>
                        <a:ln w="1905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A1D9D6" id="Connector: Elbow 1475110190" o:spid="_x0000_s1026" type="#_x0000_t34" style="position:absolute;margin-left:300.4pt;margin-top:18.9pt;width:51.25pt;height:84.25pt;rotation:-90;flip:y;z-index:25186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" adj="323" strokecolor="#4a7ebb" strokeweight="1.5pt">
                <v:stroke endarrow="block"/>
              </v:shape>
            </w:pict>
          </mc:Fallback>
        </mc:AlternateContent>
      </w:r>
    </w:p>
    <w:p w14:paraId="7BBE8491"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p>
    <w:p w14:paraId="56F098A0"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808976" behindDoc="1" locked="0" layoutInCell="1" allowOverlap="1" wp14:anchorId="0FA7265E" wp14:editId="1A779D8C">
                <wp:simplePos x="0" y="0"/>
                <wp:positionH relativeFrom="margin">
                  <wp:posOffset>1697355</wp:posOffset>
                </wp:positionH>
                <wp:positionV relativeFrom="paragraph">
                  <wp:posOffset>179705</wp:posOffset>
                </wp:positionV>
                <wp:extent cx="1752600" cy="317500"/>
                <wp:effectExtent l="0" t="0" r="19050" b="25400"/>
                <wp:wrapNone/>
                <wp:docPr id="239033937" name="Text Box 239033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17500"/>
                        </a:xfrm>
                        <a:prstGeom prst="rect">
                          <a:avLst/>
                        </a:prstGeom>
                        <a:solidFill>
                          <a:srgbClr val="FFFFFF"/>
                        </a:solidFill>
                        <a:ln w="9525">
                          <a:solidFill>
                            <a:sysClr val="window" lastClr="FFFFFF"/>
                          </a:solidFill>
                          <a:miter lim="800000"/>
                          <a:headEnd/>
                          <a:tailEnd/>
                        </a:ln>
                      </wps:spPr>
                      <wps:txbx>
                        <w:txbxContent>
                          <w:p w14:paraId="29300C25" w14:textId="77777777" w:rsidR="007A1A91" w:rsidRPr="00655D89" w:rsidRDefault="007A1A91" w:rsidP="007A1A91">
                            <w:pPr>
                              <w:rPr>
                                <w:sz w:val="18"/>
                                <w:szCs w:val="18"/>
                              </w:rPr>
                            </w:pPr>
                            <w:r w:rsidRPr="00655D89">
                              <w:rPr>
                                <w:sz w:val="18"/>
                                <w:szCs w:val="18"/>
                              </w:rPr>
                              <w:t xml:space="preserve">Timeframe met or </w:t>
                            </w:r>
                            <w:r>
                              <w:rPr>
                                <w:sz w:val="18"/>
                                <w:szCs w:val="18"/>
                              </w:rPr>
                              <w:t>licensee applies in advance of any mandatory grounds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7265E" id="Text Box 239033937" o:spid="_x0000_s1100" type="#_x0000_t202" style="position:absolute;margin-left:133.65pt;margin-top:14.15pt;width:138pt;height:25pt;z-index:-251507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" strokecolor="window">
                <v:textbox inset="0,0,0,0">
                  <w:txbxContent>
                    <w:p w14:paraId="29300C25" w14:textId="77777777" w:rsidR="007A1A91" w:rsidRPr="00655D89" w:rsidRDefault="007A1A91" w:rsidP="007A1A91">
                      <w:pPr>
                        <w:rPr>
                          <w:sz w:val="18"/>
                          <w:szCs w:val="18"/>
                        </w:rPr>
                      </w:pPr>
                      <w:r w:rsidRPr="00655D89">
                        <w:rPr>
                          <w:sz w:val="18"/>
                          <w:szCs w:val="18"/>
                        </w:rPr>
                        <w:t xml:space="preserve">Timeframe met or </w:t>
                      </w:r>
                      <w:r>
                        <w:rPr>
                          <w:sz w:val="18"/>
                          <w:szCs w:val="18"/>
                        </w:rPr>
                        <w:t>licensee applies in advance of any mandatory grounds</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14096" behindDoc="0" locked="0" layoutInCell="1" allowOverlap="1" wp14:anchorId="79E3BC94" wp14:editId="30A59C9E">
                <wp:simplePos x="0" y="0"/>
                <wp:positionH relativeFrom="margin">
                  <wp:posOffset>5982970</wp:posOffset>
                </wp:positionH>
                <wp:positionV relativeFrom="paragraph">
                  <wp:posOffset>116205</wp:posOffset>
                </wp:positionV>
                <wp:extent cx="0" cy="1479600"/>
                <wp:effectExtent l="38100" t="38100" r="57150" b="25400"/>
                <wp:wrapNone/>
                <wp:docPr id="403012327" name="Straight Arrow Connector 403012327"/>
                <wp:cNvGraphicFramePr/>
                <a:graphic xmlns:a="http://schemas.openxmlformats.org/drawingml/2006/main">
                  <a:graphicData uri="http://schemas.microsoft.com/office/word/2010/wordprocessingShape">
                    <wps:wsp>
                      <wps:cNvCnPr/>
                      <wps:spPr>
                        <a:xfrm flipH="1" flipV="1">
                          <a:off x="0" y="0"/>
                          <a:ext cx="0" cy="1479600"/>
                        </a:xfrm>
                        <a:prstGeom prst="straightConnector1">
                          <a:avLst/>
                        </a:prstGeom>
                        <a:noFill/>
                        <a:ln w="19050" cap="flat" cmpd="sng" algn="ctr">
                          <a:solidFill>
                            <a:srgbClr val="FFC000"/>
                          </a:solidFill>
                          <a:prstDash val="dash"/>
                          <a:miter lim="800000"/>
                          <a:tailEnd type="oval"/>
                        </a:ln>
                        <a:effectLst/>
                      </wps:spPr>
                      <wps:bodyPr/>
                    </wps:wsp>
                  </a:graphicData>
                </a:graphic>
                <wp14:sizeRelH relativeFrom="margin">
                  <wp14:pctWidth>0</wp14:pctWidth>
                </wp14:sizeRelH>
                <wp14:sizeRelV relativeFrom="margin">
                  <wp14:pctHeight>0</wp14:pctHeight>
                </wp14:sizeRelV>
              </wp:anchor>
            </w:drawing>
          </mc:Choice>
          <mc:Fallback>
            <w:pict>
              <v:shape w14:anchorId="285B76B8" id="Straight Arrow Connector 403012327" o:spid="_x0000_s1026" type="#_x0000_t32" style="position:absolute;margin-left:471.1pt;margin-top:9.15pt;width:0;height:116.5pt;flip:x y;z-index:25181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" strokecolor="#ffc000" strokeweight="1.5pt">
                <v:stroke dashstyle="dash" endarrow="oval" joinstyle="miter"/>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11024" behindDoc="0" locked="0" layoutInCell="1" allowOverlap="1" wp14:anchorId="4664F1BE" wp14:editId="299AEE7A">
                <wp:simplePos x="0" y="0"/>
                <wp:positionH relativeFrom="column">
                  <wp:posOffset>1632585</wp:posOffset>
                </wp:positionH>
                <wp:positionV relativeFrom="paragraph">
                  <wp:posOffset>63500</wp:posOffset>
                </wp:positionV>
                <wp:extent cx="0" cy="489600"/>
                <wp:effectExtent l="76200" t="0" r="57150" b="62865"/>
                <wp:wrapNone/>
                <wp:docPr id="820939381" name="Straight Arrow Connector 820939381"/>
                <wp:cNvGraphicFramePr/>
                <a:graphic xmlns:a="http://schemas.openxmlformats.org/drawingml/2006/main">
                  <a:graphicData uri="http://schemas.microsoft.com/office/word/2010/wordprocessingShape">
                    <wps:wsp>
                      <wps:cNvCnPr/>
                      <wps:spPr>
                        <a:xfrm flipH="1">
                          <a:off x="0" y="0"/>
                          <a:ext cx="0" cy="48960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F085AD" id="Straight Arrow Connector 820939381" o:spid="_x0000_s1026" type="#_x0000_t32" style="position:absolute;margin-left:128.55pt;margin-top:5pt;width:0;height:38.55pt;flip:x;z-index:25181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" strokecolor="#4472c4" strokeweight="1.5pt">
                <v:stroke endarrow="block" joinstyle="miter"/>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74160" behindDoc="0" locked="0" layoutInCell="1" allowOverlap="1" wp14:anchorId="37BB79BD" wp14:editId="2E3A2313">
                <wp:simplePos x="0" y="0"/>
                <wp:positionH relativeFrom="page">
                  <wp:align>right</wp:align>
                </wp:positionH>
                <wp:positionV relativeFrom="paragraph">
                  <wp:posOffset>99060</wp:posOffset>
                </wp:positionV>
                <wp:extent cx="7545070" cy="0"/>
                <wp:effectExtent l="0" t="0" r="0" b="0"/>
                <wp:wrapNone/>
                <wp:docPr id="751397077" name="Straight Connector 751397077"/>
                <wp:cNvGraphicFramePr/>
                <a:graphic xmlns:a="http://schemas.openxmlformats.org/drawingml/2006/main">
                  <a:graphicData uri="http://schemas.microsoft.com/office/word/2010/wordprocessingShape">
                    <wps:wsp>
                      <wps:cNvCnPr/>
                      <wps:spPr>
                        <a:xfrm>
                          <a:off x="0" y="0"/>
                          <a:ext cx="7545070" cy="0"/>
                        </a:xfrm>
                        <a:prstGeom prst="line">
                          <a:avLst/>
                        </a:prstGeom>
                        <a:noFill/>
                        <a:ln w="6350" cap="flat" cmpd="sng" algn="ctr">
                          <a:solidFill>
                            <a:srgbClr val="E7E6E6">
                              <a:lumMod val="25000"/>
                            </a:srgbClr>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775FCB" id="Straight Connector 751397077" o:spid="_x0000_s1026" style="position:absolute;z-index:2517741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2.9pt,7.8pt" to="113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" strokecolor="#3b3838" strokeweight=".5pt">
                <v:stroke dashstyle="dash" joinstyle="miter"/>
                <w10:wrap anchorx="page"/>
              </v:line>
            </w:pict>
          </mc:Fallback>
        </mc:AlternateContent>
      </w:r>
      <w:r w:rsidRPr="00674BFC">
        <w:rPr>
          <w:rFonts w:asciiTheme="minorHAnsi" w:hAnsiTheme="minorHAnsi" w:cstheme="minorHAnsi"/>
          <w:noProof/>
        </w:rPr>
        <mc:AlternateContent>
          <mc:Choice Requires="wps">
            <w:drawing>
              <wp:anchor distT="0" distB="0" distL="114300" distR="114300" simplePos="0" relativeHeight="251843792" behindDoc="0" locked="0" layoutInCell="1" allowOverlap="1" wp14:anchorId="07605A76" wp14:editId="167B0A15">
                <wp:simplePos x="0" y="0"/>
                <wp:positionH relativeFrom="margin">
                  <wp:align>left</wp:align>
                </wp:positionH>
                <wp:positionV relativeFrom="paragraph">
                  <wp:posOffset>151765</wp:posOffset>
                </wp:positionV>
                <wp:extent cx="1343025" cy="352425"/>
                <wp:effectExtent l="0" t="0" r="28575" b="28575"/>
                <wp:wrapNone/>
                <wp:docPr id="1694080753" name="Rectangle: Diagonal Corners Rounded 1694080753"/>
                <wp:cNvGraphicFramePr/>
                <a:graphic xmlns:a="http://schemas.openxmlformats.org/drawingml/2006/main">
                  <a:graphicData uri="http://schemas.microsoft.com/office/word/2010/wordprocessingShape">
                    <wps:wsp>
                      <wps:cNvSpPr/>
                      <wps:spPr>
                        <a:xfrm>
                          <a:off x="0" y="0"/>
                          <a:ext cx="1343025" cy="352425"/>
                        </a:xfrm>
                        <a:prstGeom prst="round2DiagRect">
                          <a:avLst/>
                        </a:prstGeom>
                        <a:solidFill>
                          <a:sysClr val="window" lastClr="FFFFFF"/>
                        </a:solidFill>
                        <a:ln w="25400" cap="flat" cmpd="sng" algn="ctr">
                          <a:solidFill>
                            <a:srgbClr val="8064A2"/>
                          </a:solidFill>
                          <a:prstDash val="solid"/>
                        </a:ln>
                        <a:effectLst/>
                      </wps:spPr>
                      <wps:txbx>
                        <w:txbxContent>
                          <w:p w14:paraId="334EA928" w14:textId="77777777" w:rsidR="007A1A91" w:rsidRPr="00B23A12" w:rsidRDefault="007A1A91" w:rsidP="007A1A91">
                            <w:pPr>
                              <w:rPr>
                                <w:b/>
                                <w:bCs/>
                                <w:color w:val="000000" w:themeColor="text1"/>
                                <w:kern w:val="24"/>
                                <w:sz w:val="20"/>
                                <w:szCs w:val="20"/>
                                <w:u w:val="single"/>
                              </w:rPr>
                            </w:pPr>
                            <w:r w:rsidRPr="00B23A12">
                              <w:rPr>
                                <w:b/>
                                <w:bCs/>
                                <w:color w:val="000000" w:themeColor="text1"/>
                                <w:kern w:val="24"/>
                                <w:sz w:val="20"/>
                                <w:szCs w:val="20"/>
                                <w:u w:val="single"/>
                              </w:rPr>
                              <w:t>Site closing certificate (SCC)</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07605A76" id="Rectangle: Diagonal Corners Rounded 1694080753" o:spid="_x0000_s1101" style="position:absolute;margin-left:0;margin-top:11.95pt;width:105.75pt;height:27.75pt;z-index:251843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343025,352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" adj="-11796480,,5400" path="m58739,l1343025,r,l1343025,293686v,32441,-26298,58739,-58739,58739l,352425r,l,58739c,26298,26298,,58739,xe" fillcolor="window" strokecolor="#8064a2" strokeweight="2pt">
                <v:stroke joinstyle="miter"/>
                <v:formulas/>
                <v:path arrowok="t" o:connecttype="custom" o:connectlocs="58739,0;1343025,0;1343025,0;1343025,293686;1284286,352425;0,352425;0,352425;0,58739;58739,0" o:connectangles="0,0,0,0,0,0,0,0,0" textboxrect="0,0,1343025,352425"/>
                <v:textbox inset="0,0,0,0">
                  <w:txbxContent>
                    <w:p w14:paraId="334EA928" w14:textId="77777777" w:rsidR="007A1A91" w:rsidRPr="00B23A12" w:rsidRDefault="007A1A91" w:rsidP="007A1A91">
                      <w:pPr>
                        <w:rPr>
                          <w:b/>
                          <w:bCs/>
                          <w:color w:val="000000" w:themeColor="text1"/>
                          <w:kern w:val="24"/>
                          <w:sz w:val="20"/>
                          <w:szCs w:val="20"/>
                          <w:u w:val="single"/>
                        </w:rPr>
                      </w:pPr>
                      <w:r w:rsidRPr="00B23A12">
                        <w:rPr>
                          <w:b/>
                          <w:bCs/>
                          <w:color w:val="000000" w:themeColor="text1"/>
                          <w:kern w:val="24"/>
                          <w:sz w:val="20"/>
                          <w:szCs w:val="20"/>
                          <w:u w:val="single"/>
                        </w:rPr>
                        <w:t>Site closing certificate (SCC)</w:t>
                      </w:r>
                    </w:p>
                  </w:txbxContent>
                </v:textbox>
                <w10:wrap anchorx="margin"/>
              </v:shape>
            </w:pict>
          </mc:Fallback>
        </mc:AlternateContent>
      </w:r>
    </w:p>
    <w:p w14:paraId="671C05F8"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12048" behindDoc="0" locked="0" layoutInCell="1" allowOverlap="1" wp14:anchorId="093E775D" wp14:editId="3C75D2F3">
                <wp:simplePos x="0" y="0"/>
                <wp:positionH relativeFrom="margin">
                  <wp:posOffset>4070985</wp:posOffset>
                </wp:positionH>
                <wp:positionV relativeFrom="paragraph">
                  <wp:posOffset>288290</wp:posOffset>
                </wp:positionV>
                <wp:extent cx="1184275" cy="330200"/>
                <wp:effectExtent l="0" t="0" r="15875" b="12700"/>
                <wp:wrapNone/>
                <wp:docPr id="160201941" name="Rectangle 160201941"/>
                <wp:cNvGraphicFramePr/>
                <a:graphic xmlns:a="http://schemas.openxmlformats.org/drawingml/2006/main">
                  <a:graphicData uri="http://schemas.microsoft.com/office/word/2010/wordprocessingShape">
                    <wps:wsp>
                      <wps:cNvSpPr/>
                      <wps:spPr>
                        <a:xfrm>
                          <a:off x="0" y="0"/>
                          <a:ext cx="1184275" cy="330200"/>
                        </a:xfrm>
                        <a:prstGeom prst="rect">
                          <a:avLst/>
                        </a:prstGeom>
                        <a:solidFill>
                          <a:srgbClr val="C0504D">
                            <a:lumMod val="40000"/>
                            <a:lumOff val="60000"/>
                          </a:srgbClr>
                        </a:solidFill>
                        <a:ln w="25400" cap="flat" cmpd="sng" algn="ctr">
                          <a:solidFill>
                            <a:srgbClr val="C0504D">
                              <a:shade val="50000"/>
                            </a:srgbClr>
                          </a:solidFill>
                          <a:prstDash val="solid"/>
                        </a:ln>
                        <a:effectLst/>
                      </wps:spPr>
                      <wps:txbx>
                        <w:txbxContent>
                          <w:p w14:paraId="6BBC2278" w14:textId="77777777" w:rsidR="007A1A91" w:rsidRPr="00A2432E" w:rsidRDefault="007A1A91" w:rsidP="007A1A91">
                            <w:pPr>
                              <w:spacing w:after="40"/>
                              <w:jc w:val="center"/>
                              <w:rPr>
                                <w:color w:val="000000"/>
                                <w:sz w:val="18"/>
                                <w:szCs w:val="18"/>
                              </w:rPr>
                            </w:pPr>
                            <w:r w:rsidRPr="00A2432E">
                              <w:rPr>
                                <w:color w:val="000000"/>
                                <w:sz w:val="18"/>
                                <w:szCs w:val="18"/>
                              </w:rPr>
                              <w:t>Licensee commits strict liability offence</w:t>
                            </w:r>
                          </w:p>
                          <w:p w14:paraId="2B83459D" w14:textId="77777777" w:rsidR="007A1A91" w:rsidRPr="00FF5C97" w:rsidRDefault="007A1A91" w:rsidP="007A1A91">
                            <w:pPr>
                              <w:pStyle w:val="ListParagraph"/>
                              <w:ind w:left="170"/>
                              <w:contextualSpacing w:val="0"/>
                              <w:rPr>
                                <w:color w:val="000000"/>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E775D" id="Rectangle 160201941" o:spid="_x0000_s1102" style="position:absolute;margin-left:320.55pt;margin-top:22.7pt;width:93.25pt;height:26pt;z-index:25181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" fillcolor="#e6b9b8" strokecolor="#8c3836" strokeweight="2pt">
                <v:textbox inset="0,0,0,0">
                  <w:txbxContent>
                    <w:p w14:paraId="6BBC2278" w14:textId="77777777" w:rsidR="007A1A91" w:rsidRPr="00A2432E" w:rsidRDefault="007A1A91" w:rsidP="007A1A91">
                      <w:pPr>
                        <w:spacing w:after="40"/>
                        <w:jc w:val="center"/>
                        <w:rPr>
                          <w:color w:val="000000"/>
                          <w:sz w:val="18"/>
                          <w:szCs w:val="18"/>
                        </w:rPr>
                      </w:pPr>
                      <w:r w:rsidRPr="00A2432E">
                        <w:rPr>
                          <w:color w:val="000000"/>
                          <w:sz w:val="18"/>
                          <w:szCs w:val="18"/>
                        </w:rPr>
                        <w:t>Licensee commits strict liability offence</w:t>
                      </w:r>
                    </w:p>
                    <w:p w14:paraId="2B83459D" w14:textId="77777777" w:rsidR="007A1A91" w:rsidRPr="00FF5C97" w:rsidRDefault="007A1A91" w:rsidP="007A1A91">
                      <w:pPr>
                        <w:pStyle w:val="ListParagraph"/>
                        <w:ind w:left="170"/>
                        <w:contextualSpacing w:val="0"/>
                        <w:rPr>
                          <w:color w:val="000000"/>
                          <w:sz w:val="14"/>
                          <w:szCs w:val="14"/>
                        </w:rPr>
                      </w:pPr>
                    </w:p>
                  </w:txbxContent>
                </v:textbox>
                <w10:wrap anchorx="margin"/>
              </v:rect>
            </w:pict>
          </mc:Fallback>
        </mc:AlternateContent>
      </w:r>
    </w:p>
    <w:p w14:paraId="391DDEC0"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63248" behindDoc="0" locked="0" layoutInCell="1" allowOverlap="1" wp14:anchorId="0F2A758B" wp14:editId="6AEC10FD">
                <wp:simplePos x="0" y="0"/>
                <wp:positionH relativeFrom="margin">
                  <wp:align>left</wp:align>
                </wp:positionH>
                <wp:positionV relativeFrom="paragraph">
                  <wp:posOffset>8890</wp:posOffset>
                </wp:positionV>
                <wp:extent cx="3549650" cy="222250"/>
                <wp:effectExtent l="0" t="0" r="12700" b="25400"/>
                <wp:wrapNone/>
                <wp:docPr id="1088707242" name="Rectangle 1088707242"/>
                <wp:cNvGraphicFramePr/>
                <a:graphic xmlns:a="http://schemas.openxmlformats.org/drawingml/2006/main">
                  <a:graphicData uri="http://schemas.microsoft.com/office/word/2010/wordprocessingShape">
                    <wps:wsp>
                      <wps:cNvSpPr/>
                      <wps:spPr>
                        <a:xfrm>
                          <a:off x="0" y="0"/>
                          <a:ext cx="3549650" cy="222250"/>
                        </a:xfrm>
                        <a:prstGeom prst="rect">
                          <a:avLst/>
                        </a:prstGeom>
                        <a:solidFill>
                          <a:srgbClr val="FFC000">
                            <a:lumMod val="60000"/>
                            <a:lumOff val="40000"/>
                          </a:srgbClr>
                        </a:solidFill>
                        <a:ln w="12700" cap="flat" cmpd="sng" algn="ctr">
                          <a:solidFill>
                            <a:srgbClr val="FFC000">
                              <a:lumMod val="50000"/>
                            </a:srgbClr>
                          </a:solidFill>
                          <a:prstDash val="solid"/>
                          <a:miter lim="800000"/>
                        </a:ln>
                        <a:effectLst/>
                      </wps:spPr>
                      <wps:txbx>
                        <w:txbxContent>
                          <w:p w14:paraId="661260CA" w14:textId="77777777" w:rsidR="007A1A91" w:rsidRDefault="007A1A91" w:rsidP="007A1A91">
                            <w:pPr>
                              <w:jc w:val="center"/>
                              <w:rPr>
                                <w:i/>
                                <w:color w:val="000000"/>
                                <w:sz w:val="18"/>
                                <w:szCs w:val="18"/>
                              </w:rPr>
                            </w:pPr>
                            <w:r w:rsidRPr="00B23A12">
                              <w:rPr>
                                <w:color w:val="000000"/>
                                <w:sz w:val="18"/>
                                <w:szCs w:val="18"/>
                              </w:rPr>
                              <w:t xml:space="preserve">Licensee applies for </w:t>
                            </w:r>
                            <w:r w:rsidRPr="00B23A12">
                              <w:rPr>
                                <w:bCs/>
                                <w:color w:val="000000"/>
                                <w:sz w:val="18"/>
                                <w:szCs w:val="18"/>
                              </w:rPr>
                              <w:t>site closing certificate -</w:t>
                            </w:r>
                            <w:r w:rsidRPr="00B23A12">
                              <w:rPr>
                                <w:color w:val="000000"/>
                                <w:sz w:val="18"/>
                                <w:szCs w:val="18"/>
                              </w:rPr>
                              <w:t xml:space="preserve"> </w:t>
                            </w:r>
                            <w:r w:rsidRPr="00B23A12">
                              <w:rPr>
                                <w:i/>
                                <w:color w:val="000000"/>
                                <w:sz w:val="18"/>
                                <w:szCs w:val="18"/>
                              </w:rPr>
                              <w:t>s386</w:t>
                            </w:r>
                          </w:p>
                          <w:p w14:paraId="6A180D88" w14:textId="77777777" w:rsidR="007A1A91" w:rsidRPr="00655D89" w:rsidRDefault="007A1A91" w:rsidP="007A1A91">
                            <w:pPr>
                              <w:jc w:val="center"/>
                              <w:rPr>
                                <w:color w:val="000000"/>
                                <w:sz w:val="18"/>
                                <w:szCs w:val="18"/>
                              </w:rPr>
                            </w:pPr>
                          </w:p>
                          <w:p w14:paraId="37CC06AE" w14:textId="77777777" w:rsidR="007A1A91" w:rsidRPr="00FF5C97" w:rsidRDefault="007A1A91" w:rsidP="007A1A91">
                            <w:pPr>
                              <w:jc w:val="center"/>
                              <w:rPr>
                                <w:color w:val="0000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A758B" id="Rectangle 1088707242" o:spid="_x0000_s1103" style="position:absolute;margin-left:0;margin-top:.7pt;width:279.5pt;height:17.5pt;z-index:251863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" fillcolor="#ffd966" strokecolor="#7f6000" strokeweight="1pt">
                <v:textbox inset="1mm,1mm,1mm,1mm">
                  <w:txbxContent>
                    <w:p w14:paraId="661260CA" w14:textId="77777777" w:rsidR="007A1A91" w:rsidRDefault="007A1A91" w:rsidP="007A1A91">
                      <w:pPr>
                        <w:jc w:val="center"/>
                        <w:rPr>
                          <w:i/>
                          <w:color w:val="000000"/>
                          <w:sz w:val="18"/>
                          <w:szCs w:val="18"/>
                        </w:rPr>
                      </w:pPr>
                      <w:r w:rsidRPr="00B23A12">
                        <w:rPr>
                          <w:color w:val="000000"/>
                          <w:sz w:val="18"/>
                          <w:szCs w:val="18"/>
                        </w:rPr>
                        <w:t xml:space="preserve">Licensee applies for </w:t>
                      </w:r>
                      <w:r w:rsidRPr="00B23A12">
                        <w:rPr>
                          <w:bCs/>
                          <w:color w:val="000000"/>
                          <w:sz w:val="18"/>
                          <w:szCs w:val="18"/>
                        </w:rPr>
                        <w:t>site closing certificate -</w:t>
                      </w:r>
                      <w:r w:rsidRPr="00B23A12">
                        <w:rPr>
                          <w:color w:val="000000"/>
                          <w:sz w:val="18"/>
                          <w:szCs w:val="18"/>
                        </w:rPr>
                        <w:t xml:space="preserve"> </w:t>
                      </w:r>
                      <w:r w:rsidRPr="00B23A12">
                        <w:rPr>
                          <w:i/>
                          <w:color w:val="000000"/>
                          <w:sz w:val="18"/>
                          <w:szCs w:val="18"/>
                        </w:rPr>
                        <w:t>s386</w:t>
                      </w:r>
                    </w:p>
                    <w:p w14:paraId="6A180D88" w14:textId="77777777" w:rsidR="007A1A91" w:rsidRPr="00655D89" w:rsidRDefault="007A1A91" w:rsidP="007A1A91">
                      <w:pPr>
                        <w:jc w:val="center"/>
                        <w:rPr>
                          <w:color w:val="000000"/>
                          <w:sz w:val="18"/>
                          <w:szCs w:val="18"/>
                        </w:rPr>
                      </w:pPr>
                    </w:p>
                    <w:p w14:paraId="37CC06AE" w14:textId="77777777" w:rsidR="007A1A91" w:rsidRPr="00FF5C97" w:rsidRDefault="007A1A91" w:rsidP="007A1A91">
                      <w:pPr>
                        <w:jc w:val="center"/>
                        <w:rPr>
                          <w:color w:val="000000"/>
                          <w:sz w:val="16"/>
                          <w:szCs w:val="16"/>
                        </w:rPr>
                      </w:pPr>
                    </w:p>
                  </w:txbxContent>
                </v:textbox>
                <w10:wrap anchorx="margin"/>
              </v:rect>
            </w:pict>
          </mc:Fallback>
        </mc:AlternateContent>
      </w:r>
    </w:p>
    <w:p w14:paraId="49F7358E" w14:textId="77777777" w:rsidR="007A1A91" w:rsidRPr="00674BFC" w:rsidRDefault="007A1A91" w:rsidP="007A1A91">
      <w:pPr>
        <w:ind w:left="170"/>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77232" behindDoc="0" locked="0" layoutInCell="1" allowOverlap="1" wp14:anchorId="7D549C4A" wp14:editId="31FCAFC1">
                <wp:simplePos x="0" y="0"/>
                <wp:positionH relativeFrom="margin">
                  <wp:align>left</wp:align>
                </wp:positionH>
                <wp:positionV relativeFrom="paragraph">
                  <wp:posOffset>10868</wp:posOffset>
                </wp:positionV>
                <wp:extent cx="3562350" cy="878774"/>
                <wp:effectExtent l="0" t="0" r="19050" b="17145"/>
                <wp:wrapNone/>
                <wp:docPr id="594995379" name="Rectangle: Diagonal Corners Rounded 594995379"/>
                <wp:cNvGraphicFramePr/>
                <a:graphic xmlns:a="http://schemas.openxmlformats.org/drawingml/2006/main">
                  <a:graphicData uri="http://schemas.microsoft.com/office/word/2010/wordprocessingShape">
                    <wps:wsp>
                      <wps:cNvSpPr/>
                      <wps:spPr>
                        <a:xfrm>
                          <a:off x="0" y="0"/>
                          <a:ext cx="3562350" cy="878774"/>
                        </a:xfrm>
                        <a:prstGeom prst="round2DiagRect">
                          <a:avLst/>
                        </a:prstGeom>
                        <a:solidFill>
                          <a:srgbClr val="FFC000">
                            <a:lumMod val="20000"/>
                            <a:lumOff val="80000"/>
                          </a:srgbClr>
                        </a:solidFill>
                        <a:ln w="12700" cap="flat" cmpd="sng" algn="ctr">
                          <a:solidFill>
                            <a:srgbClr val="FFC000"/>
                          </a:solidFill>
                          <a:prstDash val="solid"/>
                          <a:miter lim="800000"/>
                        </a:ln>
                        <a:effectLst/>
                      </wps:spPr>
                      <wps:txbx>
                        <w:txbxContent>
                          <w:p w14:paraId="292906BF" w14:textId="77777777" w:rsidR="007A1A91" w:rsidRPr="00655D89" w:rsidRDefault="007A1A91" w:rsidP="007A1A91">
                            <w:pPr>
                              <w:spacing w:after="20"/>
                              <w:ind w:right="-57"/>
                              <w:rPr>
                                <w:color w:val="000000"/>
                                <w:sz w:val="18"/>
                                <w:szCs w:val="18"/>
                              </w:rPr>
                            </w:pPr>
                            <w:r w:rsidRPr="00655D89">
                              <w:rPr>
                                <w:color w:val="000000"/>
                                <w:sz w:val="18"/>
                                <w:szCs w:val="18"/>
                              </w:rPr>
                              <w:t xml:space="preserve">Application must be accompanied by </w:t>
                            </w:r>
                            <w:r w:rsidRPr="00B36919">
                              <w:rPr>
                                <w:rFonts w:ascii="Arial Narrow" w:hAnsi="Arial Narrow"/>
                                <w:i/>
                                <w:color w:val="000000"/>
                                <w:sz w:val="18"/>
                                <w:szCs w:val="18"/>
                              </w:rPr>
                              <w:t>s386(2)</w:t>
                            </w:r>
                            <w:r w:rsidRPr="00B36919">
                              <w:rPr>
                                <w:rFonts w:ascii="Arial Narrow" w:hAnsi="Arial Narrow"/>
                                <w:color w:val="000000"/>
                                <w:sz w:val="18"/>
                                <w:szCs w:val="18"/>
                              </w:rPr>
                              <w:t>:</w:t>
                            </w:r>
                          </w:p>
                          <w:p w14:paraId="25F49672" w14:textId="77777777" w:rsidR="007A1A91" w:rsidRPr="00C14507" w:rsidRDefault="007A1A91" w:rsidP="007A1A91">
                            <w:pPr>
                              <w:pStyle w:val="ListParagraph"/>
                              <w:numPr>
                                <w:ilvl w:val="0"/>
                                <w:numId w:val="29"/>
                              </w:numPr>
                              <w:ind w:right="-57"/>
                              <w:rPr>
                                <w:color w:val="000000"/>
                                <w:sz w:val="18"/>
                                <w:szCs w:val="18"/>
                              </w:rPr>
                            </w:pPr>
                            <w:r w:rsidRPr="00C14507">
                              <w:rPr>
                                <w:color w:val="000000"/>
                                <w:sz w:val="18"/>
                                <w:szCs w:val="18"/>
                              </w:rPr>
                              <w:t>Modelling of behaviour of GHG in formation and associated analysis</w:t>
                            </w:r>
                          </w:p>
                          <w:p w14:paraId="333C4AB6" w14:textId="77777777" w:rsidR="007A1A91" w:rsidRDefault="007A1A91" w:rsidP="007A1A91">
                            <w:pPr>
                              <w:pStyle w:val="ListParagraph"/>
                              <w:numPr>
                                <w:ilvl w:val="0"/>
                                <w:numId w:val="29"/>
                              </w:numPr>
                              <w:ind w:right="-57"/>
                              <w:rPr>
                                <w:color w:val="000000"/>
                                <w:sz w:val="18"/>
                                <w:szCs w:val="18"/>
                              </w:rPr>
                            </w:pPr>
                            <w:r w:rsidRPr="00C14507">
                              <w:rPr>
                                <w:color w:val="000000"/>
                                <w:sz w:val="18"/>
                                <w:szCs w:val="18"/>
                              </w:rPr>
                              <w:t>Assessment of behaviour, expected migration and consequences of migration</w:t>
                            </w:r>
                          </w:p>
                          <w:p w14:paraId="2B0B03E8" w14:textId="77777777" w:rsidR="007A1A91" w:rsidRPr="00C14507" w:rsidRDefault="007A1A91" w:rsidP="007A1A91">
                            <w:pPr>
                              <w:pStyle w:val="ListParagraph"/>
                              <w:numPr>
                                <w:ilvl w:val="0"/>
                                <w:numId w:val="29"/>
                              </w:numPr>
                              <w:ind w:right="-57"/>
                              <w:rPr>
                                <w:color w:val="000000"/>
                                <w:sz w:val="18"/>
                                <w:szCs w:val="18"/>
                              </w:rPr>
                            </w:pPr>
                            <w:r w:rsidRPr="00C14507">
                              <w:rPr>
                                <w:color w:val="000000"/>
                                <w:sz w:val="18"/>
                                <w:szCs w:val="18"/>
                              </w:rPr>
                              <w:t>Suggestion for Commonwealth (Cth) approach to monitoring of GHG behaviour after issuing of certificate</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49C4A" id="Rectangle: Diagonal Corners Rounded 594995379" o:spid="_x0000_s1104" style="position:absolute;left:0;text-align:left;margin-left:0;margin-top:.85pt;width:280.5pt;height:69.2pt;z-index:251777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562350,87877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" adj="-11796480,,5400" path="m146465,l3562350,r,l3562350,732309v,80890,-65575,146465,-146465,146465l,878774r,l,146465c,65575,65575,,146465,xe" fillcolor="#fff2cc" strokecolor="#ffc000" strokeweight="1pt">
                <v:stroke joinstyle="miter"/>
                <v:formulas/>
                <v:path arrowok="t" o:connecttype="custom" o:connectlocs="146465,0;3562350,0;3562350,0;3562350,732309;3415885,878774;0,878774;0,878774;0,146465;146465,0" o:connectangles="0,0,0,0,0,0,0,0,0" textboxrect="0,0,3562350,878774"/>
                <v:textbox inset="1mm,0,1mm,0">
                  <w:txbxContent>
                    <w:p w14:paraId="292906BF" w14:textId="77777777" w:rsidR="007A1A91" w:rsidRPr="00655D89" w:rsidRDefault="007A1A91" w:rsidP="007A1A91">
                      <w:pPr>
                        <w:spacing w:after="20"/>
                        <w:ind w:right="-57"/>
                        <w:rPr>
                          <w:color w:val="000000"/>
                          <w:sz w:val="18"/>
                          <w:szCs w:val="18"/>
                        </w:rPr>
                      </w:pPr>
                      <w:r w:rsidRPr="00655D89">
                        <w:rPr>
                          <w:color w:val="000000"/>
                          <w:sz w:val="18"/>
                          <w:szCs w:val="18"/>
                        </w:rPr>
                        <w:t xml:space="preserve">Application must be accompanied by </w:t>
                      </w:r>
                      <w:r w:rsidRPr="00B36919">
                        <w:rPr>
                          <w:rFonts w:ascii="Arial Narrow" w:hAnsi="Arial Narrow"/>
                          <w:i/>
                          <w:color w:val="000000"/>
                          <w:sz w:val="18"/>
                          <w:szCs w:val="18"/>
                        </w:rPr>
                        <w:t>s386(2)</w:t>
                      </w:r>
                      <w:r w:rsidRPr="00B36919">
                        <w:rPr>
                          <w:rFonts w:ascii="Arial Narrow" w:hAnsi="Arial Narrow"/>
                          <w:color w:val="000000"/>
                          <w:sz w:val="18"/>
                          <w:szCs w:val="18"/>
                        </w:rPr>
                        <w:t>:</w:t>
                      </w:r>
                    </w:p>
                    <w:p w14:paraId="25F49672" w14:textId="77777777" w:rsidR="007A1A91" w:rsidRPr="00C14507" w:rsidRDefault="007A1A91" w:rsidP="007A1A91">
                      <w:pPr>
                        <w:pStyle w:val="ListParagraph"/>
                        <w:numPr>
                          <w:ilvl w:val="0"/>
                          <w:numId w:val="29"/>
                        </w:numPr>
                        <w:ind w:right="-57"/>
                        <w:rPr>
                          <w:color w:val="000000"/>
                          <w:sz w:val="18"/>
                          <w:szCs w:val="18"/>
                        </w:rPr>
                      </w:pPr>
                      <w:r w:rsidRPr="00C14507">
                        <w:rPr>
                          <w:color w:val="000000"/>
                          <w:sz w:val="18"/>
                          <w:szCs w:val="18"/>
                        </w:rPr>
                        <w:t>Modelling of behaviour of GHG in formation and associated analysis</w:t>
                      </w:r>
                    </w:p>
                    <w:p w14:paraId="333C4AB6" w14:textId="77777777" w:rsidR="007A1A91" w:rsidRDefault="007A1A91" w:rsidP="007A1A91">
                      <w:pPr>
                        <w:pStyle w:val="ListParagraph"/>
                        <w:numPr>
                          <w:ilvl w:val="0"/>
                          <w:numId w:val="29"/>
                        </w:numPr>
                        <w:ind w:right="-57"/>
                        <w:rPr>
                          <w:color w:val="000000"/>
                          <w:sz w:val="18"/>
                          <w:szCs w:val="18"/>
                        </w:rPr>
                      </w:pPr>
                      <w:r w:rsidRPr="00C14507">
                        <w:rPr>
                          <w:color w:val="000000"/>
                          <w:sz w:val="18"/>
                          <w:szCs w:val="18"/>
                        </w:rPr>
                        <w:t>Assessment of behaviour, expected migration and consequences of migration</w:t>
                      </w:r>
                    </w:p>
                    <w:p w14:paraId="2B0B03E8" w14:textId="77777777" w:rsidR="007A1A91" w:rsidRPr="00C14507" w:rsidRDefault="007A1A91" w:rsidP="007A1A91">
                      <w:pPr>
                        <w:pStyle w:val="ListParagraph"/>
                        <w:numPr>
                          <w:ilvl w:val="0"/>
                          <w:numId w:val="29"/>
                        </w:numPr>
                        <w:ind w:right="-57"/>
                        <w:rPr>
                          <w:color w:val="000000"/>
                          <w:sz w:val="18"/>
                          <w:szCs w:val="18"/>
                        </w:rPr>
                      </w:pPr>
                      <w:r w:rsidRPr="00C14507">
                        <w:rPr>
                          <w:color w:val="000000"/>
                          <w:sz w:val="18"/>
                          <w:szCs w:val="18"/>
                        </w:rPr>
                        <w:t>Suggestion for Commonwealth (Cth) approach to monitoring of GHG behaviour after issuing of certificate</w:t>
                      </w:r>
                    </w:p>
                  </w:txbxContent>
                </v:textbox>
                <w10:wrap anchorx="margin"/>
              </v:shape>
            </w:pict>
          </mc:Fallback>
        </mc:AlternateContent>
      </w:r>
    </w:p>
    <w:p w14:paraId="2BCE5F34"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p>
    <w:p w14:paraId="272726D5"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p>
    <w:p w14:paraId="24098429"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83376" behindDoc="0" locked="0" layoutInCell="1" allowOverlap="1" wp14:anchorId="45EF561B" wp14:editId="09C71F3B">
                <wp:simplePos x="0" y="0"/>
                <wp:positionH relativeFrom="column">
                  <wp:posOffset>1630680</wp:posOffset>
                </wp:positionH>
                <wp:positionV relativeFrom="paragraph">
                  <wp:posOffset>172720</wp:posOffset>
                </wp:positionV>
                <wp:extent cx="0" cy="266400"/>
                <wp:effectExtent l="76200" t="0" r="57150" b="57785"/>
                <wp:wrapNone/>
                <wp:docPr id="2116602816" name="Straight Arrow Connector 2116602816"/>
                <wp:cNvGraphicFramePr/>
                <a:graphic xmlns:a="http://schemas.openxmlformats.org/drawingml/2006/main">
                  <a:graphicData uri="http://schemas.microsoft.com/office/word/2010/wordprocessingShape">
                    <wps:wsp>
                      <wps:cNvCnPr/>
                      <wps:spPr>
                        <a:xfrm flipH="1">
                          <a:off x="0" y="0"/>
                          <a:ext cx="0" cy="26640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CD6251" id="Straight Arrow Connector 2116602816" o:spid="_x0000_s1026" type="#_x0000_t32" style="position:absolute;margin-left:128.4pt;margin-top:13.6pt;width:0;height:21pt;flip:x;z-index:25178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" strokecolor="#4472c4" strokeweight="1.5pt">
                <v:stroke endarrow="block" joinstyle="miter"/>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866320" behindDoc="1" locked="0" layoutInCell="1" allowOverlap="1" wp14:anchorId="3705D09C" wp14:editId="7520B0A8">
                <wp:simplePos x="0" y="0"/>
                <wp:positionH relativeFrom="margin">
                  <wp:posOffset>1748155</wp:posOffset>
                </wp:positionH>
                <wp:positionV relativeFrom="paragraph">
                  <wp:posOffset>276225</wp:posOffset>
                </wp:positionV>
                <wp:extent cx="1949450" cy="222250"/>
                <wp:effectExtent l="0" t="0" r="12700" b="25400"/>
                <wp:wrapNone/>
                <wp:docPr id="2041068629" name="Text Box 2041068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22250"/>
                        </a:xfrm>
                        <a:prstGeom prst="rect">
                          <a:avLst/>
                        </a:prstGeom>
                        <a:solidFill>
                          <a:srgbClr val="FFFFFF"/>
                        </a:solidFill>
                        <a:ln w="9525">
                          <a:solidFill>
                            <a:sysClr val="window" lastClr="FFFFFF"/>
                          </a:solidFill>
                          <a:miter lim="800000"/>
                          <a:headEnd/>
                          <a:tailEnd/>
                        </a:ln>
                      </wps:spPr>
                      <wps:txbx>
                        <w:txbxContent>
                          <w:p w14:paraId="60A1A250" w14:textId="77777777" w:rsidR="007A1A91" w:rsidRPr="00655D89" w:rsidRDefault="007A1A91" w:rsidP="007A1A91">
                            <w:pPr>
                              <w:rPr>
                                <w:sz w:val="18"/>
                                <w:szCs w:val="18"/>
                              </w:rPr>
                            </w:pPr>
                            <w:r w:rsidRPr="00B23A12">
                              <w:rPr>
                                <w:bCs/>
                                <w:sz w:val="18"/>
                                <w:szCs w:val="18"/>
                              </w:rPr>
                              <w:t>RCM considers</w:t>
                            </w:r>
                            <w:r>
                              <w:rPr>
                                <w:sz w:val="18"/>
                                <w:szCs w:val="18"/>
                              </w:rPr>
                              <w:t xml:space="preserve"> validly made application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5D09C" id="Text Box 2041068629" o:spid="_x0000_s1105" type="#_x0000_t202" style="position:absolute;margin-left:137.65pt;margin-top:21.75pt;width:153.5pt;height:17.5pt;z-index:-25145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" strokecolor="window">
                <v:textbox inset="0,0,0,0">
                  <w:txbxContent>
                    <w:p w14:paraId="60A1A250" w14:textId="77777777" w:rsidR="007A1A91" w:rsidRPr="00655D89" w:rsidRDefault="007A1A91" w:rsidP="007A1A91">
                      <w:pPr>
                        <w:rPr>
                          <w:sz w:val="18"/>
                          <w:szCs w:val="18"/>
                        </w:rPr>
                      </w:pPr>
                      <w:r w:rsidRPr="00B23A12">
                        <w:rPr>
                          <w:bCs/>
                          <w:sz w:val="18"/>
                          <w:szCs w:val="18"/>
                        </w:rPr>
                        <w:t>RCM considers</w:t>
                      </w:r>
                      <w:r>
                        <w:rPr>
                          <w:sz w:val="18"/>
                          <w:szCs w:val="18"/>
                        </w:rPr>
                        <w:t xml:space="preserve"> validly made application</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78256" behindDoc="0" locked="0" layoutInCell="1" allowOverlap="1" wp14:anchorId="022621E2" wp14:editId="0BEE9087">
                <wp:simplePos x="0" y="0"/>
                <wp:positionH relativeFrom="margin">
                  <wp:posOffset>4669155</wp:posOffset>
                </wp:positionH>
                <wp:positionV relativeFrom="paragraph">
                  <wp:posOffset>3810</wp:posOffset>
                </wp:positionV>
                <wp:extent cx="2028825" cy="1710690"/>
                <wp:effectExtent l="0" t="0" r="28575" b="22860"/>
                <wp:wrapNone/>
                <wp:docPr id="985604948" name="Rectangle 985604948"/>
                <wp:cNvGraphicFramePr/>
                <a:graphic xmlns:a="http://schemas.openxmlformats.org/drawingml/2006/main">
                  <a:graphicData uri="http://schemas.microsoft.com/office/word/2010/wordprocessingShape">
                    <wps:wsp>
                      <wps:cNvSpPr/>
                      <wps:spPr>
                        <a:xfrm>
                          <a:off x="0" y="0"/>
                          <a:ext cx="2028825" cy="1710690"/>
                        </a:xfrm>
                        <a:prstGeom prst="rect">
                          <a:avLst/>
                        </a:prstGeom>
                        <a:solidFill>
                          <a:srgbClr val="FFC000">
                            <a:lumMod val="60000"/>
                            <a:lumOff val="40000"/>
                          </a:srgbClr>
                        </a:solidFill>
                        <a:ln w="12700" cap="flat" cmpd="sng" algn="ctr">
                          <a:solidFill>
                            <a:srgbClr val="FFC000">
                              <a:lumMod val="50000"/>
                            </a:srgbClr>
                          </a:solidFill>
                          <a:prstDash val="solid"/>
                          <a:miter lim="800000"/>
                        </a:ln>
                        <a:effectLst/>
                      </wps:spPr>
                      <wps:txbx>
                        <w:txbxContent>
                          <w:p w14:paraId="33DCB865" w14:textId="77777777" w:rsidR="007A1A91" w:rsidRPr="00655D89" w:rsidRDefault="007A1A91" w:rsidP="007A1A91">
                            <w:pPr>
                              <w:rPr>
                                <w:color w:val="000000"/>
                                <w:sz w:val="18"/>
                                <w:szCs w:val="18"/>
                              </w:rPr>
                            </w:pPr>
                            <w:r w:rsidRPr="00655D89">
                              <w:rPr>
                                <w:b/>
                                <w:color w:val="000000"/>
                                <w:sz w:val="18"/>
                                <w:szCs w:val="18"/>
                              </w:rPr>
                              <w:t>Licensee undertakes decommissioning activities</w:t>
                            </w:r>
                            <w:r w:rsidRPr="00655D89">
                              <w:rPr>
                                <w:color w:val="000000"/>
                                <w:sz w:val="18"/>
                                <w:szCs w:val="18"/>
                              </w:rPr>
                              <w:t xml:space="preserve"> consistent with risk management plans accepted by NOPSEMA:</w:t>
                            </w:r>
                          </w:p>
                          <w:p w14:paraId="359AD2A8" w14:textId="77777777" w:rsidR="007A1A91" w:rsidRPr="00C14507" w:rsidRDefault="007A1A91" w:rsidP="007A1A91">
                            <w:pPr>
                              <w:pStyle w:val="ListParagraph"/>
                              <w:numPr>
                                <w:ilvl w:val="0"/>
                                <w:numId w:val="30"/>
                              </w:numPr>
                              <w:rPr>
                                <w:color w:val="000000"/>
                                <w:sz w:val="18"/>
                                <w:szCs w:val="18"/>
                              </w:rPr>
                            </w:pPr>
                            <w:r w:rsidRPr="00C14507">
                              <w:rPr>
                                <w:color w:val="000000"/>
                                <w:sz w:val="18"/>
                                <w:szCs w:val="18"/>
                                <w:u w:val="single"/>
                              </w:rPr>
                              <w:t>Environment Plan</w:t>
                            </w:r>
                          </w:p>
                          <w:p w14:paraId="0F905A51" w14:textId="77777777" w:rsidR="007A1A91" w:rsidRPr="00C14507" w:rsidRDefault="007A1A91" w:rsidP="007A1A91">
                            <w:pPr>
                              <w:pStyle w:val="ListParagraph"/>
                              <w:numPr>
                                <w:ilvl w:val="0"/>
                                <w:numId w:val="30"/>
                              </w:numPr>
                              <w:rPr>
                                <w:color w:val="000000"/>
                                <w:sz w:val="18"/>
                                <w:szCs w:val="18"/>
                                <w:u w:val="single"/>
                              </w:rPr>
                            </w:pPr>
                            <w:r w:rsidRPr="00C14507">
                              <w:rPr>
                                <w:color w:val="000000"/>
                                <w:sz w:val="18"/>
                                <w:szCs w:val="18"/>
                                <w:u w:val="single"/>
                              </w:rPr>
                              <w:t>Well Operations Management Plan (WOMP)</w:t>
                            </w:r>
                          </w:p>
                          <w:p w14:paraId="2FE57C64" w14:textId="77777777" w:rsidR="007A1A91" w:rsidRPr="00C14507" w:rsidRDefault="007A1A91" w:rsidP="007A1A91">
                            <w:pPr>
                              <w:pStyle w:val="ListParagraph"/>
                              <w:numPr>
                                <w:ilvl w:val="0"/>
                                <w:numId w:val="30"/>
                              </w:numPr>
                              <w:rPr>
                                <w:color w:val="000000"/>
                                <w:sz w:val="18"/>
                                <w:szCs w:val="18"/>
                                <w:u w:val="single"/>
                              </w:rPr>
                            </w:pPr>
                            <w:r w:rsidRPr="00C14507">
                              <w:rPr>
                                <w:color w:val="000000"/>
                                <w:sz w:val="18"/>
                                <w:szCs w:val="18"/>
                                <w:u w:val="single"/>
                              </w:rPr>
                              <w:t>Safety Case</w:t>
                            </w:r>
                          </w:p>
                          <w:p w14:paraId="11E1CD31" w14:textId="77777777" w:rsidR="007A1A91" w:rsidRDefault="007A1A91" w:rsidP="007A1A91">
                            <w:pPr>
                              <w:rPr>
                                <w:color w:val="000000"/>
                                <w:sz w:val="18"/>
                                <w:szCs w:val="18"/>
                              </w:rPr>
                            </w:pPr>
                            <w:r>
                              <w:rPr>
                                <w:color w:val="000000"/>
                                <w:sz w:val="18"/>
                                <w:szCs w:val="18"/>
                              </w:rPr>
                              <w:t>A</w:t>
                            </w:r>
                            <w:r w:rsidRPr="00655D89">
                              <w:rPr>
                                <w:color w:val="000000"/>
                                <w:sz w:val="18"/>
                                <w:szCs w:val="18"/>
                              </w:rPr>
                              <w:t>ll decommissioning must be completed before the</w:t>
                            </w:r>
                            <w:r w:rsidRPr="00B23A12">
                              <w:rPr>
                                <w:bCs/>
                                <w:color w:val="000000"/>
                                <w:sz w:val="18"/>
                                <w:szCs w:val="18"/>
                              </w:rPr>
                              <w:t xml:space="preserve"> RCM</w:t>
                            </w:r>
                            <w:r w:rsidRPr="00655D89">
                              <w:rPr>
                                <w:color w:val="000000"/>
                                <w:sz w:val="18"/>
                                <w:szCs w:val="18"/>
                              </w:rPr>
                              <w:t xml:space="preserve"> can consent to the surrender of the licence.</w:t>
                            </w:r>
                          </w:p>
                          <w:p w14:paraId="1E898182" w14:textId="77777777" w:rsidR="007A1A91" w:rsidRPr="00655D89" w:rsidRDefault="007A1A91" w:rsidP="007A1A91">
                            <w:pPr>
                              <w:rPr>
                                <w:color w:val="000000"/>
                                <w:sz w:val="18"/>
                                <w:szCs w:val="18"/>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621E2" id="Rectangle 985604948" o:spid="_x0000_s1106" style="position:absolute;margin-left:367.65pt;margin-top:.3pt;width:159.75pt;height:134.7pt;z-index:25177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" fillcolor="#ffd966" strokecolor="#7f6000" strokeweight="1pt">
                <v:textbox inset="1mm,1mm,1mm,1mm">
                  <w:txbxContent>
                    <w:p w14:paraId="33DCB865" w14:textId="77777777" w:rsidR="007A1A91" w:rsidRPr="00655D89" w:rsidRDefault="007A1A91" w:rsidP="007A1A91">
                      <w:pPr>
                        <w:rPr>
                          <w:color w:val="000000"/>
                          <w:sz w:val="18"/>
                          <w:szCs w:val="18"/>
                        </w:rPr>
                      </w:pPr>
                      <w:r w:rsidRPr="00655D89">
                        <w:rPr>
                          <w:b/>
                          <w:color w:val="000000"/>
                          <w:sz w:val="18"/>
                          <w:szCs w:val="18"/>
                        </w:rPr>
                        <w:t>Licensee undertakes decommissioning activities</w:t>
                      </w:r>
                      <w:r w:rsidRPr="00655D89">
                        <w:rPr>
                          <w:color w:val="000000"/>
                          <w:sz w:val="18"/>
                          <w:szCs w:val="18"/>
                        </w:rPr>
                        <w:t xml:space="preserve"> consistent with risk management plans accepted by NOPSEMA:</w:t>
                      </w:r>
                    </w:p>
                    <w:p w14:paraId="359AD2A8" w14:textId="77777777" w:rsidR="007A1A91" w:rsidRPr="00C14507" w:rsidRDefault="007A1A91" w:rsidP="007A1A91">
                      <w:pPr>
                        <w:pStyle w:val="ListParagraph"/>
                        <w:numPr>
                          <w:ilvl w:val="0"/>
                          <w:numId w:val="30"/>
                        </w:numPr>
                        <w:rPr>
                          <w:color w:val="000000"/>
                          <w:sz w:val="18"/>
                          <w:szCs w:val="18"/>
                        </w:rPr>
                      </w:pPr>
                      <w:r w:rsidRPr="00C14507">
                        <w:rPr>
                          <w:color w:val="000000"/>
                          <w:sz w:val="18"/>
                          <w:szCs w:val="18"/>
                          <w:u w:val="single"/>
                        </w:rPr>
                        <w:t>Environment Plan</w:t>
                      </w:r>
                    </w:p>
                    <w:p w14:paraId="0F905A51" w14:textId="77777777" w:rsidR="007A1A91" w:rsidRPr="00C14507" w:rsidRDefault="007A1A91" w:rsidP="007A1A91">
                      <w:pPr>
                        <w:pStyle w:val="ListParagraph"/>
                        <w:numPr>
                          <w:ilvl w:val="0"/>
                          <w:numId w:val="30"/>
                        </w:numPr>
                        <w:rPr>
                          <w:color w:val="000000"/>
                          <w:sz w:val="18"/>
                          <w:szCs w:val="18"/>
                          <w:u w:val="single"/>
                        </w:rPr>
                      </w:pPr>
                      <w:r w:rsidRPr="00C14507">
                        <w:rPr>
                          <w:color w:val="000000"/>
                          <w:sz w:val="18"/>
                          <w:szCs w:val="18"/>
                          <w:u w:val="single"/>
                        </w:rPr>
                        <w:t>Well Operations Management Plan (WOMP)</w:t>
                      </w:r>
                    </w:p>
                    <w:p w14:paraId="2FE57C64" w14:textId="77777777" w:rsidR="007A1A91" w:rsidRPr="00C14507" w:rsidRDefault="007A1A91" w:rsidP="007A1A91">
                      <w:pPr>
                        <w:pStyle w:val="ListParagraph"/>
                        <w:numPr>
                          <w:ilvl w:val="0"/>
                          <w:numId w:val="30"/>
                        </w:numPr>
                        <w:rPr>
                          <w:color w:val="000000"/>
                          <w:sz w:val="18"/>
                          <w:szCs w:val="18"/>
                          <w:u w:val="single"/>
                        </w:rPr>
                      </w:pPr>
                      <w:r w:rsidRPr="00C14507">
                        <w:rPr>
                          <w:color w:val="000000"/>
                          <w:sz w:val="18"/>
                          <w:szCs w:val="18"/>
                          <w:u w:val="single"/>
                        </w:rPr>
                        <w:t>Safety Case</w:t>
                      </w:r>
                    </w:p>
                    <w:p w14:paraId="11E1CD31" w14:textId="77777777" w:rsidR="007A1A91" w:rsidRDefault="007A1A91" w:rsidP="007A1A91">
                      <w:pPr>
                        <w:rPr>
                          <w:color w:val="000000"/>
                          <w:sz w:val="18"/>
                          <w:szCs w:val="18"/>
                        </w:rPr>
                      </w:pPr>
                      <w:r>
                        <w:rPr>
                          <w:color w:val="000000"/>
                          <w:sz w:val="18"/>
                          <w:szCs w:val="18"/>
                        </w:rPr>
                        <w:t>A</w:t>
                      </w:r>
                      <w:r w:rsidRPr="00655D89">
                        <w:rPr>
                          <w:color w:val="000000"/>
                          <w:sz w:val="18"/>
                          <w:szCs w:val="18"/>
                        </w:rPr>
                        <w:t>ll decommissioning must be completed before the</w:t>
                      </w:r>
                      <w:r w:rsidRPr="00B23A12">
                        <w:rPr>
                          <w:bCs/>
                          <w:color w:val="000000"/>
                          <w:sz w:val="18"/>
                          <w:szCs w:val="18"/>
                        </w:rPr>
                        <w:t xml:space="preserve"> RCM</w:t>
                      </w:r>
                      <w:r w:rsidRPr="00655D89">
                        <w:rPr>
                          <w:color w:val="000000"/>
                          <w:sz w:val="18"/>
                          <w:szCs w:val="18"/>
                        </w:rPr>
                        <w:t xml:space="preserve"> can consent to the surrender of the licence.</w:t>
                      </w:r>
                    </w:p>
                    <w:p w14:paraId="1E898182" w14:textId="77777777" w:rsidR="007A1A91" w:rsidRPr="00655D89" w:rsidRDefault="007A1A91" w:rsidP="007A1A91">
                      <w:pPr>
                        <w:rPr>
                          <w:color w:val="000000"/>
                          <w:sz w:val="18"/>
                          <w:szCs w:val="18"/>
                        </w:rPr>
                      </w:pPr>
                    </w:p>
                  </w:txbxContent>
                </v:textbox>
                <w10:wrap anchorx="margin"/>
              </v:rect>
            </w:pict>
          </mc:Fallback>
        </mc:AlternateContent>
      </w:r>
    </w:p>
    <w:p w14:paraId="1C1FD703"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82352" behindDoc="0" locked="0" layoutInCell="1" allowOverlap="1" wp14:anchorId="5A2B5213" wp14:editId="0BE45088">
                <wp:simplePos x="0" y="0"/>
                <wp:positionH relativeFrom="margin">
                  <wp:align>left</wp:align>
                </wp:positionH>
                <wp:positionV relativeFrom="paragraph">
                  <wp:posOffset>181610</wp:posOffset>
                </wp:positionV>
                <wp:extent cx="3562350" cy="327025"/>
                <wp:effectExtent l="0" t="0" r="19050" b="15875"/>
                <wp:wrapNone/>
                <wp:docPr id="120190389" name="Rectangle 120190389"/>
                <wp:cNvGraphicFramePr/>
                <a:graphic xmlns:a="http://schemas.openxmlformats.org/drawingml/2006/main">
                  <a:graphicData uri="http://schemas.microsoft.com/office/word/2010/wordprocessingShape">
                    <wps:wsp>
                      <wps:cNvSpPr/>
                      <wps:spPr>
                        <a:xfrm>
                          <a:off x="0" y="0"/>
                          <a:ext cx="3562350" cy="327025"/>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1C3A0E41" w14:textId="77777777" w:rsidR="007A1A91" w:rsidRPr="00B23A12" w:rsidRDefault="007A1A91" w:rsidP="007A1A91">
                            <w:pPr>
                              <w:jc w:val="center"/>
                              <w:rPr>
                                <w:color w:val="000000"/>
                                <w:sz w:val="18"/>
                                <w:szCs w:val="18"/>
                              </w:rPr>
                            </w:pPr>
                            <w:r w:rsidRPr="00B23A12">
                              <w:rPr>
                                <w:bCs/>
                                <w:color w:val="000000"/>
                                <w:sz w:val="18"/>
                                <w:szCs w:val="18"/>
                              </w:rPr>
                              <w:t xml:space="preserve">RCM </w:t>
                            </w:r>
                            <w:r w:rsidRPr="00B23A12">
                              <w:rPr>
                                <w:color w:val="000000"/>
                                <w:sz w:val="18"/>
                                <w:szCs w:val="18"/>
                              </w:rPr>
                              <w:t xml:space="preserve">determines whether to issue pre-certificate notice within </w:t>
                            </w:r>
                            <w:r w:rsidRPr="00B23A12">
                              <w:rPr>
                                <w:b/>
                                <w:color w:val="000000"/>
                                <w:sz w:val="18"/>
                                <w:szCs w:val="18"/>
                              </w:rPr>
                              <w:t>5 years</w:t>
                            </w:r>
                            <w:r w:rsidRPr="00B23A12">
                              <w:rPr>
                                <w:color w:val="000000"/>
                                <w:sz w:val="18"/>
                                <w:szCs w:val="18"/>
                              </w:rPr>
                              <w:t xml:space="preserve"> of receipt of application for site closing certificate</w:t>
                            </w:r>
                          </w:p>
                          <w:p w14:paraId="7A4185AA" w14:textId="77777777" w:rsidR="007A1A91" w:rsidRPr="00FF5C97" w:rsidRDefault="007A1A91" w:rsidP="007A1A91">
                            <w:pPr>
                              <w:jc w:val="center"/>
                              <w:rPr>
                                <w:color w:val="000000"/>
                                <w:sz w:val="16"/>
                                <w:szCs w:val="16"/>
                              </w:rPr>
                            </w:pPr>
                          </w:p>
                          <w:p w14:paraId="3EB1B17C" w14:textId="77777777" w:rsidR="007A1A91" w:rsidRPr="00FF5C97" w:rsidRDefault="007A1A91" w:rsidP="007A1A91">
                            <w:pPr>
                              <w:jc w:val="center"/>
                              <w:rPr>
                                <w:color w:val="000000"/>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B5213" id="Rectangle 120190389" o:spid="_x0000_s1107" style="position:absolute;margin-left:0;margin-top:14.3pt;width:280.5pt;height:25.75pt;z-index:251782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" fillcolor="#a9d18e" strokecolor="#385723" strokeweight="1pt">
                <v:textbox inset="0,0,0,0">
                  <w:txbxContent>
                    <w:p w14:paraId="1C3A0E41" w14:textId="77777777" w:rsidR="007A1A91" w:rsidRPr="00B23A12" w:rsidRDefault="007A1A91" w:rsidP="007A1A91">
                      <w:pPr>
                        <w:jc w:val="center"/>
                        <w:rPr>
                          <w:color w:val="000000"/>
                          <w:sz w:val="18"/>
                          <w:szCs w:val="18"/>
                        </w:rPr>
                      </w:pPr>
                      <w:r w:rsidRPr="00B23A12">
                        <w:rPr>
                          <w:bCs/>
                          <w:color w:val="000000"/>
                          <w:sz w:val="18"/>
                          <w:szCs w:val="18"/>
                        </w:rPr>
                        <w:t xml:space="preserve">RCM </w:t>
                      </w:r>
                      <w:r w:rsidRPr="00B23A12">
                        <w:rPr>
                          <w:color w:val="000000"/>
                          <w:sz w:val="18"/>
                          <w:szCs w:val="18"/>
                        </w:rPr>
                        <w:t xml:space="preserve">determines whether to issue pre-certificate notice within </w:t>
                      </w:r>
                      <w:r w:rsidRPr="00B23A12">
                        <w:rPr>
                          <w:b/>
                          <w:color w:val="000000"/>
                          <w:sz w:val="18"/>
                          <w:szCs w:val="18"/>
                        </w:rPr>
                        <w:t>5 years</w:t>
                      </w:r>
                      <w:r w:rsidRPr="00B23A12">
                        <w:rPr>
                          <w:color w:val="000000"/>
                          <w:sz w:val="18"/>
                          <w:szCs w:val="18"/>
                        </w:rPr>
                        <w:t xml:space="preserve"> of receipt of application for site closing certificate</w:t>
                      </w:r>
                    </w:p>
                    <w:p w14:paraId="7A4185AA" w14:textId="77777777" w:rsidR="007A1A91" w:rsidRPr="00FF5C97" w:rsidRDefault="007A1A91" w:rsidP="007A1A91">
                      <w:pPr>
                        <w:jc w:val="center"/>
                        <w:rPr>
                          <w:color w:val="000000"/>
                          <w:sz w:val="16"/>
                          <w:szCs w:val="16"/>
                        </w:rPr>
                      </w:pPr>
                    </w:p>
                    <w:p w14:paraId="3EB1B17C" w14:textId="77777777" w:rsidR="007A1A91" w:rsidRPr="00FF5C97" w:rsidRDefault="007A1A91" w:rsidP="007A1A91">
                      <w:pPr>
                        <w:jc w:val="center"/>
                        <w:rPr>
                          <w:color w:val="000000"/>
                          <w:sz w:val="16"/>
                          <w:szCs w:val="16"/>
                        </w:rPr>
                      </w:pPr>
                    </w:p>
                  </w:txbxContent>
                </v:textbox>
                <w10:wrap anchorx="margin"/>
              </v:rect>
            </w:pict>
          </mc:Fallback>
        </mc:AlternateContent>
      </w:r>
    </w:p>
    <w:p w14:paraId="0C8857D3"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90544" behindDoc="1" locked="0" layoutInCell="1" allowOverlap="1" wp14:anchorId="3E67E60C" wp14:editId="32F13C5E">
                <wp:simplePos x="0" y="0"/>
                <wp:positionH relativeFrom="margin">
                  <wp:align>left</wp:align>
                </wp:positionH>
                <wp:positionV relativeFrom="paragraph">
                  <wp:posOffset>257810</wp:posOffset>
                </wp:positionV>
                <wp:extent cx="3581400" cy="209550"/>
                <wp:effectExtent l="0" t="0" r="19050" b="19050"/>
                <wp:wrapTight wrapText="bothSides">
                  <wp:wrapPolygon edited="0">
                    <wp:start x="0" y="0"/>
                    <wp:lineTo x="0" y="21600"/>
                    <wp:lineTo x="21600" y="21600"/>
                    <wp:lineTo x="21600" y="0"/>
                    <wp:lineTo x="0" y="0"/>
                  </wp:wrapPolygon>
                </wp:wrapTight>
                <wp:docPr id="358002217" name="Rectangle: Diagonal Corners Rounded 358002217"/>
                <wp:cNvGraphicFramePr/>
                <a:graphic xmlns:a="http://schemas.openxmlformats.org/drawingml/2006/main">
                  <a:graphicData uri="http://schemas.microsoft.com/office/word/2010/wordprocessingShape">
                    <wps:wsp>
                      <wps:cNvSpPr/>
                      <wps:spPr>
                        <a:xfrm>
                          <a:off x="0" y="0"/>
                          <a:ext cx="3581400" cy="209550"/>
                        </a:xfrm>
                        <a:prstGeom prst="round2DiagRect">
                          <a:avLst/>
                        </a:prstGeom>
                        <a:solidFill>
                          <a:srgbClr val="70AD47">
                            <a:lumMod val="20000"/>
                            <a:lumOff val="80000"/>
                          </a:srgbClr>
                        </a:solidFill>
                        <a:ln w="12700" cap="flat" cmpd="sng" algn="ctr">
                          <a:solidFill>
                            <a:srgbClr val="70AD47"/>
                          </a:solidFill>
                          <a:prstDash val="solid"/>
                          <a:miter lim="800000"/>
                        </a:ln>
                        <a:effectLst/>
                      </wps:spPr>
                      <wps:txbx>
                        <w:txbxContent>
                          <w:p w14:paraId="41F2BD16" w14:textId="77777777" w:rsidR="007A1A91" w:rsidRPr="00B36919" w:rsidRDefault="007A1A91" w:rsidP="007A1A91">
                            <w:pPr>
                              <w:jc w:val="center"/>
                              <w:rPr>
                                <w:rFonts w:ascii="Arial Narrow" w:hAnsi="Arial Narrow"/>
                                <w:color w:val="000000"/>
                                <w:sz w:val="18"/>
                                <w:szCs w:val="18"/>
                              </w:rPr>
                            </w:pPr>
                            <w:r w:rsidRPr="00B23A12">
                              <w:rPr>
                                <w:color w:val="000000"/>
                                <w:sz w:val="18"/>
                                <w:szCs w:val="18"/>
                              </w:rPr>
                              <w:t>Is RCM</w:t>
                            </w:r>
                            <w:r w:rsidRPr="00655D89">
                              <w:rPr>
                                <w:color w:val="000000"/>
                                <w:sz w:val="18"/>
                                <w:szCs w:val="18"/>
                              </w:rPr>
                              <w:t xml:space="preserve"> </w:t>
                            </w:r>
                            <w:r w:rsidRPr="00655D89">
                              <w:rPr>
                                <w:color w:val="000000"/>
                                <w:sz w:val="18"/>
                                <w:szCs w:val="18"/>
                                <w:u w:val="single"/>
                              </w:rPr>
                              <w:t>satisfied</w:t>
                            </w:r>
                            <w:r w:rsidRPr="00655D89">
                              <w:rPr>
                                <w:color w:val="000000"/>
                                <w:sz w:val="18"/>
                                <w:szCs w:val="18"/>
                              </w:rPr>
                              <w:t xml:space="preserve"> injection operations have ceased or did not occur </w:t>
                            </w:r>
                            <w:r w:rsidRPr="00B36919">
                              <w:rPr>
                                <w:rFonts w:ascii="Arial Narrow" w:hAnsi="Arial Narrow"/>
                                <w:color w:val="000000"/>
                                <w:sz w:val="18"/>
                                <w:szCs w:val="18"/>
                              </w:rPr>
                              <w:t xml:space="preserve">- </w:t>
                            </w:r>
                            <w:r w:rsidRPr="00B36919">
                              <w:rPr>
                                <w:rFonts w:ascii="Arial Narrow" w:hAnsi="Arial Narrow"/>
                                <w:i/>
                                <w:color w:val="000000"/>
                                <w:sz w:val="18"/>
                                <w:szCs w:val="18"/>
                              </w:rPr>
                              <w:t>s388(1)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7E60C" id="Rectangle: Diagonal Corners Rounded 358002217" o:spid="_x0000_s1108" style="position:absolute;margin-left:0;margin-top:20.3pt;width:282pt;height:16.5pt;z-index:-251525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581400,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" adj="-11796480,,5400" path="m34926,l3581400,r,l3581400,174624v,19289,-15637,34926,-34926,34926l,209550r,l,34926c,15637,15637,,34926,xe" fillcolor="#e2f0d9" strokecolor="#70ad47" strokeweight="1pt">
                <v:stroke joinstyle="miter"/>
                <v:formulas/>
                <v:path arrowok="t" o:connecttype="custom" o:connectlocs="34926,0;3581400,0;3581400,0;3581400,174624;3546474,209550;0,209550;0,209550;0,34926;34926,0" o:connectangles="0,0,0,0,0,0,0,0,0" textboxrect="0,0,3581400,209550"/>
                <v:textbox inset="0,0,0,0">
                  <w:txbxContent>
                    <w:p w14:paraId="41F2BD16" w14:textId="77777777" w:rsidR="007A1A91" w:rsidRPr="00B36919" w:rsidRDefault="007A1A91" w:rsidP="007A1A91">
                      <w:pPr>
                        <w:jc w:val="center"/>
                        <w:rPr>
                          <w:rFonts w:ascii="Arial Narrow" w:hAnsi="Arial Narrow"/>
                          <w:color w:val="000000"/>
                          <w:sz w:val="18"/>
                          <w:szCs w:val="18"/>
                        </w:rPr>
                      </w:pPr>
                      <w:r w:rsidRPr="00B23A12">
                        <w:rPr>
                          <w:color w:val="000000"/>
                          <w:sz w:val="18"/>
                          <w:szCs w:val="18"/>
                        </w:rPr>
                        <w:t>Is RCM</w:t>
                      </w:r>
                      <w:r w:rsidRPr="00655D89">
                        <w:rPr>
                          <w:color w:val="000000"/>
                          <w:sz w:val="18"/>
                          <w:szCs w:val="18"/>
                        </w:rPr>
                        <w:t xml:space="preserve"> </w:t>
                      </w:r>
                      <w:r w:rsidRPr="00655D89">
                        <w:rPr>
                          <w:color w:val="000000"/>
                          <w:sz w:val="18"/>
                          <w:szCs w:val="18"/>
                          <w:u w:val="single"/>
                        </w:rPr>
                        <w:t>satisfied</w:t>
                      </w:r>
                      <w:r w:rsidRPr="00655D89">
                        <w:rPr>
                          <w:color w:val="000000"/>
                          <w:sz w:val="18"/>
                          <w:szCs w:val="18"/>
                        </w:rPr>
                        <w:t xml:space="preserve"> injection operations have ceased or did not occur </w:t>
                      </w:r>
                      <w:r w:rsidRPr="00B36919">
                        <w:rPr>
                          <w:rFonts w:ascii="Arial Narrow" w:hAnsi="Arial Narrow"/>
                          <w:color w:val="000000"/>
                          <w:sz w:val="18"/>
                          <w:szCs w:val="18"/>
                        </w:rPr>
                        <w:t xml:space="preserve">- </w:t>
                      </w:r>
                      <w:r w:rsidRPr="00B36919">
                        <w:rPr>
                          <w:rFonts w:ascii="Arial Narrow" w:hAnsi="Arial Narrow"/>
                          <w:i/>
                          <w:color w:val="000000"/>
                          <w:sz w:val="18"/>
                          <w:szCs w:val="18"/>
                        </w:rPr>
                        <w:t>s388(1)</w:t>
                      </w:r>
                    </w:p>
                  </w:txbxContent>
                </v:textbox>
                <w10:wrap type="tight" anchorx="margin"/>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93616" behindDoc="1" locked="0" layoutInCell="1" allowOverlap="1" wp14:anchorId="6BA5AC1A" wp14:editId="4DC84600">
                <wp:simplePos x="0" y="0"/>
                <wp:positionH relativeFrom="margin">
                  <wp:posOffset>3681730</wp:posOffset>
                </wp:positionH>
                <wp:positionV relativeFrom="paragraph">
                  <wp:posOffset>257810</wp:posOffset>
                </wp:positionV>
                <wp:extent cx="266700" cy="171450"/>
                <wp:effectExtent l="0" t="0" r="19050" b="19050"/>
                <wp:wrapNone/>
                <wp:docPr id="1798196777" name="Text Box 1798196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71450"/>
                        </a:xfrm>
                        <a:prstGeom prst="rect">
                          <a:avLst/>
                        </a:prstGeom>
                        <a:solidFill>
                          <a:srgbClr val="FFFFFF"/>
                        </a:solidFill>
                        <a:ln w="9525">
                          <a:solidFill>
                            <a:sysClr val="window" lastClr="FFFFFF"/>
                          </a:solidFill>
                          <a:miter lim="800000"/>
                          <a:headEnd/>
                          <a:tailEnd/>
                        </a:ln>
                      </wps:spPr>
                      <wps:txbx>
                        <w:txbxContent>
                          <w:p w14:paraId="184CC312" w14:textId="77777777" w:rsidR="007A1A91" w:rsidRPr="00D812D2" w:rsidRDefault="007A1A91" w:rsidP="007A1A91">
                            <w:pPr>
                              <w:rPr>
                                <w:sz w:val="18"/>
                                <w:szCs w:val="18"/>
                              </w:rPr>
                            </w:pPr>
                            <w:r w:rsidRPr="00D812D2">
                              <w:rPr>
                                <w:sz w:val="18"/>
                                <w:szCs w:val="18"/>
                              </w:rPr>
                              <w:t>No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5AC1A" id="Text Box 1798196777" o:spid="_x0000_s1109" type="#_x0000_t202" style="position:absolute;margin-left:289.9pt;margin-top:20.3pt;width:21pt;height:13.5pt;z-index:-251522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" strokecolor="window">
                <v:textbox inset="0,0,0,0">
                  <w:txbxContent>
                    <w:p w14:paraId="184CC312" w14:textId="77777777" w:rsidR="007A1A91" w:rsidRPr="00D812D2" w:rsidRDefault="007A1A91" w:rsidP="007A1A91">
                      <w:pPr>
                        <w:rPr>
                          <w:sz w:val="18"/>
                          <w:szCs w:val="18"/>
                        </w:rPr>
                      </w:pPr>
                      <w:r w:rsidRPr="00D812D2">
                        <w:rPr>
                          <w:sz w:val="18"/>
                          <w:szCs w:val="18"/>
                        </w:rPr>
                        <w:t>No</w:t>
                      </w:r>
                    </w:p>
                  </w:txbxContent>
                </v:textbox>
                <w10:wrap anchorx="margin"/>
              </v:shape>
            </w:pict>
          </mc:Fallback>
        </mc:AlternateContent>
      </w:r>
    </w:p>
    <w:p w14:paraId="659DE2F0"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89520" behindDoc="1" locked="0" layoutInCell="1" allowOverlap="1" wp14:anchorId="17323EDA" wp14:editId="7DA1E44B">
                <wp:simplePos x="0" y="0"/>
                <wp:positionH relativeFrom="column">
                  <wp:posOffset>1635317</wp:posOffset>
                </wp:positionH>
                <wp:positionV relativeFrom="paragraph">
                  <wp:posOffset>207069</wp:posOffset>
                </wp:positionV>
                <wp:extent cx="0" cy="273600"/>
                <wp:effectExtent l="76200" t="0" r="57150" b="50800"/>
                <wp:wrapTopAndBottom/>
                <wp:docPr id="1269549418" name="Straight Arrow Connector 1269549418"/>
                <wp:cNvGraphicFramePr/>
                <a:graphic xmlns:a="http://schemas.openxmlformats.org/drawingml/2006/main">
                  <a:graphicData uri="http://schemas.microsoft.com/office/word/2010/wordprocessingShape">
                    <wps:wsp>
                      <wps:cNvCnPr/>
                      <wps:spPr>
                        <a:xfrm>
                          <a:off x="0" y="0"/>
                          <a:ext cx="0" cy="27360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684F46" id="Straight Arrow Connector 1269549418" o:spid="_x0000_s1026" type="#_x0000_t32" style="position:absolute;margin-left:128.75pt;margin-top:16.3pt;width:0;height:21.55pt;z-index:-25152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" strokecolor="#4472c4" strokeweight="1.5pt">
                <v:stroke endarrow="block" joinstyle="miter"/>
                <w10:wrap type="topAndBottom"/>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91568" behindDoc="0" locked="0" layoutInCell="1" allowOverlap="1" wp14:anchorId="46C00CCE" wp14:editId="50B8028B">
                <wp:simplePos x="0" y="0"/>
                <wp:positionH relativeFrom="margin">
                  <wp:posOffset>1748155</wp:posOffset>
                </wp:positionH>
                <wp:positionV relativeFrom="paragraph">
                  <wp:posOffset>251460</wp:posOffset>
                </wp:positionV>
                <wp:extent cx="209550" cy="152400"/>
                <wp:effectExtent l="0" t="0" r="19050" b="19050"/>
                <wp:wrapNone/>
                <wp:docPr id="123112707" name="Text Box 123112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2400"/>
                        </a:xfrm>
                        <a:prstGeom prst="rect">
                          <a:avLst/>
                        </a:prstGeom>
                        <a:solidFill>
                          <a:srgbClr val="FFFFFF"/>
                        </a:solidFill>
                        <a:ln w="9525">
                          <a:solidFill>
                            <a:sysClr val="window" lastClr="FFFFFF"/>
                          </a:solidFill>
                          <a:miter lim="800000"/>
                          <a:headEnd/>
                          <a:tailEnd/>
                        </a:ln>
                      </wps:spPr>
                      <wps:txbx>
                        <w:txbxContent>
                          <w:p w14:paraId="53E4475B" w14:textId="77777777" w:rsidR="007A1A91" w:rsidRPr="00A2432E" w:rsidRDefault="007A1A91" w:rsidP="007A1A91">
                            <w:pPr>
                              <w:rPr>
                                <w:sz w:val="18"/>
                                <w:szCs w:val="18"/>
                              </w:rPr>
                            </w:pPr>
                            <w:r w:rsidRPr="00A2432E">
                              <w:rPr>
                                <w:sz w:val="18"/>
                                <w:szCs w:val="18"/>
                              </w:rPr>
                              <w:t>Yes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00CCE" id="Text Box 123112707" o:spid="_x0000_s1110" type="#_x0000_t202" style="position:absolute;margin-left:137.65pt;margin-top:19.8pt;width:16.5pt;height:12pt;z-index:251791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" strokecolor="window">
                <v:textbox inset="0,0,0,0">
                  <w:txbxContent>
                    <w:p w14:paraId="53E4475B" w14:textId="77777777" w:rsidR="007A1A91" w:rsidRPr="00A2432E" w:rsidRDefault="007A1A91" w:rsidP="007A1A91">
                      <w:pPr>
                        <w:rPr>
                          <w:sz w:val="18"/>
                          <w:szCs w:val="18"/>
                        </w:rPr>
                      </w:pPr>
                      <w:r w:rsidRPr="00A2432E">
                        <w:rPr>
                          <w:sz w:val="18"/>
                          <w:szCs w:val="18"/>
                        </w:rPr>
                        <w:t>Yes</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97712" behindDoc="1" locked="0" layoutInCell="1" allowOverlap="1" wp14:anchorId="3E4661D1" wp14:editId="2D23682B">
                <wp:simplePos x="0" y="0"/>
                <wp:positionH relativeFrom="margin">
                  <wp:posOffset>3690620</wp:posOffset>
                </wp:positionH>
                <wp:positionV relativeFrom="paragraph">
                  <wp:posOffset>327660</wp:posOffset>
                </wp:positionV>
                <wp:extent cx="395605" cy="256032"/>
                <wp:effectExtent l="0" t="0" r="23495" b="10795"/>
                <wp:wrapNone/>
                <wp:docPr id="903780214" name="Text Box 903780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56032"/>
                        </a:xfrm>
                        <a:prstGeom prst="rect">
                          <a:avLst/>
                        </a:prstGeom>
                        <a:solidFill>
                          <a:srgbClr val="FFFFFF"/>
                        </a:solidFill>
                        <a:ln w="9525">
                          <a:solidFill>
                            <a:sysClr val="window" lastClr="FFFFFF"/>
                          </a:solidFill>
                          <a:miter lim="800000"/>
                          <a:headEnd/>
                          <a:tailEnd/>
                        </a:ln>
                      </wps:spPr>
                      <wps:txbx>
                        <w:txbxContent>
                          <w:p w14:paraId="77924246" w14:textId="77777777" w:rsidR="007A1A91" w:rsidRPr="00A2432E" w:rsidRDefault="007A1A91" w:rsidP="007A1A91">
                            <w:pPr>
                              <w:rPr>
                                <w:sz w:val="18"/>
                                <w:szCs w:val="18"/>
                              </w:rPr>
                            </w:pPr>
                            <w:r w:rsidRPr="00A2432E">
                              <w:rPr>
                                <w:sz w:val="18"/>
                                <w:szCs w:val="18"/>
                              </w:rPr>
                              <w:t>Not satisfied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661D1" id="Text Box 903780214" o:spid="_x0000_s1111" type="#_x0000_t202" style="position:absolute;margin-left:290.6pt;margin-top:25.8pt;width:31.15pt;height:20.15pt;z-index:-251518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" strokecolor="window">
                <v:textbox inset="0,0,0,0">
                  <w:txbxContent>
                    <w:p w14:paraId="77924246" w14:textId="77777777" w:rsidR="007A1A91" w:rsidRPr="00A2432E" w:rsidRDefault="007A1A91" w:rsidP="007A1A91">
                      <w:pPr>
                        <w:rPr>
                          <w:sz w:val="18"/>
                          <w:szCs w:val="18"/>
                        </w:rPr>
                      </w:pPr>
                      <w:r w:rsidRPr="00A2432E">
                        <w:rPr>
                          <w:sz w:val="18"/>
                          <w:szCs w:val="18"/>
                        </w:rPr>
                        <w:t>Not satisfied</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92592" behindDoc="0" locked="0" layoutInCell="1" allowOverlap="1" wp14:anchorId="425FF9E9" wp14:editId="770333A3">
                <wp:simplePos x="0" y="0"/>
                <wp:positionH relativeFrom="column">
                  <wp:posOffset>3596005</wp:posOffset>
                </wp:positionH>
                <wp:positionV relativeFrom="paragraph">
                  <wp:posOffset>105410</wp:posOffset>
                </wp:positionV>
                <wp:extent cx="844550" cy="1390650"/>
                <wp:effectExtent l="0" t="0" r="69850" b="95250"/>
                <wp:wrapNone/>
                <wp:docPr id="1882423174" name="Connector: Elbow 1882423174"/>
                <wp:cNvGraphicFramePr/>
                <a:graphic xmlns:a="http://schemas.openxmlformats.org/drawingml/2006/main">
                  <a:graphicData uri="http://schemas.microsoft.com/office/word/2010/wordprocessingShape">
                    <wps:wsp>
                      <wps:cNvCnPr/>
                      <wps:spPr>
                        <a:xfrm>
                          <a:off x="0" y="0"/>
                          <a:ext cx="844550" cy="1390650"/>
                        </a:xfrm>
                        <a:prstGeom prst="bentConnector3">
                          <a:avLst>
                            <a:gd name="adj1" fmla="val 70696"/>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51D3C9" id="Connector: Elbow 1882423174" o:spid="_x0000_s1026" type="#_x0000_t34" style="position:absolute;margin-left:283.15pt;margin-top:8.3pt;width:66.5pt;height:109.5pt;z-index:25179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" adj="15270" strokecolor="#4472c4" strokeweight="1.5pt">
                <v:stroke endarrow="block"/>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94640" behindDoc="0" locked="0" layoutInCell="1" allowOverlap="1" wp14:anchorId="50E0E5CE" wp14:editId="5EDCF7C3">
                <wp:simplePos x="0" y="0"/>
                <wp:positionH relativeFrom="margin">
                  <wp:align>left</wp:align>
                </wp:positionH>
                <wp:positionV relativeFrom="paragraph">
                  <wp:posOffset>485775</wp:posOffset>
                </wp:positionV>
                <wp:extent cx="3600450" cy="323850"/>
                <wp:effectExtent l="0" t="0" r="19050" b="19050"/>
                <wp:wrapNone/>
                <wp:docPr id="1757697741" name="Rectangle: Diagonal Corners Rounded 1757697741"/>
                <wp:cNvGraphicFramePr/>
                <a:graphic xmlns:a="http://schemas.openxmlformats.org/drawingml/2006/main">
                  <a:graphicData uri="http://schemas.microsoft.com/office/word/2010/wordprocessingShape">
                    <wps:wsp>
                      <wps:cNvSpPr/>
                      <wps:spPr>
                        <a:xfrm>
                          <a:off x="0" y="0"/>
                          <a:ext cx="3600450" cy="323850"/>
                        </a:xfrm>
                        <a:prstGeom prst="round2DiagRect">
                          <a:avLst/>
                        </a:prstGeom>
                        <a:solidFill>
                          <a:srgbClr val="70AD47">
                            <a:lumMod val="20000"/>
                            <a:lumOff val="80000"/>
                          </a:srgbClr>
                        </a:solidFill>
                        <a:ln w="12700" cap="flat" cmpd="sng" algn="ctr">
                          <a:solidFill>
                            <a:srgbClr val="70AD47"/>
                          </a:solidFill>
                          <a:prstDash val="solid"/>
                          <a:miter lim="800000"/>
                        </a:ln>
                        <a:effectLst/>
                      </wps:spPr>
                      <wps:txbx>
                        <w:txbxContent>
                          <w:p w14:paraId="41057DED" w14:textId="77777777" w:rsidR="007A1A91" w:rsidRPr="00655D89" w:rsidRDefault="007A1A91" w:rsidP="007A1A91">
                            <w:pPr>
                              <w:jc w:val="center"/>
                              <w:rPr>
                                <w:color w:val="000000"/>
                                <w:sz w:val="18"/>
                                <w:szCs w:val="18"/>
                              </w:rPr>
                            </w:pPr>
                            <w:r w:rsidRPr="00655D89">
                              <w:rPr>
                                <w:color w:val="000000"/>
                                <w:sz w:val="18"/>
                                <w:szCs w:val="18"/>
                                <w:u w:val="single"/>
                              </w:rPr>
                              <w:t>Must</w:t>
                            </w:r>
                            <w:r w:rsidRPr="00655D89">
                              <w:rPr>
                                <w:color w:val="000000"/>
                                <w:sz w:val="18"/>
                                <w:szCs w:val="18"/>
                              </w:rPr>
                              <w:t xml:space="preserve"> consid</w:t>
                            </w:r>
                            <w:r w:rsidRPr="00B23A12">
                              <w:rPr>
                                <w:color w:val="000000"/>
                                <w:sz w:val="18"/>
                                <w:szCs w:val="18"/>
                              </w:rPr>
                              <w:t>er</w:t>
                            </w:r>
                            <w:r w:rsidRPr="00B23A12">
                              <w:rPr>
                                <w:bCs/>
                                <w:color w:val="000000"/>
                                <w:sz w:val="18"/>
                                <w:szCs w:val="18"/>
                              </w:rPr>
                              <w:t xml:space="preserve"> SROSAI</w:t>
                            </w:r>
                            <w:r w:rsidRPr="00655D89">
                              <w:rPr>
                                <w:color w:val="000000"/>
                                <w:sz w:val="18"/>
                                <w:szCs w:val="18"/>
                              </w:rPr>
                              <w:t xml:space="preserve"> impacts on navigation, fishing, lawful pipeline construction and operations and native title rights - </w:t>
                            </w:r>
                            <w:r w:rsidRPr="00B36919">
                              <w:rPr>
                                <w:rFonts w:ascii="Arial Narrow" w:hAnsi="Arial Narrow"/>
                                <w:i/>
                                <w:color w:val="000000"/>
                                <w:sz w:val="18"/>
                                <w:szCs w:val="18"/>
                              </w:rPr>
                              <w:t>s388(2)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0E5CE" id="Rectangle: Diagonal Corners Rounded 1757697741" o:spid="_x0000_s1112" style="position:absolute;margin-left:0;margin-top:38.25pt;width:283.5pt;height:25.5pt;z-index:251794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600450,323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" adj="-11796480,,5400" path="m53976,l3600450,r,l3600450,269874v,29810,-24166,53976,-53976,53976l,323850r,l,53976c,24166,24166,,53976,xe" fillcolor="#e2f0d9" strokecolor="#70ad47" strokeweight="1pt">
                <v:stroke joinstyle="miter"/>
                <v:formulas/>
                <v:path arrowok="t" o:connecttype="custom" o:connectlocs="53976,0;3600450,0;3600450,0;3600450,269874;3546474,323850;0,323850;0,323850;0,53976;53976,0" o:connectangles="0,0,0,0,0,0,0,0,0" textboxrect="0,0,3600450,323850"/>
                <v:textbox inset="0,0,0,0">
                  <w:txbxContent>
                    <w:p w14:paraId="41057DED" w14:textId="77777777" w:rsidR="007A1A91" w:rsidRPr="00655D89" w:rsidRDefault="007A1A91" w:rsidP="007A1A91">
                      <w:pPr>
                        <w:jc w:val="center"/>
                        <w:rPr>
                          <w:color w:val="000000"/>
                          <w:sz w:val="18"/>
                          <w:szCs w:val="18"/>
                        </w:rPr>
                      </w:pPr>
                      <w:r w:rsidRPr="00655D89">
                        <w:rPr>
                          <w:color w:val="000000"/>
                          <w:sz w:val="18"/>
                          <w:szCs w:val="18"/>
                          <w:u w:val="single"/>
                        </w:rPr>
                        <w:t>Must</w:t>
                      </w:r>
                      <w:r w:rsidRPr="00655D89">
                        <w:rPr>
                          <w:color w:val="000000"/>
                          <w:sz w:val="18"/>
                          <w:szCs w:val="18"/>
                        </w:rPr>
                        <w:t xml:space="preserve"> consid</w:t>
                      </w:r>
                      <w:r w:rsidRPr="00B23A12">
                        <w:rPr>
                          <w:color w:val="000000"/>
                          <w:sz w:val="18"/>
                          <w:szCs w:val="18"/>
                        </w:rPr>
                        <w:t>er</w:t>
                      </w:r>
                      <w:r w:rsidRPr="00B23A12">
                        <w:rPr>
                          <w:bCs/>
                          <w:color w:val="000000"/>
                          <w:sz w:val="18"/>
                          <w:szCs w:val="18"/>
                        </w:rPr>
                        <w:t xml:space="preserve"> SROSAI</w:t>
                      </w:r>
                      <w:r w:rsidRPr="00655D89">
                        <w:rPr>
                          <w:color w:val="000000"/>
                          <w:sz w:val="18"/>
                          <w:szCs w:val="18"/>
                        </w:rPr>
                        <w:t xml:space="preserve"> impacts on navigation, fishing, lawful pipeline construction and operations and native title rights - </w:t>
                      </w:r>
                      <w:r w:rsidRPr="00B36919">
                        <w:rPr>
                          <w:rFonts w:ascii="Arial Narrow" w:hAnsi="Arial Narrow"/>
                          <w:i/>
                          <w:color w:val="000000"/>
                          <w:sz w:val="18"/>
                          <w:szCs w:val="18"/>
                        </w:rPr>
                        <w:t>s388(2)</w:t>
                      </w:r>
                    </w:p>
                  </w:txbxContent>
                </v:textbox>
                <w10:wrap anchorx="margin"/>
              </v:shape>
            </w:pict>
          </mc:Fallback>
        </mc:AlternateContent>
      </w:r>
    </w:p>
    <w:p w14:paraId="7517EE3F"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800784" behindDoc="1" locked="0" layoutInCell="1" allowOverlap="1" wp14:anchorId="5E19CB34" wp14:editId="1E958227">
                <wp:simplePos x="0" y="0"/>
                <wp:positionH relativeFrom="margin">
                  <wp:posOffset>3692259</wp:posOffset>
                </wp:positionH>
                <wp:positionV relativeFrom="paragraph">
                  <wp:posOffset>684737</wp:posOffset>
                </wp:positionV>
                <wp:extent cx="424180" cy="557146"/>
                <wp:effectExtent l="0" t="0" r="13970" b="14605"/>
                <wp:wrapNone/>
                <wp:docPr id="257091712" name="Text Box 257091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557146"/>
                        </a:xfrm>
                        <a:prstGeom prst="rect">
                          <a:avLst/>
                        </a:prstGeom>
                        <a:solidFill>
                          <a:srgbClr val="FFFFFF"/>
                        </a:solidFill>
                        <a:ln w="9525">
                          <a:solidFill>
                            <a:sysClr val="window" lastClr="FFFFFF"/>
                          </a:solidFill>
                          <a:miter lim="800000"/>
                          <a:headEnd/>
                          <a:tailEnd/>
                        </a:ln>
                      </wps:spPr>
                      <wps:txbx>
                        <w:txbxContent>
                          <w:p w14:paraId="0ABCC8BD" w14:textId="77777777" w:rsidR="007A1A91" w:rsidRDefault="007A1A91" w:rsidP="007A1A91">
                            <w:pPr>
                              <w:rPr>
                                <w:sz w:val="18"/>
                                <w:szCs w:val="18"/>
                              </w:rPr>
                            </w:pPr>
                            <w:r w:rsidRPr="00B23A12">
                              <w:rPr>
                                <w:bCs/>
                                <w:sz w:val="18"/>
                                <w:szCs w:val="18"/>
                              </w:rPr>
                              <w:t>RCM</w:t>
                            </w:r>
                            <w:r w:rsidRPr="000B3978">
                              <w:rPr>
                                <w:sz w:val="18"/>
                                <w:szCs w:val="18"/>
                              </w:rPr>
                              <w:t xml:space="preserve"> chooses to refuse</w:t>
                            </w:r>
                          </w:p>
                          <w:p w14:paraId="076DB3C2" w14:textId="77777777" w:rsidR="007A1A91" w:rsidRPr="000B3978" w:rsidRDefault="007A1A91" w:rsidP="007A1A91">
                            <w:pPr>
                              <w:rPr>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9CB34" id="Text Box 257091712" o:spid="_x0000_s1113" type="#_x0000_t202" style="position:absolute;margin-left:290.75pt;margin-top:53.9pt;width:33.4pt;height:43.85pt;z-index:-251515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" strokecolor="window">
                <v:textbox inset="0,0,0,0">
                  <w:txbxContent>
                    <w:p w14:paraId="0ABCC8BD" w14:textId="77777777" w:rsidR="007A1A91" w:rsidRDefault="007A1A91" w:rsidP="007A1A91">
                      <w:pPr>
                        <w:rPr>
                          <w:sz w:val="18"/>
                          <w:szCs w:val="18"/>
                        </w:rPr>
                      </w:pPr>
                      <w:r w:rsidRPr="00B23A12">
                        <w:rPr>
                          <w:bCs/>
                          <w:sz w:val="18"/>
                          <w:szCs w:val="18"/>
                        </w:rPr>
                        <w:t>RCM</w:t>
                      </w:r>
                      <w:r w:rsidRPr="000B3978">
                        <w:rPr>
                          <w:sz w:val="18"/>
                          <w:szCs w:val="18"/>
                        </w:rPr>
                        <w:t xml:space="preserve"> chooses to refuse</w:t>
                      </w:r>
                    </w:p>
                    <w:p w14:paraId="076DB3C2" w14:textId="77777777" w:rsidR="007A1A91" w:rsidRPr="000B3978" w:rsidRDefault="007A1A91" w:rsidP="007A1A91">
                      <w:pPr>
                        <w:rPr>
                          <w:sz w:val="18"/>
                          <w:szCs w:val="18"/>
                        </w:rPr>
                      </w:pP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15120" behindDoc="0" locked="0" layoutInCell="1" allowOverlap="1" wp14:anchorId="68AEDA19" wp14:editId="3C22CDA5">
                <wp:simplePos x="0" y="0"/>
                <wp:positionH relativeFrom="margin">
                  <wp:posOffset>6002655</wp:posOffset>
                </wp:positionH>
                <wp:positionV relativeFrom="paragraph">
                  <wp:posOffset>633730</wp:posOffset>
                </wp:positionV>
                <wp:extent cx="0" cy="3524400"/>
                <wp:effectExtent l="76200" t="76200" r="76200" b="57150"/>
                <wp:wrapNone/>
                <wp:docPr id="1437289410" name="Straight Arrow Connector 1437289410"/>
                <wp:cNvGraphicFramePr/>
                <a:graphic xmlns:a="http://schemas.openxmlformats.org/drawingml/2006/main">
                  <a:graphicData uri="http://schemas.microsoft.com/office/word/2010/wordprocessingShape">
                    <wps:wsp>
                      <wps:cNvCnPr/>
                      <wps:spPr>
                        <a:xfrm flipV="1">
                          <a:off x="0" y="0"/>
                          <a:ext cx="0" cy="3524400"/>
                        </a:xfrm>
                        <a:prstGeom prst="straightConnector1">
                          <a:avLst/>
                        </a:prstGeom>
                        <a:noFill/>
                        <a:ln w="19050" cap="flat" cmpd="sng" algn="ctr">
                          <a:solidFill>
                            <a:srgbClr val="FFC000"/>
                          </a:solidFill>
                          <a:prstDash val="dash"/>
                          <a:miter lim="800000"/>
                          <a:tailEnd type="oval"/>
                        </a:ln>
                        <a:effectLst/>
                        <a:scene3d>
                          <a:camera prst="orthographicFront">
                            <a:rot lat="10800000" lon="0" rev="0"/>
                          </a:camera>
                          <a:lightRig rig="threePt" dir="t"/>
                        </a:scene3d>
                      </wps:spPr>
                      <wps:bodyPr/>
                    </wps:wsp>
                  </a:graphicData>
                </a:graphic>
                <wp14:sizeRelH relativeFrom="margin">
                  <wp14:pctWidth>0</wp14:pctWidth>
                </wp14:sizeRelH>
                <wp14:sizeRelV relativeFrom="margin">
                  <wp14:pctHeight>0</wp14:pctHeight>
                </wp14:sizeRelV>
              </wp:anchor>
            </w:drawing>
          </mc:Choice>
          <mc:Fallback>
            <w:pict>
              <v:shape w14:anchorId="7D86C768" id="Straight Arrow Connector 1437289410" o:spid="_x0000_s1026" type="#_x0000_t32" style="position:absolute;margin-left:472.65pt;margin-top:49.9pt;width:0;height:277.5pt;flip:y;z-index:25181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" strokecolor="#ffc000" strokeweight="1.5pt">
                <v:stroke dashstyle="dash" endarrow="oval" joinstyle="miter"/>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44816" behindDoc="1" locked="0" layoutInCell="1" allowOverlap="1" wp14:anchorId="572A7893" wp14:editId="1360872E">
                <wp:simplePos x="0" y="0"/>
                <wp:positionH relativeFrom="column">
                  <wp:posOffset>1626870</wp:posOffset>
                </wp:positionH>
                <wp:positionV relativeFrom="page">
                  <wp:posOffset>6223000</wp:posOffset>
                </wp:positionV>
                <wp:extent cx="0" cy="255600"/>
                <wp:effectExtent l="76200" t="0" r="57150" b="49530"/>
                <wp:wrapTopAndBottom/>
                <wp:docPr id="7702953" name="Straight Arrow Connector 7702953"/>
                <wp:cNvGraphicFramePr/>
                <a:graphic xmlns:a="http://schemas.openxmlformats.org/drawingml/2006/main">
                  <a:graphicData uri="http://schemas.microsoft.com/office/word/2010/wordprocessingShape">
                    <wps:wsp>
                      <wps:cNvCnPr/>
                      <wps:spPr>
                        <a:xfrm>
                          <a:off x="0" y="0"/>
                          <a:ext cx="0" cy="25560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930080" id="Straight Arrow Connector 7702953" o:spid="_x0000_s1026" type="#_x0000_t32" style="position:absolute;margin-left:128.1pt;margin-top:490pt;width:0;height:20.15pt;z-index:-25147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" strokecolor="#4472c4" strokeweight="1.5pt">
                <v:stroke endarrow="block" joinstyle="miter"/>
                <w10:wrap type="topAndBottom" anchory="page"/>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798736" behindDoc="1" locked="0" layoutInCell="1" allowOverlap="1" wp14:anchorId="792EB923" wp14:editId="10817438">
                <wp:simplePos x="0" y="0"/>
                <wp:positionH relativeFrom="margin">
                  <wp:posOffset>1737360</wp:posOffset>
                </wp:positionH>
                <wp:positionV relativeFrom="paragraph">
                  <wp:posOffset>574040</wp:posOffset>
                </wp:positionV>
                <wp:extent cx="512064" cy="133350"/>
                <wp:effectExtent l="0" t="0" r="21590" b="19050"/>
                <wp:wrapNone/>
                <wp:docPr id="1029716918" name="Text Box 1029716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 cy="133350"/>
                        </a:xfrm>
                        <a:prstGeom prst="rect">
                          <a:avLst/>
                        </a:prstGeom>
                        <a:solidFill>
                          <a:srgbClr val="FFFFFF"/>
                        </a:solidFill>
                        <a:ln w="9525">
                          <a:solidFill>
                            <a:sysClr val="window" lastClr="FFFFFF"/>
                          </a:solidFill>
                          <a:miter lim="800000"/>
                          <a:headEnd/>
                          <a:tailEnd/>
                        </a:ln>
                      </wps:spPr>
                      <wps:txbx>
                        <w:txbxContent>
                          <w:p w14:paraId="1695DCB1" w14:textId="77777777" w:rsidR="007A1A91" w:rsidRPr="00A2432E" w:rsidRDefault="007A1A91" w:rsidP="007A1A91">
                            <w:pPr>
                              <w:rPr>
                                <w:sz w:val="18"/>
                                <w:szCs w:val="18"/>
                              </w:rPr>
                            </w:pPr>
                            <w:r w:rsidRPr="00A2432E">
                              <w:rPr>
                                <w:sz w:val="18"/>
                                <w:szCs w:val="18"/>
                              </w:rPr>
                              <w:t>Satisfied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2EB923" id="Text Box 1029716918" o:spid="_x0000_s1114" type="#_x0000_t202" style="position:absolute;margin-left:136.8pt;margin-top:45.2pt;width:40.3pt;height:10.5pt;z-index:-251517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" strokecolor="window">
                <v:textbox inset="0,0,0,0">
                  <w:txbxContent>
                    <w:p w14:paraId="1695DCB1" w14:textId="77777777" w:rsidR="007A1A91" w:rsidRPr="00A2432E" w:rsidRDefault="007A1A91" w:rsidP="007A1A91">
                      <w:pPr>
                        <w:rPr>
                          <w:sz w:val="18"/>
                          <w:szCs w:val="18"/>
                        </w:rPr>
                      </w:pPr>
                      <w:r w:rsidRPr="00A2432E">
                        <w:rPr>
                          <w:sz w:val="18"/>
                          <w:szCs w:val="18"/>
                        </w:rPr>
                        <w:t>Satisfied</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96688" behindDoc="0" locked="0" layoutInCell="1" allowOverlap="1" wp14:anchorId="51544F9A" wp14:editId="2A7E96D2">
                <wp:simplePos x="0" y="0"/>
                <wp:positionH relativeFrom="margin">
                  <wp:posOffset>3596005</wp:posOffset>
                </wp:positionH>
                <wp:positionV relativeFrom="paragraph">
                  <wp:posOffset>342265</wp:posOffset>
                </wp:positionV>
                <wp:extent cx="601200" cy="0"/>
                <wp:effectExtent l="0" t="0" r="0" b="0"/>
                <wp:wrapNone/>
                <wp:docPr id="1343344997" name="Straight Connector 1343344997"/>
                <wp:cNvGraphicFramePr/>
                <a:graphic xmlns:a="http://schemas.openxmlformats.org/drawingml/2006/main">
                  <a:graphicData uri="http://schemas.microsoft.com/office/word/2010/wordprocessingShape">
                    <wps:wsp>
                      <wps:cNvCnPr/>
                      <wps:spPr>
                        <a:xfrm>
                          <a:off x="0" y="0"/>
                          <a:ext cx="60120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4D3362" id="Straight Connector 1343344997" o:spid="_x0000_s1026" style="position:absolute;z-index:25179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3.15pt,26.95pt" to="330.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" strokecolor="#4472c4" strokeweight="1.5pt">
                <v:stroke joinstyle="miter"/>
                <w10:wrap anchorx="margin"/>
              </v:line>
            </w:pict>
          </mc:Fallback>
        </mc:AlternateContent>
      </w:r>
    </w:p>
    <w:p w14:paraId="321BD7A8"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95664" behindDoc="1" locked="0" layoutInCell="1" allowOverlap="1" wp14:anchorId="556CC1E4" wp14:editId="48572C3B">
                <wp:simplePos x="0" y="0"/>
                <wp:positionH relativeFrom="margin">
                  <wp:align>left</wp:align>
                </wp:positionH>
                <wp:positionV relativeFrom="paragraph">
                  <wp:posOffset>266700</wp:posOffset>
                </wp:positionV>
                <wp:extent cx="3581400" cy="590550"/>
                <wp:effectExtent l="0" t="0" r="19050" b="19050"/>
                <wp:wrapTight wrapText="bothSides">
                  <wp:wrapPolygon edited="0">
                    <wp:start x="115" y="0"/>
                    <wp:lineTo x="0" y="697"/>
                    <wp:lineTo x="0" y="21600"/>
                    <wp:lineTo x="21600" y="21600"/>
                    <wp:lineTo x="21600" y="0"/>
                    <wp:lineTo x="115" y="0"/>
                  </wp:wrapPolygon>
                </wp:wrapTight>
                <wp:docPr id="1114941467" name="Rectangle: Diagonal Corners Rounded 1114941467"/>
                <wp:cNvGraphicFramePr/>
                <a:graphic xmlns:a="http://schemas.openxmlformats.org/drawingml/2006/main">
                  <a:graphicData uri="http://schemas.microsoft.com/office/word/2010/wordprocessingShape">
                    <wps:wsp>
                      <wps:cNvSpPr/>
                      <wps:spPr>
                        <a:xfrm>
                          <a:off x="0" y="0"/>
                          <a:ext cx="3581400" cy="590550"/>
                        </a:xfrm>
                        <a:prstGeom prst="round2DiagRect">
                          <a:avLst/>
                        </a:prstGeom>
                        <a:solidFill>
                          <a:srgbClr val="70AD47">
                            <a:lumMod val="20000"/>
                            <a:lumOff val="80000"/>
                          </a:srgbClr>
                        </a:solidFill>
                        <a:ln w="12700" cap="flat" cmpd="sng" algn="ctr">
                          <a:solidFill>
                            <a:srgbClr val="70AD47"/>
                          </a:solidFill>
                          <a:prstDash val="solid"/>
                          <a:miter lim="800000"/>
                        </a:ln>
                        <a:effectLst/>
                      </wps:spPr>
                      <wps:txbx>
                        <w:txbxContent>
                          <w:p w14:paraId="0E402328" w14:textId="77777777" w:rsidR="007A1A91" w:rsidRPr="00B23A12" w:rsidRDefault="007A1A91" w:rsidP="007A1A91">
                            <w:pPr>
                              <w:jc w:val="center"/>
                              <w:rPr>
                                <w:bCs/>
                                <w:i/>
                                <w:color w:val="000000"/>
                                <w:sz w:val="18"/>
                                <w:szCs w:val="18"/>
                              </w:rPr>
                            </w:pPr>
                            <w:r w:rsidRPr="00B23A12">
                              <w:rPr>
                                <w:bCs/>
                                <w:color w:val="000000"/>
                                <w:sz w:val="18"/>
                                <w:szCs w:val="18"/>
                              </w:rPr>
                              <w:t xml:space="preserve">RCM </w:t>
                            </w:r>
                            <w:r w:rsidRPr="00B23A12">
                              <w:rPr>
                                <w:bCs/>
                                <w:color w:val="000000"/>
                                <w:sz w:val="18"/>
                                <w:szCs w:val="18"/>
                                <w:u w:val="single"/>
                              </w:rPr>
                              <w:t>may</w:t>
                            </w:r>
                            <w:r w:rsidRPr="00B23A12">
                              <w:rPr>
                                <w:bCs/>
                                <w:color w:val="000000"/>
                                <w:sz w:val="18"/>
                                <w:szCs w:val="18"/>
                              </w:rPr>
                              <w:t xml:space="preserve"> refuse if per </w:t>
                            </w:r>
                            <w:r w:rsidRPr="00B23A12">
                              <w:rPr>
                                <w:bCs/>
                                <w:i/>
                                <w:color w:val="000000"/>
                                <w:sz w:val="18"/>
                                <w:szCs w:val="18"/>
                              </w:rPr>
                              <w:t>s388(4):</w:t>
                            </w:r>
                          </w:p>
                          <w:p w14:paraId="4D91797E" w14:textId="77777777" w:rsidR="007A1A91" w:rsidRPr="00C14507" w:rsidRDefault="007A1A91" w:rsidP="007A1A91">
                            <w:pPr>
                              <w:pStyle w:val="ListParagraph"/>
                              <w:numPr>
                                <w:ilvl w:val="0"/>
                                <w:numId w:val="28"/>
                              </w:numPr>
                              <w:spacing w:after="160"/>
                              <w:rPr>
                                <w:bCs/>
                                <w:color w:val="000000"/>
                                <w:sz w:val="18"/>
                                <w:szCs w:val="18"/>
                              </w:rPr>
                            </w:pPr>
                            <w:r w:rsidRPr="00C14507">
                              <w:rPr>
                                <w:bCs/>
                                <w:color w:val="000000"/>
                                <w:sz w:val="18"/>
                                <w:szCs w:val="18"/>
                              </w:rPr>
                              <w:t>Not satisfied GHG substance is behaving as predicted in site plan</w:t>
                            </w:r>
                          </w:p>
                          <w:p w14:paraId="60EEA6F2" w14:textId="77777777" w:rsidR="007A1A91" w:rsidRPr="00C14507" w:rsidRDefault="007A1A91" w:rsidP="007A1A91">
                            <w:pPr>
                              <w:pStyle w:val="ListParagraph"/>
                              <w:numPr>
                                <w:ilvl w:val="0"/>
                                <w:numId w:val="28"/>
                              </w:numPr>
                              <w:spacing w:after="160"/>
                              <w:rPr>
                                <w:color w:val="000000"/>
                                <w:sz w:val="18"/>
                                <w:szCs w:val="18"/>
                              </w:rPr>
                            </w:pPr>
                            <w:r w:rsidRPr="00C14507">
                              <w:rPr>
                                <w:bCs/>
                                <w:color w:val="000000"/>
                                <w:sz w:val="18"/>
                                <w:szCs w:val="18"/>
                              </w:rPr>
                              <w:t>Satisfied of SROSAI on natural resource conservation or exploitation,</w:t>
                            </w:r>
                            <w:r w:rsidRPr="00C14507">
                              <w:rPr>
                                <w:color w:val="000000"/>
                                <w:sz w:val="18"/>
                                <w:szCs w:val="18"/>
                              </w:rPr>
                              <w:t xml:space="preserve"> geotechnical integrity, the environment or human health or safety</w:t>
                            </w:r>
                          </w:p>
                          <w:p w14:paraId="3E877964" w14:textId="77777777" w:rsidR="007A1A91" w:rsidRPr="00FF5C97" w:rsidRDefault="007A1A91" w:rsidP="007A1A91">
                            <w:pPr>
                              <w:jc w:val="center"/>
                              <w:rPr>
                                <w:color w:val="000000"/>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CC1E4" id="Rectangle: Diagonal Corners Rounded 1114941467" o:spid="_x0000_s1115" style="position:absolute;margin-left:0;margin-top:21pt;width:282pt;height:46.5pt;z-index:-251520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581400,590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" adj="-11796480,,5400" path="m98427,l3581400,r,l3581400,492123v,54360,-44067,98427,-98427,98427l,590550r,l,98427c,44067,44067,,98427,xe" fillcolor="#e2f0d9" strokecolor="#70ad47" strokeweight="1pt">
                <v:stroke joinstyle="miter"/>
                <v:formulas/>
                <v:path arrowok="t" o:connecttype="custom" o:connectlocs="98427,0;3581400,0;3581400,0;3581400,492123;3482973,590550;0,590550;0,590550;0,98427;98427,0" o:connectangles="0,0,0,0,0,0,0,0,0" textboxrect="0,0,3581400,590550"/>
                <v:textbox inset="0,0,0,0">
                  <w:txbxContent>
                    <w:p w14:paraId="0E402328" w14:textId="77777777" w:rsidR="007A1A91" w:rsidRPr="00B23A12" w:rsidRDefault="007A1A91" w:rsidP="007A1A91">
                      <w:pPr>
                        <w:jc w:val="center"/>
                        <w:rPr>
                          <w:bCs/>
                          <w:i/>
                          <w:color w:val="000000"/>
                          <w:sz w:val="18"/>
                          <w:szCs w:val="18"/>
                        </w:rPr>
                      </w:pPr>
                      <w:r w:rsidRPr="00B23A12">
                        <w:rPr>
                          <w:bCs/>
                          <w:color w:val="000000"/>
                          <w:sz w:val="18"/>
                          <w:szCs w:val="18"/>
                        </w:rPr>
                        <w:t xml:space="preserve">RCM </w:t>
                      </w:r>
                      <w:r w:rsidRPr="00B23A12">
                        <w:rPr>
                          <w:bCs/>
                          <w:color w:val="000000"/>
                          <w:sz w:val="18"/>
                          <w:szCs w:val="18"/>
                          <w:u w:val="single"/>
                        </w:rPr>
                        <w:t>may</w:t>
                      </w:r>
                      <w:r w:rsidRPr="00B23A12">
                        <w:rPr>
                          <w:bCs/>
                          <w:color w:val="000000"/>
                          <w:sz w:val="18"/>
                          <w:szCs w:val="18"/>
                        </w:rPr>
                        <w:t xml:space="preserve"> refuse if per </w:t>
                      </w:r>
                      <w:r w:rsidRPr="00B23A12">
                        <w:rPr>
                          <w:bCs/>
                          <w:i/>
                          <w:color w:val="000000"/>
                          <w:sz w:val="18"/>
                          <w:szCs w:val="18"/>
                        </w:rPr>
                        <w:t>s388(4):</w:t>
                      </w:r>
                    </w:p>
                    <w:p w14:paraId="4D91797E" w14:textId="77777777" w:rsidR="007A1A91" w:rsidRPr="00C14507" w:rsidRDefault="007A1A91" w:rsidP="007A1A91">
                      <w:pPr>
                        <w:pStyle w:val="ListParagraph"/>
                        <w:numPr>
                          <w:ilvl w:val="0"/>
                          <w:numId w:val="28"/>
                        </w:numPr>
                        <w:spacing w:after="160"/>
                        <w:rPr>
                          <w:bCs/>
                          <w:color w:val="000000"/>
                          <w:sz w:val="18"/>
                          <w:szCs w:val="18"/>
                        </w:rPr>
                      </w:pPr>
                      <w:r w:rsidRPr="00C14507">
                        <w:rPr>
                          <w:bCs/>
                          <w:color w:val="000000"/>
                          <w:sz w:val="18"/>
                          <w:szCs w:val="18"/>
                        </w:rPr>
                        <w:t>Not satisfied GHG substance is behaving as predicted in site plan</w:t>
                      </w:r>
                    </w:p>
                    <w:p w14:paraId="60EEA6F2" w14:textId="77777777" w:rsidR="007A1A91" w:rsidRPr="00C14507" w:rsidRDefault="007A1A91" w:rsidP="007A1A91">
                      <w:pPr>
                        <w:pStyle w:val="ListParagraph"/>
                        <w:numPr>
                          <w:ilvl w:val="0"/>
                          <w:numId w:val="28"/>
                        </w:numPr>
                        <w:spacing w:after="160"/>
                        <w:rPr>
                          <w:color w:val="000000"/>
                          <w:sz w:val="18"/>
                          <w:szCs w:val="18"/>
                        </w:rPr>
                      </w:pPr>
                      <w:r w:rsidRPr="00C14507">
                        <w:rPr>
                          <w:bCs/>
                          <w:color w:val="000000"/>
                          <w:sz w:val="18"/>
                          <w:szCs w:val="18"/>
                        </w:rPr>
                        <w:t>Satisfied of SROSAI on natural resource conservation or exploitation,</w:t>
                      </w:r>
                      <w:r w:rsidRPr="00C14507">
                        <w:rPr>
                          <w:color w:val="000000"/>
                          <w:sz w:val="18"/>
                          <w:szCs w:val="18"/>
                        </w:rPr>
                        <w:t xml:space="preserve"> geotechnical integrity, the environment or human health or safety</w:t>
                      </w:r>
                    </w:p>
                    <w:p w14:paraId="3E877964" w14:textId="77777777" w:rsidR="007A1A91" w:rsidRPr="00FF5C97" w:rsidRDefault="007A1A91" w:rsidP="007A1A91">
                      <w:pPr>
                        <w:jc w:val="center"/>
                        <w:rPr>
                          <w:color w:val="000000"/>
                          <w:sz w:val="14"/>
                          <w:szCs w:val="14"/>
                        </w:rPr>
                      </w:pPr>
                    </w:p>
                  </w:txbxContent>
                </v:textbox>
                <w10:wrap type="tight"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88496" behindDoc="0" locked="0" layoutInCell="1" allowOverlap="1" wp14:anchorId="5348BC8F" wp14:editId="28768DB9">
                <wp:simplePos x="0" y="0"/>
                <wp:positionH relativeFrom="margin">
                  <wp:posOffset>4478655</wp:posOffset>
                </wp:positionH>
                <wp:positionV relativeFrom="paragraph">
                  <wp:posOffset>443865</wp:posOffset>
                </wp:positionV>
                <wp:extent cx="914400" cy="981075"/>
                <wp:effectExtent l="0" t="0" r="19050" b="28575"/>
                <wp:wrapNone/>
                <wp:docPr id="1667528126" name="Octagon 1667528126"/>
                <wp:cNvGraphicFramePr/>
                <a:graphic xmlns:a="http://schemas.openxmlformats.org/drawingml/2006/main">
                  <a:graphicData uri="http://schemas.microsoft.com/office/word/2010/wordprocessingShape">
                    <wps:wsp>
                      <wps:cNvSpPr/>
                      <wps:spPr>
                        <a:xfrm>
                          <a:off x="0" y="0"/>
                          <a:ext cx="914400" cy="981075"/>
                        </a:xfrm>
                        <a:prstGeom prst="octagon">
                          <a:avLst>
                            <a:gd name="adj" fmla="val 25605"/>
                          </a:avLst>
                        </a:prstGeom>
                        <a:solidFill>
                          <a:srgbClr val="C0504D">
                            <a:lumMod val="40000"/>
                            <a:lumOff val="60000"/>
                          </a:srgbClr>
                        </a:solidFill>
                        <a:ln w="25400" cap="flat" cmpd="sng" algn="ctr">
                          <a:solidFill>
                            <a:srgbClr val="C0504D">
                              <a:shade val="50000"/>
                            </a:srgbClr>
                          </a:solidFill>
                          <a:prstDash val="solid"/>
                        </a:ln>
                        <a:effectLst/>
                      </wps:spPr>
                      <wps:txbx>
                        <w:txbxContent>
                          <w:p w14:paraId="6E48C53F" w14:textId="77777777" w:rsidR="007A1A91" w:rsidRPr="00A2432E" w:rsidRDefault="007A1A91" w:rsidP="007A1A91">
                            <w:pPr>
                              <w:jc w:val="center"/>
                              <w:rPr>
                                <w:color w:val="000000"/>
                                <w:sz w:val="18"/>
                                <w:szCs w:val="18"/>
                              </w:rPr>
                            </w:pPr>
                            <w:r>
                              <w:rPr>
                                <w:rFonts w:ascii="Calibri" w:hAnsi="Calibri"/>
                                <w:b/>
                                <w:color w:val="000000"/>
                                <w:sz w:val="22"/>
                                <w:szCs w:val="18"/>
                              </w:rPr>
                              <w:t>RCM</w:t>
                            </w:r>
                            <w:r w:rsidRPr="00A2432E">
                              <w:rPr>
                                <w:color w:val="000000"/>
                                <w:sz w:val="18"/>
                                <w:szCs w:val="18"/>
                              </w:rPr>
                              <w:t xml:space="preserve"> refuses to give pre-certificate notice - </w:t>
                            </w:r>
                            <w:r w:rsidRPr="00A2432E">
                              <w:rPr>
                                <w:i/>
                                <w:color w:val="000000"/>
                                <w:sz w:val="18"/>
                                <w:szCs w:val="18"/>
                              </w:rPr>
                              <w:t>s390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8BC8F" id="Octagon 1667528126" o:spid="_x0000_s1116" type="#_x0000_t10" style="position:absolute;margin-left:352.65pt;margin-top:34.95pt;width:1in;height:77.25pt;z-index:25178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" adj="5531" fillcolor="#e6b9b8" strokecolor="#8c3836" strokeweight="2pt">
                <v:textbox inset="0,0,0,0">
                  <w:txbxContent>
                    <w:p w14:paraId="6E48C53F" w14:textId="77777777" w:rsidR="007A1A91" w:rsidRPr="00A2432E" w:rsidRDefault="007A1A91" w:rsidP="007A1A91">
                      <w:pPr>
                        <w:jc w:val="center"/>
                        <w:rPr>
                          <w:color w:val="000000"/>
                          <w:sz w:val="18"/>
                          <w:szCs w:val="18"/>
                        </w:rPr>
                      </w:pPr>
                      <w:r>
                        <w:rPr>
                          <w:rFonts w:ascii="Calibri" w:hAnsi="Calibri"/>
                          <w:b/>
                          <w:color w:val="000000"/>
                          <w:sz w:val="22"/>
                          <w:szCs w:val="18"/>
                        </w:rPr>
                        <w:t>RCM</w:t>
                      </w:r>
                      <w:r w:rsidRPr="00A2432E">
                        <w:rPr>
                          <w:color w:val="000000"/>
                          <w:sz w:val="18"/>
                          <w:szCs w:val="18"/>
                        </w:rPr>
                        <w:t xml:space="preserve"> refuses to give pre-certificate notice - </w:t>
                      </w:r>
                      <w:r w:rsidRPr="00A2432E">
                        <w:rPr>
                          <w:i/>
                          <w:color w:val="000000"/>
                          <w:sz w:val="18"/>
                          <w:szCs w:val="18"/>
                        </w:rPr>
                        <w:t>s390</w:t>
                      </w:r>
                    </w:p>
                  </w:txbxContent>
                </v:textbox>
                <w10:wrap anchorx="margin"/>
              </v:shape>
            </w:pict>
          </mc:Fallback>
        </mc:AlternateContent>
      </w:r>
    </w:p>
    <w:p w14:paraId="712D09BE"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45840" behindDoc="1" locked="0" layoutInCell="1" allowOverlap="1" wp14:anchorId="6727A887" wp14:editId="77793754">
                <wp:simplePos x="0" y="0"/>
                <wp:positionH relativeFrom="column">
                  <wp:posOffset>1657985</wp:posOffset>
                </wp:positionH>
                <wp:positionV relativeFrom="paragraph">
                  <wp:posOffset>279400</wp:posOffset>
                </wp:positionV>
                <wp:extent cx="0" cy="259200"/>
                <wp:effectExtent l="76200" t="0" r="57150" b="64770"/>
                <wp:wrapTopAndBottom/>
                <wp:docPr id="1437365927" name="Straight Arrow Connector 1437365927"/>
                <wp:cNvGraphicFramePr/>
                <a:graphic xmlns:a="http://schemas.openxmlformats.org/drawingml/2006/main">
                  <a:graphicData uri="http://schemas.microsoft.com/office/word/2010/wordprocessingShape">
                    <wps:wsp>
                      <wps:cNvCnPr/>
                      <wps:spPr>
                        <a:xfrm flipH="1">
                          <a:off x="0" y="0"/>
                          <a:ext cx="0" cy="25920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DF095D" id="Straight Arrow Connector 1437365927" o:spid="_x0000_s1026" type="#_x0000_t32" style="position:absolute;margin-left:130.55pt;margin-top:22pt;width:0;height:20.4pt;flip:x;z-index:-25147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" strokecolor="#4472c4" strokeweight="1.5pt">
                <v:stroke endarrow="block" joinstyle="miter"/>
                <w10:wrap type="topAndBottom"/>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01808" behindDoc="0" locked="0" layoutInCell="1" allowOverlap="1" wp14:anchorId="004C8E20" wp14:editId="13F517CD">
                <wp:simplePos x="0" y="0"/>
                <wp:positionH relativeFrom="margin">
                  <wp:align>left</wp:align>
                </wp:positionH>
                <wp:positionV relativeFrom="paragraph">
                  <wp:posOffset>565150</wp:posOffset>
                </wp:positionV>
                <wp:extent cx="3590925" cy="533400"/>
                <wp:effectExtent l="0" t="0" r="28575" b="19050"/>
                <wp:wrapNone/>
                <wp:docPr id="1335524145" name="Rectangle: Diagonal Corners Rounded 1335524145"/>
                <wp:cNvGraphicFramePr/>
                <a:graphic xmlns:a="http://schemas.openxmlformats.org/drawingml/2006/main">
                  <a:graphicData uri="http://schemas.microsoft.com/office/word/2010/wordprocessingShape">
                    <wps:wsp>
                      <wps:cNvSpPr/>
                      <wps:spPr>
                        <a:xfrm>
                          <a:off x="0" y="0"/>
                          <a:ext cx="3590925" cy="533400"/>
                        </a:xfrm>
                        <a:prstGeom prst="round2DiagRect">
                          <a:avLst/>
                        </a:prstGeom>
                        <a:solidFill>
                          <a:srgbClr val="70AD47">
                            <a:lumMod val="20000"/>
                            <a:lumOff val="80000"/>
                          </a:srgbClr>
                        </a:solidFill>
                        <a:ln w="12700" cap="flat" cmpd="sng" algn="ctr">
                          <a:solidFill>
                            <a:srgbClr val="70AD47"/>
                          </a:solidFill>
                          <a:prstDash val="solid"/>
                          <a:miter lim="800000"/>
                        </a:ln>
                        <a:effectLst/>
                      </wps:spPr>
                      <wps:txbx>
                        <w:txbxContent>
                          <w:p w14:paraId="78C3EC82" w14:textId="77777777" w:rsidR="007A1A91" w:rsidRPr="00D93A8A" w:rsidRDefault="007A1A91" w:rsidP="007A1A91">
                            <w:pPr>
                              <w:spacing w:line="0" w:lineRule="atLeast"/>
                              <w:jc w:val="center"/>
                              <w:rPr>
                                <w:i/>
                                <w:color w:val="000000"/>
                                <w:sz w:val="18"/>
                                <w:szCs w:val="18"/>
                              </w:rPr>
                            </w:pPr>
                            <w:r w:rsidRPr="00B23A12">
                              <w:rPr>
                                <w:bCs/>
                                <w:color w:val="000000"/>
                                <w:sz w:val="18"/>
                                <w:szCs w:val="18"/>
                              </w:rPr>
                              <w:t xml:space="preserve">RCM </w:t>
                            </w:r>
                            <w:r w:rsidRPr="00655D89">
                              <w:rPr>
                                <w:color w:val="000000"/>
                                <w:sz w:val="18"/>
                                <w:szCs w:val="18"/>
                                <w:u w:val="single"/>
                              </w:rPr>
                              <w:t>must</w:t>
                            </w:r>
                            <w:r w:rsidRPr="00655D89">
                              <w:rPr>
                                <w:color w:val="000000"/>
                                <w:sz w:val="18"/>
                                <w:szCs w:val="18"/>
                              </w:rPr>
                              <w:t xml:space="preserve"> refuse if per </w:t>
                            </w:r>
                            <w:r w:rsidRPr="00655D89">
                              <w:rPr>
                                <w:i/>
                                <w:color w:val="000000"/>
                                <w:sz w:val="18"/>
                                <w:szCs w:val="18"/>
                              </w:rPr>
                              <w:t>s388(6)</w:t>
                            </w:r>
                            <w:r>
                              <w:rPr>
                                <w:i/>
                                <w:color w:val="000000"/>
                                <w:sz w:val="18"/>
                                <w:szCs w:val="18"/>
                              </w:rPr>
                              <w:t xml:space="preserve"> </w:t>
                            </w:r>
                            <w:r w:rsidRPr="00D93A8A">
                              <w:rPr>
                                <w:iCs/>
                                <w:color w:val="000000"/>
                                <w:sz w:val="18"/>
                                <w:szCs w:val="18"/>
                              </w:rPr>
                              <w:t>the relevant statutory</w:t>
                            </w:r>
                            <w:r w:rsidRPr="00D93A8A">
                              <w:rPr>
                                <w:color w:val="000000"/>
                                <w:sz w:val="18"/>
                                <w:szCs w:val="18"/>
                              </w:rPr>
                              <w:t xml:space="preserve"> requirements </w:t>
                            </w:r>
                            <w:r>
                              <w:rPr>
                                <w:color w:val="000000"/>
                                <w:sz w:val="18"/>
                                <w:szCs w:val="18"/>
                              </w:rPr>
                              <w:t xml:space="preserve">have </w:t>
                            </w:r>
                            <w:r w:rsidRPr="00D93A8A">
                              <w:rPr>
                                <w:color w:val="000000"/>
                                <w:sz w:val="18"/>
                                <w:szCs w:val="18"/>
                              </w:rPr>
                              <w:t xml:space="preserve">not complied with </w:t>
                            </w:r>
                            <w:r>
                              <w:rPr>
                                <w:color w:val="000000"/>
                                <w:sz w:val="18"/>
                                <w:szCs w:val="18"/>
                              </w:rPr>
                              <w:t>(</w:t>
                            </w:r>
                            <w:r w:rsidRPr="00D93A8A">
                              <w:rPr>
                                <w:color w:val="000000"/>
                                <w:sz w:val="18"/>
                                <w:szCs w:val="18"/>
                              </w:rPr>
                              <w:t>licence conditions, chapters 3, 5, 5A and 6 and Part 8.1</w:t>
                            </w:r>
                            <w:r>
                              <w:rPr>
                                <w:color w:val="000000"/>
                                <w:sz w:val="18"/>
                                <w:szCs w:val="18"/>
                              </w:rPr>
                              <w:t>)</w:t>
                            </w:r>
                            <w:r w:rsidRPr="00D93A8A">
                              <w:rPr>
                                <w:color w:val="000000"/>
                                <w:sz w:val="18"/>
                                <w:szCs w:val="18"/>
                              </w:rPr>
                              <w:t xml:space="preserve"> </w:t>
                            </w:r>
                            <w:r w:rsidRPr="00D93A8A">
                              <w:rPr>
                                <w:i/>
                                <w:color w:val="000000"/>
                                <w:sz w:val="18"/>
                                <w:szCs w:val="18"/>
                                <w:u w:val="single"/>
                              </w:rPr>
                              <w:t>AND</w:t>
                            </w:r>
                            <w:r w:rsidRPr="00D93A8A">
                              <w:rPr>
                                <w:color w:val="000000"/>
                                <w:sz w:val="18"/>
                                <w:szCs w:val="18"/>
                              </w:rPr>
                              <w:t xml:space="preserve"> there are not sufficient grounds to warrant issue of SCC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C8E20" id="Rectangle: Diagonal Corners Rounded 1335524145" o:spid="_x0000_s1117" style="position:absolute;margin-left:0;margin-top:44.5pt;width:282.75pt;height:42pt;z-index:251801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59092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" adj="-11796480,,5400" path="m88902,l3590925,r,l3590925,444498v,49099,-39803,88902,-88902,88902l,533400r,l,88902c,39803,39803,,88902,xe" fillcolor="#e2f0d9" strokecolor="#70ad47" strokeweight="1pt">
                <v:stroke joinstyle="miter"/>
                <v:formulas/>
                <v:path arrowok="t" o:connecttype="custom" o:connectlocs="88902,0;3590925,0;3590925,0;3590925,444498;3502023,533400;0,533400;0,533400;0,88902;88902,0" o:connectangles="0,0,0,0,0,0,0,0,0" textboxrect="0,0,3590925,533400"/>
                <v:textbox inset="0,0,0,0">
                  <w:txbxContent>
                    <w:p w14:paraId="78C3EC82" w14:textId="77777777" w:rsidR="007A1A91" w:rsidRPr="00D93A8A" w:rsidRDefault="007A1A91" w:rsidP="007A1A91">
                      <w:pPr>
                        <w:spacing w:line="0" w:lineRule="atLeast"/>
                        <w:jc w:val="center"/>
                        <w:rPr>
                          <w:i/>
                          <w:color w:val="000000"/>
                          <w:sz w:val="18"/>
                          <w:szCs w:val="18"/>
                        </w:rPr>
                      </w:pPr>
                      <w:r w:rsidRPr="00B23A12">
                        <w:rPr>
                          <w:bCs/>
                          <w:color w:val="000000"/>
                          <w:sz w:val="18"/>
                          <w:szCs w:val="18"/>
                        </w:rPr>
                        <w:t xml:space="preserve">RCM </w:t>
                      </w:r>
                      <w:r w:rsidRPr="00655D89">
                        <w:rPr>
                          <w:color w:val="000000"/>
                          <w:sz w:val="18"/>
                          <w:szCs w:val="18"/>
                          <w:u w:val="single"/>
                        </w:rPr>
                        <w:t>must</w:t>
                      </w:r>
                      <w:r w:rsidRPr="00655D89">
                        <w:rPr>
                          <w:color w:val="000000"/>
                          <w:sz w:val="18"/>
                          <w:szCs w:val="18"/>
                        </w:rPr>
                        <w:t xml:space="preserve"> refuse if per </w:t>
                      </w:r>
                      <w:r w:rsidRPr="00655D89">
                        <w:rPr>
                          <w:i/>
                          <w:color w:val="000000"/>
                          <w:sz w:val="18"/>
                          <w:szCs w:val="18"/>
                        </w:rPr>
                        <w:t>s388(6)</w:t>
                      </w:r>
                      <w:r>
                        <w:rPr>
                          <w:i/>
                          <w:color w:val="000000"/>
                          <w:sz w:val="18"/>
                          <w:szCs w:val="18"/>
                        </w:rPr>
                        <w:t xml:space="preserve"> </w:t>
                      </w:r>
                      <w:r w:rsidRPr="00D93A8A">
                        <w:rPr>
                          <w:iCs/>
                          <w:color w:val="000000"/>
                          <w:sz w:val="18"/>
                          <w:szCs w:val="18"/>
                        </w:rPr>
                        <w:t>the relevant statutory</w:t>
                      </w:r>
                      <w:r w:rsidRPr="00D93A8A">
                        <w:rPr>
                          <w:color w:val="000000"/>
                          <w:sz w:val="18"/>
                          <w:szCs w:val="18"/>
                        </w:rPr>
                        <w:t xml:space="preserve"> requirements </w:t>
                      </w:r>
                      <w:r>
                        <w:rPr>
                          <w:color w:val="000000"/>
                          <w:sz w:val="18"/>
                          <w:szCs w:val="18"/>
                        </w:rPr>
                        <w:t xml:space="preserve">have </w:t>
                      </w:r>
                      <w:r w:rsidRPr="00D93A8A">
                        <w:rPr>
                          <w:color w:val="000000"/>
                          <w:sz w:val="18"/>
                          <w:szCs w:val="18"/>
                        </w:rPr>
                        <w:t xml:space="preserve">not complied with </w:t>
                      </w:r>
                      <w:r>
                        <w:rPr>
                          <w:color w:val="000000"/>
                          <w:sz w:val="18"/>
                          <w:szCs w:val="18"/>
                        </w:rPr>
                        <w:t>(</w:t>
                      </w:r>
                      <w:r w:rsidRPr="00D93A8A">
                        <w:rPr>
                          <w:color w:val="000000"/>
                          <w:sz w:val="18"/>
                          <w:szCs w:val="18"/>
                        </w:rPr>
                        <w:t>licence conditions, chapters 3, 5, 5A and 6 and Part 8.1</w:t>
                      </w:r>
                      <w:r>
                        <w:rPr>
                          <w:color w:val="000000"/>
                          <w:sz w:val="18"/>
                          <w:szCs w:val="18"/>
                        </w:rPr>
                        <w:t>)</w:t>
                      </w:r>
                      <w:r w:rsidRPr="00D93A8A">
                        <w:rPr>
                          <w:color w:val="000000"/>
                          <w:sz w:val="18"/>
                          <w:szCs w:val="18"/>
                        </w:rPr>
                        <w:t xml:space="preserve"> </w:t>
                      </w:r>
                      <w:r w:rsidRPr="00D93A8A">
                        <w:rPr>
                          <w:i/>
                          <w:color w:val="000000"/>
                          <w:sz w:val="18"/>
                          <w:szCs w:val="18"/>
                          <w:u w:val="single"/>
                        </w:rPr>
                        <w:t>AND</w:t>
                      </w:r>
                      <w:r w:rsidRPr="00D93A8A">
                        <w:rPr>
                          <w:color w:val="000000"/>
                          <w:sz w:val="18"/>
                          <w:szCs w:val="18"/>
                        </w:rPr>
                        <w:t xml:space="preserve"> there are not sufficient grounds to warrant issue of SCC</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99760" behindDoc="0" locked="0" layoutInCell="1" allowOverlap="1" wp14:anchorId="3C9ED377" wp14:editId="342342B8">
                <wp:simplePos x="0" y="0"/>
                <wp:positionH relativeFrom="margin">
                  <wp:posOffset>3596005</wp:posOffset>
                </wp:positionH>
                <wp:positionV relativeFrom="paragraph">
                  <wp:posOffset>6350</wp:posOffset>
                </wp:positionV>
                <wp:extent cx="590400" cy="0"/>
                <wp:effectExtent l="0" t="0" r="0" b="0"/>
                <wp:wrapNone/>
                <wp:docPr id="892390726" name="Straight Connector 892390726"/>
                <wp:cNvGraphicFramePr/>
                <a:graphic xmlns:a="http://schemas.openxmlformats.org/drawingml/2006/main">
                  <a:graphicData uri="http://schemas.microsoft.com/office/word/2010/wordprocessingShape">
                    <wps:wsp>
                      <wps:cNvCnPr/>
                      <wps:spPr>
                        <a:xfrm flipV="1">
                          <a:off x="0" y="0"/>
                          <a:ext cx="590400"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F20ED9" id="Straight Connector 892390726" o:spid="_x0000_s1026" style="position:absolute;flip:y;z-index:25179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3.15pt,.5pt" to="329.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" strokecolor="#4472c4" strokeweight="1.5pt">
                <v:stroke joinstyle="miter"/>
                <w10:wrap anchorx="margin"/>
              </v:lin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802832" behindDoc="1" locked="0" layoutInCell="1" allowOverlap="1" wp14:anchorId="47C36BA1" wp14:editId="2F04D0B6">
                <wp:simplePos x="0" y="0"/>
                <wp:positionH relativeFrom="margin">
                  <wp:posOffset>1684655</wp:posOffset>
                </wp:positionH>
                <wp:positionV relativeFrom="paragraph">
                  <wp:posOffset>315595</wp:posOffset>
                </wp:positionV>
                <wp:extent cx="1727200" cy="152400"/>
                <wp:effectExtent l="0" t="0" r="25400" b="19050"/>
                <wp:wrapNone/>
                <wp:docPr id="1727265846" name="Text Box 1727265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152400"/>
                        </a:xfrm>
                        <a:prstGeom prst="rect">
                          <a:avLst/>
                        </a:prstGeom>
                        <a:solidFill>
                          <a:srgbClr val="FFFFFF"/>
                        </a:solidFill>
                        <a:ln w="9525">
                          <a:solidFill>
                            <a:sysClr val="window" lastClr="FFFFFF"/>
                          </a:solidFill>
                          <a:miter lim="800000"/>
                          <a:headEnd/>
                          <a:tailEnd/>
                        </a:ln>
                      </wps:spPr>
                      <wps:txbx>
                        <w:txbxContent>
                          <w:p w14:paraId="0F55235A" w14:textId="77777777" w:rsidR="007A1A91" w:rsidRPr="00A2432E" w:rsidRDefault="007A1A91" w:rsidP="007A1A91">
                            <w:pPr>
                              <w:rPr>
                                <w:sz w:val="18"/>
                                <w:szCs w:val="18"/>
                              </w:rPr>
                            </w:pPr>
                            <w:r w:rsidRPr="00A2432E">
                              <w:rPr>
                                <w:sz w:val="18"/>
                                <w:szCs w:val="18"/>
                              </w:rPr>
                              <w:t xml:space="preserve">N/A or </w:t>
                            </w:r>
                            <w:r w:rsidRPr="00B23A12">
                              <w:rPr>
                                <w:bCs/>
                                <w:sz w:val="18"/>
                                <w:szCs w:val="18"/>
                              </w:rPr>
                              <w:t>RCM</w:t>
                            </w:r>
                            <w:r w:rsidRPr="00A2432E">
                              <w:rPr>
                                <w:sz w:val="18"/>
                                <w:szCs w:val="18"/>
                              </w:rPr>
                              <w:t xml:space="preserve"> chooses not to refuse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36BA1" id="Text Box 1727265846" o:spid="_x0000_s1118" type="#_x0000_t202" style="position:absolute;margin-left:132.65pt;margin-top:24.85pt;width:136pt;height:12pt;z-index:-251513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" strokecolor="window">
                <v:textbox inset="0,0,0,0">
                  <w:txbxContent>
                    <w:p w14:paraId="0F55235A" w14:textId="77777777" w:rsidR="007A1A91" w:rsidRPr="00A2432E" w:rsidRDefault="007A1A91" w:rsidP="007A1A91">
                      <w:pPr>
                        <w:rPr>
                          <w:sz w:val="18"/>
                          <w:szCs w:val="18"/>
                        </w:rPr>
                      </w:pPr>
                      <w:r w:rsidRPr="00A2432E">
                        <w:rPr>
                          <w:sz w:val="18"/>
                          <w:szCs w:val="18"/>
                        </w:rPr>
                        <w:t xml:space="preserve">N/A or </w:t>
                      </w:r>
                      <w:r w:rsidRPr="00B23A12">
                        <w:rPr>
                          <w:bCs/>
                          <w:sz w:val="18"/>
                          <w:szCs w:val="18"/>
                        </w:rPr>
                        <w:t>RCM</w:t>
                      </w:r>
                      <w:r w:rsidRPr="00A2432E">
                        <w:rPr>
                          <w:sz w:val="18"/>
                          <w:szCs w:val="18"/>
                        </w:rPr>
                        <w:t xml:space="preserve"> chooses not to refuse</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05904" behindDoc="1" locked="0" layoutInCell="1" allowOverlap="1" wp14:anchorId="66C7AC0F" wp14:editId="1520A267">
                <wp:simplePos x="0" y="0"/>
                <wp:positionH relativeFrom="column">
                  <wp:posOffset>3608705</wp:posOffset>
                </wp:positionH>
                <wp:positionV relativeFrom="paragraph">
                  <wp:posOffset>24765</wp:posOffset>
                </wp:positionV>
                <wp:extent cx="584200" cy="965835"/>
                <wp:effectExtent l="0" t="0" r="25400" b="24765"/>
                <wp:wrapTight wrapText="bothSides">
                  <wp:wrapPolygon edited="0">
                    <wp:start x="19722" y="0"/>
                    <wp:lineTo x="19722" y="20450"/>
                    <wp:lineTo x="0" y="20876"/>
                    <wp:lineTo x="0" y="21728"/>
                    <wp:lineTo x="21835" y="21728"/>
                    <wp:lineTo x="21835" y="0"/>
                    <wp:lineTo x="19722" y="0"/>
                  </wp:wrapPolygon>
                </wp:wrapTight>
                <wp:docPr id="564280897" name="Connector: Elbow 564280897"/>
                <wp:cNvGraphicFramePr/>
                <a:graphic xmlns:a="http://schemas.openxmlformats.org/drawingml/2006/main">
                  <a:graphicData uri="http://schemas.microsoft.com/office/word/2010/wordprocessingShape">
                    <wps:wsp>
                      <wps:cNvCnPr/>
                      <wps:spPr>
                        <a:xfrm flipV="1">
                          <a:off x="0" y="0"/>
                          <a:ext cx="584200" cy="965835"/>
                        </a:xfrm>
                        <a:prstGeom prst="bentConnector3">
                          <a:avLst>
                            <a:gd name="adj1" fmla="val 100242"/>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w14:anchorId="699D6E8E" id="Connector: Elbow 564280897" o:spid="_x0000_s1026" type="#_x0000_t34" style="position:absolute;margin-left:284.15pt;margin-top:1.95pt;width:46pt;height:76.05pt;flip:y;z-index:-25151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" adj="21652" strokecolor="#4472c4" strokeweight="1.5pt">
                <w10:wrap type="tight"/>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804880" behindDoc="1" locked="0" layoutInCell="1" allowOverlap="1" wp14:anchorId="200312ED" wp14:editId="30F9C8D8">
                <wp:simplePos x="0" y="0"/>
                <wp:positionH relativeFrom="margin">
                  <wp:posOffset>3621405</wp:posOffset>
                </wp:positionH>
                <wp:positionV relativeFrom="paragraph">
                  <wp:posOffset>444500</wp:posOffset>
                </wp:positionV>
                <wp:extent cx="539750" cy="533400"/>
                <wp:effectExtent l="0" t="0" r="12700" b="19050"/>
                <wp:wrapNone/>
                <wp:docPr id="711120550" name="Text Box 711120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33400"/>
                        </a:xfrm>
                        <a:prstGeom prst="rect">
                          <a:avLst/>
                        </a:prstGeom>
                        <a:solidFill>
                          <a:srgbClr val="FFFFFF"/>
                        </a:solidFill>
                        <a:ln w="9525">
                          <a:solidFill>
                            <a:sysClr val="window" lastClr="FFFFFF"/>
                          </a:solidFill>
                          <a:miter lim="800000"/>
                          <a:headEnd/>
                          <a:tailEnd/>
                        </a:ln>
                      </wps:spPr>
                      <wps:txbx>
                        <w:txbxContent>
                          <w:p w14:paraId="5039EB5E" w14:textId="77777777" w:rsidR="007A1A91" w:rsidRDefault="007A1A91" w:rsidP="007A1A91">
                            <w:pPr>
                              <w:rPr>
                                <w:sz w:val="18"/>
                                <w:szCs w:val="18"/>
                              </w:rPr>
                            </w:pPr>
                            <w:r w:rsidRPr="000310E1">
                              <w:rPr>
                                <w:sz w:val="18"/>
                                <w:szCs w:val="18"/>
                              </w:rPr>
                              <w:t>Mandatory refusal grounds exist</w:t>
                            </w:r>
                          </w:p>
                          <w:p w14:paraId="59074D6A" w14:textId="77777777" w:rsidR="007A1A91" w:rsidRPr="000310E1" w:rsidRDefault="007A1A91" w:rsidP="007A1A91">
                            <w:pPr>
                              <w:rPr>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312ED" id="Text Box 711120550" o:spid="_x0000_s1119" type="#_x0000_t202" style="position:absolute;margin-left:285.15pt;margin-top:35pt;width:42.5pt;height:42pt;z-index:-251511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" strokecolor="window">
                <v:textbox inset="0,0,0,0">
                  <w:txbxContent>
                    <w:p w14:paraId="5039EB5E" w14:textId="77777777" w:rsidR="007A1A91" w:rsidRDefault="007A1A91" w:rsidP="007A1A91">
                      <w:pPr>
                        <w:rPr>
                          <w:sz w:val="18"/>
                          <w:szCs w:val="18"/>
                        </w:rPr>
                      </w:pPr>
                      <w:r w:rsidRPr="000310E1">
                        <w:rPr>
                          <w:sz w:val="18"/>
                          <w:szCs w:val="18"/>
                        </w:rPr>
                        <w:t>Mandatory refusal grounds exist</w:t>
                      </w:r>
                    </w:p>
                    <w:p w14:paraId="59074D6A" w14:textId="77777777" w:rsidR="007A1A91" w:rsidRPr="000310E1" w:rsidRDefault="007A1A91" w:rsidP="007A1A91">
                      <w:pPr>
                        <w:rPr>
                          <w:sz w:val="18"/>
                          <w:szCs w:val="18"/>
                        </w:rPr>
                      </w:pPr>
                    </w:p>
                  </w:txbxContent>
                </v:textbox>
                <w10:wrap anchorx="margin"/>
              </v:shape>
            </w:pict>
          </mc:Fallback>
        </mc:AlternateContent>
      </w:r>
    </w:p>
    <w:p w14:paraId="67DBA353"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p>
    <w:p w14:paraId="7015972B"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46864" behindDoc="1" locked="0" layoutInCell="1" allowOverlap="1" wp14:anchorId="799AC987" wp14:editId="42322FB0">
                <wp:simplePos x="0" y="0"/>
                <wp:positionH relativeFrom="column">
                  <wp:posOffset>1670050</wp:posOffset>
                </wp:positionH>
                <wp:positionV relativeFrom="page">
                  <wp:posOffset>7931150</wp:posOffset>
                </wp:positionV>
                <wp:extent cx="0" cy="291600"/>
                <wp:effectExtent l="76200" t="0" r="57150" b="51435"/>
                <wp:wrapTopAndBottom/>
                <wp:docPr id="322570580" name="Straight Arrow Connector 322570580"/>
                <wp:cNvGraphicFramePr/>
                <a:graphic xmlns:a="http://schemas.openxmlformats.org/drawingml/2006/main">
                  <a:graphicData uri="http://schemas.microsoft.com/office/word/2010/wordprocessingShape">
                    <wps:wsp>
                      <wps:cNvCnPr/>
                      <wps:spPr>
                        <a:xfrm flipH="1">
                          <a:off x="0" y="0"/>
                          <a:ext cx="0" cy="29160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C3CAA3" id="Straight Arrow Connector 322570580" o:spid="_x0000_s1026" type="#_x0000_t32" style="position:absolute;margin-left:131.5pt;margin-top:624.5pt;width:0;height:22.95pt;flip:x;z-index:-251469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" strokecolor="#4472c4" strokeweight="1.5pt">
                <v:stroke endarrow="block" joinstyle="miter"/>
                <w10:wrap type="topAndBottom" anchory="page"/>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813072" behindDoc="1" locked="0" layoutInCell="1" allowOverlap="1" wp14:anchorId="1A5C3F4B" wp14:editId="5FF4D73E">
                <wp:simplePos x="0" y="0"/>
                <wp:positionH relativeFrom="margin">
                  <wp:posOffset>3668395</wp:posOffset>
                </wp:positionH>
                <wp:positionV relativeFrom="paragraph">
                  <wp:posOffset>425450</wp:posOffset>
                </wp:positionV>
                <wp:extent cx="885825" cy="419100"/>
                <wp:effectExtent l="0" t="0" r="28575" b="19050"/>
                <wp:wrapNone/>
                <wp:docPr id="908289178" name="Text Box 908289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19100"/>
                        </a:xfrm>
                        <a:prstGeom prst="rect">
                          <a:avLst/>
                        </a:prstGeom>
                        <a:solidFill>
                          <a:srgbClr val="FFFFFF"/>
                        </a:solidFill>
                        <a:ln w="9525">
                          <a:solidFill>
                            <a:sysClr val="window" lastClr="FFFFFF"/>
                          </a:solidFill>
                          <a:miter lim="800000"/>
                          <a:headEnd/>
                          <a:tailEnd/>
                        </a:ln>
                      </wps:spPr>
                      <wps:txbx>
                        <w:txbxContent>
                          <w:p w14:paraId="0831B44D" w14:textId="77777777" w:rsidR="007A1A91" w:rsidRDefault="007A1A91" w:rsidP="007A1A91">
                            <w:pPr>
                              <w:rPr>
                                <w:sz w:val="18"/>
                                <w:szCs w:val="18"/>
                              </w:rPr>
                            </w:pPr>
                            <w:r w:rsidRPr="00B1231B">
                              <w:rPr>
                                <w:sz w:val="18"/>
                                <w:szCs w:val="18"/>
                              </w:rPr>
                              <w:t>Licensee does not lodge security in applicable period</w:t>
                            </w:r>
                          </w:p>
                          <w:p w14:paraId="75DEAAD0" w14:textId="77777777" w:rsidR="007A1A91" w:rsidRPr="00B1231B" w:rsidRDefault="007A1A91" w:rsidP="007A1A91">
                            <w:pPr>
                              <w:rPr>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C3F4B" id="Text Box 908289178" o:spid="_x0000_s1120" type="#_x0000_t202" style="position:absolute;margin-left:288.85pt;margin-top:33.5pt;width:69.75pt;height:33pt;z-index:-25150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" strokecolor="window">
                <v:textbox inset="0,0,0,0">
                  <w:txbxContent>
                    <w:p w14:paraId="0831B44D" w14:textId="77777777" w:rsidR="007A1A91" w:rsidRDefault="007A1A91" w:rsidP="007A1A91">
                      <w:pPr>
                        <w:rPr>
                          <w:sz w:val="18"/>
                          <w:szCs w:val="18"/>
                        </w:rPr>
                      </w:pPr>
                      <w:r w:rsidRPr="00B1231B">
                        <w:rPr>
                          <w:sz w:val="18"/>
                          <w:szCs w:val="18"/>
                        </w:rPr>
                        <w:t>Licensee does not lodge security in applicable period</w:t>
                      </w:r>
                    </w:p>
                    <w:p w14:paraId="75DEAAD0" w14:textId="77777777" w:rsidR="007A1A91" w:rsidRPr="00B1231B" w:rsidRDefault="007A1A91" w:rsidP="007A1A91">
                      <w:pPr>
                        <w:rPr>
                          <w:sz w:val="18"/>
                          <w:szCs w:val="18"/>
                        </w:rPr>
                      </w:pP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803856" behindDoc="1" locked="0" layoutInCell="1" allowOverlap="1" wp14:anchorId="4EF24BCD" wp14:editId="4052CEFD">
                <wp:simplePos x="0" y="0"/>
                <wp:positionH relativeFrom="margin">
                  <wp:posOffset>1779905</wp:posOffset>
                </wp:positionH>
                <wp:positionV relativeFrom="paragraph">
                  <wp:posOffset>336550</wp:posOffset>
                </wp:positionV>
                <wp:extent cx="1600200" cy="161290"/>
                <wp:effectExtent l="0" t="0" r="19050" b="10160"/>
                <wp:wrapNone/>
                <wp:docPr id="718695179" name="Text Box 718695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1290"/>
                        </a:xfrm>
                        <a:prstGeom prst="rect">
                          <a:avLst/>
                        </a:prstGeom>
                        <a:solidFill>
                          <a:srgbClr val="FFFFFF"/>
                        </a:solidFill>
                        <a:ln w="9525">
                          <a:solidFill>
                            <a:sysClr val="window" lastClr="FFFFFF"/>
                          </a:solidFill>
                          <a:miter lim="800000"/>
                          <a:headEnd/>
                          <a:tailEnd/>
                        </a:ln>
                      </wps:spPr>
                      <wps:txbx>
                        <w:txbxContent>
                          <w:p w14:paraId="7A4BDA48" w14:textId="77777777" w:rsidR="007A1A91" w:rsidRDefault="007A1A91" w:rsidP="007A1A91">
                            <w:pPr>
                              <w:rPr>
                                <w:sz w:val="18"/>
                                <w:szCs w:val="18"/>
                              </w:rPr>
                            </w:pPr>
                            <w:r w:rsidRPr="00B1231B">
                              <w:rPr>
                                <w:sz w:val="18"/>
                                <w:szCs w:val="18"/>
                              </w:rPr>
                              <w:t>No mandatory refusal grounds exist</w:t>
                            </w:r>
                          </w:p>
                          <w:p w14:paraId="4B01EB93" w14:textId="77777777" w:rsidR="007A1A91" w:rsidRPr="00B1231B" w:rsidRDefault="007A1A91" w:rsidP="007A1A91">
                            <w:pPr>
                              <w:rPr>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24BCD" id="Text Box 718695179" o:spid="_x0000_s1121" type="#_x0000_t202" style="position:absolute;margin-left:140.15pt;margin-top:26.5pt;width:126pt;height:12.7pt;z-index:-251512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" strokecolor="window">
                <v:textbox inset="0,0,0,0">
                  <w:txbxContent>
                    <w:p w14:paraId="7A4BDA48" w14:textId="77777777" w:rsidR="007A1A91" w:rsidRDefault="007A1A91" w:rsidP="007A1A91">
                      <w:pPr>
                        <w:rPr>
                          <w:sz w:val="18"/>
                          <w:szCs w:val="18"/>
                        </w:rPr>
                      </w:pPr>
                      <w:r w:rsidRPr="00B1231B">
                        <w:rPr>
                          <w:sz w:val="18"/>
                          <w:szCs w:val="18"/>
                        </w:rPr>
                        <w:t>No mandatory refusal grounds exist</w:t>
                      </w:r>
                    </w:p>
                    <w:p w14:paraId="4B01EB93" w14:textId="77777777" w:rsidR="007A1A91" w:rsidRPr="00B1231B" w:rsidRDefault="007A1A91" w:rsidP="007A1A91">
                      <w:pPr>
                        <w:rPr>
                          <w:sz w:val="18"/>
                          <w:szCs w:val="18"/>
                        </w:rPr>
                      </w:pP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84400" behindDoc="1" locked="0" layoutInCell="1" allowOverlap="1" wp14:anchorId="43DB9FBE" wp14:editId="5B8C2213">
                <wp:simplePos x="0" y="0"/>
                <wp:positionH relativeFrom="margin">
                  <wp:posOffset>12700</wp:posOffset>
                </wp:positionH>
                <wp:positionV relativeFrom="paragraph">
                  <wp:posOffset>556260</wp:posOffset>
                </wp:positionV>
                <wp:extent cx="3581400" cy="203200"/>
                <wp:effectExtent l="0" t="0" r="19050" b="25400"/>
                <wp:wrapTight wrapText="bothSides">
                  <wp:wrapPolygon edited="0">
                    <wp:start x="0" y="0"/>
                    <wp:lineTo x="0" y="22275"/>
                    <wp:lineTo x="21600" y="22275"/>
                    <wp:lineTo x="21600" y="0"/>
                    <wp:lineTo x="0" y="0"/>
                  </wp:wrapPolygon>
                </wp:wrapTight>
                <wp:docPr id="1703385816" name="Rectangle 1703385816"/>
                <wp:cNvGraphicFramePr/>
                <a:graphic xmlns:a="http://schemas.openxmlformats.org/drawingml/2006/main">
                  <a:graphicData uri="http://schemas.microsoft.com/office/word/2010/wordprocessingShape">
                    <wps:wsp>
                      <wps:cNvSpPr/>
                      <wps:spPr>
                        <a:xfrm>
                          <a:off x="0" y="0"/>
                          <a:ext cx="3581400" cy="203200"/>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23B74424" w14:textId="77777777" w:rsidR="007A1A91" w:rsidRPr="00655D89" w:rsidRDefault="007A1A91" w:rsidP="007A1A91">
                            <w:pPr>
                              <w:jc w:val="center"/>
                              <w:rPr>
                                <w:color w:val="000000"/>
                                <w:sz w:val="18"/>
                                <w:szCs w:val="18"/>
                              </w:rPr>
                            </w:pPr>
                            <w:r w:rsidRPr="00655D89">
                              <w:rPr>
                                <w:color w:val="000000"/>
                                <w:sz w:val="18"/>
                                <w:szCs w:val="18"/>
                              </w:rPr>
                              <w:t>Pre-certificate notice</w:t>
                            </w:r>
                            <w:r w:rsidRPr="00B1231B">
                              <w:rPr>
                                <w:color w:val="000000"/>
                                <w:sz w:val="18"/>
                                <w:szCs w:val="18"/>
                                <w:u w:val="single"/>
                              </w:rPr>
                              <w:t xml:space="preserve"> may</w:t>
                            </w:r>
                            <w:r w:rsidRPr="00655D89">
                              <w:rPr>
                                <w:color w:val="000000"/>
                                <w:sz w:val="18"/>
                                <w:szCs w:val="18"/>
                              </w:rPr>
                              <w:t xml:space="preserve"> be issued to </w:t>
                            </w:r>
                            <w:r>
                              <w:rPr>
                                <w:color w:val="000000"/>
                                <w:sz w:val="18"/>
                                <w:szCs w:val="18"/>
                              </w:rPr>
                              <w:t>GHG injection licensee</w:t>
                            </w:r>
                            <w:r w:rsidRPr="00655D89">
                              <w:rPr>
                                <w:color w:val="000000"/>
                                <w:sz w:val="18"/>
                                <w:szCs w:val="18"/>
                              </w:rPr>
                              <w:t xml:space="preserve"> - </w:t>
                            </w:r>
                            <w:r w:rsidRPr="00655D89">
                              <w:rPr>
                                <w:i/>
                                <w:color w:val="000000"/>
                                <w:sz w:val="18"/>
                                <w:szCs w:val="18"/>
                              </w:rPr>
                              <w:t>s388(1)</w:t>
                            </w:r>
                          </w:p>
                          <w:p w14:paraId="48BDD578" w14:textId="77777777" w:rsidR="007A1A91" w:rsidRPr="00FF5C97" w:rsidRDefault="007A1A91" w:rsidP="007A1A91">
                            <w:pPr>
                              <w:rPr>
                                <w:color w:val="000000"/>
                                <w:sz w:val="14"/>
                                <w:szCs w:val="14"/>
                              </w:rPr>
                            </w:pPr>
                          </w:p>
                          <w:p w14:paraId="35B345DE" w14:textId="77777777" w:rsidR="007A1A91" w:rsidRPr="00FF5C97" w:rsidRDefault="007A1A91" w:rsidP="007A1A91">
                            <w:pPr>
                              <w:jc w:val="center"/>
                              <w:rPr>
                                <w:color w:val="000000"/>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B9FBE" id="Rectangle 1703385816" o:spid="_x0000_s1122" style="position:absolute;margin-left:1pt;margin-top:43.8pt;width:282pt;height:16pt;z-index:-25153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" fillcolor="#a9d18e" strokecolor="#385723" strokeweight="1pt">
                <v:textbox inset="0,0,0,0">
                  <w:txbxContent>
                    <w:p w14:paraId="23B74424" w14:textId="77777777" w:rsidR="007A1A91" w:rsidRPr="00655D89" w:rsidRDefault="007A1A91" w:rsidP="007A1A91">
                      <w:pPr>
                        <w:jc w:val="center"/>
                        <w:rPr>
                          <w:color w:val="000000"/>
                          <w:sz w:val="18"/>
                          <w:szCs w:val="18"/>
                        </w:rPr>
                      </w:pPr>
                      <w:r w:rsidRPr="00655D89">
                        <w:rPr>
                          <w:color w:val="000000"/>
                          <w:sz w:val="18"/>
                          <w:szCs w:val="18"/>
                        </w:rPr>
                        <w:t>Pre-certificate notice</w:t>
                      </w:r>
                      <w:r w:rsidRPr="00B1231B">
                        <w:rPr>
                          <w:color w:val="000000"/>
                          <w:sz w:val="18"/>
                          <w:szCs w:val="18"/>
                          <w:u w:val="single"/>
                        </w:rPr>
                        <w:t xml:space="preserve"> may</w:t>
                      </w:r>
                      <w:r w:rsidRPr="00655D89">
                        <w:rPr>
                          <w:color w:val="000000"/>
                          <w:sz w:val="18"/>
                          <w:szCs w:val="18"/>
                        </w:rPr>
                        <w:t xml:space="preserve"> be issued to </w:t>
                      </w:r>
                      <w:r>
                        <w:rPr>
                          <w:color w:val="000000"/>
                          <w:sz w:val="18"/>
                          <w:szCs w:val="18"/>
                        </w:rPr>
                        <w:t>GHG injection licensee</w:t>
                      </w:r>
                      <w:r w:rsidRPr="00655D89">
                        <w:rPr>
                          <w:color w:val="000000"/>
                          <w:sz w:val="18"/>
                          <w:szCs w:val="18"/>
                        </w:rPr>
                        <w:t xml:space="preserve"> - </w:t>
                      </w:r>
                      <w:r w:rsidRPr="00655D89">
                        <w:rPr>
                          <w:i/>
                          <w:color w:val="000000"/>
                          <w:sz w:val="18"/>
                          <w:szCs w:val="18"/>
                        </w:rPr>
                        <w:t>s388(1)</w:t>
                      </w:r>
                    </w:p>
                    <w:p w14:paraId="48BDD578" w14:textId="77777777" w:rsidR="007A1A91" w:rsidRPr="00FF5C97" w:rsidRDefault="007A1A91" w:rsidP="007A1A91">
                      <w:pPr>
                        <w:rPr>
                          <w:color w:val="000000"/>
                          <w:sz w:val="14"/>
                          <w:szCs w:val="14"/>
                        </w:rPr>
                      </w:pPr>
                    </w:p>
                    <w:p w14:paraId="35B345DE" w14:textId="77777777" w:rsidR="007A1A91" w:rsidRPr="00FF5C97" w:rsidRDefault="007A1A91" w:rsidP="007A1A91">
                      <w:pPr>
                        <w:jc w:val="center"/>
                        <w:rPr>
                          <w:color w:val="000000"/>
                          <w:sz w:val="16"/>
                          <w:szCs w:val="16"/>
                        </w:rPr>
                      </w:pPr>
                    </w:p>
                  </w:txbxContent>
                </v:textbox>
                <w10:wrap type="tight" anchorx="margin"/>
              </v:rect>
            </w:pict>
          </mc:Fallback>
        </mc:AlternateContent>
      </w:r>
    </w:p>
    <w:p w14:paraId="07553BAB"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06928" behindDoc="1" locked="0" layoutInCell="1" allowOverlap="1" wp14:anchorId="2A041BE1" wp14:editId="7AAE4C91">
                <wp:simplePos x="0" y="0"/>
                <wp:positionH relativeFrom="margin">
                  <wp:posOffset>28575</wp:posOffset>
                </wp:positionH>
                <wp:positionV relativeFrom="paragraph">
                  <wp:posOffset>502920</wp:posOffset>
                </wp:positionV>
                <wp:extent cx="3562350" cy="1056640"/>
                <wp:effectExtent l="0" t="0" r="19050" b="10160"/>
                <wp:wrapTight wrapText="bothSides">
                  <wp:wrapPolygon edited="0">
                    <wp:start x="462" y="0"/>
                    <wp:lineTo x="0" y="1558"/>
                    <wp:lineTo x="0" y="21418"/>
                    <wp:lineTo x="21253" y="21418"/>
                    <wp:lineTo x="21600" y="19861"/>
                    <wp:lineTo x="21600" y="0"/>
                    <wp:lineTo x="462" y="0"/>
                  </wp:wrapPolygon>
                </wp:wrapTight>
                <wp:docPr id="143312481" name="Rectangle: Diagonal Corners Rounded 143312481"/>
                <wp:cNvGraphicFramePr/>
                <a:graphic xmlns:a="http://schemas.openxmlformats.org/drawingml/2006/main">
                  <a:graphicData uri="http://schemas.microsoft.com/office/word/2010/wordprocessingShape">
                    <wps:wsp>
                      <wps:cNvSpPr/>
                      <wps:spPr>
                        <a:xfrm>
                          <a:off x="0" y="0"/>
                          <a:ext cx="3562350" cy="1056640"/>
                        </a:xfrm>
                        <a:prstGeom prst="round2DiagRect">
                          <a:avLst/>
                        </a:prstGeom>
                        <a:solidFill>
                          <a:srgbClr val="70AD47">
                            <a:lumMod val="20000"/>
                            <a:lumOff val="80000"/>
                          </a:srgbClr>
                        </a:solidFill>
                        <a:ln w="12700" cap="flat" cmpd="sng" algn="ctr">
                          <a:solidFill>
                            <a:srgbClr val="70AD47"/>
                          </a:solidFill>
                          <a:prstDash val="solid"/>
                          <a:miter lim="800000"/>
                        </a:ln>
                        <a:effectLst/>
                      </wps:spPr>
                      <wps:txbx>
                        <w:txbxContent>
                          <w:p w14:paraId="398C375B" w14:textId="77777777" w:rsidR="007A1A91" w:rsidRPr="00655D89" w:rsidRDefault="007A1A91" w:rsidP="007A1A91">
                            <w:pPr>
                              <w:rPr>
                                <w:color w:val="000000"/>
                                <w:sz w:val="18"/>
                                <w:szCs w:val="18"/>
                              </w:rPr>
                            </w:pPr>
                            <w:r w:rsidRPr="00655D89">
                              <w:rPr>
                                <w:color w:val="000000"/>
                                <w:sz w:val="18"/>
                                <w:szCs w:val="18"/>
                              </w:rPr>
                              <w:t xml:space="preserve">Notice </w:t>
                            </w:r>
                            <w:r w:rsidRPr="00655D89">
                              <w:rPr>
                                <w:color w:val="000000"/>
                                <w:sz w:val="18"/>
                                <w:szCs w:val="18"/>
                                <w:u w:val="single"/>
                              </w:rPr>
                              <w:t>must</w:t>
                            </w:r>
                            <w:r w:rsidRPr="00655D89">
                              <w:rPr>
                                <w:color w:val="000000"/>
                                <w:sz w:val="18"/>
                                <w:szCs w:val="18"/>
                              </w:rPr>
                              <w:t xml:space="preserve"> specify per </w:t>
                            </w:r>
                            <w:r w:rsidRPr="00393F05">
                              <w:rPr>
                                <w:rFonts w:ascii="Arial Narrow" w:hAnsi="Arial Narrow"/>
                                <w:i/>
                                <w:color w:val="000000"/>
                                <w:sz w:val="18"/>
                                <w:szCs w:val="18"/>
                              </w:rPr>
                              <w:t>s391</w:t>
                            </w:r>
                            <w:r w:rsidRPr="00393F05">
                              <w:rPr>
                                <w:rFonts w:ascii="Arial Narrow" w:hAnsi="Arial Narrow"/>
                                <w:color w:val="000000"/>
                                <w:sz w:val="18"/>
                                <w:szCs w:val="18"/>
                              </w:rPr>
                              <w:t>:</w:t>
                            </w:r>
                          </w:p>
                          <w:p w14:paraId="53347280" w14:textId="77777777" w:rsidR="007A1A91" w:rsidRPr="00C14507" w:rsidRDefault="007A1A91" w:rsidP="007A1A91">
                            <w:pPr>
                              <w:pStyle w:val="ListParagraph"/>
                              <w:numPr>
                                <w:ilvl w:val="0"/>
                                <w:numId w:val="27"/>
                              </w:numPr>
                              <w:spacing w:line="0" w:lineRule="atLeast"/>
                              <w:rPr>
                                <w:color w:val="000000"/>
                                <w:sz w:val="18"/>
                                <w:szCs w:val="18"/>
                              </w:rPr>
                            </w:pPr>
                            <w:r w:rsidRPr="00C14507">
                              <w:rPr>
                                <w:color w:val="000000"/>
                                <w:sz w:val="18"/>
                                <w:szCs w:val="18"/>
                              </w:rPr>
                              <w:t>Cth proposed work program for monitoring GHG behaviour</w:t>
                            </w:r>
                          </w:p>
                          <w:p w14:paraId="1E198D8A" w14:textId="77777777" w:rsidR="007A1A91" w:rsidRPr="00C14507" w:rsidRDefault="007A1A91" w:rsidP="007A1A91">
                            <w:pPr>
                              <w:pStyle w:val="ListParagraph"/>
                              <w:numPr>
                                <w:ilvl w:val="0"/>
                                <w:numId w:val="27"/>
                              </w:numPr>
                              <w:spacing w:line="0" w:lineRule="atLeast"/>
                              <w:rPr>
                                <w:color w:val="000000"/>
                                <w:sz w:val="18"/>
                                <w:szCs w:val="18"/>
                              </w:rPr>
                            </w:pPr>
                            <w:r w:rsidRPr="00C14507">
                              <w:rPr>
                                <w:color w:val="000000"/>
                                <w:sz w:val="18"/>
                                <w:szCs w:val="18"/>
                              </w:rPr>
                              <w:t>estimate of costs and expenses for carrying out work program</w:t>
                            </w:r>
                          </w:p>
                          <w:p w14:paraId="5557B655" w14:textId="77777777" w:rsidR="007A1A91" w:rsidRPr="00C14507" w:rsidRDefault="007A1A91" w:rsidP="007A1A91">
                            <w:pPr>
                              <w:pStyle w:val="ListParagraph"/>
                              <w:numPr>
                                <w:ilvl w:val="0"/>
                                <w:numId w:val="27"/>
                              </w:numPr>
                              <w:spacing w:line="0" w:lineRule="atLeast"/>
                              <w:rPr>
                                <w:color w:val="000000"/>
                                <w:sz w:val="18"/>
                                <w:szCs w:val="18"/>
                              </w:rPr>
                            </w:pPr>
                            <w:r w:rsidRPr="00C14507">
                              <w:rPr>
                                <w:color w:val="000000"/>
                                <w:sz w:val="18"/>
                                <w:szCs w:val="18"/>
                              </w:rPr>
                              <w:t>form and amount of security to be lodged to meet SCC holder’s cost and expense obligations in relation to the monitoring program</w:t>
                            </w:r>
                          </w:p>
                          <w:p w14:paraId="20FAB47F" w14:textId="77777777" w:rsidR="007A1A91" w:rsidRPr="00C14507" w:rsidRDefault="007A1A91" w:rsidP="007A1A91">
                            <w:pPr>
                              <w:pStyle w:val="ListParagraph"/>
                              <w:numPr>
                                <w:ilvl w:val="0"/>
                                <w:numId w:val="27"/>
                              </w:numPr>
                              <w:spacing w:line="0" w:lineRule="atLeast"/>
                              <w:rPr>
                                <w:color w:val="000000"/>
                                <w:sz w:val="18"/>
                                <w:szCs w:val="18"/>
                              </w:rPr>
                            </w:pPr>
                            <w:r w:rsidRPr="00C14507">
                              <w:rPr>
                                <w:color w:val="000000"/>
                                <w:sz w:val="18"/>
                                <w:szCs w:val="18"/>
                              </w:rPr>
                              <w:t>statement noting application will lapse if security not lodged in 60 days (or up to 180 days if approved by RCM)</w:t>
                            </w:r>
                          </w:p>
                          <w:p w14:paraId="4CEB28E7" w14:textId="77777777" w:rsidR="007A1A91" w:rsidRPr="00FF5C97" w:rsidRDefault="007A1A91" w:rsidP="007A1A91">
                            <w:pPr>
                              <w:rPr>
                                <w:color w:val="000000"/>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41BE1" id="Rectangle: Diagonal Corners Rounded 143312481" o:spid="_x0000_s1123" style="position:absolute;margin-left:2.25pt;margin-top:39.6pt;width:280.5pt;height:83.2pt;z-index:-25150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62350,1056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" adj="-11796480,,5400" path="m176110,l3562350,r,l3562350,880530v,97263,-78847,176110,-176110,176110l,1056640r,l,176110c,78847,78847,,176110,xe" fillcolor="#e2f0d9" strokecolor="#70ad47" strokeweight="1pt">
                <v:stroke joinstyle="miter"/>
                <v:formulas/>
                <v:path arrowok="t" o:connecttype="custom" o:connectlocs="176110,0;3562350,0;3562350,0;3562350,880530;3386240,1056640;0,1056640;0,1056640;0,176110;176110,0" o:connectangles="0,0,0,0,0,0,0,0,0" textboxrect="0,0,3562350,1056640"/>
                <v:textbox inset="0,0,0,0">
                  <w:txbxContent>
                    <w:p w14:paraId="398C375B" w14:textId="77777777" w:rsidR="007A1A91" w:rsidRPr="00655D89" w:rsidRDefault="007A1A91" w:rsidP="007A1A91">
                      <w:pPr>
                        <w:rPr>
                          <w:color w:val="000000"/>
                          <w:sz w:val="18"/>
                          <w:szCs w:val="18"/>
                        </w:rPr>
                      </w:pPr>
                      <w:r w:rsidRPr="00655D89">
                        <w:rPr>
                          <w:color w:val="000000"/>
                          <w:sz w:val="18"/>
                          <w:szCs w:val="18"/>
                        </w:rPr>
                        <w:t xml:space="preserve">Notice </w:t>
                      </w:r>
                      <w:r w:rsidRPr="00655D89">
                        <w:rPr>
                          <w:color w:val="000000"/>
                          <w:sz w:val="18"/>
                          <w:szCs w:val="18"/>
                          <w:u w:val="single"/>
                        </w:rPr>
                        <w:t>must</w:t>
                      </w:r>
                      <w:r w:rsidRPr="00655D89">
                        <w:rPr>
                          <w:color w:val="000000"/>
                          <w:sz w:val="18"/>
                          <w:szCs w:val="18"/>
                        </w:rPr>
                        <w:t xml:space="preserve"> specify per </w:t>
                      </w:r>
                      <w:r w:rsidRPr="00393F05">
                        <w:rPr>
                          <w:rFonts w:ascii="Arial Narrow" w:hAnsi="Arial Narrow"/>
                          <w:i/>
                          <w:color w:val="000000"/>
                          <w:sz w:val="18"/>
                          <w:szCs w:val="18"/>
                        </w:rPr>
                        <w:t>s391</w:t>
                      </w:r>
                      <w:r w:rsidRPr="00393F05">
                        <w:rPr>
                          <w:rFonts w:ascii="Arial Narrow" w:hAnsi="Arial Narrow"/>
                          <w:color w:val="000000"/>
                          <w:sz w:val="18"/>
                          <w:szCs w:val="18"/>
                        </w:rPr>
                        <w:t>:</w:t>
                      </w:r>
                    </w:p>
                    <w:p w14:paraId="53347280" w14:textId="77777777" w:rsidR="007A1A91" w:rsidRPr="00C14507" w:rsidRDefault="007A1A91" w:rsidP="007A1A91">
                      <w:pPr>
                        <w:pStyle w:val="ListParagraph"/>
                        <w:numPr>
                          <w:ilvl w:val="0"/>
                          <w:numId w:val="27"/>
                        </w:numPr>
                        <w:spacing w:line="0" w:lineRule="atLeast"/>
                        <w:rPr>
                          <w:color w:val="000000"/>
                          <w:sz w:val="18"/>
                          <w:szCs w:val="18"/>
                        </w:rPr>
                      </w:pPr>
                      <w:r w:rsidRPr="00C14507">
                        <w:rPr>
                          <w:color w:val="000000"/>
                          <w:sz w:val="18"/>
                          <w:szCs w:val="18"/>
                        </w:rPr>
                        <w:t>Cth proposed work program for monitoring GHG behaviour</w:t>
                      </w:r>
                    </w:p>
                    <w:p w14:paraId="1E198D8A" w14:textId="77777777" w:rsidR="007A1A91" w:rsidRPr="00C14507" w:rsidRDefault="007A1A91" w:rsidP="007A1A91">
                      <w:pPr>
                        <w:pStyle w:val="ListParagraph"/>
                        <w:numPr>
                          <w:ilvl w:val="0"/>
                          <w:numId w:val="27"/>
                        </w:numPr>
                        <w:spacing w:line="0" w:lineRule="atLeast"/>
                        <w:rPr>
                          <w:color w:val="000000"/>
                          <w:sz w:val="18"/>
                          <w:szCs w:val="18"/>
                        </w:rPr>
                      </w:pPr>
                      <w:r w:rsidRPr="00C14507">
                        <w:rPr>
                          <w:color w:val="000000"/>
                          <w:sz w:val="18"/>
                          <w:szCs w:val="18"/>
                        </w:rPr>
                        <w:t>estimate of costs and expenses for carrying out work program</w:t>
                      </w:r>
                    </w:p>
                    <w:p w14:paraId="5557B655" w14:textId="77777777" w:rsidR="007A1A91" w:rsidRPr="00C14507" w:rsidRDefault="007A1A91" w:rsidP="007A1A91">
                      <w:pPr>
                        <w:pStyle w:val="ListParagraph"/>
                        <w:numPr>
                          <w:ilvl w:val="0"/>
                          <w:numId w:val="27"/>
                        </w:numPr>
                        <w:spacing w:line="0" w:lineRule="atLeast"/>
                        <w:rPr>
                          <w:color w:val="000000"/>
                          <w:sz w:val="18"/>
                          <w:szCs w:val="18"/>
                        </w:rPr>
                      </w:pPr>
                      <w:r w:rsidRPr="00C14507">
                        <w:rPr>
                          <w:color w:val="000000"/>
                          <w:sz w:val="18"/>
                          <w:szCs w:val="18"/>
                        </w:rPr>
                        <w:t>form and amount of security to be lodged to meet SCC holder’s cost and expense obligations in relation to the monitoring program</w:t>
                      </w:r>
                    </w:p>
                    <w:p w14:paraId="20FAB47F" w14:textId="77777777" w:rsidR="007A1A91" w:rsidRPr="00C14507" w:rsidRDefault="007A1A91" w:rsidP="007A1A91">
                      <w:pPr>
                        <w:pStyle w:val="ListParagraph"/>
                        <w:numPr>
                          <w:ilvl w:val="0"/>
                          <w:numId w:val="27"/>
                        </w:numPr>
                        <w:spacing w:line="0" w:lineRule="atLeast"/>
                        <w:rPr>
                          <w:color w:val="000000"/>
                          <w:sz w:val="18"/>
                          <w:szCs w:val="18"/>
                        </w:rPr>
                      </w:pPr>
                      <w:r w:rsidRPr="00C14507">
                        <w:rPr>
                          <w:color w:val="000000"/>
                          <w:sz w:val="18"/>
                          <w:szCs w:val="18"/>
                        </w:rPr>
                        <w:t>statement noting application will lapse if security not lodged in 60 days (or up to 180 days if approved by RCM)</w:t>
                      </w:r>
                    </w:p>
                    <w:p w14:paraId="4CEB28E7" w14:textId="77777777" w:rsidR="007A1A91" w:rsidRPr="00FF5C97" w:rsidRDefault="007A1A91" w:rsidP="007A1A91">
                      <w:pPr>
                        <w:rPr>
                          <w:color w:val="000000"/>
                          <w:sz w:val="14"/>
                          <w:szCs w:val="14"/>
                        </w:rPr>
                      </w:pPr>
                    </w:p>
                  </w:txbxContent>
                </v:textbox>
                <w10:wrap type="tight"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07952" behindDoc="0" locked="0" layoutInCell="1" allowOverlap="1" wp14:anchorId="0BBC61F9" wp14:editId="55073458">
                <wp:simplePos x="0" y="0"/>
                <wp:positionH relativeFrom="margin">
                  <wp:posOffset>4567555</wp:posOffset>
                </wp:positionH>
                <wp:positionV relativeFrom="paragraph">
                  <wp:posOffset>362585</wp:posOffset>
                </wp:positionV>
                <wp:extent cx="1079500" cy="304800"/>
                <wp:effectExtent l="0" t="0" r="25400" b="19050"/>
                <wp:wrapNone/>
                <wp:docPr id="1264896193" name="Rectangle 1264896193"/>
                <wp:cNvGraphicFramePr/>
                <a:graphic xmlns:a="http://schemas.openxmlformats.org/drawingml/2006/main">
                  <a:graphicData uri="http://schemas.microsoft.com/office/word/2010/wordprocessingShape">
                    <wps:wsp>
                      <wps:cNvSpPr/>
                      <wps:spPr>
                        <a:xfrm>
                          <a:off x="0" y="0"/>
                          <a:ext cx="1079500" cy="304800"/>
                        </a:xfrm>
                        <a:prstGeom prst="rect">
                          <a:avLst/>
                        </a:prstGeom>
                        <a:solidFill>
                          <a:srgbClr val="C0504D">
                            <a:lumMod val="40000"/>
                            <a:lumOff val="60000"/>
                          </a:srgbClr>
                        </a:solidFill>
                        <a:ln w="25400" cap="flat" cmpd="sng" algn="ctr">
                          <a:solidFill>
                            <a:srgbClr val="C0504D">
                              <a:shade val="50000"/>
                            </a:srgbClr>
                          </a:solidFill>
                          <a:prstDash val="solid"/>
                        </a:ln>
                        <a:effectLst/>
                      </wps:spPr>
                      <wps:txbx>
                        <w:txbxContent>
                          <w:p w14:paraId="748D0BAB" w14:textId="77777777" w:rsidR="007A1A91" w:rsidRPr="00B1231B" w:rsidRDefault="007A1A91" w:rsidP="007A1A91">
                            <w:pPr>
                              <w:jc w:val="center"/>
                              <w:rPr>
                                <w:color w:val="000000"/>
                                <w:sz w:val="18"/>
                                <w:szCs w:val="18"/>
                              </w:rPr>
                            </w:pPr>
                            <w:r w:rsidRPr="00B1231B">
                              <w:rPr>
                                <w:color w:val="000000"/>
                                <w:sz w:val="18"/>
                                <w:szCs w:val="18"/>
                              </w:rPr>
                              <w:t xml:space="preserve">Application lapses - </w:t>
                            </w:r>
                            <w:r w:rsidRPr="00B1231B">
                              <w:rPr>
                                <w:i/>
                                <w:color w:val="000000"/>
                                <w:sz w:val="18"/>
                                <w:szCs w:val="18"/>
                              </w:rPr>
                              <w:t>s391(4)</w:t>
                            </w:r>
                          </w:p>
                          <w:p w14:paraId="62059295" w14:textId="77777777" w:rsidR="007A1A91" w:rsidRPr="00FF5C97" w:rsidRDefault="007A1A91" w:rsidP="007A1A91">
                            <w:pPr>
                              <w:jc w:val="center"/>
                              <w:rPr>
                                <w:color w:val="000000"/>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C61F9" id="Rectangle 1264896193" o:spid="_x0000_s1124" style="position:absolute;margin-left:359.65pt;margin-top:28.55pt;width:85pt;height:24pt;z-index:25180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" fillcolor="#e6b9b8" strokecolor="#8c3836" strokeweight="2pt">
                <v:textbox inset="0,0,0,0">
                  <w:txbxContent>
                    <w:p w14:paraId="748D0BAB" w14:textId="77777777" w:rsidR="007A1A91" w:rsidRPr="00B1231B" w:rsidRDefault="007A1A91" w:rsidP="007A1A91">
                      <w:pPr>
                        <w:jc w:val="center"/>
                        <w:rPr>
                          <w:color w:val="000000"/>
                          <w:sz w:val="18"/>
                          <w:szCs w:val="18"/>
                        </w:rPr>
                      </w:pPr>
                      <w:r w:rsidRPr="00B1231B">
                        <w:rPr>
                          <w:color w:val="000000"/>
                          <w:sz w:val="18"/>
                          <w:szCs w:val="18"/>
                        </w:rPr>
                        <w:t xml:space="preserve">Application lapses - </w:t>
                      </w:r>
                      <w:r w:rsidRPr="00B1231B">
                        <w:rPr>
                          <w:i/>
                          <w:color w:val="000000"/>
                          <w:sz w:val="18"/>
                          <w:szCs w:val="18"/>
                        </w:rPr>
                        <w:t>s391(4)</w:t>
                      </w:r>
                    </w:p>
                    <w:p w14:paraId="62059295" w14:textId="77777777" w:rsidR="007A1A91" w:rsidRPr="00FF5C97" w:rsidRDefault="007A1A91" w:rsidP="007A1A91">
                      <w:pPr>
                        <w:jc w:val="center"/>
                        <w:rPr>
                          <w:color w:val="000000"/>
                          <w:sz w:val="16"/>
                          <w:szCs w:val="16"/>
                        </w:rPr>
                      </w:pPr>
                    </w:p>
                  </w:txbxContent>
                </v:textbox>
                <w10:wrap anchorx="margin"/>
              </v:rec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39696" behindDoc="0" locked="0" layoutInCell="1" allowOverlap="1" wp14:anchorId="106FF83A" wp14:editId="32927DE5">
                <wp:simplePos x="0" y="0"/>
                <wp:positionH relativeFrom="column">
                  <wp:posOffset>3621405</wp:posOffset>
                </wp:positionH>
                <wp:positionV relativeFrom="paragraph">
                  <wp:posOffset>593725</wp:posOffset>
                </wp:positionV>
                <wp:extent cx="921600" cy="0"/>
                <wp:effectExtent l="0" t="76200" r="12065" b="95250"/>
                <wp:wrapNone/>
                <wp:docPr id="289676414" name="Straight Arrow Connector 289676414"/>
                <wp:cNvGraphicFramePr/>
                <a:graphic xmlns:a="http://schemas.openxmlformats.org/drawingml/2006/main">
                  <a:graphicData uri="http://schemas.microsoft.com/office/word/2010/wordprocessingShape">
                    <wps:wsp>
                      <wps:cNvCnPr/>
                      <wps:spPr>
                        <a:xfrm>
                          <a:off x="0" y="0"/>
                          <a:ext cx="921600"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45033B" id="Straight Arrow Connector 289676414" o:spid="_x0000_s1026" type="#_x0000_t32" style="position:absolute;margin-left:285.15pt;margin-top:46.75pt;width:72.55pt;height:0;z-index:25183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" strokecolor="#4472c4" strokeweight="1.5pt">
                <v:stroke endarrow="block" joinstyle="miter"/>
              </v:shape>
            </w:pict>
          </mc:Fallback>
        </mc:AlternateContent>
      </w:r>
    </w:p>
    <w:p w14:paraId="6BDECA16"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49936" behindDoc="0" locked="0" layoutInCell="1" allowOverlap="1" wp14:anchorId="38F49634" wp14:editId="1A3324D5">
                <wp:simplePos x="0" y="0"/>
                <wp:positionH relativeFrom="column">
                  <wp:posOffset>4086858</wp:posOffset>
                </wp:positionH>
                <wp:positionV relativeFrom="paragraph">
                  <wp:posOffset>257494</wp:posOffset>
                </wp:positionV>
                <wp:extent cx="324805" cy="1636713"/>
                <wp:effectExtent l="0" t="8255" r="29210" b="10160"/>
                <wp:wrapNone/>
                <wp:docPr id="304934600" name="Connector: Elbow 304934600"/>
                <wp:cNvGraphicFramePr/>
                <a:graphic xmlns:a="http://schemas.openxmlformats.org/drawingml/2006/main">
                  <a:graphicData uri="http://schemas.microsoft.com/office/word/2010/wordprocessingShape">
                    <wps:wsp>
                      <wps:cNvCnPr/>
                      <wps:spPr>
                        <a:xfrm rot="5400000">
                          <a:off x="0" y="0"/>
                          <a:ext cx="324805" cy="1636713"/>
                        </a:xfrm>
                        <a:prstGeom prst="bentConnector3">
                          <a:avLst>
                            <a:gd name="adj1" fmla="val 68050"/>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5D40B0B3" id="Connector: Elbow 304934600" o:spid="_x0000_s1026" type="#_x0000_t34" style="position:absolute;margin-left:321.8pt;margin-top:20.3pt;width:25.6pt;height:128.9pt;rotation:90;z-index:25184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" adj="14699" strokecolor="#4a7ebb" strokeweight="1.5pt"/>
            </w:pict>
          </mc:Fallback>
        </mc:AlternateContent>
      </w:r>
    </w:p>
    <w:p w14:paraId="5CFBAC52"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80304" behindDoc="1" locked="0" layoutInCell="1" allowOverlap="1" wp14:anchorId="3718ADFC" wp14:editId="48D775A3">
                <wp:simplePos x="0" y="0"/>
                <wp:positionH relativeFrom="margin">
                  <wp:posOffset>4564380</wp:posOffset>
                </wp:positionH>
                <wp:positionV relativeFrom="paragraph">
                  <wp:posOffset>158750</wp:posOffset>
                </wp:positionV>
                <wp:extent cx="1092200" cy="466725"/>
                <wp:effectExtent l="0" t="0" r="12700" b="28575"/>
                <wp:wrapTight wrapText="bothSides">
                  <wp:wrapPolygon edited="0">
                    <wp:start x="0" y="0"/>
                    <wp:lineTo x="0" y="22041"/>
                    <wp:lineTo x="21474" y="22041"/>
                    <wp:lineTo x="21474" y="0"/>
                    <wp:lineTo x="0" y="0"/>
                  </wp:wrapPolygon>
                </wp:wrapTight>
                <wp:docPr id="1230400343" name="Rectangle 1230400343"/>
                <wp:cNvGraphicFramePr/>
                <a:graphic xmlns:a="http://schemas.openxmlformats.org/drawingml/2006/main">
                  <a:graphicData uri="http://schemas.microsoft.com/office/word/2010/wordprocessingShape">
                    <wps:wsp>
                      <wps:cNvSpPr/>
                      <wps:spPr>
                        <a:xfrm>
                          <a:off x="0" y="0"/>
                          <a:ext cx="1092200" cy="466725"/>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0AD55AE3" w14:textId="77777777" w:rsidR="007A1A91" w:rsidRDefault="007A1A91" w:rsidP="007A1A91">
                            <w:pPr>
                              <w:jc w:val="center"/>
                              <w:rPr>
                                <w:bCs/>
                                <w:color w:val="000000"/>
                                <w:sz w:val="18"/>
                                <w:szCs w:val="18"/>
                              </w:rPr>
                            </w:pPr>
                            <w:r w:rsidRPr="00BB3CD5">
                              <w:rPr>
                                <w:bCs/>
                                <w:color w:val="000000"/>
                                <w:sz w:val="18"/>
                                <w:szCs w:val="18"/>
                              </w:rPr>
                              <w:t xml:space="preserve">RCM </w:t>
                            </w:r>
                            <w:r w:rsidRPr="00BB3CD5">
                              <w:rPr>
                                <w:bCs/>
                                <w:color w:val="000000"/>
                                <w:sz w:val="18"/>
                                <w:szCs w:val="18"/>
                                <w:u w:val="single"/>
                              </w:rPr>
                              <w:t>must</w:t>
                            </w:r>
                            <w:r w:rsidRPr="00BB3CD5">
                              <w:rPr>
                                <w:bCs/>
                                <w:color w:val="000000"/>
                                <w:sz w:val="18"/>
                                <w:szCs w:val="18"/>
                              </w:rPr>
                              <w:t xml:space="preserve"> issue site closing certificate - </w:t>
                            </w:r>
                            <w:r w:rsidRPr="00BB3CD5">
                              <w:rPr>
                                <w:bCs/>
                                <w:i/>
                                <w:color w:val="000000"/>
                                <w:sz w:val="18"/>
                                <w:szCs w:val="18"/>
                              </w:rPr>
                              <w:t>s392</w:t>
                            </w:r>
                          </w:p>
                          <w:p w14:paraId="360C7A80" w14:textId="77777777" w:rsidR="007A1A91" w:rsidRPr="00BB3CD5" w:rsidRDefault="007A1A91" w:rsidP="007A1A91">
                            <w:pPr>
                              <w:jc w:val="center"/>
                              <w:rPr>
                                <w:bCs/>
                                <w:color w:val="000000"/>
                                <w:sz w:val="18"/>
                                <w:szCs w:val="18"/>
                              </w:rPr>
                            </w:pPr>
                          </w:p>
                          <w:p w14:paraId="17C457A5" w14:textId="77777777" w:rsidR="007A1A91" w:rsidRPr="00BB3CD5" w:rsidRDefault="007A1A91" w:rsidP="007A1A91">
                            <w:pPr>
                              <w:jc w:val="center"/>
                              <w:rPr>
                                <w:bCs/>
                                <w:color w:val="000000"/>
                                <w:sz w:val="18"/>
                                <w:szCs w:val="18"/>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8ADFC" id="Rectangle 1230400343" o:spid="_x0000_s1125" style="position:absolute;margin-left:359.4pt;margin-top:12.5pt;width:86pt;height:36.75pt;z-index:-25153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" fillcolor="#a9d18e" strokecolor="#385723" strokeweight="1pt">
                <v:textbox inset="1mm,1mm,1mm,1mm">
                  <w:txbxContent>
                    <w:p w14:paraId="0AD55AE3" w14:textId="77777777" w:rsidR="007A1A91" w:rsidRDefault="007A1A91" w:rsidP="007A1A91">
                      <w:pPr>
                        <w:jc w:val="center"/>
                        <w:rPr>
                          <w:bCs/>
                          <w:color w:val="000000"/>
                          <w:sz w:val="18"/>
                          <w:szCs w:val="18"/>
                        </w:rPr>
                      </w:pPr>
                      <w:r w:rsidRPr="00BB3CD5">
                        <w:rPr>
                          <w:bCs/>
                          <w:color w:val="000000"/>
                          <w:sz w:val="18"/>
                          <w:szCs w:val="18"/>
                        </w:rPr>
                        <w:t xml:space="preserve">RCM </w:t>
                      </w:r>
                      <w:r w:rsidRPr="00BB3CD5">
                        <w:rPr>
                          <w:bCs/>
                          <w:color w:val="000000"/>
                          <w:sz w:val="18"/>
                          <w:szCs w:val="18"/>
                          <w:u w:val="single"/>
                        </w:rPr>
                        <w:t>must</w:t>
                      </w:r>
                      <w:r w:rsidRPr="00BB3CD5">
                        <w:rPr>
                          <w:bCs/>
                          <w:color w:val="000000"/>
                          <w:sz w:val="18"/>
                          <w:szCs w:val="18"/>
                        </w:rPr>
                        <w:t xml:space="preserve"> issue site closing certificate - </w:t>
                      </w:r>
                      <w:r w:rsidRPr="00BB3CD5">
                        <w:rPr>
                          <w:bCs/>
                          <w:i/>
                          <w:color w:val="000000"/>
                          <w:sz w:val="18"/>
                          <w:szCs w:val="18"/>
                        </w:rPr>
                        <w:t>s392</w:t>
                      </w:r>
                    </w:p>
                    <w:p w14:paraId="360C7A80" w14:textId="77777777" w:rsidR="007A1A91" w:rsidRPr="00BB3CD5" w:rsidRDefault="007A1A91" w:rsidP="007A1A91">
                      <w:pPr>
                        <w:jc w:val="center"/>
                        <w:rPr>
                          <w:bCs/>
                          <w:color w:val="000000"/>
                          <w:sz w:val="18"/>
                          <w:szCs w:val="18"/>
                        </w:rPr>
                      </w:pPr>
                    </w:p>
                    <w:p w14:paraId="17C457A5" w14:textId="77777777" w:rsidR="007A1A91" w:rsidRPr="00BB3CD5" w:rsidRDefault="007A1A91" w:rsidP="007A1A91">
                      <w:pPr>
                        <w:jc w:val="center"/>
                        <w:rPr>
                          <w:bCs/>
                          <w:color w:val="000000"/>
                          <w:sz w:val="18"/>
                          <w:szCs w:val="18"/>
                        </w:rPr>
                      </w:pPr>
                    </w:p>
                  </w:txbxContent>
                </v:textbox>
                <w10:wrap type="tight" anchorx="margin"/>
              </v:rect>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817168" behindDoc="1" locked="0" layoutInCell="1" allowOverlap="1" wp14:anchorId="0CC8C6EF" wp14:editId="0D8474B3">
                <wp:simplePos x="0" y="0"/>
                <wp:positionH relativeFrom="margin">
                  <wp:posOffset>3684905</wp:posOffset>
                </wp:positionH>
                <wp:positionV relativeFrom="paragraph">
                  <wp:posOffset>6350</wp:posOffset>
                </wp:positionV>
                <wp:extent cx="869950" cy="428625"/>
                <wp:effectExtent l="0" t="0" r="25400" b="28575"/>
                <wp:wrapNone/>
                <wp:docPr id="474293644" name="Text Box 474293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428625"/>
                        </a:xfrm>
                        <a:prstGeom prst="rect">
                          <a:avLst/>
                        </a:prstGeom>
                        <a:solidFill>
                          <a:srgbClr val="FFFFFF"/>
                        </a:solidFill>
                        <a:ln w="9525">
                          <a:solidFill>
                            <a:sysClr val="window" lastClr="FFFFFF"/>
                          </a:solidFill>
                          <a:miter lim="800000"/>
                          <a:headEnd/>
                          <a:tailEnd/>
                        </a:ln>
                      </wps:spPr>
                      <wps:txbx>
                        <w:txbxContent>
                          <w:p w14:paraId="626311EE" w14:textId="77777777" w:rsidR="007A1A91" w:rsidRPr="00B1231B" w:rsidRDefault="007A1A91" w:rsidP="007A1A91">
                            <w:pPr>
                              <w:rPr>
                                <w:sz w:val="18"/>
                                <w:szCs w:val="18"/>
                              </w:rPr>
                            </w:pPr>
                            <w:r w:rsidRPr="00B1231B">
                              <w:rPr>
                                <w:sz w:val="18"/>
                                <w:szCs w:val="18"/>
                              </w:rPr>
                              <w:t xml:space="preserve">Licensee lodges security in </w:t>
                            </w:r>
                            <w:r>
                              <w:rPr>
                                <w:sz w:val="18"/>
                                <w:szCs w:val="18"/>
                              </w:rPr>
                              <w:t xml:space="preserve">applicable </w:t>
                            </w:r>
                            <w:r w:rsidRPr="00B1231B">
                              <w:rPr>
                                <w:sz w:val="18"/>
                                <w:szCs w:val="18"/>
                              </w:rPr>
                              <w:t>period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8C6EF" id="Text Box 474293644" o:spid="_x0000_s1126" type="#_x0000_t202" style="position:absolute;margin-left:290.15pt;margin-top:.5pt;width:68.5pt;height:33.75pt;z-index:-251499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" strokecolor="window">
                <v:textbox inset="0,0,0,0">
                  <w:txbxContent>
                    <w:p w14:paraId="626311EE" w14:textId="77777777" w:rsidR="007A1A91" w:rsidRPr="00B1231B" w:rsidRDefault="007A1A91" w:rsidP="007A1A91">
                      <w:pPr>
                        <w:rPr>
                          <w:sz w:val="18"/>
                          <w:szCs w:val="18"/>
                        </w:rPr>
                      </w:pPr>
                      <w:r w:rsidRPr="00B1231B">
                        <w:rPr>
                          <w:sz w:val="18"/>
                          <w:szCs w:val="18"/>
                        </w:rPr>
                        <w:t xml:space="preserve">Licensee lodges security in </w:t>
                      </w:r>
                      <w:r>
                        <w:rPr>
                          <w:sz w:val="18"/>
                          <w:szCs w:val="18"/>
                        </w:rPr>
                        <w:t xml:space="preserve">applicable </w:t>
                      </w:r>
                      <w:r w:rsidRPr="00B1231B">
                        <w:rPr>
                          <w:sz w:val="18"/>
                          <w:szCs w:val="18"/>
                        </w:rPr>
                        <w:t>period</w:t>
                      </w:r>
                    </w:p>
                  </w:txbxContent>
                </v:textbox>
                <w10:wrap anchorx="margin"/>
              </v:shape>
            </w:pict>
          </mc:Fallback>
        </mc:AlternateContent>
      </w:r>
    </w:p>
    <w:p w14:paraId="3E0EA938"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16144" behindDoc="0" locked="0" layoutInCell="1" allowOverlap="1" wp14:anchorId="2D7DC182" wp14:editId="4C7560D5">
                <wp:simplePos x="0" y="0"/>
                <wp:positionH relativeFrom="column">
                  <wp:posOffset>3612515</wp:posOffset>
                </wp:positionH>
                <wp:positionV relativeFrom="paragraph">
                  <wp:posOffset>177165</wp:posOffset>
                </wp:positionV>
                <wp:extent cx="921600" cy="0"/>
                <wp:effectExtent l="0" t="76200" r="12065" b="95250"/>
                <wp:wrapNone/>
                <wp:docPr id="664986620" name="Straight Arrow Connector 664986620"/>
                <wp:cNvGraphicFramePr/>
                <a:graphic xmlns:a="http://schemas.openxmlformats.org/drawingml/2006/main">
                  <a:graphicData uri="http://schemas.microsoft.com/office/word/2010/wordprocessingShape">
                    <wps:wsp>
                      <wps:cNvCnPr/>
                      <wps:spPr>
                        <a:xfrm>
                          <a:off x="0" y="0"/>
                          <a:ext cx="921600"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106FA1" id="Straight Arrow Connector 664986620" o:spid="_x0000_s1026" type="#_x0000_t32" style="position:absolute;margin-left:284.45pt;margin-top:13.95pt;width:72.55pt;height:0;z-index:25181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" strokecolor="#4472c4" strokeweight="1.5pt">
                <v:stroke endarrow="block" joinstyle="miter"/>
              </v:shape>
            </w:pict>
          </mc:Fallback>
        </mc:AlternateContent>
      </w:r>
    </w:p>
    <w:p w14:paraId="537EA49B"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p>
    <w:p w14:paraId="3C7DB14A"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rPr>
        <mc:AlternateContent>
          <mc:Choice Requires="wps">
            <w:drawing>
              <wp:anchor distT="45720" distB="45720" distL="114300" distR="114300" simplePos="0" relativeHeight="251847888" behindDoc="1" locked="0" layoutInCell="1" allowOverlap="1" wp14:anchorId="4E10A598" wp14:editId="6FAD865E">
                <wp:simplePos x="0" y="0"/>
                <wp:positionH relativeFrom="margin">
                  <wp:posOffset>2408555</wp:posOffset>
                </wp:positionH>
                <wp:positionV relativeFrom="paragraph">
                  <wp:posOffset>85725</wp:posOffset>
                </wp:positionV>
                <wp:extent cx="1781175" cy="171450"/>
                <wp:effectExtent l="0" t="0" r="28575" b="19050"/>
                <wp:wrapNone/>
                <wp:docPr id="1354660626" name="Text Box 1354660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71450"/>
                        </a:xfrm>
                        <a:prstGeom prst="rect">
                          <a:avLst/>
                        </a:prstGeom>
                        <a:solidFill>
                          <a:srgbClr val="FFFFFF"/>
                        </a:solidFill>
                        <a:ln w="9525">
                          <a:solidFill>
                            <a:sysClr val="window" lastClr="FFFFFF"/>
                          </a:solidFill>
                          <a:miter lim="800000"/>
                          <a:headEnd/>
                          <a:tailEnd/>
                        </a:ln>
                      </wps:spPr>
                      <wps:txbx>
                        <w:txbxContent>
                          <w:p w14:paraId="0DB3D21F" w14:textId="77777777" w:rsidR="007A1A91" w:rsidRDefault="007A1A91" w:rsidP="007A1A91">
                            <w:pPr>
                              <w:rPr>
                                <w:b/>
                                <w:bCs/>
                                <w:sz w:val="20"/>
                                <w:szCs w:val="20"/>
                              </w:rPr>
                            </w:pPr>
                            <w:r w:rsidRPr="00561715">
                              <w:rPr>
                                <w:b/>
                                <w:bCs/>
                                <w:sz w:val="20"/>
                                <w:szCs w:val="20"/>
                              </w:rPr>
                              <w:t>CONTINUES OVER PAGE</w:t>
                            </w:r>
                          </w:p>
                          <w:p w14:paraId="4690B000" w14:textId="77777777" w:rsidR="007A1A91" w:rsidRDefault="007A1A91" w:rsidP="007A1A91">
                            <w:pPr>
                              <w:rPr>
                                <w:b/>
                                <w:bCs/>
                                <w:sz w:val="20"/>
                                <w:szCs w:val="20"/>
                              </w:rPr>
                            </w:pPr>
                          </w:p>
                          <w:p w14:paraId="37BCC771" w14:textId="77777777" w:rsidR="007A1A91" w:rsidRDefault="007A1A91" w:rsidP="007A1A91">
                            <w:pPr>
                              <w:rPr>
                                <w:b/>
                                <w:bCs/>
                                <w:sz w:val="20"/>
                                <w:szCs w:val="20"/>
                              </w:rPr>
                            </w:pPr>
                          </w:p>
                          <w:p w14:paraId="603C12EA" w14:textId="77777777" w:rsidR="007A1A91" w:rsidRDefault="007A1A91" w:rsidP="007A1A91">
                            <w:pPr>
                              <w:rPr>
                                <w:b/>
                                <w:bCs/>
                                <w:sz w:val="20"/>
                                <w:szCs w:val="20"/>
                              </w:rPr>
                            </w:pPr>
                          </w:p>
                          <w:p w14:paraId="7BAE852E" w14:textId="77777777" w:rsidR="007A1A91" w:rsidRPr="00561715" w:rsidRDefault="007A1A91" w:rsidP="007A1A91">
                            <w:pPr>
                              <w:rPr>
                                <w:b/>
                                <w:bCs/>
                                <w:sz w:val="20"/>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0A598" id="Text Box 1354660626" o:spid="_x0000_s1127" type="#_x0000_t202" style="position:absolute;margin-left:189.65pt;margin-top:6.75pt;width:140.25pt;height:13.5pt;z-index:-25146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" strokecolor="window">
                <v:textbox inset="0,0,0,0">
                  <w:txbxContent>
                    <w:p w14:paraId="0DB3D21F" w14:textId="77777777" w:rsidR="007A1A91" w:rsidRDefault="007A1A91" w:rsidP="007A1A91">
                      <w:pPr>
                        <w:rPr>
                          <w:b/>
                          <w:bCs/>
                          <w:sz w:val="20"/>
                          <w:szCs w:val="20"/>
                        </w:rPr>
                      </w:pPr>
                      <w:r w:rsidRPr="00561715">
                        <w:rPr>
                          <w:b/>
                          <w:bCs/>
                          <w:sz w:val="20"/>
                          <w:szCs w:val="20"/>
                        </w:rPr>
                        <w:t>CONTINUES OVER PAGE</w:t>
                      </w:r>
                    </w:p>
                    <w:p w14:paraId="4690B000" w14:textId="77777777" w:rsidR="007A1A91" w:rsidRDefault="007A1A91" w:rsidP="007A1A91">
                      <w:pPr>
                        <w:rPr>
                          <w:b/>
                          <w:bCs/>
                          <w:sz w:val="20"/>
                          <w:szCs w:val="20"/>
                        </w:rPr>
                      </w:pPr>
                    </w:p>
                    <w:p w14:paraId="37BCC771" w14:textId="77777777" w:rsidR="007A1A91" w:rsidRDefault="007A1A91" w:rsidP="007A1A91">
                      <w:pPr>
                        <w:rPr>
                          <w:b/>
                          <w:bCs/>
                          <w:sz w:val="20"/>
                          <w:szCs w:val="20"/>
                        </w:rPr>
                      </w:pPr>
                    </w:p>
                    <w:p w14:paraId="603C12EA" w14:textId="77777777" w:rsidR="007A1A91" w:rsidRDefault="007A1A91" w:rsidP="007A1A91">
                      <w:pPr>
                        <w:rPr>
                          <w:b/>
                          <w:bCs/>
                          <w:sz w:val="20"/>
                          <w:szCs w:val="20"/>
                        </w:rPr>
                      </w:pPr>
                    </w:p>
                    <w:p w14:paraId="7BAE852E" w14:textId="77777777" w:rsidR="007A1A91" w:rsidRPr="00561715" w:rsidRDefault="007A1A91" w:rsidP="007A1A91">
                      <w:pPr>
                        <w:rPr>
                          <w:b/>
                          <w:bCs/>
                          <w:sz w:val="20"/>
                          <w:szCs w:val="20"/>
                        </w:rPr>
                      </w:pPr>
                    </w:p>
                  </w:txbxContent>
                </v:textbox>
                <w10:wrap anchorx="margin"/>
              </v:shape>
            </w:pict>
          </mc:Fallback>
        </mc:AlternateContent>
      </w:r>
    </w:p>
    <w:p w14:paraId="3D073BB3"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w:lastRenderedPageBreak/>
        <mc:AlternateContent>
          <mc:Choice Requires="wps">
            <w:drawing>
              <wp:anchor distT="0" distB="0" distL="114300" distR="114300" simplePos="0" relativeHeight="251821264" behindDoc="0" locked="0" layoutInCell="1" allowOverlap="1" wp14:anchorId="6F08AF4B" wp14:editId="3B39C6DC">
                <wp:simplePos x="0" y="0"/>
                <wp:positionH relativeFrom="column">
                  <wp:posOffset>5505450</wp:posOffset>
                </wp:positionH>
                <wp:positionV relativeFrom="paragraph">
                  <wp:posOffset>43180</wp:posOffset>
                </wp:positionV>
                <wp:extent cx="0" cy="1429200"/>
                <wp:effectExtent l="38100" t="38100" r="57150" b="19050"/>
                <wp:wrapNone/>
                <wp:docPr id="880351757" name="Straight Arrow Connector 880351757"/>
                <wp:cNvGraphicFramePr/>
                <a:graphic xmlns:a="http://schemas.openxmlformats.org/drawingml/2006/main">
                  <a:graphicData uri="http://schemas.microsoft.com/office/word/2010/wordprocessingShape">
                    <wps:wsp>
                      <wps:cNvCnPr/>
                      <wps:spPr>
                        <a:xfrm flipV="1">
                          <a:off x="0" y="0"/>
                          <a:ext cx="0" cy="1429200"/>
                        </a:xfrm>
                        <a:prstGeom prst="straightConnector1">
                          <a:avLst/>
                        </a:prstGeom>
                        <a:noFill/>
                        <a:ln w="19050" cap="flat" cmpd="sng" algn="ctr">
                          <a:solidFill>
                            <a:srgbClr val="385723"/>
                          </a:solidFill>
                          <a:prstDash val="dash"/>
                          <a:miter lim="800000"/>
                          <a:tailEnd type="oval"/>
                        </a:ln>
                        <a:effectLst/>
                      </wps:spPr>
                      <wps:bodyPr/>
                    </wps:wsp>
                  </a:graphicData>
                </a:graphic>
                <wp14:sizeRelH relativeFrom="margin">
                  <wp14:pctWidth>0</wp14:pctWidth>
                </wp14:sizeRelH>
                <wp14:sizeRelV relativeFrom="margin">
                  <wp14:pctHeight>0</wp14:pctHeight>
                </wp14:sizeRelV>
              </wp:anchor>
            </w:drawing>
          </mc:Choice>
          <mc:Fallback>
            <w:pict>
              <v:shape w14:anchorId="13B44707" id="Straight Arrow Connector 880351757" o:spid="_x0000_s1026" type="#_x0000_t32" style="position:absolute;margin-left:433.5pt;margin-top:3.4pt;width:0;height:112.55pt;flip:y;z-index:25182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" strokecolor="#385723" strokeweight="1.5pt">
                <v:stroke dashstyle="dash" endarrow="oval" joinstyle="miter"/>
              </v:shape>
            </w:pict>
          </mc:Fallback>
        </mc:AlternateContent>
      </w:r>
      <w:r w:rsidRPr="00674BFC">
        <w:rPr>
          <w:rFonts w:asciiTheme="minorHAnsi" w:eastAsia="Calibri" w:hAnsiTheme="minorHAnsi" w:cstheme="minorHAnsi"/>
          <w:noProof/>
        </w:rPr>
        <mc:AlternateContent>
          <mc:Choice Requires="wps">
            <w:drawing>
              <wp:anchor distT="0" distB="0" distL="114300" distR="114300" simplePos="0" relativeHeight="251850960" behindDoc="0" locked="0" layoutInCell="1" allowOverlap="1" wp14:anchorId="328EAE14" wp14:editId="26B90C09">
                <wp:simplePos x="0" y="0"/>
                <wp:positionH relativeFrom="column">
                  <wp:posOffset>2060892</wp:posOffset>
                </wp:positionH>
                <wp:positionV relativeFrom="paragraph">
                  <wp:posOffset>-352742</wp:posOffset>
                </wp:positionV>
                <wp:extent cx="775338" cy="1832611"/>
                <wp:effectExtent l="42863" t="0" r="29527" b="67628"/>
                <wp:wrapNone/>
                <wp:docPr id="478368588" name="Connector: Elbow 478368588"/>
                <wp:cNvGraphicFramePr/>
                <a:graphic xmlns:a="http://schemas.openxmlformats.org/drawingml/2006/main">
                  <a:graphicData uri="http://schemas.microsoft.com/office/word/2010/wordprocessingShape">
                    <wps:wsp>
                      <wps:cNvCnPr/>
                      <wps:spPr>
                        <a:xfrm rot="5400000">
                          <a:off x="0" y="0"/>
                          <a:ext cx="775338" cy="1832611"/>
                        </a:xfrm>
                        <a:prstGeom prst="bentConnector3">
                          <a:avLst>
                            <a:gd name="adj1" fmla="val 64583"/>
                          </a:avLst>
                        </a:prstGeom>
                        <a:noFill/>
                        <a:ln w="1905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102866" id="Connector: Elbow 478368588" o:spid="_x0000_s1026" type="#_x0000_t34" style="position:absolute;margin-left:162.25pt;margin-top:-27.75pt;width:61.05pt;height:144.3pt;rotation:90;z-index:25185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" adj="13950" strokecolor="#4a7ebb" strokeweight="1.5pt">
                <v:stroke endarrow="block"/>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64272" behindDoc="0" locked="0" layoutInCell="1" allowOverlap="1" wp14:anchorId="240F75C9" wp14:editId="0026628F">
                <wp:simplePos x="0" y="0"/>
                <wp:positionH relativeFrom="page">
                  <wp:align>right</wp:align>
                </wp:positionH>
                <wp:positionV relativeFrom="paragraph">
                  <wp:posOffset>6350</wp:posOffset>
                </wp:positionV>
                <wp:extent cx="7545070" cy="0"/>
                <wp:effectExtent l="0" t="0" r="0" b="0"/>
                <wp:wrapNone/>
                <wp:docPr id="1524068613" name="Straight Connector 1524068613"/>
                <wp:cNvGraphicFramePr/>
                <a:graphic xmlns:a="http://schemas.openxmlformats.org/drawingml/2006/main">
                  <a:graphicData uri="http://schemas.microsoft.com/office/word/2010/wordprocessingShape">
                    <wps:wsp>
                      <wps:cNvCnPr/>
                      <wps:spPr>
                        <a:xfrm>
                          <a:off x="0" y="0"/>
                          <a:ext cx="7545070" cy="0"/>
                        </a:xfrm>
                        <a:prstGeom prst="line">
                          <a:avLst/>
                        </a:prstGeom>
                        <a:noFill/>
                        <a:ln w="6350" cap="flat" cmpd="sng" algn="ctr">
                          <a:solidFill>
                            <a:srgbClr val="E7E6E6">
                              <a:lumMod val="25000"/>
                            </a:srgbClr>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4C4B18" id="Straight Connector 1524068613" o:spid="_x0000_s1026" style="position:absolute;z-index:2518642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2.9pt,.5pt" to="113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" strokecolor="#3b3838" strokeweight=".5pt">
                <v:stroke dashstyle="dash" joinstyle="miter"/>
                <w10:wrap anchorx="page"/>
              </v:line>
            </w:pict>
          </mc:Fallback>
        </mc:AlternateContent>
      </w:r>
      <w:r w:rsidRPr="00674BFC">
        <w:rPr>
          <w:rFonts w:asciiTheme="minorHAnsi" w:hAnsiTheme="minorHAnsi" w:cstheme="minorHAnsi"/>
          <w:noProof/>
        </w:rPr>
        <mc:AlternateContent>
          <mc:Choice Requires="wps">
            <w:drawing>
              <wp:anchor distT="0" distB="0" distL="114300" distR="114300" simplePos="0" relativeHeight="251851984" behindDoc="1" locked="0" layoutInCell="1" allowOverlap="1" wp14:anchorId="5B9FC6D0" wp14:editId="1B9B029E">
                <wp:simplePos x="0" y="0"/>
                <wp:positionH relativeFrom="margin">
                  <wp:align>left</wp:align>
                </wp:positionH>
                <wp:positionV relativeFrom="paragraph">
                  <wp:posOffset>211455</wp:posOffset>
                </wp:positionV>
                <wp:extent cx="1304925" cy="257175"/>
                <wp:effectExtent l="0" t="0" r="28575" b="28575"/>
                <wp:wrapTight wrapText="bothSides">
                  <wp:wrapPolygon edited="0">
                    <wp:start x="0" y="0"/>
                    <wp:lineTo x="0" y="22400"/>
                    <wp:lineTo x="21758" y="22400"/>
                    <wp:lineTo x="21758" y="0"/>
                    <wp:lineTo x="0" y="0"/>
                  </wp:wrapPolygon>
                </wp:wrapTight>
                <wp:docPr id="446390536" name="Rectangle: Diagonal Corners Rounded 446390536"/>
                <wp:cNvGraphicFramePr/>
                <a:graphic xmlns:a="http://schemas.openxmlformats.org/drawingml/2006/main">
                  <a:graphicData uri="http://schemas.microsoft.com/office/word/2010/wordprocessingShape">
                    <wps:wsp>
                      <wps:cNvSpPr/>
                      <wps:spPr>
                        <a:xfrm>
                          <a:off x="0" y="0"/>
                          <a:ext cx="1304925" cy="257175"/>
                        </a:xfrm>
                        <a:prstGeom prst="round2DiagRect">
                          <a:avLst/>
                        </a:prstGeom>
                        <a:solidFill>
                          <a:sysClr val="window" lastClr="FFFFFF"/>
                        </a:solidFill>
                        <a:ln w="25400" cap="flat" cmpd="sng" algn="ctr">
                          <a:solidFill>
                            <a:srgbClr val="8064A2"/>
                          </a:solidFill>
                          <a:prstDash val="solid"/>
                        </a:ln>
                        <a:effectLst/>
                      </wps:spPr>
                      <wps:txbx>
                        <w:txbxContent>
                          <w:p w14:paraId="71381E4F" w14:textId="77777777" w:rsidR="007A1A91" w:rsidRPr="00990E9C" w:rsidRDefault="007A1A91" w:rsidP="007A1A91">
                            <w:pPr>
                              <w:rPr>
                                <w:b/>
                                <w:bCs/>
                                <w:color w:val="000000" w:themeColor="text1"/>
                                <w:kern w:val="24"/>
                                <w:sz w:val="20"/>
                                <w:szCs w:val="20"/>
                                <w:u w:val="single"/>
                              </w:rPr>
                            </w:pPr>
                            <w:r>
                              <w:rPr>
                                <w:b/>
                                <w:bCs/>
                                <w:color w:val="000000" w:themeColor="text1"/>
                                <w:kern w:val="24"/>
                                <w:sz w:val="20"/>
                                <w:szCs w:val="20"/>
                                <w:u w:val="single"/>
                              </w:rPr>
                              <w:t>Surrender of title</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5B9FC6D0" id="Rectangle: Diagonal Corners Rounded 446390536" o:spid="_x0000_s1128" style="position:absolute;margin-left:0;margin-top:16.65pt;width:102.75pt;height:20.25pt;z-index:-25146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304925,257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" adj="-11796480,,5400" path="m42863,l1304925,r,l1304925,214312v,23673,-19190,42863,-42863,42863l,257175r,l,42863c,19190,19190,,42863,xe" fillcolor="window" strokecolor="#8064a2" strokeweight="2pt">
                <v:stroke joinstyle="miter"/>
                <v:formulas/>
                <v:path arrowok="t" o:connecttype="custom" o:connectlocs="42863,0;1304925,0;1304925,0;1304925,214312;1262062,257175;0,257175;0,257175;0,42863;42863,0" o:connectangles="0,0,0,0,0,0,0,0,0" textboxrect="0,0,1304925,257175"/>
                <v:textbox inset="0,0,0,0">
                  <w:txbxContent>
                    <w:p w14:paraId="71381E4F" w14:textId="77777777" w:rsidR="007A1A91" w:rsidRPr="00990E9C" w:rsidRDefault="007A1A91" w:rsidP="007A1A91">
                      <w:pPr>
                        <w:rPr>
                          <w:b/>
                          <w:bCs/>
                          <w:color w:val="000000" w:themeColor="text1"/>
                          <w:kern w:val="24"/>
                          <w:sz w:val="20"/>
                          <w:szCs w:val="20"/>
                          <w:u w:val="single"/>
                        </w:rPr>
                      </w:pPr>
                      <w:r>
                        <w:rPr>
                          <w:b/>
                          <w:bCs/>
                          <w:color w:val="000000" w:themeColor="text1"/>
                          <w:kern w:val="24"/>
                          <w:sz w:val="20"/>
                          <w:szCs w:val="20"/>
                          <w:u w:val="single"/>
                        </w:rPr>
                        <w:t>Surrender of title</w:t>
                      </w:r>
                    </w:p>
                  </w:txbxContent>
                </v:textbox>
                <w10:wrap type="tight" anchorx="margin"/>
              </v:shape>
            </w:pict>
          </mc:Fallback>
        </mc:AlternateContent>
      </w:r>
      <w:r w:rsidRPr="00674BFC">
        <w:rPr>
          <w:rFonts w:asciiTheme="minorHAnsi" w:eastAsia="Calibri" w:hAnsiTheme="minorHAnsi" w:cstheme="minorHAnsi"/>
          <w:noProof/>
        </w:rPr>
        <mc:AlternateContent>
          <mc:Choice Requires="wps">
            <w:drawing>
              <wp:anchor distT="45720" distB="45720" distL="114300" distR="114300" simplePos="0" relativeHeight="251848912" behindDoc="1" locked="0" layoutInCell="1" allowOverlap="1" wp14:anchorId="24C01C3A" wp14:editId="790792B7">
                <wp:simplePos x="0" y="0"/>
                <wp:positionH relativeFrom="margin">
                  <wp:posOffset>1934210</wp:posOffset>
                </wp:positionH>
                <wp:positionV relativeFrom="paragraph">
                  <wp:posOffset>7620</wp:posOffset>
                </wp:positionV>
                <wp:extent cx="2676525" cy="161925"/>
                <wp:effectExtent l="0" t="0" r="28575" b="28575"/>
                <wp:wrapTight wrapText="bothSides">
                  <wp:wrapPolygon edited="0">
                    <wp:start x="0" y="0"/>
                    <wp:lineTo x="0" y="22871"/>
                    <wp:lineTo x="21677" y="22871"/>
                    <wp:lineTo x="21677" y="0"/>
                    <wp:lineTo x="0" y="0"/>
                  </wp:wrapPolygon>
                </wp:wrapTight>
                <wp:docPr id="217927570" name="Text Box 217927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161925"/>
                        </a:xfrm>
                        <a:prstGeom prst="rect">
                          <a:avLst/>
                        </a:prstGeom>
                        <a:solidFill>
                          <a:srgbClr val="FFFFFF"/>
                        </a:solidFill>
                        <a:ln w="9525">
                          <a:solidFill>
                            <a:sysClr val="window" lastClr="FFFFFF"/>
                          </a:solidFill>
                          <a:miter lim="800000"/>
                          <a:headEnd/>
                          <a:tailEnd/>
                        </a:ln>
                      </wps:spPr>
                      <wps:txbx>
                        <w:txbxContent>
                          <w:p w14:paraId="10EFAC6C" w14:textId="77777777" w:rsidR="007A1A91" w:rsidRPr="00561715" w:rsidRDefault="007A1A91" w:rsidP="007A1A91">
                            <w:pPr>
                              <w:rPr>
                                <w:b/>
                                <w:bCs/>
                                <w:sz w:val="20"/>
                                <w:szCs w:val="20"/>
                              </w:rPr>
                            </w:pPr>
                            <w:r w:rsidRPr="00561715">
                              <w:rPr>
                                <w:b/>
                                <w:bCs/>
                                <w:sz w:val="20"/>
                                <w:szCs w:val="20"/>
                              </w:rPr>
                              <w:t>CONTINUED FROM PREVIOUS PAGE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01C3A" id="Text Box 217927570" o:spid="_x0000_s1129" type="#_x0000_t202" style="position:absolute;margin-left:152.3pt;margin-top:.6pt;width:210.75pt;height:12.75pt;z-index:-25146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" strokecolor="window">
                <v:textbox inset="0,0,0,0">
                  <w:txbxContent>
                    <w:p w14:paraId="10EFAC6C" w14:textId="77777777" w:rsidR="007A1A91" w:rsidRPr="00561715" w:rsidRDefault="007A1A91" w:rsidP="007A1A91">
                      <w:pPr>
                        <w:rPr>
                          <w:b/>
                          <w:bCs/>
                          <w:sz w:val="20"/>
                          <w:szCs w:val="20"/>
                        </w:rPr>
                      </w:pPr>
                      <w:r w:rsidRPr="00561715">
                        <w:rPr>
                          <w:b/>
                          <w:bCs/>
                          <w:sz w:val="20"/>
                          <w:szCs w:val="20"/>
                        </w:rPr>
                        <w:t>CONTINUED FROM PREVIOUS PAGE</w:t>
                      </w:r>
                    </w:p>
                  </w:txbxContent>
                </v:textbox>
                <w10:wrap type="tight" anchorx="margin"/>
              </v:shape>
            </w:pict>
          </mc:Fallback>
        </mc:AlternateContent>
      </w:r>
    </w:p>
    <w:p w14:paraId="598A175F" w14:textId="77777777" w:rsidR="007A1A91" w:rsidRPr="00674BFC" w:rsidRDefault="007A1A91" w:rsidP="007A1A91">
      <w:pPr>
        <w:spacing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818192" behindDoc="1" locked="0" layoutInCell="1" allowOverlap="1" wp14:anchorId="329478C8" wp14:editId="04EA65B4">
                <wp:simplePos x="0" y="0"/>
                <wp:positionH relativeFrom="margin">
                  <wp:posOffset>1544955</wp:posOffset>
                </wp:positionH>
                <wp:positionV relativeFrom="paragraph">
                  <wp:posOffset>62230</wp:posOffset>
                </wp:positionV>
                <wp:extent cx="1787525" cy="276225"/>
                <wp:effectExtent l="0" t="0" r="22225" b="28575"/>
                <wp:wrapNone/>
                <wp:docPr id="1387020005" name="Text Box 1387020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276225"/>
                        </a:xfrm>
                        <a:prstGeom prst="rect">
                          <a:avLst/>
                        </a:prstGeom>
                        <a:solidFill>
                          <a:srgbClr val="FFFFFF"/>
                        </a:solidFill>
                        <a:ln w="9525">
                          <a:solidFill>
                            <a:sysClr val="window" lastClr="FFFFFF"/>
                          </a:solidFill>
                          <a:miter lim="800000"/>
                          <a:headEnd/>
                          <a:tailEnd/>
                        </a:ln>
                      </wps:spPr>
                      <wps:txbx>
                        <w:txbxContent>
                          <w:p w14:paraId="55B6581E" w14:textId="77777777" w:rsidR="007A1A91" w:rsidRPr="005D2A2A" w:rsidRDefault="007A1A91" w:rsidP="007A1A91">
                            <w:pPr>
                              <w:rPr>
                                <w:sz w:val="18"/>
                                <w:szCs w:val="18"/>
                              </w:rPr>
                            </w:pPr>
                            <w:r w:rsidRPr="005D2A2A">
                              <w:rPr>
                                <w:sz w:val="18"/>
                                <w:szCs w:val="18"/>
                              </w:rPr>
                              <w:t>Licensee can seek to surrender licence over blocks covered by SCC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478C8" id="Text Box 1387020005" o:spid="_x0000_s1130" type="#_x0000_t202" style="position:absolute;margin-left:121.65pt;margin-top:4.9pt;width:140.75pt;height:21.75pt;z-index:-251498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" strokecolor="window">
                <v:textbox inset="0,0,0,0">
                  <w:txbxContent>
                    <w:p w14:paraId="55B6581E" w14:textId="77777777" w:rsidR="007A1A91" w:rsidRPr="005D2A2A" w:rsidRDefault="007A1A91" w:rsidP="007A1A91">
                      <w:pPr>
                        <w:rPr>
                          <w:sz w:val="18"/>
                          <w:szCs w:val="18"/>
                        </w:rPr>
                      </w:pPr>
                      <w:r w:rsidRPr="005D2A2A">
                        <w:rPr>
                          <w:sz w:val="18"/>
                          <w:szCs w:val="18"/>
                        </w:rPr>
                        <w:t>Licensee can seek to surrender licence over blocks covered by SCC</w:t>
                      </w:r>
                    </w:p>
                  </w:txbxContent>
                </v:textbox>
                <w10:wrap anchorx="margin"/>
              </v:shape>
            </w:pict>
          </mc:Fallback>
        </mc:AlternateContent>
      </w:r>
    </w:p>
    <w:p w14:paraId="21AF6D15" w14:textId="77777777" w:rsidR="007A1A91" w:rsidRPr="00674BFC" w:rsidRDefault="007A1A91" w:rsidP="007A1A91">
      <w:pPr>
        <w:spacing w:line="259" w:lineRule="auto"/>
        <w:rPr>
          <w:rFonts w:asciiTheme="minorHAnsi" w:eastAsia="Calibri" w:hAnsiTheme="minorHAnsi" w:cstheme="minorHAnsi"/>
          <w:sz w:val="22"/>
          <w:szCs w:val="22"/>
          <w:lang w:eastAsia="en-US"/>
        </w:rPr>
      </w:pPr>
    </w:p>
    <w:p w14:paraId="61F882BD"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p>
    <w:p w14:paraId="15BC6AC6"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85424" behindDoc="0" locked="0" layoutInCell="1" allowOverlap="1" wp14:anchorId="2F4C6416" wp14:editId="20A87497">
                <wp:simplePos x="0" y="0"/>
                <wp:positionH relativeFrom="margin">
                  <wp:posOffset>-7620</wp:posOffset>
                </wp:positionH>
                <wp:positionV relativeFrom="paragraph">
                  <wp:posOffset>49530</wp:posOffset>
                </wp:positionV>
                <wp:extent cx="2286000" cy="327660"/>
                <wp:effectExtent l="0" t="0" r="19050" b="15240"/>
                <wp:wrapNone/>
                <wp:docPr id="1181439736" name="Rectangle 1181439736"/>
                <wp:cNvGraphicFramePr/>
                <a:graphic xmlns:a="http://schemas.openxmlformats.org/drawingml/2006/main">
                  <a:graphicData uri="http://schemas.microsoft.com/office/word/2010/wordprocessingShape">
                    <wps:wsp>
                      <wps:cNvSpPr/>
                      <wps:spPr>
                        <a:xfrm>
                          <a:off x="0" y="0"/>
                          <a:ext cx="2286000" cy="327660"/>
                        </a:xfrm>
                        <a:prstGeom prst="rect">
                          <a:avLst/>
                        </a:prstGeom>
                        <a:solidFill>
                          <a:srgbClr val="FFC000">
                            <a:lumMod val="60000"/>
                            <a:lumOff val="40000"/>
                          </a:srgbClr>
                        </a:solidFill>
                        <a:ln w="12700" cap="flat" cmpd="sng" algn="ctr">
                          <a:solidFill>
                            <a:srgbClr val="FFC000">
                              <a:lumMod val="50000"/>
                            </a:srgbClr>
                          </a:solidFill>
                          <a:prstDash val="solid"/>
                          <a:miter lim="800000"/>
                        </a:ln>
                        <a:effectLst/>
                      </wps:spPr>
                      <wps:txbx>
                        <w:txbxContent>
                          <w:p w14:paraId="4F5F492B" w14:textId="77777777" w:rsidR="007A1A91" w:rsidRDefault="007A1A91" w:rsidP="007A1A91">
                            <w:pPr>
                              <w:jc w:val="center"/>
                              <w:rPr>
                                <w:color w:val="000000"/>
                                <w:sz w:val="18"/>
                                <w:szCs w:val="18"/>
                              </w:rPr>
                            </w:pPr>
                            <w:r w:rsidRPr="005D2A2A">
                              <w:rPr>
                                <w:color w:val="000000"/>
                                <w:sz w:val="18"/>
                                <w:szCs w:val="18"/>
                              </w:rPr>
                              <w:t xml:space="preserve">Licensee applies to surrender licence (some or all of the blocks) </w:t>
                            </w:r>
                            <w:r w:rsidRPr="005D2A2A">
                              <w:rPr>
                                <w:i/>
                                <w:color w:val="000000"/>
                                <w:sz w:val="18"/>
                                <w:szCs w:val="18"/>
                              </w:rPr>
                              <w:t>- s441</w:t>
                            </w:r>
                          </w:p>
                          <w:p w14:paraId="1586E166" w14:textId="77777777" w:rsidR="007A1A91" w:rsidRPr="005D2A2A" w:rsidRDefault="007A1A91" w:rsidP="007A1A91">
                            <w:pPr>
                              <w:jc w:val="center"/>
                              <w:rPr>
                                <w:color w:val="000000"/>
                                <w:sz w:val="18"/>
                                <w:szCs w:val="18"/>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C6416" id="Rectangle 1181439736" o:spid="_x0000_s1131" style="position:absolute;margin-left:-.6pt;margin-top:3.9pt;width:180pt;height:25.8pt;z-index:25178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" fillcolor="#ffd966" strokecolor="#7f6000" strokeweight="1pt">
                <v:textbox inset="1mm,1mm,1mm,1mm">
                  <w:txbxContent>
                    <w:p w14:paraId="4F5F492B" w14:textId="77777777" w:rsidR="007A1A91" w:rsidRDefault="007A1A91" w:rsidP="007A1A91">
                      <w:pPr>
                        <w:jc w:val="center"/>
                        <w:rPr>
                          <w:color w:val="000000"/>
                          <w:sz w:val="18"/>
                          <w:szCs w:val="18"/>
                        </w:rPr>
                      </w:pPr>
                      <w:r w:rsidRPr="005D2A2A">
                        <w:rPr>
                          <w:color w:val="000000"/>
                          <w:sz w:val="18"/>
                          <w:szCs w:val="18"/>
                        </w:rPr>
                        <w:t xml:space="preserve">Licensee applies to surrender licence (some or all of the blocks) </w:t>
                      </w:r>
                      <w:r w:rsidRPr="005D2A2A">
                        <w:rPr>
                          <w:i/>
                          <w:color w:val="000000"/>
                          <w:sz w:val="18"/>
                          <w:szCs w:val="18"/>
                        </w:rPr>
                        <w:t>- s441</w:t>
                      </w:r>
                    </w:p>
                    <w:p w14:paraId="1586E166" w14:textId="77777777" w:rsidR="007A1A91" w:rsidRPr="005D2A2A" w:rsidRDefault="007A1A91" w:rsidP="007A1A91">
                      <w:pPr>
                        <w:jc w:val="center"/>
                        <w:rPr>
                          <w:color w:val="000000"/>
                          <w:sz w:val="18"/>
                          <w:szCs w:val="18"/>
                        </w:rPr>
                      </w:pPr>
                    </w:p>
                  </w:txbxContent>
                </v:textbox>
                <w10:wrap anchorx="margin"/>
              </v:rect>
            </w:pict>
          </mc:Fallback>
        </mc:AlternateContent>
      </w:r>
    </w:p>
    <w:p w14:paraId="7858E6CC"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53008" behindDoc="1" locked="0" layoutInCell="1" allowOverlap="1" wp14:anchorId="798D7B1A" wp14:editId="43B881C4">
                <wp:simplePos x="0" y="0"/>
                <wp:positionH relativeFrom="column">
                  <wp:posOffset>1075055</wp:posOffset>
                </wp:positionH>
                <wp:positionV relativeFrom="paragraph">
                  <wp:posOffset>107315</wp:posOffset>
                </wp:positionV>
                <wp:extent cx="0" cy="186690"/>
                <wp:effectExtent l="76200" t="0" r="57150" b="60960"/>
                <wp:wrapTight wrapText="bothSides">
                  <wp:wrapPolygon edited="0">
                    <wp:start x="-1" y="0"/>
                    <wp:lineTo x="-1" y="22041"/>
                    <wp:lineTo x="-1" y="26449"/>
                    <wp:lineTo x="-1" y="26449"/>
                    <wp:lineTo x="-1" y="0"/>
                    <wp:lineTo x="-1" y="0"/>
                  </wp:wrapPolygon>
                </wp:wrapTight>
                <wp:docPr id="216043406" name="Straight Arrow Connector 216043406"/>
                <wp:cNvGraphicFramePr/>
                <a:graphic xmlns:a="http://schemas.openxmlformats.org/drawingml/2006/main">
                  <a:graphicData uri="http://schemas.microsoft.com/office/word/2010/wordprocessingShape">
                    <wps:wsp>
                      <wps:cNvCnPr/>
                      <wps:spPr>
                        <a:xfrm>
                          <a:off x="0" y="0"/>
                          <a:ext cx="0" cy="18669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2D1AF2" id="Straight Arrow Connector 216043406" o:spid="_x0000_s1026" type="#_x0000_t32" style="position:absolute;margin-left:84.65pt;margin-top:8.45pt;width:0;height:14.7pt;z-index:-25146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" strokecolor="#4472c4" strokeweight="1.5pt">
                <v:stroke endarrow="block" joinstyle="miter"/>
                <w10:wrap type="tight"/>
              </v:shape>
            </w:pict>
          </mc:Fallback>
        </mc:AlternateContent>
      </w:r>
    </w:p>
    <w:p w14:paraId="059B1B25"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779280" behindDoc="0" locked="0" layoutInCell="1" allowOverlap="1" wp14:anchorId="185716A5" wp14:editId="600C74A2">
                <wp:simplePos x="0" y="0"/>
                <wp:positionH relativeFrom="margin">
                  <wp:posOffset>5063606</wp:posOffset>
                </wp:positionH>
                <wp:positionV relativeFrom="paragraph">
                  <wp:posOffset>6466</wp:posOffset>
                </wp:positionV>
                <wp:extent cx="882650" cy="760021"/>
                <wp:effectExtent l="0" t="0" r="12700" b="21590"/>
                <wp:wrapNone/>
                <wp:docPr id="1832016955" name="Rectangle 1832016955"/>
                <wp:cNvGraphicFramePr/>
                <a:graphic xmlns:a="http://schemas.openxmlformats.org/drawingml/2006/main">
                  <a:graphicData uri="http://schemas.microsoft.com/office/word/2010/wordprocessingShape">
                    <wps:wsp>
                      <wps:cNvSpPr/>
                      <wps:spPr>
                        <a:xfrm>
                          <a:off x="0" y="0"/>
                          <a:ext cx="882650" cy="760021"/>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7281B34F" w14:textId="77777777" w:rsidR="007A1A91" w:rsidRDefault="007A1A91" w:rsidP="007A1A91">
                            <w:pPr>
                              <w:jc w:val="center"/>
                              <w:rPr>
                                <w:color w:val="000000"/>
                                <w:sz w:val="18"/>
                                <w:szCs w:val="18"/>
                              </w:rPr>
                            </w:pPr>
                            <w:r w:rsidRPr="00BB3CD5">
                              <w:rPr>
                                <w:bCs/>
                                <w:color w:val="000000"/>
                                <w:sz w:val="18"/>
                                <w:szCs w:val="18"/>
                              </w:rPr>
                              <w:t>RCM undertakes</w:t>
                            </w:r>
                            <w:r w:rsidRPr="00BB3CD5">
                              <w:rPr>
                                <w:color w:val="000000"/>
                                <w:sz w:val="18"/>
                                <w:szCs w:val="18"/>
                              </w:rPr>
                              <w:t xml:space="preserve"> work program specified in pre</w:t>
                            </w:r>
                            <w:r>
                              <w:rPr>
                                <w:color w:val="000000"/>
                                <w:sz w:val="18"/>
                                <w:szCs w:val="18"/>
                              </w:rPr>
                              <w:noBreakHyphen/>
                            </w:r>
                            <w:r w:rsidRPr="00795513">
                              <w:rPr>
                                <w:color w:val="000000"/>
                                <w:sz w:val="18"/>
                                <w:szCs w:val="18"/>
                              </w:rPr>
                              <w:t>certificate notice</w:t>
                            </w:r>
                          </w:p>
                          <w:p w14:paraId="74C8D2CF" w14:textId="77777777" w:rsidR="007A1A91" w:rsidRPr="00795513" w:rsidRDefault="007A1A91" w:rsidP="007A1A91">
                            <w:pPr>
                              <w:jc w:val="center"/>
                              <w:rPr>
                                <w:color w:val="000000"/>
                                <w:sz w:val="18"/>
                                <w:szCs w:val="18"/>
                              </w:rPr>
                            </w:pPr>
                          </w:p>
                          <w:p w14:paraId="574C4BCE" w14:textId="77777777" w:rsidR="007A1A91" w:rsidRPr="00795513" w:rsidRDefault="007A1A91" w:rsidP="007A1A91">
                            <w:pPr>
                              <w:jc w:val="center"/>
                              <w:rPr>
                                <w:color w:val="000000"/>
                                <w:sz w:val="18"/>
                                <w:szCs w:val="18"/>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716A5" id="Rectangle 1832016955" o:spid="_x0000_s1132" style="position:absolute;margin-left:398.7pt;margin-top:.5pt;width:69.5pt;height:59.85pt;z-index:25177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" fillcolor="#a9d18e" strokecolor="#385723" strokeweight="1pt">
                <v:textbox inset="1mm,1mm,1mm,1mm">
                  <w:txbxContent>
                    <w:p w14:paraId="7281B34F" w14:textId="77777777" w:rsidR="007A1A91" w:rsidRDefault="007A1A91" w:rsidP="007A1A91">
                      <w:pPr>
                        <w:jc w:val="center"/>
                        <w:rPr>
                          <w:color w:val="000000"/>
                          <w:sz w:val="18"/>
                          <w:szCs w:val="18"/>
                        </w:rPr>
                      </w:pPr>
                      <w:r w:rsidRPr="00BB3CD5">
                        <w:rPr>
                          <w:bCs/>
                          <w:color w:val="000000"/>
                          <w:sz w:val="18"/>
                          <w:szCs w:val="18"/>
                        </w:rPr>
                        <w:t>RCM undertakes</w:t>
                      </w:r>
                      <w:r w:rsidRPr="00BB3CD5">
                        <w:rPr>
                          <w:color w:val="000000"/>
                          <w:sz w:val="18"/>
                          <w:szCs w:val="18"/>
                        </w:rPr>
                        <w:t xml:space="preserve"> work program specified in pre</w:t>
                      </w:r>
                      <w:r>
                        <w:rPr>
                          <w:color w:val="000000"/>
                          <w:sz w:val="18"/>
                          <w:szCs w:val="18"/>
                        </w:rPr>
                        <w:noBreakHyphen/>
                      </w:r>
                      <w:r w:rsidRPr="00795513">
                        <w:rPr>
                          <w:color w:val="000000"/>
                          <w:sz w:val="18"/>
                          <w:szCs w:val="18"/>
                        </w:rPr>
                        <w:t>certificate notice</w:t>
                      </w:r>
                    </w:p>
                    <w:p w14:paraId="74C8D2CF" w14:textId="77777777" w:rsidR="007A1A91" w:rsidRPr="00795513" w:rsidRDefault="007A1A91" w:rsidP="007A1A91">
                      <w:pPr>
                        <w:jc w:val="center"/>
                        <w:rPr>
                          <w:color w:val="000000"/>
                          <w:sz w:val="18"/>
                          <w:szCs w:val="18"/>
                        </w:rPr>
                      </w:pPr>
                    </w:p>
                    <w:p w14:paraId="574C4BCE" w14:textId="77777777" w:rsidR="007A1A91" w:rsidRPr="00795513" w:rsidRDefault="007A1A91" w:rsidP="007A1A91">
                      <w:pPr>
                        <w:jc w:val="center"/>
                        <w:rPr>
                          <w:color w:val="000000"/>
                          <w:sz w:val="18"/>
                          <w:szCs w:val="18"/>
                        </w:rPr>
                      </w:pPr>
                    </w:p>
                  </w:txbxContent>
                </v:textbox>
                <w10:wrap anchorx="margin"/>
              </v:rect>
            </w:pict>
          </mc:Fallback>
        </mc:AlternateContent>
      </w: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824336" behindDoc="1" locked="0" layoutInCell="1" allowOverlap="1" wp14:anchorId="58E349A2" wp14:editId="228CC370">
                <wp:simplePos x="0" y="0"/>
                <wp:positionH relativeFrom="margin">
                  <wp:posOffset>2402205</wp:posOffset>
                </wp:positionH>
                <wp:positionV relativeFrom="paragraph">
                  <wp:posOffset>81915</wp:posOffset>
                </wp:positionV>
                <wp:extent cx="476250" cy="342900"/>
                <wp:effectExtent l="0" t="0" r="19050" b="19050"/>
                <wp:wrapNone/>
                <wp:docPr id="347872128" name="Text Box 347872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2900"/>
                        </a:xfrm>
                        <a:prstGeom prst="rect">
                          <a:avLst/>
                        </a:prstGeom>
                        <a:solidFill>
                          <a:srgbClr val="FFFFFF"/>
                        </a:solidFill>
                        <a:ln w="9525">
                          <a:solidFill>
                            <a:sysClr val="window" lastClr="FFFFFF"/>
                          </a:solidFill>
                          <a:miter lim="800000"/>
                          <a:headEnd/>
                          <a:tailEnd/>
                        </a:ln>
                      </wps:spPr>
                      <wps:txbx>
                        <w:txbxContent>
                          <w:p w14:paraId="2504FA60" w14:textId="77777777" w:rsidR="007A1A91" w:rsidRDefault="007A1A91" w:rsidP="007A1A91">
                            <w:pPr>
                              <w:rPr>
                                <w:sz w:val="18"/>
                                <w:szCs w:val="18"/>
                              </w:rPr>
                            </w:pPr>
                            <w:r>
                              <w:rPr>
                                <w:rFonts w:ascii="Calibri" w:hAnsi="Calibri"/>
                                <w:b/>
                                <w:sz w:val="22"/>
                                <w:szCs w:val="18"/>
                              </w:rPr>
                              <w:t>RCM</w:t>
                            </w:r>
                            <w:r w:rsidRPr="005D2A2A">
                              <w:rPr>
                                <w:sz w:val="18"/>
                                <w:szCs w:val="18"/>
                              </w:rPr>
                              <w:t xml:space="preserve"> not satisfied</w:t>
                            </w:r>
                          </w:p>
                          <w:p w14:paraId="4B05F4DD" w14:textId="77777777" w:rsidR="007A1A91" w:rsidRPr="005D2A2A" w:rsidRDefault="007A1A91" w:rsidP="007A1A91">
                            <w:pPr>
                              <w:rPr>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349A2" id="Text Box 347872128" o:spid="_x0000_s1133" type="#_x0000_t202" style="position:absolute;margin-left:189.15pt;margin-top:6.45pt;width:37.5pt;height:27pt;z-index:-251492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" strokecolor="window">
                <v:textbox inset="0,0,0,0">
                  <w:txbxContent>
                    <w:p w14:paraId="2504FA60" w14:textId="77777777" w:rsidR="007A1A91" w:rsidRDefault="007A1A91" w:rsidP="007A1A91">
                      <w:pPr>
                        <w:rPr>
                          <w:sz w:val="18"/>
                          <w:szCs w:val="18"/>
                        </w:rPr>
                      </w:pPr>
                      <w:r>
                        <w:rPr>
                          <w:rFonts w:ascii="Calibri" w:hAnsi="Calibri"/>
                          <w:b/>
                          <w:sz w:val="22"/>
                          <w:szCs w:val="18"/>
                        </w:rPr>
                        <w:t>RCM</w:t>
                      </w:r>
                      <w:r w:rsidRPr="005D2A2A">
                        <w:rPr>
                          <w:sz w:val="18"/>
                          <w:szCs w:val="18"/>
                        </w:rPr>
                        <w:t xml:space="preserve"> not satisfied</w:t>
                      </w:r>
                    </w:p>
                    <w:p w14:paraId="4B05F4DD" w14:textId="77777777" w:rsidR="007A1A91" w:rsidRPr="005D2A2A" w:rsidRDefault="007A1A91" w:rsidP="007A1A91">
                      <w:pPr>
                        <w:rPr>
                          <w:sz w:val="18"/>
                          <w:szCs w:val="18"/>
                        </w:rPr>
                      </w:pP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20240" behindDoc="0" locked="0" layoutInCell="1" allowOverlap="1" wp14:anchorId="0D3275A2" wp14:editId="63D78870">
                <wp:simplePos x="0" y="0"/>
                <wp:positionH relativeFrom="margin">
                  <wp:align>left</wp:align>
                </wp:positionH>
                <wp:positionV relativeFrom="paragraph">
                  <wp:posOffset>21590</wp:posOffset>
                </wp:positionV>
                <wp:extent cx="2276475" cy="428625"/>
                <wp:effectExtent l="0" t="0" r="28575" b="28575"/>
                <wp:wrapNone/>
                <wp:docPr id="428002798" name="Rectangle 428002798"/>
                <wp:cNvGraphicFramePr/>
                <a:graphic xmlns:a="http://schemas.openxmlformats.org/drawingml/2006/main">
                  <a:graphicData uri="http://schemas.microsoft.com/office/word/2010/wordprocessingShape">
                    <wps:wsp>
                      <wps:cNvSpPr/>
                      <wps:spPr>
                        <a:xfrm>
                          <a:off x="0" y="0"/>
                          <a:ext cx="2276475" cy="428625"/>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3E8FA0C5" w14:textId="77777777" w:rsidR="007A1A91" w:rsidRDefault="007A1A91" w:rsidP="007A1A91">
                            <w:pPr>
                              <w:jc w:val="center"/>
                              <w:rPr>
                                <w:bCs/>
                                <w:color w:val="000000"/>
                                <w:sz w:val="18"/>
                                <w:szCs w:val="18"/>
                              </w:rPr>
                            </w:pPr>
                            <w:r w:rsidRPr="00BB3CD5">
                              <w:rPr>
                                <w:bCs/>
                                <w:color w:val="000000"/>
                                <w:sz w:val="18"/>
                                <w:szCs w:val="18"/>
                              </w:rPr>
                              <w:t>RCM determines whether to consent to surrender</w:t>
                            </w:r>
                          </w:p>
                          <w:p w14:paraId="27178148" w14:textId="77777777" w:rsidR="007A1A91" w:rsidRPr="005D2A2A" w:rsidRDefault="007A1A91" w:rsidP="007A1A91">
                            <w:pPr>
                              <w:jc w:val="center"/>
                              <w:rPr>
                                <w:color w:val="000000"/>
                                <w:sz w:val="18"/>
                                <w:szCs w:val="18"/>
                              </w:rPr>
                            </w:pPr>
                          </w:p>
                          <w:p w14:paraId="4BC76738" w14:textId="77777777" w:rsidR="007A1A91" w:rsidRPr="005D2A2A" w:rsidRDefault="007A1A91" w:rsidP="007A1A91">
                            <w:pPr>
                              <w:jc w:val="center"/>
                              <w:rPr>
                                <w:color w:val="000000"/>
                                <w:sz w:val="18"/>
                                <w:szCs w:val="18"/>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275A2" id="Rectangle 428002798" o:spid="_x0000_s1134" style="position:absolute;margin-left:0;margin-top:1.7pt;width:179.25pt;height:33.75pt;z-index:251820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" fillcolor="#a9d18e" strokecolor="#385723" strokeweight="1pt">
                <v:textbox inset="1mm,1mm,1mm,1mm">
                  <w:txbxContent>
                    <w:p w14:paraId="3E8FA0C5" w14:textId="77777777" w:rsidR="007A1A91" w:rsidRDefault="007A1A91" w:rsidP="007A1A91">
                      <w:pPr>
                        <w:jc w:val="center"/>
                        <w:rPr>
                          <w:bCs/>
                          <w:color w:val="000000"/>
                          <w:sz w:val="18"/>
                          <w:szCs w:val="18"/>
                        </w:rPr>
                      </w:pPr>
                      <w:r w:rsidRPr="00BB3CD5">
                        <w:rPr>
                          <w:bCs/>
                          <w:color w:val="000000"/>
                          <w:sz w:val="18"/>
                          <w:szCs w:val="18"/>
                        </w:rPr>
                        <w:t>RCM determines whether to consent to surrender</w:t>
                      </w:r>
                    </w:p>
                    <w:p w14:paraId="27178148" w14:textId="77777777" w:rsidR="007A1A91" w:rsidRPr="005D2A2A" w:rsidRDefault="007A1A91" w:rsidP="007A1A91">
                      <w:pPr>
                        <w:jc w:val="center"/>
                        <w:rPr>
                          <w:color w:val="000000"/>
                          <w:sz w:val="18"/>
                          <w:szCs w:val="18"/>
                        </w:rPr>
                      </w:pPr>
                    </w:p>
                    <w:p w14:paraId="4BC76738" w14:textId="77777777" w:rsidR="007A1A91" w:rsidRPr="005D2A2A" w:rsidRDefault="007A1A91" w:rsidP="007A1A91">
                      <w:pPr>
                        <w:jc w:val="center"/>
                        <w:rPr>
                          <w:color w:val="000000"/>
                          <w:sz w:val="18"/>
                          <w:szCs w:val="18"/>
                        </w:rPr>
                      </w:pPr>
                    </w:p>
                  </w:txbxContent>
                </v:textbox>
                <w10:wrap anchorx="margin"/>
              </v:rec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23312" behindDoc="0" locked="0" layoutInCell="1" allowOverlap="1" wp14:anchorId="5E9A208E" wp14:editId="59DFC8B1">
                <wp:simplePos x="0" y="0"/>
                <wp:positionH relativeFrom="column">
                  <wp:posOffset>3049905</wp:posOffset>
                </wp:positionH>
                <wp:positionV relativeFrom="paragraph">
                  <wp:posOffset>272415</wp:posOffset>
                </wp:positionV>
                <wp:extent cx="1847850" cy="333375"/>
                <wp:effectExtent l="0" t="0" r="19050" b="28575"/>
                <wp:wrapNone/>
                <wp:docPr id="1836622767" name="Rectangle 1836622767"/>
                <wp:cNvGraphicFramePr/>
                <a:graphic xmlns:a="http://schemas.openxmlformats.org/drawingml/2006/main">
                  <a:graphicData uri="http://schemas.microsoft.com/office/word/2010/wordprocessingShape">
                    <wps:wsp>
                      <wps:cNvSpPr/>
                      <wps:spPr>
                        <a:xfrm>
                          <a:off x="0" y="0"/>
                          <a:ext cx="1847850" cy="333375"/>
                        </a:xfrm>
                        <a:prstGeom prst="rect">
                          <a:avLst/>
                        </a:prstGeom>
                        <a:solidFill>
                          <a:srgbClr val="C0504D">
                            <a:lumMod val="40000"/>
                            <a:lumOff val="60000"/>
                          </a:srgbClr>
                        </a:solidFill>
                        <a:ln w="25400" cap="flat" cmpd="sng" algn="ctr">
                          <a:solidFill>
                            <a:srgbClr val="C0504D">
                              <a:shade val="50000"/>
                            </a:srgbClr>
                          </a:solidFill>
                          <a:prstDash val="solid"/>
                        </a:ln>
                        <a:effectLst/>
                      </wps:spPr>
                      <wps:txbx>
                        <w:txbxContent>
                          <w:p w14:paraId="3BCFB4CC" w14:textId="77777777" w:rsidR="007A1A91" w:rsidRPr="00BB3CD5" w:rsidRDefault="007A1A91" w:rsidP="007A1A91">
                            <w:pPr>
                              <w:jc w:val="center"/>
                              <w:rPr>
                                <w:bCs/>
                                <w:color w:val="000000"/>
                                <w:sz w:val="18"/>
                                <w:szCs w:val="18"/>
                              </w:rPr>
                            </w:pPr>
                            <w:r w:rsidRPr="00BB3CD5">
                              <w:rPr>
                                <w:bCs/>
                                <w:color w:val="000000"/>
                                <w:sz w:val="18"/>
                                <w:szCs w:val="18"/>
                              </w:rPr>
                              <w:t xml:space="preserve">RCM refuses consent to surrender - </w:t>
                            </w:r>
                            <w:r w:rsidRPr="00BB3CD5">
                              <w:rPr>
                                <w:bCs/>
                                <w:i/>
                                <w:color w:val="000000"/>
                                <w:sz w:val="18"/>
                                <w:szCs w:val="18"/>
                              </w:rPr>
                              <w:t>s442(2)(b)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A208E" id="Rectangle 1836622767" o:spid="_x0000_s1135" style="position:absolute;margin-left:240.15pt;margin-top:21.45pt;width:145.5pt;height:26.25pt;z-index:25182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" fillcolor="#e6b9b8" strokecolor="#8c3836" strokeweight="2pt">
                <v:textbox inset="0,0,0,0">
                  <w:txbxContent>
                    <w:p w14:paraId="3BCFB4CC" w14:textId="77777777" w:rsidR="007A1A91" w:rsidRPr="00BB3CD5" w:rsidRDefault="007A1A91" w:rsidP="007A1A91">
                      <w:pPr>
                        <w:jc w:val="center"/>
                        <w:rPr>
                          <w:bCs/>
                          <w:color w:val="000000"/>
                          <w:sz w:val="18"/>
                          <w:szCs w:val="18"/>
                        </w:rPr>
                      </w:pPr>
                      <w:r w:rsidRPr="00BB3CD5">
                        <w:rPr>
                          <w:bCs/>
                          <w:color w:val="000000"/>
                          <w:sz w:val="18"/>
                          <w:szCs w:val="18"/>
                        </w:rPr>
                        <w:t xml:space="preserve">RCM refuses consent to surrender - </w:t>
                      </w:r>
                      <w:r w:rsidRPr="00BB3CD5">
                        <w:rPr>
                          <w:bCs/>
                          <w:i/>
                          <w:color w:val="000000"/>
                          <w:sz w:val="18"/>
                          <w:szCs w:val="18"/>
                        </w:rPr>
                        <w:t>s442(2)(b)</w:t>
                      </w:r>
                    </w:p>
                  </w:txbxContent>
                </v:textbox>
              </v:rect>
            </w:pict>
          </mc:Fallback>
        </mc:AlternateContent>
      </w:r>
    </w:p>
    <w:p w14:paraId="2A6D17CF"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22288" behindDoc="0" locked="0" layoutInCell="1" allowOverlap="1" wp14:anchorId="792317B9" wp14:editId="525203D9">
                <wp:simplePos x="0" y="0"/>
                <wp:positionH relativeFrom="margin">
                  <wp:align>left</wp:align>
                </wp:positionH>
                <wp:positionV relativeFrom="paragraph">
                  <wp:posOffset>186690</wp:posOffset>
                </wp:positionV>
                <wp:extent cx="2286000" cy="1353787"/>
                <wp:effectExtent l="0" t="0" r="19050" b="18415"/>
                <wp:wrapNone/>
                <wp:docPr id="124393775" name="Rectangle: Diagonal Corners Rounded 124393775"/>
                <wp:cNvGraphicFramePr/>
                <a:graphic xmlns:a="http://schemas.openxmlformats.org/drawingml/2006/main">
                  <a:graphicData uri="http://schemas.microsoft.com/office/word/2010/wordprocessingShape">
                    <wps:wsp>
                      <wps:cNvSpPr/>
                      <wps:spPr>
                        <a:xfrm>
                          <a:off x="0" y="0"/>
                          <a:ext cx="2286000" cy="1353787"/>
                        </a:xfrm>
                        <a:prstGeom prst="round2DiagRect">
                          <a:avLst/>
                        </a:prstGeom>
                        <a:solidFill>
                          <a:srgbClr val="70AD47">
                            <a:lumMod val="20000"/>
                            <a:lumOff val="80000"/>
                          </a:srgbClr>
                        </a:solidFill>
                        <a:ln w="12700" cap="flat" cmpd="sng" algn="ctr">
                          <a:solidFill>
                            <a:srgbClr val="70AD47"/>
                          </a:solidFill>
                          <a:prstDash val="solid"/>
                          <a:miter lim="800000"/>
                        </a:ln>
                        <a:effectLst/>
                      </wps:spPr>
                      <wps:txbx>
                        <w:txbxContent>
                          <w:p w14:paraId="2A57CDB4" w14:textId="77777777" w:rsidR="007A1A91" w:rsidRPr="00BB3CD5" w:rsidRDefault="007A1A91" w:rsidP="007A1A91">
                            <w:pPr>
                              <w:spacing w:line="0" w:lineRule="atLeast"/>
                              <w:rPr>
                                <w:bCs/>
                                <w:color w:val="000000"/>
                                <w:sz w:val="18"/>
                                <w:szCs w:val="18"/>
                              </w:rPr>
                            </w:pPr>
                            <w:r w:rsidRPr="00BB3CD5">
                              <w:rPr>
                                <w:bCs/>
                                <w:color w:val="000000"/>
                                <w:sz w:val="18"/>
                                <w:szCs w:val="18"/>
                              </w:rPr>
                              <w:t>RCM may consent to surrender if satisfied that:</w:t>
                            </w:r>
                          </w:p>
                          <w:p w14:paraId="057B32D5" w14:textId="77777777" w:rsidR="007A1A91" w:rsidRPr="00C14507" w:rsidRDefault="007A1A91" w:rsidP="007A1A91">
                            <w:pPr>
                              <w:pStyle w:val="ListParagraph"/>
                              <w:numPr>
                                <w:ilvl w:val="0"/>
                                <w:numId w:val="26"/>
                              </w:numPr>
                              <w:spacing w:line="0" w:lineRule="atLeast"/>
                              <w:rPr>
                                <w:bCs/>
                                <w:color w:val="000000"/>
                                <w:sz w:val="18"/>
                                <w:szCs w:val="18"/>
                              </w:rPr>
                            </w:pPr>
                            <w:r w:rsidRPr="00C14507">
                              <w:rPr>
                                <w:bCs/>
                                <w:color w:val="000000"/>
                                <w:sz w:val="18"/>
                                <w:szCs w:val="18"/>
                              </w:rPr>
                              <w:t xml:space="preserve">The surrender criteria (including an SCC over the applicable blocks) have been met - </w:t>
                            </w:r>
                            <w:r w:rsidRPr="00C14507">
                              <w:rPr>
                                <w:bCs/>
                                <w:i/>
                                <w:color w:val="000000"/>
                                <w:sz w:val="18"/>
                                <w:szCs w:val="18"/>
                              </w:rPr>
                              <w:t xml:space="preserve">s442(3) </w:t>
                            </w:r>
                            <w:r w:rsidRPr="00C14507">
                              <w:rPr>
                                <w:bCs/>
                                <w:i/>
                                <w:color w:val="000000"/>
                                <w:sz w:val="18"/>
                                <w:szCs w:val="18"/>
                                <w:u w:val="single"/>
                              </w:rPr>
                              <w:t>OR</w:t>
                            </w:r>
                          </w:p>
                          <w:p w14:paraId="6259D0F2" w14:textId="77777777" w:rsidR="007A1A91" w:rsidRPr="00C14507" w:rsidRDefault="007A1A91" w:rsidP="007A1A91">
                            <w:pPr>
                              <w:pStyle w:val="ListParagraph"/>
                              <w:numPr>
                                <w:ilvl w:val="0"/>
                                <w:numId w:val="26"/>
                              </w:numPr>
                              <w:spacing w:line="0" w:lineRule="atLeast"/>
                              <w:rPr>
                                <w:bCs/>
                                <w:color w:val="000000"/>
                                <w:sz w:val="18"/>
                                <w:szCs w:val="18"/>
                              </w:rPr>
                            </w:pPr>
                            <w:r w:rsidRPr="00C14507">
                              <w:rPr>
                                <w:bCs/>
                                <w:color w:val="000000"/>
                                <w:sz w:val="18"/>
                                <w:szCs w:val="18"/>
                              </w:rPr>
                              <w:t xml:space="preserve">If licence conditions or provisions of the Act or regulations have not been complied with, there are sufficient grounds to warrant consent - </w:t>
                            </w:r>
                            <w:r w:rsidRPr="00C14507">
                              <w:rPr>
                                <w:bCs/>
                                <w:i/>
                                <w:color w:val="000000"/>
                                <w:sz w:val="18"/>
                                <w:szCs w:val="18"/>
                              </w:rPr>
                              <w:t>s442(7)</w:t>
                            </w:r>
                          </w:p>
                          <w:p w14:paraId="2AB1BD44" w14:textId="77777777" w:rsidR="007A1A91" w:rsidRDefault="007A1A91" w:rsidP="007A1A91">
                            <w:pPr>
                              <w:spacing w:line="0" w:lineRule="atLeast"/>
                              <w:rPr>
                                <w:color w:val="000000"/>
                                <w:sz w:val="18"/>
                                <w:szCs w:val="18"/>
                              </w:rPr>
                            </w:pPr>
                          </w:p>
                          <w:p w14:paraId="7FB69C03" w14:textId="77777777" w:rsidR="007A1A91" w:rsidRPr="005D2A2A" w:rsidRDefault="007A1A91" w:rsidP="007A1A91">
                            <w:pPr>
                              <w:spacing w:line="0" w:lineRule="atLeast"/>
                              <w:rPr>
                                <w:i/>
                                <w:color w:val="000000"/>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317B9" id="Rectangle: Diagonal Corners Rounded 124393775" o:spid="_x0000_s1136" style="position:absolute;margin-left:0;margin-top:14.7pt;width:180pt;height:106.6pt;z-index:251822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286000,13537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" adj="-11796480,,5400" path="m225636,l2286000,r,l2286000,1128151v,124615,-101021,225636,-225636,225636l,1353787r,l,225636c,101021,101021,,225636,xe" fillcolor="#e2f0d9" strokecolor="#70ad47" strokeweight="1pt">
                <v:stroke joinstyle="miter"/>
                <v:formulas/>
                <v:path arrowok="t" o:connecttype="custom" o:connectlocs="225636,0;2286000,0;2286000,0;2286000,1128151;2060364,1353787;0,1353787;0,1353787;0,225636;225636,0" o:connectangles="0,0,0,0,0,0,0,0,0" textboxrect="0,0,2286000,1353787"/>
                <v:textbox inset="0,0,0,0">
                  <w:txbxContent>
                    <w:p w14:paraId="2A57CDB4" w14:textId="77777777" w:rsidR="007A1A91" w:rsidRPr="00BB3CD5" w:rsidRDefault="007A1A91" w:rsidP="007A1A91">
                      <w:pPr>
                        <w:spacing w:line="0" w:lineRule="atLeast"/>
                        <w:rPr>
                          <w:bCs/>
                          <w:color w:val="000000"/>
                          <w:sz w:val="18"/>
                          <w:szCs w:val="18"/>
                        </w:rPr>
                      </w:pPr>
                      <w:r w:rsidRPr="00BB3CD5">
                        <w:rPr>
                          <w:bCs/>
                          <w:color w:val="000000"/>
                          <w:sz w:val="18"/>
                          <w:szCs w:val="18"/>
                        </w:rPr>
                        <w:t>RCM may consent to surrender if satisfied that:</w:t>
                      </w:r>
                    </w:p>
                    <w:p w14:paraId="057B32D5" w14:textId="77777777" w:rsidR="007A1A91" w:rsidRPr="00C14507" w:rsidRDefault="007A1A91" w:rsidP="007A1A91">
                      <w:pPr>
                        <w:pStyle w:val="ListParagraph"/>
                        <w:numPr>
                          <w:ilvl w:val="0"/>
                          <w:numId w:val="26"/>
                        </w:numPr>
                        <w:spacing w:line="0" w:lineRule="atLeast"/>
                        <w:rPr>
                          <w:bCs/>
                          <w:color w:val="000000"/>
                          <w:sz w:val="18"/>
                          <w:szCs w:val="18"/>
                        </w:rPr>
                      </w:pPr>
                      <w:r w:rsidRPr="00C14507">
                        <w:rPr>
                          <w:bCs/>
                          <w:color w:val="000000"/>
                          <w:sz w:val="18"/>
                          <w:szCs w:val="18"/>
                        </w:rPr>
                        <w:t xml:space="preserve">The surrender criteria (including an SCC over the applicable blocks) have been met - </w:t>
                      </w:r>
                      <w:r w:rsidRPr="00C14507">
                        <w:rPr>
                          <w:bCs/>
                          <w:i/>
                          <w:color w:val="000000"/>
                          <w:sz w:val="18"/>
                          <w:szCs w:val="18"/>
                        </w:rPr>
                        <w:t xml:space="preserve">s442(3) </w:t>
                      </w:r>
                      <w:r w:rsidRPr="00C14507">
                        <w:rPr>
                          <w:bCs/>
                          <w:i/>
                          <w:color w:val="000000"/>
                          <w:sz w:val="18"/>
                          <w:szCs w:val="18"/>
                          <w:u w:val="single"/>
                        </w:rPr>
                        <w:t>OR</w:t>
                      </w:r>
                    </w:p>
                    <w:p w14:paraId="6259D0F2" w14:textId="77777777" w:rsidR="007A1A91" w:rsidRPr="00C14507" w:rsidRDefault="007A1A91" w:rsidP="007A1A91">
                      <w:pPr>
                        <w:pStyle w:val="ListParagraph"/>
                        <w:numPr>
                          <w:ilvl w:val="0"/>
                          <w:numId w:val="26"/>
                        </w:numPr>
                        <w:spacing w:line="0" w:lineRule="atLeast"/>
                        <w:rPr>
                          <w:bCs/>
                          <w:color w:val="000000"/>
                          <w:sz w:val="18"/>
                          <w:szCs w:val="18"/>
                        </w:rPr>
                      </w:pPr>
                      <w:r w:rsidRPr="00C14507">
                        <w:rPr>
                          <w:bCs/>
                          <w:color w:val="000000"/>
                          <w:sz w:val="18"/>
                          <w:szCs w:val="18"/>
                        </w:rPr>
                        <w:t xml:space="preserve">If licence conditions or provisions of the Act or regulations have not been complied with, there are sufficient grounds to warrant consent - </w:t>
                      </w:r>
                      <w:r w:rsidRPr="00C14507">
                        <w:rPr>
                          <w:bCs/>
                          <w:i/>
                          <w:color w:val="000000"/>
                          <w:sz w:val="18"/>
                          <w:szCs w:val="18"/>
                        </w:rPr>
                        <w:t>s442(7)</w:t>
                      </w:r>
                    </w:p>
                    <w:p w14:paraId="2AB1BD44" w14:textId="77777777" w:rsidR="007A1A91" w:rsidRDefault="007A1A91" w:rsidP="007A1A91">
                      <w:pPr>
                        <w:spacing w:line="0" w:lineRule="atLeast"/>
                        <w:rPr>
                          <w:color w:val="000000"/>
                          <w:sz w:val="18"/>
                          <w:szCs w:val="18"/>
                        </w:rPr>
                      </w:pPr>
                    </w:p>
                    <w:p w14:paraId="7FB69C03" w14:textId="77777777" w:rsidR="007A1A91" w:rsidRPr="005D2A2A" w:rsidRDefault="007A1A91" w:rsidP="007A1A91">
                      <w:pPr>
                        <w:spacing w:line="0" w:lineRule="atLeast"/>
                        <w:rPr>
                          <w:i/>
                          <w:color w:val="000000"/>
                          <w:sz w:val="18"/>
                          <w:szCs w:val="18"/>
                        </w:rPr>
                      </w:pP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54032" behindDoc="1" locked="0" layoutInCell="1" allowOverlap="1" wp14:anchorId="2F6A8E8C" wp14:editId="25EB6E39">
                <wp:simplePos x="0" y="0"/>
                <wp:positionH relativeFrom="column">
                  <wp:posOffset>2278380</wp:posOffset>
                </wp:positionH>
                <wp:positionV relativeFrom="paragraph">
                  <wp:posOffset>164465</wp:posOffset>
                </wp:positionV>
                <wp:extent cx="762635" cy="0"/>
                <wp:effectExtent l="0" t="76200" r="18415" b="95250"/>
                <wp:wrapTight wrapText="bothSides">
                  <wp:wrapPolygon edited="0">
                    <wp:start x="18345" y="-1"/>
                    <wp:lineTo x="17805" y="-1"/>
                    <wp:lineTo x="17805" y="-1"/>
                    <wp:lineTo x="18345" y="-1"/>
                    <wp:lineTo x="21042" y="-1"/>
                    <wp:lineTo x="21582" y="-1"/>
                    <wp:lineTo x="21582" y="-1"/>
                    <wp:lineTo x="21042" y="-1"/>
                    <wp:lineTo x="18345" y="-1"/>
                  </wp:wrapPolygon>
                </wp:wrapTight>
                <wp:docPr id="1593485374" name="Straight Arrow Connector 1593485374"/>
                <wp:cNvGraphicFramePr/>
                <a:graphic xmlns:a="http://schemas.openxmlformats.org/drawingml/2006/main">
                  <a:graphicData uri="http://schemas.microsoft.com/office/word/2010/wordprocessingShape">
                    <wps:wsp>
                      <wps:cNvCnPr/>
                      <wps:spPr>
                        <a:xfrm flipV="1">
                          <a:off x="0" y="0"/>
                          <a:ext cx="762635"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77C772" id="Straight Arrow Connector 1593485374" o:spid="_x0000_s1026" type="#_x0000_t32" style="position:absolute;margin-left:179.4pt;margin-top:12.95pt;width:60.05pt;height:0;flip:y;z-index:-25146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" strokecolor="#4472c4" strokeweight="1.5pt">
                <v:stroke endarrow="block" joinstyle="miter"/>
                <w10:wrap type="tight"/>
              </v:shape>
            </w:pict>
          </mc:Fallback>
        </mc:AlternateContent>
      </w:r>
    </w:p>
    <w:p w14:paraId="363730F9"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p>
    <w:p w14:paraId="7E5E92F3" w14:textId="77777777" w:rsidR="007A1A91" w:rsidRPr="00674BFC" w:rsidRDefault="007A1A91" w:rsidP="007A1A91">
      <w:pPr>
        <w:tabs>
          <w:tab w:val="center" w:pos="2536"/>
        </w:tabs>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45720" distB="45720" distL="114300" distR="114300" simplePos="0" relativeHeight="251825360" behindDoc="1" locked="0" layoutInCell="1" allowOverlap="1" wp14:anchorId="53F0409F" wp14:editId="42EBEB47">
                <wp:simplePos x="0" y="0"/>
                <wp:positionH relativeFrom="margin">
                  <wp:posOffset>2449830</wp:posOffset>
                </wp:positionH>
                <wp:positionV relativeFrom="paragraph">
                  <wp:posOffset>6350</wp:posOffset>
                </wp:positionV>
                <wp:extent cx="428625" cy="304800"/>
                <wp:effectExtent l="0" t="0" r="28575" b="19050"/>
                <wp:wrapTight wrapText="bothSides">
                  <wp:wrapPolygon edited="0">
                    <wp:start x="0" y="0"/>
                    <wp:lineTo x="0" y="21600"/>
                    <wp:lineTo x="22080" y="21600"/>
                    <wp:lineTo x="22080" y="0"/>
                    <wp:lineTo x="0" y="0"/>
                  </wp:wrapPolygon>
                </wp:wrapTight>
                <wp:docPr id="388527999" name="Text Box 388527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04800"/>
                        </a:xfrm>
                        <a:prstGeom prst="rect">
                          <a:avLst/>
                        </a:prstGeom>
                        <a:solidFill>
                          <a:srgbClr val="FFFFFF"/>
                        </a:solidFill>
                        <a:ln w="9525">
                          <a:solidFill>
                            <a:sysClr val="window" lastClr="FFFFFF"/>
                          </a:solidFill>
                          <a:miter lim="800000"/>
                          <a:headEnd/>
                          <a:tailEnd/>
                        </a:ln>
                      </wps:spPr>
                      <wps:txbx>
                        <w:txbxContent>
                          <w:p w14:paraId="1B8C15C7" w14:textId="77777777" w:rsidR="007A1A91" w:rsidRDefault="007A1A91" w:rsidP="007A1A91">
                            <w:pPr>
                              <w:rPr>
                                <w:sz w:val="18"/>
                                <w:szCs w:val="18"/>
                              </w:rPr>
                            </w:pPr>
                            <w:r>
                              <w:rPr>
                                <w:rFonts w:ascii="Calibri" w:hAnsi="Calibri"/>
                                <w:b/>
                                <w:sz w:val="22"/>
                                <w:szCs w:val="18"/>
                              </w:rPr>
                              <w:t>RCM</w:t>
                            </w:r>
                            <w:r w:rsidRPr="00795513">
                              <w:rPr>
                                <w:sz w:val="18"/>
                                <w:szCs w:val="18"/>
                              </w:rPr>
                              <w:t xml:space="preserve"> satisfied</w:t>
                            </w:r>
                          </w:p>
                          <w:p w14:paraId="682C4257" w14:textId="77777777" w:rsidR="007A1A91" w:rsidRPr="00795513" w:rsidRDefault="007A1A91" w:rsidP="007A1A91">
                            <w:pPr>
                              <w:rPr>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0409F" id="Text Box 388527999" o:spid="_x0000_s1137" type="#_x0000_t202" style="position:absolute;margin-left:192.9pt;margin-top:.5pt;width:33.75pt;height:24pt;z-index:-25149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" strokecolor="window">
                <v:textbox inset="0,0,0,0">
                  <w:txbxContent>
                    <w:p w14:paraId="1B8C15C7" w14:textId="77777777" w:rsidR="007A1A91" w:rsidRDefault="007A1A91" w:rsidP="007A1A91">
                      <w:pPr>
                        <w:rPr>
                          <w:sz w:val="18"/>
                          <w:szCs w:val="18"/>
                        </w:rPr>
                      </w:pPr>
                      <w:r>
                        <w:rPr>
                          <w:rFonts w:ascii="Calibri" w:hAnsi="Calibri"/>
                          <w:b/>
                          <w:sz w:val="22"/>
                          <w:szCs w:val="18"/>
                        </w:rPr>
                        <w:t>RCM</w:t>
                      </w:r>
                      <w:r w:rsidRPr="00795513">
                        <w:rPr>
                          <w:sz w:val="18"/>
                          <w:szCs w:val="18"/>
                        </w:rPr>
                        <w:t xml:space="preserve"> satisfied</w:t>
                      </w:r>
                    </w:p>
                    <w:p w14:paraId="682C4257" w14:textId="77777777" w:rsidR="007A1A91" w:rsidRPr="00795513" w:rsidRDefault="007A1A91" w:rsidP="007A1A91">
                      <w:pPr>
                        <w:rPr>
                          <w:sz w:val="18"/>
                          <w:szCs w:val="18"/>
                        </w:rPr>
                      </w:pPr>
                    </w:p>
                  </w:txbxContent>
                </v:textbox>
                <w10:wrap type="tight"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87472" behindDoc="1" locked="0" layoutInCell="1" allowOverlap="1" wp14:anchorId="6FADE2A0" wp14:editId="7CDBFA2D">
                <wp:simplePos x="0" y="0"/>
                <wp:positionH relativeFrom="column">
                  <wp:posOffset>3030855</wp:posOffset>
                </wp:positionH>
                <wp:positionV relativeFrom="paragraph">
                  <wp:posOffset>215900</wp:posOffset>
                </wp:positionV>
                <wp:extent cx="1857375" cy="409575"/>
                <wp:effectExtent l="0" t="0" r="28575" b="28575"/>
                <wp:wrapTight wrapText="bothSides">
                  <wp:wrapPolygon edited="0">
                    <wp:start x="0" y="0"/>
                    <wp:lineTo x="0" y="22102"/>
                    <wp:lineTo x="21711" y="22102"/>
                    <wp:lineTo x="21711" y="0"/>
                    <wp:lineTo x="0" y="0"/>
                  </wp:wrapPolygon>
                </wp:wrapTight>
                <wp:docPr id="965593757" name="Rectangle 965593757"/>
                <wp:cNvGraphicFramePr/>
                <a:graphic xmlns:a="http://schemas.openxmlformats.org/drawingml/2006/main">
                  <a:graphicData uri="http://schemas.microsoft.com/office/word/2010/wordprocessingShape">
                    <wps:wsp>
                      <wps:cNvSpPr/>
                      <wps:spPr>
                        <a:xfrm>
                          <a:off x="0" y="0"/>
                          <a:ext cx="1857375" cy="409575"/>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04F9F5A6" w14:textId="77777777" w:rsidR="007A1A91" w:rsidRDefault="007A1A91" w:rsidP="007A1A91">
                            <w:pPr>
                              <w:spacing w:after="40"/>
                              <w:jc w:val="center"/>
                              <w:rPr>
                                <w:i/>
                                <w:color w:val="000000"/>
                                <w:sz w:val="18"/>
                                <w:szCs w:val="18"/>
                              </w:rPr>
                            </w:pPr>
                            <w:r w:rsidRPr="00BB3CD5">
                              <w:rPr>
                                <w:bCs/>
                                <w:color w:val="000000"/>
                                <w:sz w:val="18"/>
                                <w:szCs w:val="18"/>
                              </w:rPr>
                              <w:t xml:space="preserve">RCM consents to surrender - </w:t>
                            </w:r>
                            <w:r w:rsidRPr="00BB3CD5">
                              <w:rPr>
                                <w:bCs/>
                                <w:i/>
                                <w:color w:val="000000"/>
                                <w:sz w:val="18"/>
                                <w:szCs w:val="18"/>
                              </w:rPr>
                              <w:t>s442(2)(a</w:t>
                            </w:r>
                            <w:r w:rsidRPr="005D2A2A">
                              <w:rPr>
                                <w:i/>
                                <w:color w:val="000000"/>
                                <w:sz w:val="18"/>
                                <w:szCs w:val="18"/>
                              </w:rPr>
                              <w:t>)</w:t>
                            </w:r>
                          </w:p>
                          <w:p w14:paraId="0451A651" w14:textId="77777777" w:rsidR="007A1A91" w:rsidRPr="005D2A2A" w:rsidRDefault="007A1A91" w:rsidP="007A1A91">
                            <w:pPr>
                              <w:jc w:val="center"/>
                              <w:rPr>
                                <w:color w:val="000000"/>
                                <w:sz w:val="18"/>
                                <w:szCs w:val="18"/>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DE2A0" id="Rectangle 965593757" o:spid="_x0000_s1138" style="position:absolute;margin-left:238.65pt;margin-top:17pt;width:146.25pt;height:32.25pt;z-index:-25152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" fillcolor="#a9d18e" strokecolor="#385723" strokeweight="1pt">
                <v:textbox inset="1mm,1mm,1mm,1mm">
                  <w:txbxContent>
                    <w:p w14:paraId="04F9F5A6" w14:textId="77777777" w:rsidR="007A1A91" w:rsidRDefault="007A1A91" w:rsidP="007A1A91">
                      <w:pPr>
                        <w:spacing w:after="40"/>
                        <w:jc w:val="center"/>
                        <w:rPr>
                          <w:i/>
                          <w:color w:val="000000"/>
                          <w:sz w:val="18"/>
                          <w:szCs w:val="18"/>
                        </w:rPr>
                      </w:pPr>
                      <w:r w:rsidRPr="00BB3CD5">
                        <w:rPr>
                          <w:bCs/>
                          <w:color w:val="000000"/>
                          <w:sz w:val="18"/>
                          <w:szCs w:val="18"/>
                        </w:rPr>
                        <w:t xml:space="preserve">RCM consents to surrender - </w:t>
                      </w:r>
                      <w:r w:rsidRPr="00BB3CD5">
                        <w:rPr>
                          <w:bCs/>
                          <w:i/>
                          <w:color w:val="000000"/>
                          <w:sz w:val="18"/>
                          <w:szCs w:val="18"/>
                        </w:rPr>
                        <w:t>s442(2)(a</w:t>
                      </w:r>
                      <w:r w:rsidRPr="005D2A2A">
                        <w:rPr>
                          <w:i/>
                          <w:color w:val="000000"/>
                          <w:sz w:val="18"/>
                          <w:szCs w:val="18"/>
                        </w:rPr>
                        <w:t>)</w:t>
                      </w:r>
                    </w:p>
                    <w:p w14:paraId="0451A651" w14:textId="77777777" w:rsidR="007A1A91" w:rsidRPr="005D2A2A" w:rsidRDefault="007A1A91" w:rsidP="007A1A91">
                      <w:pPr>
                        <w:jc w:val="center"/>
                        <w:rPr>
                          <w:color w:val="000000"/>
                          <w:sz w:val="18"/>
                          <w:szCs w:val="18"/>
                        </w:rPr>
                      </w:pPr>
                    </w:p>
                  </w:txbxContent>
                </v:textbox>
                <w10:wrap type="tight"/>
              </v:rect>
            </w:pict>
          </mc:Fallback>
        </mc:AlternateContent>
      </w:r>
      <w:r w:rsidRPr="00674BFC">
        <w:rPr>
          <w:rFonts w:asciiTheme="minorHAnsi" w:eastAsia="Calibri" w:hAnsiTheme="minorHAnsi" w:cstheme="minorHAnsi"/>
          <w:sz w:val="22"/>
          <w:szCs w:val="22"/>
          <w:lang w:eastAsia="en-US"/>
        </w:rPr>
        <w:tab/>
      </w:r>
    </w:p>
    <w:p w14:paraId="0D3873F5" w14:textId="77777777" w:rsidR="007A1A91" w:rsidRPr="00674BFC" w:rsidRDefault="007A1A91" w:rsidP="007A1A91">
      <w:pPr>
        <w:tabs>
          <w:tab w:val="center" w:pos="2536"/>
        </w:tabs>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rPr>
        <mc:AlternateContent>
          <mc:Choice Requires="wps">
            <w:drawing>
              <wp:anchor distT="0" distB="0" distL="114300" distR="114300" simplePos="0" relativeHeight="251869392" behindDoc="0" locked="0" layoutInCell="1" allowOverlap="1" wp14:anchorId="1E197979" wp14:editId="5255EACD">
                <wp:simplePos x="0" y="0"/>
                <wp:positionH relativeFrom="column">
                  <wp:posOffset>2919449</wp:posOffset>
                </wp:positionH>
                <wp:positionV relativeFrom="paragraph">
                  <wp:posOffset>98639</wp:posOffset>
                </wp:positionV>
                <wp:extent cx="3012209" cy="2165086"/>
                <wp:effectExtent l="42545" t="0" r="21590" b="59690"/>
                <wp:wrapNone/>
                <wp:docPr id="1307239190" name="Connector: Elbow 1307239190"/>
                <wp:cNvGraphicFramePr/>
                <a:graphic xmlns:a="http://schemas.openxmlformats.org/drawingml/2006/main">
                  <a:graphicData uri="http://schemas.microsoft.com/office/word/2010/wordprocessingShape">
                    <wps:wsp>
                      <wps:cNvCnPr/>
                      <wps:spPr>
                        <a:xfrm rot="5400000">
                          <a:off x="0" y="0"/>
                          <a:ext cx="3012209" cy="2165086"/>
                        </a:xfrm>
                        <a:prstGeom prst="bentConnector3">
                          <a:avLst>
                            <a:gd name="adj1" fmla="val 73537"/>
                          </a:avLst>
                        </a:prstGeom>
                        <a:noFill/>
                        <a:ln w="19050" cap="flat" cmpd="sng" algn="ctr">
                          <a:solidFill>
                            <a:srgbClr val="385723"/>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ABB722" id="Connector: Elbow 1307239190" o:spid="_x0000_s1026" type="#_x0000_t34" style="position:absolute;margin-left:229.9pt;margin-top:7.75pt;width:237.2pt;height:170.5pt;rotation:90;z-index:25186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" adj="15884" strokecolor="#385723" strokeweight="1.5pt">
                <v:stroke dashstyle="dash" endarrow="block"/>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40720" behindDoc="1" locked="0" layoutInCell="1" allowOverlap="1" wp14:anchorId="451D9E21" wp14:editId="1C4821CC">
                <wp:simplePos x="0" y="0"/>
                <wp:positionH relativeFrom="column">
                  <wp:posOffset>2266315</wp:posOffset>
                </wp:positionH>
                <wp:positionV relativeFrom="paragraph">
                  <wp:posOffset>80645</wp:posOffset>
                </wp:positionV>
                <wp:extent cx="762635" cy="0"/>
                <wp:effectExtent l="0" t="76200" r="18415" b="95250"/>
                <wp:wrapTight wrapText="bothSides">
                  <wp:wrapPolygon edited="0">
                    <wp:start x="18345" y="-1"/>
                    <wp:lineTo x="17805" y="-1"/>
                    <wp:lineTo x="17805" y="-1"/>
                    <wp:lineTo x="18345" y="-1"/>
                    <wp:lineTo x="21042" y="-1"/>
                    <wp:lineTo x="21582" y="-1"/>
                    <wp:lineTo x="21582" y="-1"/>
                    <wp:lineTo x="21042" y="-1"/>
                    <wp:lineTo x="18345" y="-1"/>
                  </wp:wrapPolygon>
                </wp:wrapTight>
                <wp:docPr id="637062125" name="Straight Arrow Connector 637062125"/>
                <wp:cNvGraphicFramePr/>
                <a:graphic xmlns:a="http://schemas.openxmlformats.org/drawingml/2006/main">
                  <a:graphicData uri="http://schemas.microsoft.com/office/word/2010/wordprocessingShape">
                    <wps:wsp>
                      <wps:cNvCnPr/>
                      <wps:spPr>
                        <a:xfrm flipV="1">
                          <a:off x="0" y="0"/>
                          <a:ext cx="762635"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596F76" id="Straight Arrow Connector 637062125" o:spid="_x0000_s1026" type="#_x0000_t32" style="position:absolute;margin-left:178.45pt;margin-top:6.35pt;width:60.05pt;height:0;flip:y;z-index:-25147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" strokecolor="#4472c4" strokeweight="1.5pt">
                <v:stroke endarrow="block" joinstyle="miter"/>
                <w10:wrap type="tight"/>
              </v:shape>
            </w:pict>
          </mc:Fallback>
        </mc:AlternateContent>
      </w:r>
    </w:p>
    <w:p w14:paraId="49C54543" w14:textId="77777777" w:rsidR="007A1A91" w:rsidRPr="00674BFC" w:rsidRDefault="007A1A91" w:rsidP="007A1A91">
      <w:pPr>
        <w:tabs>
          <w:tab w:val="left" w:pos="1359"/>
        </w:tabs>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55056" behindDoc="0" locked="0" layoutInCell="1" allowOverlap="1" wp14:anchorId="16453F5E" wp14:editId="799CABB9">
                <wp:simplePos x="0" y="0"/>
                <wp:positionH relativeFrom="column">
                  <wp:posOffset>3925570</wp:posOffset>
                </wp:positionH>
                <wp:positionV relativeFrom="paragraph">
                  <wp:posOffset>147320</wp:posOffset>
                </wp:positionV>
                <wp:extent cx="0" cy="277200"/>
                <wp:effectExtent l="76200" t="0" r="57150" b="66040"/>
                <wp:wrapNone/>
                <wp:docPr id="1486831596" name="Straight Arrow Connector 1486831596"/>
                <wp:cNvGraphicFramePr/>
                <a:graphic xmlns:a="http://schemas.openxmlformats.org/drawingml/2006/main">
                  <a:graphicData uri="http://schemas.microsoft.com/office/word/2010/wordprocessingShape">
                    <wps:wsp>
                      <wps:cNvCnPr/>
                      <wps:spPr>
                        <a:xfrm>
                          <a:off x="0" y="0"/>
                          <a:ext cx="0" cy="27720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7E25F2" id="Straight Arrow Connector 1486831596" o:spid="_x0000_s1026" type="#_x0000_t32" style="position:absolute;margin-left:309.1pt;margin-top:11.6pt;width:0;height:21.85pt;z-index:25185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" strokecolor="#4472c4" strokeweight="1.5pt">
                <v:stroke endarrow="block" joinstyle="miter"/>
              </v:shape>
            </w:pict>
          </mc:Fallback>
        </mc:AlternateContent>
      </w:r>
      <w:r w:rsidRPr="00674BFC">
        <w:rPr>
          <w:rFonts w:asciiTheme="minorHAnsi" w:eastAsia="Calibri" w:hAnsiTheme="minorHAnsi" w:cstheme="minorHAnsi"/>
          <w:sz w:val="22"/>
          <w:szCs w:val="22"/>
          <w:lang w:eastAsia="en-US"/>
        </w:rPr>
        <w:tab/>
      </w:r>
      <w:r w:rsidRPr="00674BFC">
        <w:rPr>
          <w:rFonts w:asciiTheme="minorHAnsi" w:eastAsia="Calibri" w:hAnsiTheme="minorHAnsi" w:cstheme="minorHAnsi"/>
          <w:sz w:val="22"/>
          <w:szCs w:val="22"/>
          <w:lang w:eastAsia="en-US"/>
        </w:rPr>
        <w:tab/>
      </w:r>
    </w:p>
    <w:p w14:paraId="2FFEEB37"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31504" behindDoc="0" locked="0" layoutInCell="1" allowOverlap="1" wp14:anchorId="0A74C95A" wp14:editId="3D5D3FF6">
                <wp:simplePos x="0" y="0"/>
                <wp:positionH relativeFrom="column">
                  <wp:posOffset>3039745</wp:posOffset>
                </wp:positionH>
                <wp:positionV relativeFrom="paragraph">
                  <wp:posOffset>127000</wp:posOffset>
                </wp:positionV>
                <wp:extent cx="1819275" cy="342900"/>
                <wp:effectExtent l="0" t="0" r="28575" b="19050"/>
                <wp:wrapNone/>
                <wp:docPr id="1840028149" name="Rectangle 1840028149"/>
                <wp:cNvGraphicFramePr/>
                <a:graphic xmlns:a="http://schemas.openxmlformats.org/drawingml/2006/main">
                  <a:graphicData uri="http://schemas.microsoft.com/office/word/2010/wordprocessingShape">
                    <wps:wsp>
                      <wps:cNvSpPr/>
                      <wps:spPr>
                        <a:xfrm>
                          <a:off x="0" y="0"/>
                          <a:ext cx="1819275" cy="342900"/>
                        </a:xfrm>
                        <a:prstGeom prst="rect">
                          <a:avLst/>
                        </a:prstGeom>
                        <a:solidFill>
                          <a:srgbClr val="FFC000">
                            <a:lumMod val="60000"/>
                            <a:lumOff val="40000"/>
                          </a:srgbClr>
                        </a:solidFill>
                        <a:ln w="12700" cap="flat" cmpd="sng" algn="ctr">
                          <a:solidFill>
                            <a:srgbClr val="FFC000">
                              <a:lumMod val="50000"/>
                            </a:srgbClr>
                          </a:solidFill>
                          <a:prstDash val="solid"/>
                          <a:miter lim="800000"/>
                        </a:ln>
                        <a:effectLst/>
                      </wps:spPr>
                      <wps:txbx>
                        <w:txbxContent>
                          <w:p w14:paraId="4B663011" w14:textId="77777777" w:rsidR="007A1A91" w:rsidRPr="00795513" w:rsidRDefault="007A1A91" w:rsidP="007A1A91">
                            <w:pPr>
                              <w:jc w:val="center"/>
                              <w:rPr>
                                <w:color w:val="000000"/>
                                <w:sz w:val="18"/>
                                <w:szCs w:val="18"/>
                              </w:rPr>
                            </w:pPr>
                            <w:r w:rsidRPr="00795513">
                              <w:rPr>
                                <w:color w:val="000000"/>
                                <w:sz w:val="18"/>
                                <w:szCs w:val="18"/>
                              </w:rPr>
                              <w:t xml:space="preserve">Licensee surrenders title - </w:t>
                            </w:r>
                            <w:r w:rsidRPr="00795513">
                              <w:rPr>
                                <w:i/>
                                <w:color w:val="000000"/>
                                <w:sz w:val="18"/>
                                <w:szCs w:val="18"/>
                              </w:rPr>
                              <w:t>s443</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4C95A" id="Rectangle 1840028149" o:spid="_x0000_s1139" style="position:absolute;margin-left:239.35pt;margin-top:10pt;width:143.25pt;height:27pt;z-index:25183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" fillcolor="#ffd966" strokecolor="#7f6000" strokeweight="1pt">
                <v:textbox inset="1mm,1mm,1mm,1mm">
                  <w:txbxContent>
                    <w:p w14:paraId="4B663011" w14:textId="77777777" w:rsidR="007A1A91" w:rsidRPr="00795513" w:rsidRDefault="007A1A91" w:rsidP="007A1A91">
                      <w:pPr>
                        <w:jc w:val="center"/>
                        <w:rPr>
                          <w:color w:val="000000"/>
                          <w:sz w:val="18"/>
                          <w:szCs w:val="18"/>
                        </w:rPr>
                      </w:pPr>
                      <w:r w:rsidRPr="00795513">
                        <w:rPr>
                          <w:color w:val="000000"/>
                          <w:sz w:val="18"/>
                          <w:szCs w:val="18"/>
                        </w:rPr>
                        <w:t xml:space="preserve">Licensee surrenders title - </w:t>
                      </w:r>
                      <w:r w:rsidRPr="00795513">
                        <w:rPr>
                          <w:i/>
                          <w:color w:val="000000"/>
                          <w:sz w:val="18"/>
                          <w:szCs w:val="18"/>
                        </w:rPr>
                        <w:t>s443</w:t>
                      </w:r>
                    </w:p>
                  </w:txbxContent>
                </v:textbox>
              </v:rect>
            </w:pict>
          </mc:Fallback>
        </mc:AlternateContent>
      </w:r>
    </w:p>
    <w:p w14:paraId="61926895"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19216" behindDoc="0" locked="0" layoutInCell="1" allowOverlap="1" wp14:anchorId="3D6B9809" wp14:editId="63B458AD">
                <wp:simplePos x="0" y="0"/>
                <wp:positionH relativeFrom="page">
                  <wp:align>left</wp:align>
                </wp:positionH>
                <wp:positionV relativeFrom="paragraph">
                  <wp:posOffset>297180</wp:posOffset>
                </wp:positionV>
                <wp:extent cx="7545070" cy="0"/>
                <wp:effectExtent l="0" t="0" r="0" b="0"/>
                <wp:wrapNone/>
                <wp:docPr id="1949926477" name="Straight Connector 1949926477"/>
                <wp:cNvGraphicFramePr/>
                <a:graphic xmlns:a="http://schemas.openxmlformats.org/drawingml/2006/main">
                  <a:graphicData uri="http://schemas.microsoft.com/office/word/2010/wordprocessingShape">
                    <wps:wsp>
                      <wps:cNvCnPr/>
                      <wps:spPr>
                        <a:xfrm>
                          <a:off x="0" y="0"/>
                          <a:ext cx="7545070" cy="0"/>
                        </a:xfrm>
                        <a:prstGeom prst="line">
                          <a:avLst/>
                        </a:prstGeom>
                        <a:noFill/>
                        <a:ln w="6350" cap="flat" cmpd="sng" algn="ctr">
                          <a:solidFill>
                            <a:srgbClr val="E7E6E6">
                              <a:lumMod val="25000"/>
                            </a:srgbClr>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49DB04" id="Straight Connector 1949926477" o:spid="_x0000_s1026" style="position:absolute;z-index:251819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3.4pt" to="594.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" strokecolor="#3b3838" strokeweight=".5pt">
                <v:stroke dashstyle="dash" joinstyle="miter"/>
                <w10:wrap anchorx="page"/>
              </v:line>
            </w:pict>
          </mc:Fallback>
        </mc:AlternateContent>
      </w:r>
    </w:p>
    <w:p w14:paraId="48C30088"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hAnsiTheme="minorHAnsi" w:cstheme="minorHAnsi"/>
          <w:noProof/>
        </w:rPr>
        <mc:AlternateContent>
          <mc:Choice Requires="wps">
            <w:drawing>
              <wp:anchor distT="0" distB="0" distL="114300" distR="114300" simplePos="0" relativeHeight="251867344" behindDoc="1" locked="0" layoutInCell="1" allowOverlap="1" wp14:anchorId="18BAC2A9" wp14:editId="4FCA90C1">
                <wp:simplePos x="0" y="0"/>
                <wp:positionH relativeFrom="margin">
                  <wp:align>left</wp:align>
                </wp:positionH>
                <wp:positionV relativeFrom="paragraph">
                  <wp:posOffset>88900</wp:posOffset>
                </wp:positionV>
                <wp:extent cx="1304925" cy="374650"/>
                <wp:effectExtent l="0" t="0" r="28575" b="25400"/>
                <wp:wrapTight wrapText="bothSides">
                  <wp:wrapPolygon edited="0">
                    <wp:start x="0" y="0"/>
                    <wp:lineTo x="0" y="21966"/>
                    <wp:lineTo x="21758" y="21966"/>
                    <wp:lineTo x="21758" y="0"/>
                    <wp:lineTo x="0" y="0"/>
                  </wp:wrapPolygon>
                </wp:wrapTight>
                <wp:docPr id="1584687331" name="Rectangle: Diagonal Corners Rounded 1584687331"/>
                <wp:cNvGraphicFramePr/>
                <a:graphic xmlns:a="http://schemas.openxmlformats.org/drawingml/2006/main">
                  <a:graphicData uri="http://schemas.microsoft.com/office/word/2010/wordprocessingShape">
                    <wps:wsp>
                      <wps:cNvSpPr/>
                      <wps:spPr>
                        <a:xfrm>
                          <a:off x="0" y="0"/>
                          <a:ext cx="1304925" cy="374650"/>
                        </a:xfrm>
                        <a:prstGeom prst="round2DiagRect">
                          <a:avLst/>
                        </a:prstGeom>
                        <a:solidFill>
                          <a:sysClr val="window" lastClr="FFFFFF"/>
                        </a:solidFill>
                        <a:ln w="25400" cap="flat" cmpd="sng" algn="ctr">
                          <a:solidFill>
                            <a:srgbClr val="8064A2"/>
                          </a:solidFill>
                          <a:prstDash val="solid"/>
                        </a:ln>
                        <a:effectLst/>
                      </wps:spPr>
                      <wps:txbx>
                        <w:txbxContent>
                          <w:p w14:paraId="2A4ED052" w14:textId="77777777" w:rsidR="007A1A91" w:rsidRPr="00990E9C" w:rsidRDefault="007A1A91" w:rsidP="007A1A91">
                            <w:pPr>
                              <w:rPr>
                                <w:b/>
                                <w:bCs/>
                                <w:color w:val="000000" w:themeColor="text1"/>
                                <w:kern w:val="24"/>
                                <w:sz w:val="20"/>
                                <w:szCs w:val="20"/>
                                <w:u w:val="single"/>
                              </w:rPr>
                            </w:pPr>
                            <w:r>
                              <w:rPr>
                                <w:b/>
                                <w:bCs/>
                                <w:color w:val="000000" w:themeColor="text1"/>
                                <w:kern w:val="24"/>
                                <w:sz w:val="20"/>
                                <w:szCs w:val="20"/>
                                <w:u w:val="single"/>
                              </w:rPr>
                              <w:t>Post closure monitoring</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18BAC2A9" id="Rectangle: Diagonal Corners Rounded 1584687331" o:spid="_x0000_s1140" style="position:absolute;margin-left:0;margin-top:7pt;width:102.75pt;height:29.5pt;z-index:-25144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304925,37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" adj="-11796480,,5400" path="m62443,l1304925,r,l1304925,312207v,34486,-27957,62443,-62443,62443l,374650r,l,62443c,27957,27957,,62443,xe" fillcolor="window" strokecolor="#8064a2" strokeweight="2pt">
                <v:stroke joinstyle="miter"/>
                <v:formulas/>
                <v:path arrowok="t" o:connecttype="custom" o:connectlocs="62443,0;1304925,0;1304925,0;1304925,312207;1242482,374650;0,374650;0,374650;0,62443;62443,0" o:connectangles="0,0,0,0,0,0,0,0,0" textboxrect="0,0,1304925,374650"/>
                <v:textbox inset="0,0,0,0">
                  <w:txbxContent>
                    <w:p w14:paraId="2A4ED052" w14:textId="77777777" w:rsidR="007A1A91" w:rsidRPr="00990E9C" w:rsidRDefault="007A1A91" w:rsidP="007A1A91">
                      <w:pPr>
                        <w:rPr>
                          <w:b/>
                          <w:bCs/>
                          <w:color w:val="000000" w:themeColor="text1"/>
                          <w:kern w:val="24"/>
                          <w:sz w:val="20"/>
                          <w:szCs w:val="20"/>
                          <w:u w:val="single"/>
                        </w:rPr>
                      </w:pPr>
                      <w:r>
                        <w:rPr>
                          <w:b/>
                          <w:bCs/>
                          <w:color w:val="000000" w:themeColor="text1"/>
                          <w:kern w:val="24"/>
                          <w:sz w:val="20"/>
                          <w:szCs w:val="20"/>
                          <w:u w:val="single"/>
                        </w:rPr>
                        <w:t>Post closure monitoring</w:t>
                      </w:r>
                    </w:p>
                  </w:txbxContent>
                </v:textbox>
                <w10:wrap type="tight" anchorx="margin"/>
              </v:shape>
            </w:pict>
          </mc:Fallback>
        </mc:AlternateContent>
      </w:r>
    </w:p>
    <w:p w14:paraId="7BF84A87"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p>
    <w:p w14:paraId="7F50172C"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p>
    <w:p w14:paraId="3E95F62F"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68368" behindDoc="0" locked="0" layoutInCell="1" allowOverlap="1" wp14:anchorId="29202145" wp14:editId="50A90FC9">
                <wp:simplePos x="0" y="0"/>
                <wp:positionH relativeFrom="page">
                  <wp:align>left</wp:align>
                </wp:positionH>
                <wp:positionV relativeFrom="paragraph">
                  <wp:posOffset>297180</wp:posOffset>
                </wp:positionV>
                <wp:extent cx="7545070" cy="0"/>
                <wp:effectExtent l="0" t="0" r="0" b="0"/>
                <wp:wrapNone/>
                <wp:docPr id="1691671958" name="Straight Connector 1691671958"/>
                <wp:cNvGraphicFramePr/>
                <a:graphic xmlns:a="http://schemas.openxmlformats.org/drawingml/2006/main">
                  <a:graphicData uri="http://schemas.microsoft.com/office/word/2010/wordprocessingShape">
                    <wps:wsp>
                      <wps:cNvCnPr/>
                      <wps:spPr>
                        <a:xfrm>
                          <a:off x="0" y="0"/>
                          <a:ext cx="7545070" cy="0"/>
                        </a:xfrm>
                        <a:prstGeom prst="line">
                          <a:avLst/>
                        </a:prstGeom>
                        <a:noFill/>
                        <a:ln w="6350" cap="flat" cmpd="sng" algn="ctr">
                          <a:solidFill>
                            <a:srgbClr val="E7E6E6">
                              <a:lumMod val="25000"/>
                            </a:srgbClr>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841FC8" id="Straight Connector 1691671958" o:spid="_x0000_s1026" style="position:absolute;z-index:2518683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3.4pt" to="594.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" strokecolor="#3b3838" strokeweight=".5pt">
                <v:stroke dashstyle="dash" joinstyle="miter"/>
                <w10:wrap anchorx="page"/>
              </v:line>
            </w:pict>
          </mc:Fallback>
        </mc:AlternateContent>
      </w:r>
    </w:p>
    <w:p w14:paraId="1A124504"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hAnsiTheme="minorHAnsi" w:cstheme="minorHAnsi"/>
          <w:noProof/>
        </w:rPr>
        <mc:AlternateContent>
          <mc:Choice Requires="wps">
            <w:drawing>
              <wp:anchor distT="0" distB="0" distL="114300" distR="114300" simplePos="0" relativeHeight="251856080" behindDoc="1" locked="0" layoutInCell="1" allowOverlap="1" wp14:anchorId="00CF62F2" wp14:editId="2F1397FC">
                <wp:simplePos x="0" y="0"/>
                <wp:positionH relativeFrom="margin">
                  <wp:align>left</wp:align>
                </wp:positionH>
                <wp:positionV relativeFrom="paragraph">
                  <wp:posOffset>104140</wp:posOffset>
                </wp:positionV>
                <wp:extent cx="1304925" cy="257175"/>
                <wp:effectExtent l="0" t="0" r="28575" b="28575"/>
                <wp:wrapTight wrapText="bothSides">
                  <wp:wrapPolygon edited="0">
                    <wp:start x="0" y="0"/>
                    <wp:lineTo x="0" y="22400"/>
                    <wp:lineTo x="21758" y="22400"/>
                    <wp:lineTo x="21758" y="0"/>
                    <wp:lineTo x="0" y="0"/>
                  </wp:wrapPolygon>
                </wp:wrapTight>
                <wp:docPr id="1335141581" name="Rectangle: Diagonal Corners Rounded 1335141581"/>
                <wp:cNvGraphicFramePr/>
                <a:graphic xmlns:a="http://schemas.openxmlformats.org/drawingml/2006/main">
                  <a:graphicData uri="http://schemas.microsoft.com/office/word/2010/wordprocessingShape">
                    <wps:wsp>
                      <wps:cNvSpPr/>
                      <wps:spPr>
                        <a:xfrm>
                          <a:off x="0" y="0"/>
                          <a:ext cx="1304925" cy="257175"/>
                        </a:xfrm>
                        <a:prstGeom prst="round2DiagRect">
                          <a:avLst/>
                        </a:prstGeom>
                        <a:solidFill>
                          <a:sysClr val="window" lastClr="FFFFFF"/>
                        </a:solidFill>
                        <a:ln w="25400" cap="flat" cmpd="sng" algn="ctr">
                          <a:solidFill>
                            <a:srgbClr val="8064A2"/>
                          </a:solidFill>
                          <a:prstDash val="solid"/>
                        </a:ln>
                        <a:effectLst/>
                      </wps:spPr>
                      <wps:txbx>
                        <w:txbxContent>
                          <w:p w14:paraId="2C9AB2F5" w14:textId="77777777" w:rsidR="007A1A91" w:rsidRPr="00990E9C" w:rsidRDefault="007A1A91" w:rsidP="007A1A91">
                            <w:pPr>
                              <w:rPr>
                                <w:b/>
                                <w:bCs/>
                                <w:color w:val="000000" w:themeColor="text1"/>
                                <w:kern w:val="24"/>
                                <w:sz w:val="20"/>
                                <w:szCs w:val="20"/>
                                <w:u w:val="single"/>
                              </w:rPr>
                            </w:pPr>
                            <w:r>
                              <w:rPr>
                                <w:b/>
                                <w:bCs/>
                                <w:color w:val="000000" w:themeColor="text1"/>
                                <w:kern w:val="24"/>
                                <w:sz w:val="20"/>
                                <w:szCs w:val="20"/>
                                <w:u w:val="single"/>
                              </w:rPr>
                              <w:t>Long term liability</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 w14:anchorId="00CF62F2" id="Rectangle: Diagonal Corners Rounded 1335141581" o:spid="_x0000_s1141" style="position:absolute;margin-left:0;margin-top:8.2pt;width:102.75pt;height:20.25pt;z-index:-25146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304925,257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" adj="-11796480,,5400" path="m42863,l1304925,r,l1304925,214312v,23673,-19190,42863,-42863,42863l,257175r,l,42863c,19190,19190,,42863,xe" fillcolor="window" strokecolor="#8064a2" strokeweight="2pt">
                <v:stroke joinstyle="miter"/>
                <v:formulas/>
                <v:path arrowok="t" o:connecttype="custom" o:connectlocs="42863,0;1304925,0;1304925,0;1304925,214312;1262062,257175;0,257175;0,257175;0,42863;42863,0" o:connectangles="0,0,0,0,0,0,0,0,0" textboxrect="0,0,1304925,257175"/>
                <v:textbox inset="0,0,0,0">
                  <w:txbxContent>
                    <w:p w14:paraId="2C9AB2F5" w14:textId="77777777" w:rsidR="007A1A91" w:rsidRPr="00990E9C" w:rsidRDefault="007A1A91" w:rsidP="007A1A91">
                      <w:pPr>
                        <w:rPr>
                          <w:b/>
                          <w:bCs/>
                          <w:color w:val="000000" w:themeColor="text1"/>
                          <w:kern w:val="24"/>
                          <w:sz w:val="20"/>
                          <w:szCs w:val="20"/>
                          <w:u w:val="single"/>
                        </w:rPr>
                      </w:pPr>
                      <w:r>
                        <w:rPr>
                          <w:b/>
                          <w:bCs/>
                          <w:color w:val="000000" w:themeColor="text1"/>
                          <w:kern w:val="24"/>
                          <w:sz w:val="20"/>
                          <w:szCs w:val="20"/>
                          <w:u w:val="single"/>
                        </w:rPr>
                        <w:t>Long term liability</w:t>
                      </w:r>
                    </w:p>
                  </w:txbxContent>
                </v:textbox>
                <w10:wrap type="tight" anchorx="margin"/>
              </v:shape>
            </w:pict>
          </mc:Fallback>
        </mc:AlternateContent>
      </w:r>
    </w:p>
    <w:p w14:paraId="49EE590F"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26384" behindDoc="0" locked="0" layoutInCell="1" allowOverlap="1" wp14:anchorId="1DBA6F9F" wp14:editId="1458FA46">
                <wp:simplePos x="0" y="0"/>
                <wp:positionH relativeFrom="margin">
                  <wp:posOffset>2326005</wp:posOffset>
                </wp:positionH>
                <wp:positionV relativeFrom="paragraph">
                  <wp:posOffset>169545</wp:posOffset>
                </wp:positionV>
                <wp:extent cx="1995805" cy="390525"/>
                <wp:effectExtent l="0" t="0" r="23495" b="28575"/>
                <wp:wrapNone/>
                <wp:docPr id="1727917004" name="Rectangle 1727917004"/>
                <wp:cNvGraphicFramePr/>
                <a:graphic xmlns:a="http://schemas.openxmlformats.org/drawingml/2006/main">
                  <a:graphicData uri="http://schemas.microsoft.com/office/word/2010/wordprocessingShape">
                    <wps:wsp>
                      <wps:cNvSpPr/>
                      <wps:spPr>
                        <a:xfrm>
                          <a:off x="0" y="0"/>
                          <a:ext cx="1995805" cy="390525"/>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45D01A53" w14:textId="77777777" w:rsidR="007A1A91" w:rsidRPr="00075971" w:rsidRDefault="007A1A91" w:rsidP="007A1A91">
                            <w:pPr>
                              <w:jc w:val="center"/>
                              <w:rPr>
                                <w:color w:val="000000"/>
                                <w:sz w:val="18"/>
                                <w:szCs w:val="18"/>
                              </w:rPr>
                            </w:pPr>
                            <w:r w:rsidRPr="00BB3CD5">
                              <w:rPr>
                                <w:bCs/>
                                <w:color w:val="000000"/>
                                <w:sz w:val="18"/>
                                <w:szCs w:val="18"/>
                              </w:rPr>
                              <w:t>RCM</w:t>
                            </w:r>
                            <w:r w:rsidRPr="00075971">
                              <w:rPr>
                                <w:color w:val="000000"/>
                                <w:sz w:val="18"/>
                                <w:szCs w:val="18"/>
                              </w:rPr>
                              <w:t xml:space="preserve"> </w:t>
                            </w:r>
                            <w:r w:rsidRPr="006C6C9F">
                              <w:rPr>
                                <w:b/>
                                <w:bCs/>
                                <w:color w:val="000000"/>
                                <w:sz w:val="18"/>
                                <w:szCs w:val="18"/>
                                <w:u w:val="single"/>
                              </w:rPr>
                              <w:t>may</w:t>
                            </w:r>
                            <w:r w:rsidRPr="00075971">
                              <w:rPr>
                                <w:color w:val="000000"/>
                                <w:sz w:val="18"/>
                                <w:szCs w:val="18"/>
                              </w:rPr>
                              <w:t xml:space="preserve"> decide to declare a Closure Assurance Period (CAP) – </w:t>
                            </w:r>
                            <w:r w:rsidRPr="00075971">
                              <w:rPr>
                                <w:i/>
                                <w:color w:val="000000"/>
                                <w:sz w:val="18"/>
                                <w:szCs w:val="18"/>
                              </w:rPr>
                              <w:t>s399</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A6F9F" id="Rectangle 1727917004" o:spid="_x0000_s1142" style="position:absolute;margin-left:183.15pt;margin-top:13.35pt;width:157.15pt;height:30.75pt;z-index:25182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" fillcolor="#a9d18e" strokecolor="#385723" strokeweight="1pt">
                <v:textbox inset="1mm,1mm,1mm,1mm">
                  <w:txbxContent>
                    <w:p w14:paraId="45D01A53" w14:textId="77777777" w:rsidR="007A1A91" w:rsidRPr="00075971" w:rsidRDefault="007A1A91" w:rsidP="007A1A91">
                      <w:pPr>
                        <w:jc w:val="center"/>
                        <w:rPr>
                          <w:color w:val="000000"/>
                          <w:sz w:val="18"/>
                          <w:szCs w:val="18"/>
                        </w:rPr>
                      </w:pPr>
                      <w:r w:rsidRPr="00BB3CD5">
                        <w:rPr>
                          <w:bCs/>
                          <w:color w:val="000000"/>
                          <w:sz w:val="18"/>
                          <w:szCs w:val="18"/>
                        </w:rPr>
                        <w:t>RCM</w:t>
                      </w:r>
                      <w:r w:rsidRPr="00075971">
                        <w:rPr>
                          <w:color w:val="000000"/>
                          <w:sz w:val="18"/>
                          <w:szCs w:val="18"/>
                        </w:rPr>
                        <w:t xml:space="preserve"> </w:t>
                      </w:r>
                      <w:r w:rsidRPr="006C6C9F">
                        <w:rPr>
                          <w:b/>
                          <w:bCs/>
                          <w:color w:val="000000"/>
                          <w:sz w:val="18"/>
                          <w:szCs w:val="18"/>
                          <w:u w:val="single"/>
                        </w:rPr>
                        <w:t>may</w:t>
                      </w:r>
                      <w:r w:rsidRPr="00075971">
                        <w:rPr>
                          <w:color w:val="000000"/>
                          <w:sz w:val="18"/>
                          <w:szCs w:val="18"/>
                        </w:rPr>
                        <w:t xml:space="preserve"> decide to declare a Closure Assurance Period (CAP) – </w:t>
                      </w:r>
                      <w:r w:rsidRPr="00075971">
                        <w:rPr>
                          <w:i/>
                          <w:color w:val="000000"/>
                          <w:sz w:val="18"/>
                          <w:szCs w:val="18"/>
                        </w:rPr>
                        <w:t>s399</w:t>
                      </w:r>
                    </w:p>
                  </w:txbxContent>
                </v:textbox>
                <w10:wrap anchorx="margin"/>
              </v:rec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86448" behindDoc="0" locked="0" layoutInCell="1" allowOverlap="1" wp14:anchorId="3486008C" wp14:editId="13CFC408">
                <wp:simplePos x="0" y="0"/>
                <wp:positionH relativeFrom="margin">
                  <wp:posOffset>4602480</wp:posOffset>
                </wp:positionH>
                <wp:positionV relativeFrom="paragraph">
                  <wp:posOffset>207010</wp:posOffset>
                </wp:positionV>
                <wp:extent cx="1955724" cy="323215"/>
                <wp:effectExtent l="0" t="0" r="26035" b="19685"/>
                <wp:wrapNone/>
                <wp:docPr id="1285823133" name="Rectangle 1285823133"/>
                <wp:cNvGraphicFramePr/>
                <a:graphic xmlns:a="http://schemas.openxmlformats.org/drawingml/2006/main">
                  <a:graphicData uri="http://schemas.microsoft.com/office/word/2010/wordprocessingShape">
                    <wps:wsp>
                      <wps:cNvSpPr/>
                      <wps:spPr>
                        <a:xfrm>
                          <a:off x="0" y="0"/>
                          <a:ext cx="1955724" cy="323215"/>
                        </a:xfrm>
                        <a:prstGeom prst="rect">
                          <a:avLst/>
                        </a:prstGeom>
                        <a:solidFill>
                          <a:srgbClr val="C0504D">
                            <a:lumMod val="40000"/>
                            <a:lumOff val="60000"/>
                          </a:srgbClr>
                        </a:solidFill>
                        <a:ln w="25400" cap="flat" cmpd="sng" algn="ctr">
                          <a:solidFill>
                            <a:srgbClr val="C0504D">
                              <a:shade val="50000"/>
                            </a:srgbClr>
                          </a:solidFill>
                          <a:prstDash val="solid"/>
                        </a:ln>
                        <a:effectLst/>
                      </wps:spPr>
                      <wps:txbx>
                        <w:txbxContent>
                          <w:p w14:paraId="5B8EBA44" w14:textId="77777777" w:rsidR="007A1A91" w:rsidRPr="00075971" w:rsidRDefault="007A1A91" w:rsidP="007A1A91">
                            <w:pPr>
                              <w:jc w:val="center"/>
                              <w:rPr>
                                <w:color w:val="000000"/>
                                <w:sz w:val="18"/>
                                <w:szCs w:val="18"/>
                              </w:rPr>
                            </w:pPr>
                            <w:r w:rsidRPr="00BB3CD5">
                              <w:rPr>
                                <w:bCs/>
                                <w:color w:val="000000"/>
                                <w:sz w:val="18"/>
                                <w:szCs w:val="18"/>
                              </w:rPr>
                              <w:t>RCM</w:t>
                            </w:r>
                            <w:r w:rsidRPr="00075971">
                              <w:rPr>
                                <w:color w:val="000000"/>
                                <w:sz w:val="18"/>
                                <w:szCs w:val="18"/>
                              </w:rPr>
                              <w:t xml:space="preserve"> </w:t>
                            </w:r>
                            <w:r w:rsidRPr="00075971">
                              <w:rPr>
                                <w:b/>
                                <w:color w:val="000000"/>
                                <w:sz w:val="18"/>
                                <w:szCs w:val="18"/>
                                <w:u w:val="single"/>
                              </w:rPr>
                              <w:t>does not declare</w:t>
                            </w:r>
                            <w:r w:rsidRPr="00075971">
                              <w:rPr>
                                <w:color w:val="000000"/>
                                <w:sz w:val="18"/>
                                <w:szCs w:val="18"/>
                              </w:rPr>
                              <w:t xml:space="preserve"> Closure Assurance Period</w:t>
                            </w:r>
                          </w:p>
                          <w:p w14:paraId="0D8CB3EC" w14:textId="77777777" w:rsidR="007A1A91" w:rsidRPr="00FF5C97" w:rsidRDefault="007A1A91" w:rsidP="007A1A91">
                            <w:pPr>
                              <w:jc w:val="center"/>
                              <w:rPr>
                                <w:color w:val="000000"/>
                                <w:sz w:val="16"/>
                                <w:szCs w:val="16"/>
                              </w:rPr>
                            </w:pPr>
                          </w:p>
                          <w:p w14:paraId="69DF29D1" w14:textId="77777777" w:rsidR="007A1A91" w:rsidRPr="00FF5C97" w:rsidRDefault="007A1A91" w:rsidP="007A1A91">
                            <w:pPr>
                              <w:jc w:val="center"/>
                              <w:rPr>
                                <w:color w:val="000000"/>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6008C" id="Rectangle 1285823133" o:spid="_x0000_s1143" style="position:absolute;margin-left:362.4pt;margin-top:16.3pt;width:154pt;height:25.45pt;z-index:25178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" fillcolor="#e6b9b8" strokecolor="#8c3836" strokeweight="2pt">
                <v:textbox inset="0,0,0,0">
                  <w:txbxContent>
                    <w:p w14:paraId="5B8EBA44" w14:textId="77777777" w:rsidR="007A1A91" w:rsidRPr="00075971" w:rsidRDefault="007A1A91" w:rsidP="007A1A91">
                      <w:pPr>
                        <w:jc w:val="center"/>
                        <w:rPr>
                          <w:color w:val="000000"/>
                          <w:sz w:val="18"/>
                          <w:szCs w:val="18"/>
                        </w:rPr>
                      </w:pPr>
                      <w:r w:rsidRPr="00BB3CD5">
                        <w:rPr>
                          <w:bCs/>
                          <w:color w:val="000000"/>
                          <w:sz w:val="18"/>
                          <w:szCs w:val="18"/>
                        </w:rPr>
                        <w:t>RCM</w:t>
                      </w:r>
                      <w:r w:rsidRPr="00075971">
                        <w:rPr>
                          <w:color w:val="000000"/>
                          <w:sz w:val="18"/>
                          <w:szCs w:val="18"/>
                        </w:rPr>
                        <w:t xml:space="preserve"> </w:t>
                      </w:r>
                      <w:r w:rsidRPr="00075971">
                        <w:rPr>
                          <w:b/>
                          <w:color w:val="000000"/>
                          <w:sz w:val="18"/>
                          <w:szCs w:val="18"/>
                          <w:u w:val="single"/>
                        </w:rPr>
                        <w:t>does not declare</w:t>
                      </w:r>
                      <w:r w:rsidRPr="00075971">
                        <w:rPr>
                          <w:color w:val="000000"/>
                          <w:sz w:val="18"/>
                          <w:szCs w:val="18"/>
                        </w:rPr>
                        <w:t xml:space="preserve"> Closure Assurance Period</w:t>
                      </w:r>
                    </w:p>
                    <w:p w14:paraId="0D8CB3EC" w14:textId="77777777" w:rsidR="007A1A91" w:rsidRPr="00FF5C97" w:rsidRDefault="007A1A91" w:rsidP="007A1A91">
                      <w:pPr>
                        <w:jc w:val="center"/>
                        <w:rPr>
                          <w:color w:val="000000"/>
                          <w:sz w:val="16"/>
                          <w:szCs w:val="16"/>
                        </w:rPr>
                      </w:pPr>
                    </w:p>
                    <w:p w14:paraId="69DF29D1" w14:textId="77777777" w:rsidR="007A1A91" w:rsidRPr="00FF5C97" w:rsidRDefault="007A1A91" w:rsidP="007A1A91">
                      <w:pPr>
                        <w:jc w:val="center"/>
                        <w:rPr>
                          <w:color w:val="000000"/>
                          <w:sz w:val="16"/>
                          <w:szCs w:val="16"/>
                        </w:rPr>
                      </w:pPr>
                    </w:p>
                  </w:txbxContent>
                </v:textbox>
                <w10:wrap anchorx="margin"/>
              </v:rect>
            </w:pict>
          </mc:Fallback>
        </mc:AlternateContent>
      </w:r>
    </w:p>
    <w:p w14:paraId="57DB6D8A"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60176" behindDoc="0" locked="0" layoutInCell="1" allowOverlap="1" wp14:anchorId="24A0157A" wp14:editId="2C64ABBF">
                <wp:simplePos x="0" y="0"/>
                <wp:positionH relativeFrom="column">
                  <wp:posOffset>4954905</wp:posOffset>
                </wp:positionH>
                <wp:positionV relativeFrom="paragraph">
                  <wp:posOffset>264160</wp:posOffset>
                </wp:positionV>
                <wp:extent cx="0" cy="514800"/>
                <wp:effectExtent l="76200" t="0" r="57150" b="57150"/>
                <wp:wrapNone/>
                <wp:docPr id="174547476" name="Straight Arrow Connector 174547476"/>
                <wp:cNvGraphicFramePr/>
                <a:graphic xmlns:a="http://schemas.openxmlformats.org/drawingml/2006/main">
                  <a:graphicData uri="http://schemas.microsoft.com/office/word/2010/wordprocessingShape">
                    <wps:wsp>
                      <wps:cNvCnPr/>
                      <wps:spPr>
                        <a:xfrm>
                          <a:off x="0" y="0"/>
                          <a:ext cx="0" cy="51480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948C14" id="Straight Arrow Connector 174547476" o:spid="_x0000_s1026" type="#_x0000_t32" style="position:absolute;margin-left:390.15pt;margin-top:20.8pt;width:0;height:40.55pt;z-index:25186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" strokecolor="#4472c4" strokeweight="1.5pt">
                <v:stroke endarrow="block" joinstyle="miter"/>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28432" behindDoc="0" locked="0" layoutInCell="1" allowOverlap="1" wp14:anchorId="2D1D85FB" wp14:editId="60A9CA3B">
                <wp:simplePos x="0" y="0"/>
                <wp:positionH relativeFrom="column">
                  <wp:posOffset>4324985</wp:posOffset>
                </wp:positionH>
                <wp:positionV relativeFrom="paragraph">
                  <wp:posOffset>130175</wp:posOffset>
                </wp:positionV>
                <wp:extent cx="288000" cy="0"/>
                <wp:effectExtent l="0" t="76200" r="17145" b="95250"/>
                <wp:wrapNone/>
                <wp:docPr id="90661110" name="Straight Arrow Connector 90661110"/>
                <wp:cNvGraphicFramePr/>
                <a:graphic xmlns:a="http://schemas.openxmlformats.org/drawingml/2006/main">
                  <a:graphicData uri="http://schemas.microsoft.com/office/word/2010/wordprocessingShape">
                    <wps:wsp>
                      <wps:cNvCnPr/>
                      <wps:spPr>
                        <a:xfrm flipV="1">
                          <a:off x="0" y="0"/>
                          <a:ext cx="288000" cy="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CEBEF5" id="Straight Arrow Connector 90661110" o:spid="_x0000_s1026" type="#_x0000_t32" style="position:absolute;margin-left:340.55pt;margin-top:10.25pt;width:22.7pt;height:0;flip:y;z-index:25182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" strokecolor="#4472c4" strokeweight="1.5pt">
                <v:stroke endarrow="block" joinstyle="miter"/>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59152" behindDoc="0" locked="0" layoutInCell="1" allowOverlap="1" wp14:anchorId="6CC02C09" wp14:editId="23663B53">
                <wp:simplePos x="0" y="0"/>
                <wp:positionH relativeFrom="column">
                  <wp:posOffset>1533525</wp:posOffset>
                </wp:positionH>
                <wp:positionV relativeFrom="paragraph">
                  <wp:posOffset>247650</wp:posOffset>
                </wp:positionV>
                <wp:extent cx="0" cy="514800"/>
                <wp:effectExtent l="76200" t="0" r="57150" b="57150"/>
                <wp:wrapNone/>
                <wp:docPr id="394943783" name="Straight Arrow Connector 394943783"/>
                <wp:cNvGraphicFramePr/>
                <a:graphic xmlns:a="http://schemas.openxmlformats.org/drawingml/2006/main">
                  <a:graphicData uri="http://schemas.microsoft.com/office/word/2010/wordprocessingShape">
                    <wps:wsp>
                      <wps:cNvCnPr/>
                      <wps:spPr>
                        <a:xfrm>
                          <a:off x="0" y="0"/>
                          <a:ext cx="0" cy="51480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36CF08" id="Straight Arrow Connector 394943783" o:spid="_x0000_s1026" type="#_x0000_t32" style="position:absolute;margin-left:120.75pt;margin-top:19.5pt;width:0;height:40.55pt;z-index:25185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" strokecolor="#4472c4" strokeweight="1.5pt">
                <v:stroke endarrow="block" joinstyle="miter"/>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58128" behindDoc="0" locked="0" layoutInCell="1" allowOverlap="1" wp14:anchorId="23FEA1EA" wp14:editId="7A9661C6">
                <wp:simplePos x="0" y="0"/>
                <wp:positionH relativeFrom="column">
                  <wp:posOffset>504825</wp:posOffset>
                </wp:positionH>
                <wp:positionV relativeFrom="paragraph">
                  <wp:posOffset>257175</wp:posOffset>
                </wp:positionV>
                <wp:extent cx="0" cy="514800"/>
                <wp:effectExtent l="76200" t="0" r="57150" b="57150"/>
                <wp:wrapNone/>
                <wp:docPr id="2101863664" name="Straight Arrow Connector 2101863664"/>
                <wp:cNvGraphicFramePr/>
                <a:graphic xmlns:a="http://schemas.openxmlformats.org/drawingml/2006/main">
                  <a:graphicData uri="http://schemas.microsoft.com/office/word/2010/wordprocessingShape">
                    <wps:wsp>
                      <wps:cNvCnPr/>
                      <wps:spPr>
                        <a:xfrm>
                          <a:off x="0" y="0"/>
                          <a:ext cx="0" cy="51480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7EC80D" id="Straight Arrow Connector 2101863664" o:spid="_x0000_s1026" type="#_x0000_t32" style="position:absolute;margin-left:39.75pt;margin-top:20.25pt;width:0;height:40.55pt;z-index:25185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" strokecolor="#4472c4" strokeweight="1.5pt">
                <v:stroke endarrow="block" joinstyle="miter"/>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57104" behindDoc="0" locked="0" layoutInCell="1" allowOverlap="1" wp14:anchorId="7631EBFA" wp14:editId="7436CA2E">
                <wp:simplePos x="0" y="0"/>
                <wp:positionH relativeFrom="column">
                  <wp:posOffset>2020570</wp:posOffset>
                </wp:positionH>
                <wp:positionV relativeFrom="paragraph">
                  <wp:posOffset>130810</wp:posOffset>
                </wp:positionV>
                <wp:extent cx="314960" cy="0"/>
                <wp:effectExtent l="38100" t="76200" r="0" b="95250"/>
                <wp:wrapNone/>
                <wp:docPr id="1999209778" name="Straight Arrow Connector 1999209778"/>
                <wp:cNvGraphicFramePr/>
                <a:graphic xmlns:a="http://schemas.openxmlformats.org/drawingml/2006/main">
                  <a:graphicData uri="http://schemas.microsoft.com/office/word/2010/wordprocessingShape">
                    <wps:wsp>
                      <wps:cNvCnPr/>
                      <wps:spPr>
                        <a:xfrm flipH="1">
                          <a:off x="0" y="0"/>
                          <a:ext cx="314960" cy="0"/>
                        </a:xfrm>
                        <a:prstGeom prst="straightConnector1">
                          <a:avLst/>
                        </a:prstGeom>
                        <a:noFill/>
                        <a:ln w="19050" cap="flat" cmpd="sng" algn="ctr">
                          <a:solidFill>
                            <a:srgbClr val="4F81BD">
                              <a:shade val="95000"/>
                              <a:satMod val="105000"/>
                            </a:srgbClr>
                          </a:solidFill>
                          <a:prstDash val="solid"/>
                          <a:tailEnd type="triangle"/>
                        </a:ln>
                        <a:effectLst/>
                      </wps:spPr>
                      <wps:bodyPr/>
                    </wps:wsp>
                  </a:graphicData>
                </a:graphic>
              </wp:anchor>
            </w:drawing>
          </mc:Choice>
          <mc:Fallback>
            <w:pict>
              <v:shape w14:anchorId="300A60B5" id="Straight Arrow Connector 1999209778" o:spid="_x0000_s1026" type="#_x0000_t32" style="position:absolute;margin-left:159.1pt;margin-top:10.3pt;width:24.8pt;height:0;flip:x;z-index:251857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" strokecolor="#4a7ebb" strokeweight="1.5pt">
                <v:stroke endarrow="block"/>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781328" behindDoc="1" locked="0" layoutInCell="1" allowOverlap="1" wp14:anchorId="74F74A5B" wp14:editId="4DEC8ACE">
                <wp:simplePos x="0" y="0"/>
                <wp:positionH relativeFrom="margin">
                  <wp:align>left</wp:align>
                </wp:positionH>
                <wp:positionV relativeFrom="paragraph">
                  <wp:posOffset>6985</wp:posOffset>
                </wp:positionV>
                <wp:extent cx="2018665" cy="227965"/>
                <wp:effectExtent l="0" t="0" r="19685" b="19685"/>
                <wp:wrapTight wrapText="bothSides">
                  <wp:wrapPolygon edited="0">
                    <wp:start x="0" y="0"/>
                    <wp:lineTo x="0" y="21660"/>
                    <wp:lineTo x="21607" y="21660"/>
                    <wp:lineTo x="21607" y="0"/>
                    <wp:lineTo x="0" y="0"/>
                  </wp:wrapPolygon>
                </wp:wrapTight>
                <wp:docPr id="273711463" name="Rectangle 273711463"/>
                <wp:cNvGraphicFramePr/>
                <a:graphic xmlns:a="http://schemas.openxmlformats.org/drawingml/2006/main">
                  <a:graphicData uri="http://schemas.microsoft.com/office/word/2010/wordprocessingShape">
                    <wps:wsp>
                      <wps:cNvSpPr/>
                      <wps:spPr>
                        <a:xfrm>
                          <a:off x="0" y="0"/>
                          <a:ext cx="2018665" cy="227965"/>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315422E6" w14:textId="77777777" w:rsidR="007A1A91" w:rsidRPr="00075971" w:rsidRDefault="007A1A91" w:rsidP="007A1A91">
                            <w:pPr>
                              <w:jc w:val="center"/>
                              <w:rPr>
                                <w:color w:val="000000"/>
                                <w:sz w:val="18"/>
                                <w:szCs w:val="18"/>
                              </w:rPr>
                            </w:pPr>
                            <w:r w:rsidRPr="00BB3CD5">
                              <w:rPr>
                                <w:bCs/>
                                <w:color w:val="000000"/>
                                <w:sz w:val="18"/>
                                <w:szCs w:val="18"/>
                              </w:rPr>
                              <w:t xml:space="preserve">RCM </w:t>
                            </w:r>
                            <w:r w:rsidRPr="00BB3CD5">
                              <w:rPr>
                                <w:b/>
                                <w:color w:val="000000"/>
                                <w:sz w:val="18"/>
                                <w:szCs w:val="18"/>
                                <w:u w:val="single"/>
                              </w:rPr>
                              <w:t>declares</w:t>
                            </w:r>
                            <w:r w:rsidRPr="00BB3CD5">
                              <w:rPr>
                                <w:color w:val="000000"/>
                                <w:sz w:val="18"/>
                                <w:szCs w:val="18"/>
                              </w:rPr>
                              <w:t xml:space="preserve"> Closure</w:t>
                            </w:r>
                            <w:r w:rsidRPr="00075971">
                              <w:rPr>
                                <w:color w:val="000000"/>
                                <w:sz w:val="18"/>
                                <w:szCs w:val="18"/>
                              </w:rPr>
                              <w:t xml:space="preserve"> Assurance Period</w:t>
                            </w:r>
                          </w:p>
                          <w:p w14:paraId="03CBA195" w14:textId="77777777" w:rsidR="007A1A91" w:rsidRPr="00FF5C97" w:rsidRDefault="007A1A91" w:rsidP="007A1A91">
                            <w:pPr>
                              <w:jc w:val="center"/>
                              <w:rPr>
                                <w:color w:val="000000"/>
                                <w:sz w:val="16"/>
                                <w:szCs w:val="16"/>
                              </w:rPr>
                            </w:pPr>
                          </w:p>
                          <w:p w14:paraId="3602844E" w14:textId="77777777" w:rsidR="007A1A91" w:rsidRPr="00FF5C97" w:rsidRDefault="007A1A91" w:rsidP="007A1A91">
                            <w:pPr>
                              <w:jc w:val="center"/>
                              <w:rPr>
                                <w:color w:val="0000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74A5B" id="Rectangle 273711463" o:spid="_x0000_s1144" style="position:absolute;margin-left:0;margin-top:.55pt;width:158.95pt;height:17.95pt;z-index:-251535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" fillcolor="#a9d18e" strokecolor="#385723" strokeweight="1pt">
                <v:textbox inset="1mm,1mm,1mm,1mm">
                  <w:txbxContent>
                    <w:p w14:paraId="315422E6" w14:textId="77777777" w:rsidR="007A1A91" w:rsidRPr="00075971" w:rsidRDefault="007A1A91" w:rsidP="007A1A91">
                      <w:pPr>
                        <w:jc w:val="center"/>
                        <w:rPr>
                          <w:color w:val="000000"/>
                          <w:sz w:val="18"/>
                          <w:szCs w:val="18"/>
                        </w:rPr>
                      </w:pPr>
                      <w:r w:rsidRPr="00BB3CD5">
                        <w:rPr>
                          <w:bCs/>
                          <w:color w:val="000000"/>
                          <w:sz w:val="18"/>
                          <w:szCs w:val="18"/>
                        </w:rPr>
                        <w:t xml:space="preserve">RCM </w:t>
                      </w:r>
                      <w:r w:rsidRPr="00BB3CD5">
                        <w:rPr>
                          <w:b/>
                          <w:color w:val="000000"/>
                          <w:sz w:val="18"/>
                          <w:szCs w:val="18"/>
                          <w:u w:val="single"/>
                        </w:rPr>
                        <w:t>declares</w:t>
                      </w:r>
                      <w:r w:rsidRPr="00BB3CD5">
                        <w:rPr>
                          <w:color w:val="000000"/>
                          <w:sz w:val="18"/>
                          <w:szCs w:val="18"/>
                        </w:rPr>
                        <w:t xml:space="preserve"> Closure</w:t>
                      </w:r>
                      <w:r w:rsidRPr="00075971">
                        <w:rPr>
                          <w:color w:val="000000"/>
                          <w:sz w:val="18"/>
                          <w:szCs w:val="18"/>
                        </w:rPr>
                        <w:t xml:space="preserve"> Assurance Period</w:t>
                      </w:r>
                    </w:p>
                    <w:p w14:paraId="03CBA195" w14:textId="77777777" w:rsidR="007A1A91" w:rsidRPr="00FF5C97" w:rsidRDefault="007A1A91" w:rsidP="007A1A91">
                      <w:pPr>
                        <w:jc w:val="center"/>
                        <w:rPr>
                          <w:color w:val="000000"/>
                          <w:sz w:val="16"/>
                          <w:szCs w:val="16"/>
                        </w:rPr>
                      </w:pPr>
                    </w:p>
                    <w:p w14:paraId="3602844E" w14:textId="77777777" w:rsidR="007A1A91" w:rsidRPr="00FF5C97" w:rsidRDefault="007A1A91" w:rsidP="007A1A91">
                      <w:pPr>
                        <w:jc w:val="center"/>
                        <w:rPr>
                          <w:color w:val="000000"/>
                          <w:sz w:val="16"/>
                          <w:szCs w:val="16"/>
                        </w:rPr>
                      </w:pPr>
                    </w:p>
                  </w:txbxContent>
                </v:textbox>
                <w10:wrap type="tight" anchorx="margin"/>
              </v:rec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38672" behindDoc="1" locked="0" layoutInCell="1" allowOverlap="1" wp14:anchorId="0695E385" wp14:editId="3F462142">
                <wp:simplePos x="0" y="0"/>
                <wp:positionH relativeFrom="margin">
                  <wp:posOffset>-58395</wp:posOffset>
                </wp:positionH>
                <wp:positionV relativeFrom="paragraph">
                  <wp:posOffset>132562</wp:posOffset>
                </wp:positionV>
                <wp:extent cx="1543050" cy="219075"/>
                <wp:effectExtent l="0" t="0" r="19050" b="28575"/>
                <wp:wrapNone/>
                <wp:docPr id="678595108" name="Text Box 678595108"/>
                <wp:cNvGraphicFramePr/>
                <a:graphic xmlns:a="http://schemas.openxmlformats.org/drawingml/2006/main">
                  <a:graphicData uri="http://schemas.microsoft.com/office/word/2010/wordprocessingShape">
                    <wps:wsp>
                      <wps:cNvSpPr txBox="1"/>
                      <wps:spPr>
                        <a:xfrm>
                          <a:off x="0" y="0"/>
                          <a:ext cx="1543050" cy="219075"/>
                        </a:xfrm>
                        <a:prstGeom prst="rect">
                          <a:avLst/>
                        </a:prstGeom>
                        <a:solidFill>
                          <a:sysClr val="window" lastClr="FFFFFF"/>
                        </a:solidFill>
                        <a:ln w="6350">
                          <a:solidFill>
                            <a:sysClr val="window" lastClr="FFFFFF"/>
                          </a:solidFill>
                        </a:ln>
                        <a:effectLst/>
                      </wps:spPr>
                      <wps:txbx>
                        <w:txbxContent>
                          <w:p w14:paraId="199A8080" w14:textId="77777777" w:rsidR="007A1A91" w:rsidRPr="00904A0A" w:rsidRDefault="007A1A91" w:rsidP="007A1A91">
                            <w:pPr>
                              <w:rPr>
                                <w:b/>
                                <w:sz w:val="16"/>
                                <w:szCs w:val="1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95E385" id="Text Box 678595108" o:spid="_x0000_s1145" type="#_x0000_t202" style="position:absolute;margin-left:-4.6pt;margin-top:10.45pt;width:121.5pt;height:17.25pt;z-index:-2514778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" fillcolor="window" strokecolor="window" strokeweight=".5pt">
                <v:textbox>
                  <w:txbxContent>
                    <w:p w14:paraId="199A8080" w14:textId="77777777" w:rsidR="007A1A91" w:rsidRPr="00904A0A" w:rsidRDefault="007A1A91" w:rsidP="007A1A91">
                      <w:pPr>
                        <w:rPr>
                          <w:b/>
                          <w:sz w:val="16"/>
                          <w:szCs w:val="16"/>
                          <w:u w:val="single"/>
                        </w:rPr>
                      </w:pPr>
                    </w:p>
                  </w:txbxContent>
                </v:textbox>
                <w10:wrap anchorx="margin"/>
              </v:shape>
            </w:pict>
          </mc:Fallback>
        </mc:AlternateContent>
      </w:r>
    </w:p>
    <w:p w14:paraId="18061FDA"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27408" behindDoc="0" locked="0" layoutInCell="1" allowOverlap="1" wp14:anchorId="0076C6CF" wp14:editId="67B5A0E7">
                <wp:simplePos x="0" y="0"/>
                <wp:positionH relativeFrom="margin">
                  <wp:posOffset>2338705</wp:posOffset>
                </wp:positionH>
                <wp:positionV relativeFrom="paragraph">
                  <wp:posOffset>45720</wp:posOffset>
                </wp:positionV>
                <wp:extent cx="2003425" cy="1625600"/>
                <wp:effectExtent l="0" t="0" r="15875" b="12700"/>
                <wp:wrapNone/>
                <wp:docPr id="1609499815" name="Rectangle: Diagonal Corners Rounded 1609499815"/>
                <wp:cNvGraphicFramePr/>
                <a:graphic xmlns:a="http://schemas.openxmlformats.org/drawingml/2006/main">
                  <a:graphicData uri="http://schemas.microsoft.com/office/word/2010/wordprocessingShape">
                    <wps:wsp>
                      <wps:cNvSpPr/>
                      <wps:spPr>
                        <a:xfrm>
                          <a:off x="0" y="0"/>
                          <a:ext cx="2003425" cy="1625600"/>
                        </a:xfrm>
                        <a:prstGeom prst="round2DiagRect">
                          <a:avLst/>
                        </a:prstGeom>
                        <a:solidFill>
                          <a:srgbClr val="70AD47">
                            <a:lumMod val="20000"/>
                            <a:lumOff val="80000"/>
                          </a:srgbClr>
                        </a:solidFill>
                        <a:ln w="12700" cap="flat" cmpd="sng" algn="ctr">
                          <a:solidFill>
                            <a:srgbClr val="70AD47"/>
                          </a:solidFill>
                          <a:prstDash val="solid"/>
                          <a:miter lim="800000"/>
                        </a:ln>
                        <a:effectLst/>
                      </wps:spPr>
                      <wps:txbx>
                        <w:txbxContent>
                          <w:p w14:paraId="57407202" w14:textId="77777777" w:rsidR="007A1A91" w:rsidRPr="00BB3CD5" w:rsidRDefault="007A1A91" w:rsidP="007A1A91">
                            <w:pPr>
                              <w:spacing w:line="0" w:lineRule="atLeast"/>
                              <w:rPr>
                                <w:bCs/>
                                <w:color w:val="000000"/>
                                <w:sz w:val="18"/>
                                <w:szCs w:val="18"/>
                              </w:rPr>
                            </w:pPr>
                            <w:r w:rsidRPr="00BB3CD5">
                              <w:rPr>
                                <w:color w:val="000000"/>
                                <w:sz w:val="18"/>
                                <w:szCs w:val="18"/>
                              </w:rPr>
                              <w:t xml:space="preserve">At least </w:t>
                            </w:r>
                            <w:r w:rsidRPr="00BB3CD5">
                              <w:rPr>
                                <w:b/>
                                <w:color w:val="000000"/>
                                <w:sz w:val="18"/>
                                <w:szCs w:val="18"/>
                              </w:rPr>
                              <w:t>15 years</w:t>
                            </w:r>
                            <w:r w:rsidRPr="00BB3CD5">
                              <w:rPr>
                                <w:color w:val="000000"/>
                                <w:sz w:val="18"/>
                                <w:szCs w:val="18"/>
                              </w:rPr>
                              <w:t xml:space="preserve"> after SCC issued, if </w:t>
                            </w:r>
                            <w:r w:rsidRPr="00BB3CD5">
                              <w:rPr>
                                <w:bCs/>
                                <w:color w:val="000000"/>
                                <w:sz w:val="18"/>
                                <w:szCs w:val="18"/>
                              </w:rPr>
                              <w:t>RCM is satisfied:</w:t>
                            </w:r>
                          </w:p>
                          <w:p w14:paraId="5E62A9D1" w14:textId="77777777" w:rsidR="007A1A91" w:rsidRPr="00C14507" w:rsidRDefault="007A1A91" w:rsidP="007A1A91">
                            <w:pPr>
                              <w:pStyle w:val="ListParagraph"/>
                              <w:numPr>
                                <w:ilvl w:val="0"/>
                                <w:numId w:val="25"/>
                              </w:numPr>
                              <w:spacing w:line="0" w:lineRule="atLeast"/>
                              <w:rPr>
                                <w:bCs/>
                                <w:color w:val="000000"/>
                                <w:sz w:val="18"/>
                                <w:szCs w:val="18"/>
                              </w:rPr>
                            </w:pPr>
                            <w:r w:rsidRPr="00C14507">
                              <w:rPr>
                                <w:bCs/>
                                <w:color w:val="000000"/>
                                <w:sz w:val="18"/>
                                <w:szCs w:val="18"/>
                              </w:rPr>
                              <w:t>GHG behaving as predicted in Site plan Part A</w:t>
                            </w:r>
                          </w:p>
                          <w:p w14:paraId="0A1990C5" w14:textId="77777777" w:rsidR="007A1A91" w:rsidRPr="00C14507" w:rsidRDefault="007A1A91" w:rsidP="007A1A91">
                            <w:pPr>
                              <w:pStyle w:val="ListParagraph"/>
                              <w:numPr>
                                <w:ilvl w:val="0"/>
                                <w:numId w:val="25"/>
                              </w:numPr>
                              <w:spacing w:line="0" w:lineRule="atLeast"/>
                              <w:rPr>
                                <w:bCs/>
                                <w:color w:val="000000"/>
                                <w:sz w:val="18"/>
                                <w:szCs w:val="18"/>
                              </w:rPr>
                            </w:pPr>
                            <w:r w:rsidRPr="00C14507">
                              <w:rPr>
                                <w:bCs/>
                                <w:color w:val="000000"/>
                                <w:sz w:val="18"/>
                                <w:szCs w:val="18"/>
                              </w:rPr>
                              <w:t>No SROSAI on geological formation/structure</w:t>
                            </w:r>
                          </w:p>
                          <w:p w14:paraId="11D380E1" w14:textId="77777777" w:rsidR="007A1A91" w:rsidRPr="00C14507" w:rsidRDefault="007A1A91" w:rsidP="007A1A91">
                            <w:pPr>
                              <w:pStyle w:val="ListParagraph"/>
                              <w:numPr>
                                <w:ilvl w:val="0"/>
                                <w:numId w:val="25"/>
                              </w:numPr>
                              <w:spacing w:line="0" w:lineRule="atLeast"/>
                              <w:rPr>
                                <w:bCs/>
                                <w:color w:val="000000"/>
                                <w:sz w:val="18"/>
                                <w:szCs w:val="18"/>
                              </w:rPr>
                            </w:pPr>
                            <w:r w:rsidRPr="00C14507">
                              <w:rPr>
                                <w:bCs/>
                                <w:color w:val="000000"/>
                                <w:sz w:val="18"/>
                                <w:szCs w:val="18"/>
                              </w:rPr>
                              <w:t>No SROSAI on the environment</w:t>
                            </w:r>
                          </w:p>
                          <w:p w14:paraId="7A03EAC3" w14:textId="77777777" w:rsidR="007A1A91" w:rsidRPr="00C14507" w:rsidRDefault="007A1A91" w:rsidP="007A1A91">
                            <w:pPr>
                              <w:pStyle w:val="ListParagraph"/>
                              <w:numPr>
                                <w:ilvl w:val="0"/>
                                <w:numId w:val="25"/>
                              </w:numPr>
                              <w:spacing w:line="0" w:lineRule="atLeast"/>
                              <w:rPr>
                                <w:bCs/>
                                <w:color w:val="000000"/>
                                <w:sz w:val="18"/>
                                <w:szCs w:val="18"/>
                              </w:rPr>
                            </w:pPr>
                            <w:r w:rsidRPr="00C14507">
                              <w:rPr>
                                <w:bCs/>
                                <w:color w:val="000000"/>
                                <w:sz w:val="18"/>
                                <w:szCs w:val="18"/>
                              </w:rPr>
                              <w:t>No SROSAI on human health or safety</w:t>
                            </w:r>
                          </w:p>
                          <w:p w14:paraId="03522F6F" w14:textId="77777777" w:rsidR="007A1A91" w:rsidRPr="00C14507" w:rsidRDefault="007A1A91" w:rsidP="007A1A91">
                            <w:pPr>
                              <w:pStyle w:val="ListParagraph"/>
                              <w:numPr>
                                <w:ilvl w:val="0"/>
                                <w:numId w:val="25"/>
                              </w:numPr>
                              <w:spacing w:line="0" w:lineRule="atLeast"/>
                              <w:rPr>
                                <w:bCs/>
                                <w:color w:val="000000"/>
                                <w:sz w:val="18"/>
                                <w:szCs w:val="18"/>
                              </w:rPr>
                            </w:pPr>
                            <w:r w:rsidRPr="00C14507">
                              <w:rPr>
                                <w:bCs/>
                                <w:color w:val="000000"/>
                                <w:sz w:val="18"/>
                                <w:szCs w:val="18"/>
                              </w:rPr>
                              <w:t>No injection operations since cessation day.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C6CF" id="Rectangle: Diagonal Corners Rounded 1609499815" o:spid="_x0000_s1146" style="position:absolute;margin-left:184.15pt;margin-top:3.6pt;width:157.75pt;height:128pt;z-index:25182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003425,1625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" adj="-11796480,,5400" path="m270939,l2003425,r,l2003425,1354661v,149635,-121304,270939,-270939,270939l,1625600r,l,270939c,121304,121304,,270939,xe" fillcolor="#e2f0d9" strokecolor="#70ad47" strokeweight="1pt">
                <v:stroke joinstyle="miter"/>
                <v:formulas/>
                <v:path arrowok="t" o:connecttype="custom" o:connectlocs="270939,0;2003425,0;2003425,0;2003425,1354661;1732486,1625600;0,1625600;0,1625600;0,270939;270939,0" o:connectangles="0,0,0,0,0,0,0,0,0" textboxrect="0,0,2003425,1625600"/>
                <v:textbox inset="0,0,0,0">
                  <w:txbxContent>
                    <w:p w14:paraId="57407202" w14:textId="77777777" w:rsidR="007A1A91" w:rsidRPr="00BB3CD5" w:rsidRDefault="007A1A91" w:rsidP="007A1A91">
                      <w:pPr>
                        <w:spacing w:line="0" w:lineRule="atLeast"/>
                        <w:rPr>
                          <w:bCs/>
                          <w:color w:val="000000"/>
                          <w:sz w:val="18"/>
                          <w:szCs w:val="18"/>
                        </w:rPr>
                      </w:pPr>
                      <w:r w:rsidRPr="00BB3CD5">
                        <w:rPr>
                          <w:color w:val="000000"/>
                          <w:sz w:val="18"/>
                          <w:szCs w:val="18"/>
                        </w:rPr>
                        <w:t xml:space="preserve">At least </w:t>
                      </w:r>
                      <w:r w:rsidRPr="00BB3CD5">
                        <w:rPr>
                          <w:b/>
                          <w:color w:val="000000"/>
                          <w:sz w:val="18"/>
                          <w:szCs w:val="18"/>
                        </w:rPr>
                        <w:t>15 years</w:t>
                      </w:r>
                      <w:r w:rsidRPr="00BB3CD5">
                        <w:rPr>
                          <w:color w:val="000000"/>
                          <w:sz w:val="18"/>
                          <w:szCs w:val="18"/>
                        </w:rPr>
                        <w:t xml:space="preserve"> after SCC issued, if </w:t>
                      </w:r>
                      <w:r w:rsidRPr="00BB3CD5">
                        <w:rPr>
                          <w:bCs/>
                          <w:color w:val="000000"/>
                          <w:sz w:val="18"/>
                          <w:szCs w:val="18"/>
                        </w:rPr>
                        <w:t>RCM is satisfied:</w:t>
                      </w:r>
                    </w:p>
                    <w:p w14:paraId="5E62A9D1" w14:textId="77777777" w:rsidR="007A1A91" w:rsidRPr="00C14507" w:rsidRDefault="007A1A91" w:rsidP="007A1A91">
                      <w:pPr>
                        <w:pStyle w:val="ListParagraph"/>
                        <w:numPr>
                          <w:ilvl w:val="0"/>
                          <w:numId w:val="25"/>
                        </w:numPr>
                        <w:spacing w:line="0" w:lineRule="atLeast"/>
                        <w:rPr>
                          <w:bCs/>
                          <w:color w:val="000000"/>
                          <w:sz w:val="18"/>
                          <w:szCs w:val="18"/>
                        </w:rPr>
                      </w:pPr>
                      <w:r w:rsidRPr="00C14507">
                        <w:rPr>
                          <w:bCs/>
                          <w:color w:val="000000"/>
                          <w:sz w:val="18"/>
                          <w:szCs w:val="18"/>
                        </w:rPr>
                        <w:t>GHG behaving as predicted in Site plan Part A</w:t>
                      </w:r>
                    </w:p>
                    <w:p w14:paraId="0A1990C5" w14:textId="77777777" w:rsidR="007A1A91" w:rsidRPr="00C14507" w:rsidRDefault="007A1A91" w:rsidP="007A1A91">
                      <w:pPr>
                        <w:pStyle w:val="ListParagraph"/>
                        <w:numPr>
                          <w:ilvl w:val="0"/>
                          <w:numId w:val="25"/>
                        </w:numPr>
                        <w:spacing w:line="0" w:lineRule="atLeast"/>
                        <w:rPr>
                          <w:bCs/>
                          <w:color w:val="000000"/>
                          <w:sz w:val="18"/>
                          <w:szCs w:val="18"/>
                        </w:rPr>
                      </w:pPr>
                      <w:r w:rsidRPr="00C14507">
                        <w:rPr>
                          <w:bCs/>
                          <w:color w:val="000000"/>
                          <w:sz w:val="18"/>
                          <w:szCs w:val="18"/>
                        </w:rPr>
                        <w:t>No SROSAI on geological formation/structure</w:t>
                      </w:r>
                    </w:p>
                    <w:p w14:paraId="11D380E1" w14:textId="77777777" w:rsidR="007A1A91" w:rsidRPr="00C14507" w:rsidRDefault="007A1A91" w:rsidP="007A1A91">
                      <w:pPr>
                        <w:pStyle w:val="ListParagraph"/>
                        <w:numPr>
                          <w:ilvl w:val="0"/>
                          <w:numId w:val="25"/>
                        </w:numPr>
                        <w:spacing w:line="0" w:lineRule="atLeast"/>
                        <w:rPr>
                          <w:bCs/>
                          <w:color w:val="000000"/>
                          <w:sz w:val="18"/>
                          <w:szCs w:val="18"/>
                        </w:rPr>
                      </w:pPr>
                      <w:r w:rsidRPr="00C14507">
                        <w:rPr>
                          <w:bCs/>
                          <w:color w:val="000000"/>
                          <w:sz w:val="18"/>
                          <w:szCs w:val="18"/>
                        </w:rPr>
                        <w:t>No SROSAI on the environment</w:t>
                      </w:r>
                    </w:p>
                    <w:p w14:paraId="7A03EAC3" w14:textId="77777777" w:rsidR="007A1A91" w:rsidRPr="00C14507" w:rsidRDefault="007A1A91" w:rsidP="007A1A91">
                      <w:pPr>
                        <w:pStyle w:val="ListParagraph"/>
                        <w:numPr>
                          <w:ilvl w:val="0"/>
                          <w:numId w:val="25"/>
                        </w:numPr>
                        <w:spacing w:line="0" w:lineRule="atLeast"/>
                        <w:rPr>
                          <w:bCs/>
                          <w:color w:val="000000"/>
                          <w:sz w:val="18"/>
                          <w:szCs w:val="18"/>
                        </w:rPr>
                      </w:pPr>
                      <w:r w:rsidRPr="00C14507">
                        <w:rPr>
                          <w:bCs/>
                          <w:color w:val="000000"/>
                          <w:sz w:val="18"/>
                          <w:szCs w:val="18"/>
                        </w:rPr>
                        <w:t>No SROSAI on human health or safety</w:t>
                      </w:r>
                    </w:p>
                    <w:p w14:paraId="03522F6F" w14:textId="77777777" w:rsidR="007A1A91" w:rsidRPr="00C14507" w:rsidRDefault="007A1A91" w:rsidP="007A1A91">
                      <w:pPr>
                        <w:pStyle w:val="ListParagraph"/>
                        <w:numPr>
                          <w:ilvl w:val="0"/>
                          <w:numId w:val="25"/>
                        </w:numPr>
                        <w:spacing w:line="0" w:lineRule="atLeast"/>
                        <w:rPr>
                          <w:bCs/>
                          <w:color w:val="000000"/>
                          <w:sz w:val="18"/>
                          <w:szCs w:val="18"/>
                        </w:rPr>
                      </w:pPr>
                      <w:r w:rsidRPr="00C14507">
                        <w:rPr>
                          <w:bCs/>
                          <w:color w:val="000000"/>
                          <w:sz w:val="18"/>
                          <w:szCs w:val="18"/>
                        </w:rPr>
                        <w:t>No injection operations since cessation day.</w:t>
                      </w:r>
                    </w:p>
                  </w:txbxContent>
                </v:textbox>
                <w10:wrap anchorx="margin"/>
              </v:shape>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61200" behindDoc="0" locked="0" layoutInCell="1" allowOverlap="1" wp14:anchorId="3DEAB67B" wp14:editId="70675596">
                <wp:simplePos x="0" y="0"/>
                <wp:positionH relativeFrom="column">
                  <wp:posOffset>6078855</wp:posOffset>
                </wp:positionH>
                <wp:positionV relativeFrom="paragraph">
                  <wp:posOffset>6985</wp:posOffset>
                </wp:positionV>
                <wp:extent cx="0" cy="514350"/>
                <wp:effectExtent l="76200" t="0" r="57150" b="57150"/>
                <wp:wrapNone/>
                <wp:docPr id="1007364067" name="Straight Arrow Connector 1007364067"/>
                <wp:cNvGraphicFramePr/>
                <a:graphic xmlns:a="http://schemas.openxmlformats.org/drawingml/2006/main">
                  <a:graphicData uri="http://schemas.microsoft.com/office/word/2010/wordprocessingShape">
                    <wps:wsp>
                      <wps:cNvCnPr/>
                      <wps:spPr>
                        <a:xfrm>
                          <a:off x="0" y="0"/>
                          <a:ext cx="0" cy="514350"/>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BA98FE" id="Straight Arrow Connector 1007364067" o:spid="_x0000_s1026" type="#_x0000_t32" style="position:absolute;margin-left:478.65pt;margin-top:.55pt;width:0;height:40.5pt;z-index:25186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" strokecolor="#4472c4" strokeweight="1.5pt">
                <v:stroke endarrow="block" joinstyle="miter"/>
              </v:shape>
            </w:pict>
          </mc:Fallback>
        </mc:AlternateContent>
      </w:r>
    </w:p>
    <w:p w14:paraId="3E00A412" w14:textId="77777777" w:rsidR="007A1A91" w:rsidRPr="00674BFC" w:rsidRDefault="007A1A91" w:rsidP="007A1A91">
      <w:pPr>
        <w:spacing w:after="160" w:line="259" w:lineRule="auto"/>
        <w:ind w:firstLine="720"/>
        <w:rPr>
          <w:rFonts w:asciiTheme="minorHAnsi" w:eastAsia="Calibri" w:hAnsiTheme="minorHAnsi" w:cstheme="minorHAnsi"/>
          <w:sz w:val="22"/>
          <w:szCs w:val="22"/>
          <w:lang w:eastAsia="en-US"/>
        </w:rPr>
      </w:pPr>
      <w:r w:rsidRPr="00674BFC">
        <w:rPr>
          <w:rFonts w:asciiTheme="minorHAnsi" w:eastAsia="Calibri" w:hAnsiTheme="minorHAnsi" w:cstheme="minorHAnsi"/>
          <w:noProof/>
          <w:sz w:val="22"/>
          <w:szCs w:val="22"/>
        </w:rPr>
        <mc:AlternateContent>
          <mc:Choice Requires="wps">
            <w:drawing>
              <wp:anchor distT="0" distB="0" distL="114300" distR="114300" simplePos="0" relativeHeight="251841744" behindDoc="1" locked="0" layoutInCell="1" allowOverlap="1" wp14:anchorId="474B5194" wp14:editId="2F857ECC">
                <wp:simplePos x="0" y="0"/>
                <wp:positionH relativeFrom="margin">
                  <wp:posOffset>1104265</wp:posOffset>
                </wp:positionH>
                <wp:positionV relativeFrom="paragraph">
                  <wp:posOffset>204470</wp:posOffset>
                </wp:positionV>
                <wp:extent cx="928370" cy="1156970"/>
                <wp:effectExtent l="0" t="0" r="24130" b="24130"/>
                <wp:wrapTight wrapText="bothSides">
                  <wp:wrapPolygon edited="0">
                    <wp:start x="0" y="0"/>
                    <wp:lineTo x="0" y="21695"/>
                    <wp:lineTo x="21718" y="21695"/>
                    <wp:lineTo x="21718" y="0"/>
                    <wp:lineTo x="0" y="0"/>
                  </wp:wrapPolygon>
                </wp:wrapTight>
                <wp:docPr id="1350559117" name="Rectangle 1350559117"/>
                <wp:cNvGraphicFramePr/>
                <a:graphic xmlns:a="http://schemas.openxmlformats.org/drawingml/2006/main">
                  <a:graphicData uri="http://schemas.microsoft.com/office/word/2010/wordprocessingShape">
                    <wps:wsp>
                      <wps:cNvSpPr/>
                      <wps:spPr>
                        <a:xfrm>
                          <a:off x="0" y="0"/>
                          <a:ext cx="928370" cy="1156970"/>
                        </a:xfrm>
                        <a:prstGeom prst="rect">
                          <a:avLst/>
                        </a:prstGeom>
                        <a:solidFill>
                          <a:srgbClr val="FFC000">
                            <a:lumMod val="60000"/>
                            <a:lumOff val="40000"/>
                          </a:srgbClr>
                        </a:solidFill>
                        <a:ln w="12700" cap="flat" cmpd="sng" algn="ctr">
                          <a:solidFill>
                            <a:srgbClr val="FFC000">
                              <a:lumMod val="50000"/>
                            </a:srgbClr>
                          </a:solidFill>
                          <a:prstDash val="solid"/>
                          <a:miter lim="800000"/>
                        </a:ln>
                        <a:effectLst/>
                      </wps:spPr>
                      <wps:txbx>
                        <w:txbxContent>
                          <w:p w14:paraId="02F25AB8" w14:textId="77777777" w:rsidR="007A1A91" w:rsidRPr="00075971" w:rsidRDefault="007A1A91" w:rsidP="007A1A91">
                            <w:pPr>
                              <w:jc w:val="center"/>
                              <w:rPr>
                                <w:color w:val="000000"/>
                                <w:sz w:val="18"/>
                                <w:szCs w:val="18"/>
                                <w:u w:val="single"/>
                              </w:rPr>
                            </w:pPr>
                            <w:r>
                              <w:rPr>
                                <w:color w:val="000000"/>
                                <w:sz w:val="18"/>
                                <w:szCs w:val="18"/>
                                <w:u w:val="single"/>
                              </w:rPr>
                              <w:t>Infrastructure</w:t>
                            </w:r>
                          </w:p>
                          <w:p w14:paraId="268EEA76" w14:textId="77777777" w:rsidR="007A1A91" w:rsidRPr="00075971" w:rsidRDefault="007A1A91" w:rsidP="007A1A91">
                            <w:pPr>
                              <w:jc w:val="center"/>
                              <w:rPr>
                                <w:color w:val="000000"/>
                                <w:sz w:val="18"/>
                                <w:szCs w:val="18"/>
                              </w:rPr>
                            </w:pPr>
                            <w:r w:rsidRPr="00075971">
                              <w:rPr>
                                <w:color w:val="000000"/>
                                <w:sz w:val="18"/>
                                <w:szCs w:val="18"/>
                              </w:rPr>
                              <w:t>Former Licensee remains liable</w:t>
                            </w:r>
                            <w:r>
                              <w:rPr>
                                <w:color w:val="000000"/>
                                <w:sz w:val="18"/>
                                <w:szCs w:val="18"/>
                              </w:rPr>
                              <w:t xml:space="preserve"> (trailing liability)</w:t>
                            </w:r>
                          </w:p>
                          <w:p w14:paraId="53C58262" w14:textId="77777777" w:rsidR="007A1A91" w:rsidRPr="00820867" w:rsidRDefault="007A1A91" w:rsidP="007A1A91">
                            <w:pPr>
                              <w:jc w:val="center"/>
                              <w:rPr>
                                <w:color w:val="0000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B5194" id="Rectangle 1350559117" o:spid="_x0000_s1147" style="position:absolute;left:0;text-align:left;margin-left:86.95pt;margin-top:16.1pt;width:73.1pt;height:91.1pt;z-index:-25147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" fillcolor="#ffd966" strokecolor="#7f6000" strokeweight="1pt">
                <v:textbox inset="1mm,1mm,1mm,1mm">
                  <w:txbxContent>
                    <w:p w14:paraId="02F25AB8" w14:textId="77777777" w:rsidR="007A1A91" w:rsidRPr="00075971" w:rsidRDefault="007A1A91" w:rsidP="007A1A91">
                      <w:pPr>
                        <w:jc w:val="center"/>
                        <w:rPr>
                          <w:color w:val="000000"/>
                          <w:sz w:val="18"/>
                          <w:szCs w:val="18"/>
                          <w:u w:val="single"/>
                        </w:rPr>
                      </w:pPr>
                      <w:r>
                        <w:rPr>
                          <w:color w:val="000000"/>
                          <w:sz w:val="18"/>
                          <w:szCs w:val="18"/>
                          <w:u w:val="single"/>
                        </w:rPr>
                        <w:t>Infrastructure</w:t>
                      </w:r>
                    </w:p>
                    <w:p w14:paraId="268EEA76" w14:textId="77777777" w:rsidR="007A1A91" w:rsidRPr="00075971" w:rsidRDefault="007A1A91" w:rsidP="007A1A91">
                      <w:pPr>
                        <w:jc w:val="center"/>
                        <w:rPr>
                          <w:color w:val="000000"/>
                          <w:sz w:val="18"/>
                          <w:szCs w:val="18"/>
                        </w:rPr>
                      </w:pPr>
                      <w:r w:rsidRPr="00075971">
                        <w:rPr>
                          <w:color w:val="000000"/>
                          <w:sz w:val="18"/>
                          <w:szCs w:val="18"/>
                        </w:rPr>
                        <w:t>Former Licensee remains liable</w:t>
                      </w:r>
                      <w:r>
                        <w:rPr>
                          <w:color w:val="000000"/>
                          <w:sz w:val="18"/>
                          <w:szCs w:val="18"/>
                        </w:rPr>
                        <w:t xml:space="preserve"> (trailing liability)</w:t>
                      </w:r>
                    </w:p>
                    <w:p w14:paraId="53C58262" w14:textId="77777777" w:rsidR="007A1A91" w:rsidRPr="00820867" w:rsidRDefault="007A1A91" w:rsidP="007A1A91">
                      <w:pPr>
                        <w:jc w:val="center"/>
                        <w:rPr>
                          <w:color w:val="000000"/>
                          <w:sz w:val="16"/>
                          <w:szCs w:val="16"/>
                        </w:rPr>
                      </w:pPr>
                    </w:p>
                  </w:txbxContent>
                </v:textbox>
                <w10:wrap type="tight" anchorx="margin"/>
              </v:rec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29456" behindDoc="1" locked="0" layoutInCell="1" allowOverlap="1" wp14:anchorId="2F5E1E65" wp14:editId="48C0CAB4">
                <wp:simplePos x="0" y="0"/>
                <wp:positionH relativeFrom="margin">
                  <wp:posOffset>5641340</wp:posOffset>
                </wp:positionH>
                <wp:positionV relativeFrom="paragraph">
                  <wp:posOffset>245110</wp:posOffset>
                </wp:positionV>
                <wp:extent cx="935990" cy="1151890"/>
                <wp:effectExtent l="0" t="0" r="16510" b="10160"/>
                <wp:wrapTight wrapText="bothSides">
                  <wp:wrapPolygon edited="0">
                    <wp:start x="0" y="0"/>
                    <wp:lineTo x="0" y="21433"/>
                    <wp:lineTo x="21541" y="21433"/>
                    <wp:lineTo x="21541" y="0"/>
                    <wp:lineTo x="0" y="0"/>
                  </wp:wrapPolygon>
                </wp:wrapTight>
                <wp:docPr id="1522552724" name="Rectangle 1522552724"/>
                <wp:cNvGraphicFramePr/>
                <a:graphic xmlns:a="http://schemas.openxmlformats.org/drawingml/2006/main">
                  <a:graphicData uri="http://schemas.microsoft.com/office/word/2010/wordprocessingShape">
                    <wps:wsp>
                      <wps:cNvSpPr/>
                      <wps:spPr>
                        <a:xfrm>
                          <a:off x="0" y="0"/>
                          <a:ext cx="935990" cy="1151890"/>
                        </a:xfrm>
                        <a:prstGeom prst="rect">
                          <a:avLst/>
                        </a:prstGeom>
                        <a:solidFill>
                          <a:srgbClr val="FFC000">
                            <a:lumMod val="60000"/>
                            <a:lumOff val="40000"/>
                          </a:srgbClr>
                        </a:solidFill>
                        <a:ln w="12700" cap="flat" cmpd="sng" algn="ctr">
                          <a:solidFill>
                            <a:srgbClr val="FFC000">
                              <a:lumMod val="50000"/>
                            </a:srgbClr>
                          </a:solidFill>
                          <a:prstDash val="solid"/>
                          <a:miter lim="800000"/>
                        </a:ln>
                        <a:effectLst/>
                      </wps:spPr>
                      <wps:txbx>
                        <w:txbxContent>
                          <w:p w14:paraId="5B27D3C6" w14:textId="77777777" w:rsidR="007A1A91" w:rsidRPr="008A157B" w:rsidRDefault="007A1A91" w:rsidP="007A1A91">
                            <w:pPr>
                              <w:jc w:val="center"/>
                              <w:rPr>
                                <w:color w:val="000000"/>
                                <w:sz w:val="18"/>
                                <w:szCs w:val="18"/>
                                <w:u w:val="single"/>
                              </w:rPr>
                            </w:pPr>
                            <w:r w:rsidRPr="008A157B">
                              <w:rPr>
                                <w:color w:val="000000"/>
                                <w:sz w:val="18"/>
                                <w:szCs w:val="18"/>
                                <w:u w:val="single"/>
                              </w:rPr>
                              <w:t>Infrastructure</w:t>
                            </w:r>
                          </w:p>
                          <w:p w14:paraId="21F43B88" w14:textId="77777777" w:rsidR="007A1A91" w:rsidRPr="008A157B" w:rsidRDefault="007A1A91" w:rsidP="007A1A91">
                            <w:pPr>
                              <w:jc w:val="center"/>
                              <w:rPr>
                                <w:color w:val="000000"/>
                                <w:sz w:val="18"/>
                                <w:szCs w:val="18"/>
                              </w:rPr>
                            </w:pPr>
                            <w:r w:rsidRPr="008A157B">
                              <w:rPr>
                                <w:color w:val="000000"/>
                                <w:sz w:val="18"/>
                                <w:szCs w:val="18"/>
                              </w:rPr>
                              <w:t>Former Licensee remains liable</w:t>
                            </w:r>
                            <w:r>
                              <w:rPr>
                                <w:color w:val="000000"/>
                                <w:sz w:val="18"/>
                                <w:szCs w:val="18"/>
                              </w:rPr>
                              <w:t xml:space="preserve"> (trailing liability)</w:t>
                            </w:r>
                          </w:p>
                          <w:p w14:paraId="319C99C3" w14:textId="77777777" w:rsidR="007A1A91" w:rsidRPr="00FF5C97" w:rsidRDefault="007A1A91" w:rsidP="007A1A91">
                            <w:pPr>
                              <w:jc w:val="center"/>
                              <w:rPr>
                                <w:color w:val="0000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E1E65" id="Rectangle 1522552724" o:spid="_x0000_s1148" style="position:absolute;left:0;text-align:left;margin-left:444.2pt;margin-top:19.3pt;width:73.7pt;height:90.7pt;z-index:-25148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" fillcolor="#ffd966" strokecolor="#7f6000" strokeweight="1pt">
                <v:textbox inset="1mm,1mm,1mm,1mm">
                  <w:txbxContent>
                    <w:p w14:paraId="5B27D3C6" w14:textId="77777777" w:rsidR="007A1A91" w:rsidRPr="008A157B" w:rsidRDefault="007A1A91" w:rsidP="007A1A91">
                      <w:pPr>
                        <w:jc w:val="center"/>
                        <w:rPr>
                          <w:color w:val="000000"/>
                          <w:sz w:val="18"/>
                          <w:szCs w:val="18"/>
                          <w:u w:val="single"/>
                        </w:rPr>
                      </w:pPr>
                      <w:r w:rsidRPr="008A157B">
                        <w:rPr>
                          <w:color w:val="000000"/>
                          <w:sz w:val="18"/>
                          <w:szCs w:val="18"/>
                          <w:u w:val="single"/>
                        </w:rPr>
                        <w:t>Infrastructure</w:t>
                      </w:r>
                    </w:p>
                    <w:p w14:paraId="21F43B88" w14:textId="77777777" w:rsidR="007A1A91" w:rsidRPr="008A157B" w:rsidRDefault="007A1A91" w:rsidP="007A1A91">
                      <w:pPr>
                        <w:jc w:val="center"/>
                        <w:rPr>
                          <w:color w:val="000000"/>
                          <w:sz w:val="18"/>
                          <w:szCs w:val="18"/>
                        </w:rPr>
                      </w:pPr>
                      <w:r w:rsidRPr="008A157B">
                        <w:rPr>
                          <w:color w:val="000000"/>
                          <w:sz w:val="18"/>
                          <w:szCs w:val="18"/>
                        </w:rPr>
                        <w:t>Former Licensee remains liable</w:t>
                      </w:r>
                      <w:r>
                        <w:rPr>
                          <w:color w:val="000000"/>
                          <w:sz w:val="18"/>
                          <w:szCs w:val="18"/>
                        </w:rPr>
                        <w:t xml:space="preserve"> (trailing liability)</w:t>
                      </w:r>
                    </w:p>
                    <w:p w14:paraId="319C99C3" w14:textId="77777777" w:rsidR="007A1A91" w:rsidRPr="00FF5C97" w:rsidRDefault="007A1A91" w:rsidP="007A1A91">
                      <w:pPr>
                        <w:jc w:val="center"/>
                        <w:rPr>
                          <w:color w:val="000000"/>
                          <w:sz w:val="16"/>
                          <w:szCs w:val="16"/>
                        </w:rPr>
                      </w:pPr>
                    </w:p>
                  </w:txbxContent>
                </v:textbox>
                <w10:wrap type="tight" anchorx="margin"/>
              </v:rec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42768" behindDoc="0" locked="0" layoutInCell="1" allowOverlap="1" wp14:anchorId="272D3635" wp14:editId="0C85486D">
                <wp:simplePos x="0" y="0"/>
                <wp:positionH relativeFrom="margin">
                  <wp:posOffset>4556320</wp:posOffset>
                </wp:positionH>
                <wp:positionV relativeFrom="paragraph">
                  <wp:posOffset>235173</wp:posOffset>
                </wp:positionV>
                <wp:extent cx="939800" cy="1162050"/>
                <wp:effectExtent l="0" t="0" r="12700" b="19050"/>
                <wp:wrapNone/>
                <wp:docPr id="1085676839" name="Rectangle 1085676839"/>
                <wp:cNvGraphicFramePr/>
                <a:graphic xmlns:a="http://schemas.openxmlformats.org/drawingml/2006/main">
                  <a:graphicData uri="http://schemas.microsoft.com/office/word/2010/wordprocessingShape">
                    <wps:wsp>
                      <wps:cNvSpPr/>
                      <wps:spPr>
                        <a:xfrm>
                          <a:off x="0" y="0"/>
                          <a:ext cx="939800" cy="1162050"/>
                        </a:xfrm>
                        <a:prstGeom prst="rect">
                          <a:avLst/>
                        </a:prstGeom>
                        <a:solidFill>
                          <a:srgbClr val="FFC000">
                            <a:lumMod val="60000"/>
                            <a:lumOff val="40000"/>
                          </a:srgbClr>
                        </a:solidFill>
                        <a:ln w="12700" cap="flat" cmpd="sng" algn="ctr">
                          <a:solidFill>
                            <a:srgbClr val="FFC000">
                              <a:lumMod val="50000"/>
                            </a:srgbClr>
                          </a:solidFill>
                          <a:prstDash val="solid"/>
                          <a:miter lim="800000"/>
                        </a:ln>
                        <a:effectLst/>
                      </wps:spPr>
                      <wps:txbx>
                        <w:txbxContent>
                          <w:p w14:paraId="5FC3A102" w14:textId="3E1FA64D" w:rsidR="007A1A91" w:rsidRPr="008A157B" w:rsidRDefault="007A1A91" w:rsidP="007A1A91">
                            <w:pPr>
                              <w:jc w:val="center"/>
                              <w:rPr>
                                <w:color w:val="000000"/>
                                <w:sz w:val="18"/>
                                <w:szCs w:val="18"/>
                              </w:rPr>
                            </w:pPr>
                            <w:r w:rsidRPr="008A157B">
                              <w:rPr>
                                <w:color w:val="000000"/>
                                <w:sz w:val="18"/>
                                <w:szCs w:val="18"/>
                                <w:u w:val="single"/>
                              </w:rPr>
                              <w:t>GHG Storage formation</w:t>
                            </w:r>
                            <w:r w:rsidRPr="008A157B">
                              <w:rPr>
                                <w:color w:val="000000"/>
                                <w:sz w:val="18"/>
                                <w:szCs w:val="18"/>
                              </w:rPr>
                              <w:t xml:space="preserve"> </w:t>
                            </w:r>
                            <w:r w:rsidRPr="008A157B">
                              <w:rPr>
                                <w:color w:val="000000"/>
                                <w:sz w:val="18"/>
                                <w:szCs w:val="18"/>
                              </w:rPr>
                              <w:br/>
                              <w:t xml:space="preserve">Former Licensee remains liable </w:t>
                            </w:r>
                            <w:r>
                              <w:rPr>
                                <w:color w:val="000000"/>
                                <w:sz w:val="18"/>
                                <w:szCs w:val="18"/>
                              </w:rPr>
                              <w:t>under common law</w:t>
                            </w:r>
                          </w:p>
                          <w:p w14:paraId="6F04BB64" w14:textId="77777777" w:rsidR="007A1A91" w:rsidRPr="008A157B" w:rsidRDefault="007A1A91" w:rsidP="007A1A91">
                            <w:pPr>
                              <w:jc w:val="center"/>
                              <w:rPr>
                                <w:color w:val="000000"/>
                                <w:sz w:val="18"/>
                                <w:szCs w:val="18"/>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D3635" id="Rectangle 1085676839" o:spid="_x0000_s1149" style="position:absolute;left:0;text-align:left;margin-left:358.75pt;margin-top:18.5pt;width:74pt;height:91.5pt;z-index:25184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" fillcolor="#ffd966" strokecolor="#7f6000" strokeweight="1pt">
                <v:textbox inset="1mm,1mm,1mm,1mm">
                  <w:txbxContent>
                    <w:p w14:paraId="5FC3A102" w14:textId="3E1FA64D" w:rsidR="007A1A91" w:rsidRPr="008A157B" w:rsidRDefault="007A1A91" w:rsidP="007A1A91">
                      <w:pPr>
                        <w:jc w:val="center"/>
                        <w:rPr>
                          <w:color w:val="000000"/>
                          <w:sz w:val="18"/>
                          <w:szCs w:val="18"/>
                        </w:rPr>
                      </w:pPr>
                      <w:r w:rsidRPr="008A157B">
                        <w:rPr>
                          <w:color w:val="000000"/>
                          <w:sz w:val="18"/>
                          <w:szCs w:val="18"/>
                          <w:u w:val="single"/>
                        </w:rPr>
                        <w:t>GHG Storage formation</w:t>
                      </w:r>
                      <w:r w:rsidRPr="008A157B">
                        <w:rPr>
                          <w:color w:val="000000"/>
                          <w:sz w:val="18"/>
                          <w:szCs w:val="18"/>
                        </w:rPr>
                        <w:t xml:space="preserve"> </w:t>
                      </w:r>
                      <w:r w:rsidRPr="008A157B">
                        <w:rPr>
                          <w:color w:val="000000"/>
                          <w:sz w:val="18"/>
                          <w:szCs w:val="18"/>
                        </w:rPr>
                        <w:br/>
                        <w:t xml:space="preserve">Former Licensee remains liable </w:t>
                      </w:r>
                      <w:r>
                        <w:rPr>
                          <w:color w:val="000000"/>
                          <w:sz w:val="18"/>
                          <w:szCs w:val="18"/>
                        </w:rPr>
                        <w:t>under common law</w:t>
                      </w:r>
                    </w:p>
                    <w:p w14:paraId="6F04BB64" w14:textId="77777777" w:rsidR="007A1A91" w:rsidRPr="008A157B" w:rsidRDefault="007A1A91" w:rsidP="007A1A91">
                      <w:pPr>
                        <w:jc w:val="center"/>
                        <w:rPr>
                          <w:color w:val="000000"/>
                          <w:sz w:val="18"/>
                          <w:szCs w:val="18"/>
                        </w:rPr>
                      </w:pPr>
                    </w:p>
                  </w:txbxContent>
                </v:textbox>
                <w10:wrap anchorx="margin"/>
              </v:rect>
            </w:pict>
          </mc:Fallback>
        </mc:AlternateContent>
      </w:r>
      <w:r w:rsidRPr="00674BFC">
        <w:rPr>
          <w:rFonts w:asciiTheme="minorHAnsi" w:eastAsia="Calibri" w:hAnsiTheme="minorHAnsi" w:cstheme="minorHAnsi"/>
          <w:noProof/>
          <w:sz w:val="22"/>
          <w:szCs w:val="22"/>
        </w:rPr>
        <mc:AlternateContent>
          <mc:Choice Requires="wps">
            <w:drawing>
              <wp:anchor distT="0" distB="0" distL="114300" distR="114300" simplePos="0" relativeHeight="251830480" behindDoc="1" locked="0" layoutInCell="1" allowOverlap="1" wp14:anchorId="703847C6" wp14:editId="3A267064">
                <wp:simplePos x="0" y="0"/>
                <wp:positionH relativeFrom="margin">
                  <wp:align>left</wp:align>
                </wp:positionH>
                <wp:positionV relativeFrom="paragraph">
                  <wp:posOffset>200660</wp:posOffset>
                </wp:positionV>
                <wp:extent cx="987425" cy="1162050"/>
                <wp:effectExtent l="0" t="0" r="22225" b="19050"/>
                <wp:wrapTight wrapText="bothSides">
                  <wp:wrapPolygon edited="0">
                    <wp:start x="0" y="0"/>
                    <wp:lineTo x="0" y="21600"/>
                    <wp:lineTo x="21669" y="21600"/>
                    <wp:lineTo x="21669" y="0"/>
                    <wp:lineTo x="0" y="0"/>
                  </wp:wrapPolygon>
                </wp:wrapTight>
                <wp:docPr id="1384845572" name="Rectangle 1384845572"/>
                <wp:cNvGraphicFramePr/>
                <a:graphic xmlns:a="http://schemas.openxmlformats.org/drawingml/2006/main">
                  <a:graphicData uri="http://schemas.microsoft.com/office/word/2010/wordprocessingShape">
                    <wps:wsp>
                      <wps:cNvSpPr/>
                      <wps:spPr>
                        <a:xfrm>
                          <a:off x="0" y="0"/>
                          <a:ext cx="987425" cy="1162050"/>
                        </a:xfrm>
                        <a:prstGeom prst="rect">
                          <a:avLst/>
                        </a:prstGeom>
                        <a:solidFill>
                          <a:srgbClr val="70AD47">
                            <a:lumMod val="60000"/>
                            <a:lumOff val="40000"/>
                          </a:srgbClr>
                        </a:solidFill>
                        <a:ln w="12700" cap="flat" cmpd="sng" algn="ctr">
                          <a:solidFill>
                            <a:srgbClr val="70AD47">
                              <a:lumMod val="50000"/>
                            </a:srgbClr>
                          </a:solidFill>
                          <a:prstDash val="solid"/>
                          <a:miter lim="800000"/>
                        </a:ln>
                        <a:effectLst/>
                      </wps:spPr>
                      <wps:txbx>
                        <w:txbxContent>
                          <w:p w14:paraId="2395DA39" w14:textId="77777777" w:rsidR="007A1A91" w:rsidRDefault="007A1A91" w:rsidP="007A1A91">
                            <w:pPr>
                              <w:jc w:val="center"/>
                              <w:rPr>
                                <w:color w:val="000000"/>
                                <w:sz w:val="18"/>
                                <w:szCs w:val="18"/>
                                <w:u w:val="single"/>
                              </w:rPr>
                            </w:pPr>
                            <w:r>
                              <w:rPr>
                                <w:color w:val="000000"/>
                                <w:sz w:val="18"/>
                                <w:szCs w:val="18"/>
                                <w:u w:val="single"/>
                              </w:rPr>
                              <w:t>GHG Storage formation</w:t>
                            </w:r>
                          </w:p>
                          <w:p w14:paraId="46E18FF4" w14:textId="77777777" w:rsidR="007A1A91" w:rsidRPr="005D5AD2" w:rsidRDefault="007A1A91" w:rsidP="007A1A91">
                            <w:pPr>
                              <w:jc w:val="center"/>
                              <w:rPr>
                                <w:color w:val="000000"/>
                                <w:sz w:val="18"/>
                                <w:szCs w:val="18"/>
                              </w:rPr>
                            </w:pPr>
                            <w:r w:rsidRPr="005D5AD2">
                              <w:rPr>
                                <w:color w:val="000000"/>
                                <w:sz w:val="18"/>
                                <w:szCs w:val="18"/>
                              </w:rPr>
                              <w:t>Cwlth liable for damages</w:t>
                            </w:r>
                          </w:p>
                          <w:p w14:paraId="565C55E9" w14:textId="77777777" w:rsidR="007A1A91" w:rsidRDefault="007A1A91" w:rsidP="007A1A91">
                            <w:pPr>
                              <w:jc w:val="center"/>
                              <w:rPr>
                                <w:i/>
                                <w:color w:val="000000"/>
                                <w:sz w:val="18"/>
                                <w:szCs w:val="18"/>
                              </w:rPr>
                            </w:pPr>
                            <w:r w:rsidRPr="00075971">
                              <w:rPr>
                                <w:color w:val="000000"/>
                                <w:sz w:val="18"/>
                                <w:szCs w:val="18"/>
                              </w:rPr>
                              <w:t xml:space="preserve">Cth indemnity per </w:t>
                            </w:r>
                            <w:r w:rsidRPr="00075971">
                              <w:rPr>
                                <w:i/>
                                <w:color w:val="000000"/>
                                <w:sz w:val="18"/>
                                <w:szCs w:val="18"/>
                              </w:rPr>
                              <w:t>s400</w:t>
                            </w:r>
                          </w:p>
                          <w:p w14:paraId="2F58B66B" w14:textId="77777777" w:rsidR="007A1A91" w:rsidRPr="00075971" w:rsidRDefault="007A1A91" w:rsidP="007A1A91">
                            <w:pPr>
                              <w:jc w:val="center"/>
                              <w:rPr>
                                <w:color w:val="000000"/>
                                <w:sz w:val="18"/>
                                <w:szCs w:val="18"/>
                              </w:rPr>
                            </w:pPr>
                            <w:r w:rsidRPr="00075971">
                              <w:rPr>
                                <w:color w:val="000000"/>
                                <w:sz w:val="18"/>
                                <w:szCs w:val="18"/>
                              </w:rPr>
                              <w:t>Cth liability per</w:t>
                            </w:r>
                            <w:r w:rsidRPr="00075971">
                              <w:rPr>
                                <w:i/>
                                <w:color w:val="000000"/>
                                <w:sz w:val="18"/>
                                <w:szCs w:val="18"/>
                              </w:rPr>
                              <w:t xml:space="preserve"> s401</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847C6" id="Rectangle 1384845572" o:spid="_x0000_s1150" style="position:absolute;left:0;text-align:left;margin-left:0;margin-top:15.8pt;width:77.75pt;height:91.5pt;z-index:-251486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" fillcolor="#a9d18e" strokecolor="#385723" strokeweight="1pt">
                <v:textbox inset="1mm,1mm,1mm,1mm">
                  <w:txbxContent>
                    <w:p w14:paraId="2395DA39" w14:textId="77777777" w:rsidR="007A1A91" w:rsidRDefault="007A1A91" w:rsidP="007A1A91">
                      <w:pPr>
                        <w:jc w:val="center"/>
                        <w:rPr>
                          <w:color w:val="000000"/>
                          <w:sz w:val="18"/>
                          <w:szCs w:val="18"/>
                          <w:u w:val="single"/>
                        </w:rPr>
                      </w:pPr>
                      <w:r>
                        <w:rPr>
                          <w:color w:val="000000"/>
                          <w:sz w:val="18"/>
                          <w:szCs w:val="18"/>
                          <w:u w:val="single"/>
                        </w:rPr>
                        <w:t>GHG Storage formation</w:t>
                      </w:r>
                    </w:p>
                    <w:p w14:paraId="46E18FF4" w14:textId="77777777" w:rsidR="007A1A91" w:rsidRPr="005D5AD2" w:rsidRDefault="007A1A91" w:rsidP="007A1A91">
                      <w:pPr>
                        <w:jc w:val="center"/>
                        <w:rPr>
                          <w:color w:val="000000"/>
                          <w:sz w:val="18"/>
                          <w:szCs w:val="18"/>
                        </w:rPr>
                      </w:pPr>
                      <w:r w:rsidRPr="005D5AD2">
                        <w:rPr>
                          <w:color w:val="000000"/>
                          <w:sz w:val="18"/>
                          <w:szCs w:val="18"/>
                        </w:rPr>
                        <w:t>Cwlth liable for damages</w:t>
                      </w:r>
                    </w:p>
                    <w:p w14:paraId="565C55E9" w14:textId="77777777" w:rsidR="007A1A91" w:rsidRDefault="007A1A91" w:rsidP="007A1A91">
                      <w:pPr>
                        <w:jc w:val="center"/>
                        <w:rPr>
                          <w:i/>
                          <w:color w:val="000000"/>
                          <w:sz w:val="18"/>
                          <w:szCs w:val="18"/>
                        </w:rPr>
                      </w:pPr>
                      <w:r w:rsidRPr="00075971">
                        <w:rPr>
                          <w:color w:val="000000"/>
                          <w:sz w:val="18"/>
                          <w:szCs w:val="18"/>
                        </w:rPr>
                        <w:t xml:space="preserve">Cth indemnity per </w:t>
                      </w:r>
                      <w:r w:rsidRPr="00075971">
                        <w:rPr>
                          <w:i/>
                          <w:color w:val="000000"/>
                          <w:sz w:val="18"/>
                          <w:szCs w:val="18"/>
                        </w:rPr>
                        <w:t>s400</w:t>
                      </w:r>
                    </w:p>
                    <w:p w14:paraId="2F58B66B" w14:textId="77777777" w:rsidR="007A1A91" w:rsidRPr="00075971" w:rsidRDefault="007A1A91" w:rsidP="007A1A91">
                      <w:pPr>
                        <w:jc w:val="center"/>
                        <w:rPr>
                          <w:color w:val="000000"/>
                          <w:sz w:val="18"/>
                          <w:szCs w:val="18"/>
                        </w:rPr>
                      </w:pPr>
                      <w:r w:rsidRPr="00075971">
                        <w:rPr>
                          <w:color w:val="000000"/>
                          <w:sz w:val="18"/>
                          <w:szCs w:val="18"/>
                        </w:rPr>
                        <w:t>Cth liability per</w:t>
                      </w:r>
                      <w:r w:rsidRPr="00075971">
                        <w:rPr>
                          <w:i/>
                          <w:color w:val="000000"/>
                          <w:sz w:val="18"/>
                          <w:szCs w:val="18"/>
                        </w:rPr>
                        <w:t xml:space="preserve"> s401</w:t>
                      </w:r>
                    </w:p>
                  </w:txbxContent>
                </v:textbox>
                <w10:wrap type="tight" anchorx="margin"/>
              </v:rect>
            </w:pict>
          </mc:Fallback>
        </mc:AlternateContent>
      </w:r>
    </w:p>
    <w:p w14:paraId="39A31105" w14:textId="77777777" w:rsidR="007A1A91" w:rsidRPr="00674BFC" w:rsidRDefault="007A1A91" w:rsidP="007A1A91">
      <w:pPr>
        <w:spacing w:after="160" w:line="259" w:lineRule="auto"/>
        <w:rPr>
          <w:rFonts w:asciiTheme="minorHAnsi" w:eastAsia="Calibri" w:hAnsiTheme="minorHAnsi" w:cstheme="minorHAnsi"/>
          <w:sz w:val="22"/>
          <w:szCs w:val="22"/>
          <w:lang w:eastAsia="en-US"/>
        </w:rPr>
      </w:pPr>
    </w:p>
    <w:p w14:paraId="3FD0B56C" w14:textId="77777777" w:rsidR="007A1A91" w:rsidRPr="00674BFC" w:rsidRDefault="007A1A91" w:rsidP="007A1A91">
      <w:pPr>
        <w:tabs>
          <w:tab w:val="left" w:pos="2377"/>
        </w:tabs>
        <w:rPr>
          <w:rFonts w:asciiTheme="minorHAnsi" w:hAnsiTheme="minorHAnsi" w:cstheme="minorHAnsi"/>
          <w:lang w:eastAsia="en-US"/>
        </w:rPr>
      </w:pPr>
    </w:p>
    <w:p w14:paraId="44CCCA73" w14:textId="77777777" w:rsidR="007A1A91" w:rsidRPr="00674BFC" w:rsidRDefault="007A1A91" w:rsidP="007A1A91">
      <w:pPr>
        <w:tabs>
          <w:tab w:val="left" w:pos="2377"/>
        </w:tabs>
        <w:rPr>
          <w:rFonts w:asciiTheme="minorHAnsi" w:hAnsiTheme="minorHAnsi" w:cstheme="minorHAnsi"/>
          <w:lang w:eastAsia="en-US"/>
        </w:rPr>
      </w:pPr>
    </w:p>
    <w:p w14:paraId="7F7F6BED" w14:textId="77777777" w:rsidR="007A1A91" w:rsidRPr="00674BFC" w:rsidRDefault="007A1A91" w:rsidP="007A1A91">
      <w:pPr>
        <w:tabs>
          <w:tab w:val="left" w:pos="2377"/>
        </w:tabs>
        <w:rPr>
          <w:rFonts w:asciiTheme="minorHAnsi" w:hAnsiTheme="minorHAnsi" w:cstheme="minorHAnsi"/>
          <w:lang w:eastAsia="en-US"/>
        </w:rPr>
      </w:pPr>
    </w:p>
    <w:p w14:paraId="565C4E3E" w14:textId="77777777" w:rsidR="007A1A91" w:rsidRPr="00674BFC" w:rsidRDefault="007A1A91" w:rsidP="007A1A91">
      <w:pPr>
        <w:tabs>
          <w:tab w:val="left" w:pos="2377"/>
        </w:tabs>
        <w:rPr>
          <w:rFonts w:asciiTheme="minorHAnsi" w:hAnsiTheme="minorHAnsi" w:cstheme="minorHAnsi"/>
          <w:lang w:eastAsia="en-US"/>
        </w:rPr>
      </w:pPr>
    </w:p>
    <w:p w14:paraId="2E329723" w14:textId="77777777" w:rsidR="007A1A91" w:rsidRPr="00674BFC" w:rsidRDefault="007A1A91" w:rsidP="007A1A91">
      <w:pPr>
        <w:tabs>
          <w:tab w:val="left" w:pos="2377"/>
        </w:tabs>
        <w:rPr>
          <w:rFonts w:asciiTheme="minorHAnsi" w:hAnsiTheme="minorHAnsi" w:cstheme="minorHAnsi"/>
          <w:lang w:eastAsia="en-US"/>
        </w:rPr>
      </w:pPr>
    </w:p>
    <w:p w14:paraId="65DCE1CB" w14:textId="77777777" w:rsidR="007A1A91" w:rsidRPr="00674BFC" w:rsidRDefault="007A1A91" w:rsidP="007A1A91">
      <w:pPr>
        <w:tabs>
          <w:tab w:val="left" w:pos="2377"/>
        </w:tabs>
        <w:rPr>
          <w:rFonts w:asciiTheme="minorHAnsi" w:hAnsiTheme="minorHAnsi" w:cstheme="minorHAnsi"/>
          <w:lang w:eastAsia="en-US"/>
        </w:rPr>
      </w:pPr>
    </w:p>
    <w:p w14:paraId="65CF1EE8" w14:textId="77777777" w:rsidR="007A1A91" w:rsidRPr="00674BFC" w:rsidRDefault="007A1A91" w:rsidP="007A1A91">
      <w:pPr>
        <w:tabs>
          <w:tab w:val="left" w:pos="2377"/>
        </w:tabs>
        <w:rPr>
          <w:rFonts w:asciiTheme="minorHAnsi" w:hAnsiTheme="minorHAnsi" w:cstheme="minorHAnsi"/>
          <w:lang w:eastAsia="en-US"/>
        </w:rPr>
      </w:pPr>
    </w:p>
    <w:p w14:paraId="25218D9B" w14:textId="1342327A" w:rsidR="007A1A91" w:rsidRDefault="007A1A91">
      <w:pPr>
        <w:spacing w:after="200" w:line="276" w:lineRule="auto"/>
        <w:rPr>
          <w:lang w:eastAsia="en-US"/>
        </w:rPr>
      </w:pPr>
      <w:r>
        <w:rPr>
          <w:lang w:eastAsia="en-US"/>
        </w:rPr>
        <w:br w:type="page"/>
      </w:r>
    </w:p>
    <w:p w14:paraId="3451E61E" w14:textId="6557D282" w:rsidR="00BF69F7" w:rsidRPr="00674BFC" w:rsidRDefault="00BF69F7" w:rsidP="00340296">
      <w:pPr>
        <w:pStyle w:val="Heading2"/>
      </w:pPr>
      <w:bookmarkStart w:id="165" w:name="_Ref178773880"/>
      <w:bookmarkStart w:id="166" w:name="_Ref178774075"/>
      <w:bookmarkStart w:id="167" w:name="_Toc223084448"/>
      <w:r w:rsidRPr="00674BFC">
        <w:lastRenderedPageBreak/>
        <w:t xml:space="preserve">Attachment </w:t>
      </w:r>
      <w:r>
        <w:t>3</w:t>
      </w:r>
      <w:r w:rsidRPr="00674BFC">
        <w:t xml:space="preserve"> –</w:t>
      </w:r>
      <w:r w:rsidR="00AF4681">
        <w:t xml:space="preserve"> </w:t>
      </w:r>
      <w:bookmarkEnd w:id="165"/>
      <w:r w:rsidR="00E04F09">
        <w:t>Multiple storage formation diagram</w:t>
      </w:r>
      <w:bookmarkEnd w:id="166"/>
      <w:bookmarkEnd w:id="167"/>
    </w:p>
    <w:p w14:paraId="4E41FA0C" w14:textId="15343512" w:rsidR="007646B9" w:rsidRPr="009D1C06" w:rsidRDefault="007917D6" w:rsidP="009D1C06">
      <w:pPr>
        <w:spacing w:after="120" w:line="276" w:lineRule="auto"/>
        <w:rPr>
          <w:rFonts w:asciiTheme="minorHAnsi" w:eastAsia="Calibri" w:hAnsiTheme="minorHAnsi" w:cstheme="minorHAnsi"/>
          <w:sz w:val="22"/>
          <w:szCs w:val="22"/>
          <w:lang w:eastAsia="en-US"/>
        </w:rPr>
      </w:pPr>
      <w:r w:rsidRPr="009D1C06">
        <w:rPr>
          <w:rFonts w:asciiTheme="minorHAnsi" w:eastAsia="Calibri" w:hAnsiTheme="minorHAnsi" w:cstheme="minorHAnsi"/>
          <w:sz w:val="22"/>
          <w:szCs w:val="22"/>
          <w:lang w:eastAsia="en-US"/>
        </w:rPr>
        <w:t xml:space="preserve">The following diagrams provide a schematic interpretation of the scenarios referred to in </w:t>
      </w:r>
      <w:r w:rsidR="009D1C06">
        <w:rPr>
          <w:rFonts w:asciiTheme="minorHAnsi" w:eastAsia="Calibri" w:hAnsiTheme="minorHAnsi" w:cstheme="minorHAnsi"/>
          <w:sz w:val="22"/>
          <w:szCs w:val="22"/>
          <w:lang w:eastAsia="en-US"/>
        </w:rPr>
        <w:t>s</w:t>
      </w:r>
      <w:r w:rsidRPr="009D1C06">
        <w:rPr>
          <w:rFonts w:asciiTheme="minorHAnsi" w:eastAsia="Calibri" w:hAnsiTheme="minorHAnsi" w:cstheme="minorHAnsi"/>
          <w:sz w:val="22"/>
          <w:szCs w:val="22"/>
          <w:lang w:eastAsia="en-US"/>
        </w:rPr>
        <w:t>ection 361 of</w:t>
      </w:r>
      <w:r w:rsidR="009D1C06">
        <w:rPr>
          <w:rFonts w:asciiTheme="minorHAnsi" w:eastAsia="Calibri" w:hAnsiTheme="minorHAnsi" w:cstheme="minorHAnsi"/>
          <w:sz w:val="22"/>
          <w:szCs w:val="22"/>
          <w:lang w:eastAsia="en-US"/>
        </w:rPr>
        <w:t xml:space="preserve"> the </w:t>
      </w:r>
      <w:hyperlink r:id="rId394">
        <w:r w:rsidR="009D1C06" w:rsidRPr="009D1C06">
          <w:rPr>
            <w:rStyle w:val="Hyperlink"/>
            <w:rFonts w:asciiTheme="minorHAnsi" w:eastAsia="Calibri" w:hAnsiTheme="minorHAnsi" w:cstheme="minorHAnsi"/>
            <w:sz w:val="22"/>
            <w:szCs w:val="22"/>
            <w:lang w:eastAsia="en-US"/>
          </w:rPr>
          <w:t>OPGGS Act</w:t>
        </w:r>
      </w:hyperlink>
      <w:r w:rsidRPr="009D1C06">
        <w:rPr>
          <w:rFonts w:asciiTheme="minorHAnsi" w:eastAsia="Calibri" w:hAnsiTheme="minorHAnsi" w:cstheme="minorHAnsi"/>
          <w:sz w:val="22"/>
          <w:szCs w:val="22"/>
          <w:lang w:eastAsia="en-US"/>
        </w:rPr>
        <w:t>.</w:t>
      </w:r>
    </w:p>
    <w:p w14:paraId="79ED2E9B" w14:textId="264444DA" w:rsidR="004335D0" w:rsidRPr="00674BFC" w:rsidRDefault="001459CF" w:rsidP="00AE760B">
      <w:pPr>
        <w:spacing w:after="200" w:line="276" w:lineRule="auto"/>
        <w:jc w:val="center"/>
        <w:rPr>
          <w:rFonts w:asciiTheme="minorHAnsi" w:hAnsiTheme="minorHAnsi" w:cstheme="minorHAnsi"/>
          <w:lang w:eastAsia="en-US"/>
        </w:rPr>
      </w:pPr>
      <w:r>
        <w:rPr>
          <w:noProof/>
        </w:rPr>
        <w:drawing>
          <wp:inline distT="0" distB="0" distL="0" distR="0" wp14:anchorId="3577BAB4" wp14:editId="613192EA">
            <wp:extent cx="5192153" cy="2932981"/>
            <wp:effectExtent l="0" t="0" r="8890" b="1270"/>
            <wp:docPr id="1500447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47768" name=""/>
                    <pic:cNvPicPr/>
                  </pic:nvPicPr>
                  <pic:blipFill rotWithShape="1">
                    <a:blip r:embed="rId395"/>
                    <a:srcRect r="32020" b="9806"/>
                    <a:stretch/>
                  </pic:blipFill>
                  <pic:spPr bwMode="auto">
                    <a:xfrm>
                      <a:off x="0" y="0"/>
                      <a:ext cx="5200967" cy="293796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4122F72" wp14:editId="17DD54D0">
            <wp:extent cx="2437812" cy="2976113"/>
            <wp:effectExtent l="0" t="0" r="635" b="0"/>
            <wp:docPr id="38207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47768" name=""/>
                    <pic:cNvPicPr/>
                  </pic:nvPicPr>
                  <pic:blipFill rotWithShape="1">
                    <a:blip r:embed="rId395"/>
                    <a:srcRect l="68206" r="-1" b="8829"/>
                    <a:stretch/>
                  </pic:blipFill>
                  <pic:spPr bwMode="auto">
                    <a:xfrm>
                      <a:off x="0" y="0"/>
                      <a:ext cx="2448629" cy="2989318"/>
                    </a:xfrm>
                    <a:prstGeom prst="rect">
                      <a:avLst/>
                    </a:prstGeom>
                    <a:ln>
                      <a:noFill/>
                    </a:ln>
                    <a:extLst>
                      <a:ext uri="{53640926-AAD7-44D8-BBD7-CCE9431645EC}">
                        <a14:shadowObscured xmlns:a14="http://schemas.microsoft.com/office/drawing/2010/main"/>
                      </a:ext>
                    </a:extLst>
                  </pic:spPr>
                </pic:pic>
              </a:graphicData>
            </a:graphic>
          </wp:inline>
        </w:drawing>
      </w:r>
    </w:p>
    <w:sectPr w:rsidR="004335D0" w:rsidRPr="00674BFC" w:rsidSect="000530C7">
      <w:footerReference w:type="default" r:id="rId396"/>
      <w:pgSz w:w="11906" w:h="16838" w:code="9"/>
      <w:pgMar w:top="822" w:right="1077" w:bottom="1134" w:left="1077"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9511" w14:textId="77777777" w:rsidR="00871FA6" w:rsidRDefault="00871FA6" w:rsidP="00A72CDB">
      <w:r>
        <w:separator/>
      </w:r>
    </w:p>
  </w:endnote>
  <w:endnote w:type="continuationSeparator" w:id="0">
    <w:p w14:paraId="3C1F012D" w14:textId="77777777" w:rsidR="00871FA6" w:rsidRDefault="00871FA6" w:rsidP="00A72CDB">
      <w:r>
        <w:continuationSeparator/>
      </w:r>
    </w:p>
  </w:endnote>
  <w:endnote w:type="continuationNotice" w:id="1">
    <w:p w14:paraId="3191DBB4" w14:textId="77777777" w:rsidR="00871FA6" w:rsidRDefault="00871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4512" w14:textId="54B4E209" w:rsidR="00457E5E" w:rsidRPr="00E76648" w:rsidRDefault="00E76648" w:rsidP="00E76648">
    <w:pPr>
      <w:pStyle w:val="Footer"/>
      <w:tabs>
        <w:tab w:val="clear" w:pos="4153"/>
        <w:tab w:val="clear" w:pos="8306"/>
        <w:tab w:val="left" w:pos="9498"/>
      </w:tabs>
      <w:rPr>
        <w:rFonts w:ascii="Calibri" w:hAnsi="Calibri" w:cs="Calibri"/>
        <w:sz w:val="22"/>
        <w:szCs w:val="22"/>
      </w:rPr>
    </w:pPr>
    <w:r w:rsidRPr="00800E37">
      <w:rPr>
        <w:rFonts w:ascii="Calibri" w:hAnsi="Calibri" w:cs="Calibri"/>
        <w:sz w:val="22"/>
        <w:szCs w:val="22"/>
      </w:rPr>
      <w:t xml:space="preserve">Guideline: Offshore Greenhouse Gas </w:t>
    </w:r>
    <w:r>
      <w:rPr>
        <w:rFonts w:ascii="Calibri" w:hAnsi="Calibri" w:cs="Calibri"/>
        <w:sz w:val="22"/>
        <w:szCs w:val="22"/>
      </w:rPr>
      <w:t>Injection Licences</w:t>
    </w:r>
    <w:sdt>
      <w:sdtPr>
        <w:rPr>
          <w:rFonts w:ascii="Calibri" w:hAnsi="Calibri" w:cs="Calibri"/>
          <w:sz w:val="22"/>
          <w:szCs w:val="22"/>
        </w:rPr>
        <w:id w:val="-2104407135"/>
        <w:docPartObj>
          <w:docPartGallery w:val="Page Numbers (Bottom of Page)"/>
          <w:docPartUnique/>
        </w:docPartObj>
      </w:sdtPr>
      <w:sdtEndPr>
        <w:rPr>
          <w:noProof/>
        </w:rPr>
      </w:sdtEndPr>
      <w:sdtContent>
        <w:r w:rsidRPr="00800E37">
          <w:rPr>
            <w:rFonts w:ascii="Calibri" w:hAnsi="Calibri" w:cs="Calibri"/>
            <w:sz w:val="22"/>
            <w:szCs w:val="22"/>
          </w:rPr>
          <w:tab/>
        </w:r>
        <w:r w:rsidRPr="00800E37">
          <w:rPr>
            <w:rFonts w:ascii="Calibri" w:hAnsi="Calibri" w:cs="Calibri"/>
            <w:sz w:val="22"/>
            <w:szCs w:val="22"/>
          </w:rPr>
          <w:fldChar w:fldCharType="begin"/>
        </w:r>
        <w:r w:rsidRPr="00800E37">
          <w:rPr>
            <w:rFonts w:ascii="Calibri" w:hAnsi="Calibri" w:cs="Calibri"/>
            <w:sz w:val="22"/>
            <w:szCs w:val="22"/>
          </w:rPr>
          <w:instrText xml:space="preserve"> PAGE   \* MERGEFORMAT </w:instrText>
        </w:r>
        <w:r w:rsidRPr="00800E37">
          <w:rPr>
            <w:rFonts w:ascii="Calibri" w:hAnsi="Calibri" w:cs="Calibri"/>
            <w:sz w:val="22"/>
            <w:szCs w:val="22"/>
          </w:rPr>
          <w:fldChar w:fldCharType="separate"/>
        </w:r>
        <w:r>
          <w:rPr>
            <w:rFonts w:ascii="Calibri" w:hAnsi="Calibri" w:cs="Calibri"/>
          </w:rPr>
          <w:t>2</w:t>
        </w:r>
        <w:r w:rsidRPr="00800E37">
          <w:rPr>
            <w:rFonts w:ascii="Calibri" w:hAnsi="Calibri" w:cs="Calibri"/>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DE01" w14:textId="77777777" w:rsidR="00992304" w:rsidRPr="00E76648" w:rsidRDefault="00992304" w:rsidP="00E76648">
    <w:pPr>
      <w:pStyle w:val="Footer"/>
      <w:tabs>
        <w:tab w:val="clear" w:pos="4153"/>
        <w:tab w:val="clear" w:pos="8306"/>
        <w:tab w:val="left" w:pos="9498"/>
      </w:tabs>
      <w:rPr>
        <w:rFonts w:ascii="Calibri" w:hAnsi="Calibri" w:cs="Calibri"/>
        <w:sz w:val="22"/>
        <w:szCs w:val="22"/>
      </w:rPr>
    </w:pPr>
    <w:r w:rsidRPr="00800E37">
      <w:rPr>
        <w:rFonts w:ascii="Calibri" w:hAnsi="Calibri" w:cs="Calibri"/>
        <w:sz w:val="22"/>
        <w:szCs w:val="22"/>
      </w:rPr>
      <w:t xml:space="preserve">Guideline: Offshore Greenhouse Gas </w:t>
    </w:r>
    <w:r>
      <w:rPr>
        <w:rFonts w:ascii="Calibri" w:hAnsi="Calibri" w:cs="Calibri"/>
        <w:sz w:val="22"/>
        <w:szCs w:val="22"/>
      </w:rPr>
      <w:t>Injection Licences</w:t>
    </w:r>
    <w:sdt>
      <w:sdtPr>
        <w:rPr>
          <w:rFonts w:ascii="Calibri" w:hAnsi="Calibri" w:cs="Calibri"/>
          <w:sz w:val="22"/>
          <w:szCs w:val="22"/>
        </w:rPr>
        <w:id w:val="2139134956"/>
        <w:docPartObj>
          <w:docPartGallery w:val="Page Numbers (Bottom of Page)"/>
          <w:docPartUnique/>
        </w:docPartObj>
      </w:sdtPr>
      <w:sdtEndPr>
        <w:rPr>
          <w:noProof/>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D9DA" w14:textId="0A7D5EED" w:rsidR="00E76648" w:rsidRPr="00E76648" w:rsidRDefault="00E76648" w:rsidP="00E76648">
    <w:pPr>
      <w:pStyle w:val="Footer"/>
      <w:tabs>
        <w:tab w:val="clear" w:pos="4153"/>
        <w:tab w:val="clear" w:pos="8306"/>
        <w:tab w:val="left" w:pos="9498"/>
      </w:tabs>
      <w:rPr>
        <w:rFonts w:ascii="Calibri" w:hAnsi="Calibri" w:cs="Calibri"/>
        <w:sz w:val="22"/>
        <w:szCs w:val="22"/>
      </w:rPr>
    </w:pPr>
    <w:r w:rsidRPr="00800E37">
      <w:rPr>
        <w:rFonts w:ascii="Calibri" w:hAnsi="Calibri" w:cs="Calibri"/>
        <w:sz w:val="22"/>
        <w:szCs w:val="22"/>
      </w:rPr>
      <w:t xml:space="preserve">Guideline: Offshore Greenhouse Gas </w:t>
    </w:r>
    <w:r>
      <w:rPr>
        <w:rFonts w:ascii="Calibri" w:hAnsi="Calibri" w:cs="Calibri"/>
        <w:sz w:val="22"/>
        <w:szCs w:val="22"/>
      </w:rPr>
      <w:t>Injection Licences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D6743" w14:textId="77777777" w:rsidR="00871FA6" w:rsidRDefault="00871FA6" w:rsidP="00A72CDB">
      <w:r>
        <w:separator/>
      </w:r>
    </w:p>
  </w:footnote>
  <w:footnote w:type="continuationSeparator" w:id="0">
    <w:p w14:paraId="733D2D51" w14:textId="77777777" w:rsidR="00871FA6" w:rsidRDefault="00871FA6" w:rsidP="00A72CDB">
      <w:r>
        <w:continuationSeparator/>
      </w:r>
    </w:p>
  </w:footnote>
  <w:footnote w:type="continuationNotice" w:id="1">
    <w:p w14:paraId="64DFB3A6" w14:textId="77777777" w:rsidR="00871FA6" w:rsidRDefault="00871F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5CE5" w14:textId="5897B78B" w:rsidR="00457E5E" w:rsidRPr="007639C2" w:rsidRDefault="00457E5E" w:rsidP="007639C2">
    <w:pPr>
      <w:pStyle w:val="Heading1"/>
      <w:numPr>
        <w:ilvl w:val="0"/>
        <w:numId w:val="0"/>
      </w:numPr>
      <w:spacing w:after="0"/>
      <w:ind w:left="720" w:hanging="72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0A05018"/>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4A25C2"/>
    <w:multiLevelType w:val="hybridMultilevel"/>
    <w:tmpl w:val="852C888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FA7A67"/>
    <w:multiLevelType w:val="multilevel"/>
    <w:tmpl w:val="60ECDB88"/>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bullet"/>
      <w:lvlText w:val=""/>
      <w:lvlJc w:val="left"/>
      <w:pPr>
        <w:ind w:left="1225" w:hanging="505"/>
      </w:pPr>
      <w:rPr>
        <w:rFonts w:ascii="Symbol" w:hAnsi="Symbol" w:hint="default"/>
      </w:rPr>
    </w:lvl>
    <w:lvl w:ilvl="3">
      <w:numFmt w:val="bullet"/>
      <w:lvlText w:val="-"/>
      <w:lvlJc w:val="left"/>
      <w:pPr>
        <w:ind w:left="1728" w:hanging="503"/>
      </w:pPr>
      <w:rPr>
        <w:rFonts w:ascii="Times New Roman" w:eastAsia="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86240D"/>
    <w:multiLevelType w:val="multilevel"/>
    <w:tmpl w:val="6526E95C"/>
    <w:lvl w:ilvl="0">
      <w:start w:val="1"/>
      <w:numFmt w:val="decimal"/>
      <w:pStyle w:val="Heading1"/>
      <w:lvlText w:val="%1."/>
      <w:lvlJc w:val="left"/>
      <w:pPr>
        <w:ind w:left="720" w:hanging="720"/>
      </w:pPr>
      <w:rPr>
        <w:rFonts w:hint="default"/>
      </w:rPr>
    </w:lvl>
    <w:lvl w:ilvl="1">
      <w:start w:val="1"/>
      <w:numFmt w:val="decimal"/>
      <w:pStyle w:val="Level2"/>
      <w:lvlText w:val="%1.%2"/>
      <w:lvlJc w:val="left"/>
      <w:pPr>
        <w:ind w:left="720" w:hanging="720"/>
      </w:pPr>
      <w:rPr>
        <w:rFonts w:asciiTheme="minorHAnsi" w:hAnsiTheme="minorHAnsi" w:cstheme="minorHAnsi" w:hint="default"/>
        <w:i w:val="0"/>
        <w:iCs w:val="0"/>
        <w:sz w:val="22"/>
        <w:szCs w:val="22"/>
      </w:rPr>
    </w:lvl>
    <w:lvl w:ilvl="2">
      <w:start w:val="1"/>
      <w:numFmt w:val="bullet"/>
      <w:pStyle w:val="Level3"/>
      <w:lvlText w:val=""/>
      <w:lvlJc w:val="left"/>
      <w:pPr>
        <w:ind w:left="1225" w:hanging="505"/>
      </w:pPr>
      <w:rPr>
        <w:rFonts w:ascii="Symbol" w:hAnsi="Symbol" w:hint="default"/>
      </w:rPr>
    </w:lvl>
    <w:lvl w:ilvl="3">
      <w:start w:val="1"/>
      <w:numFmt w:val="lowerRoman"/>
      <w:pStyle w:val="Level4"/>
      <w:lvlText w:val="%4)"/>
      <w:lvlJc w:val="left"/>
      <w:pPr>
        <w:ind w:left="1728" w:hanging="50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6D4538"/>
    <w:multiLevelType w:val="multilevel"/>
    <w:tmpl w:val="1AD4AD1A"/>
    <w:name w:val="AGSCorp"/>
    <w:lvl w:ilvl="0">
      <w:start w:val="1"/>
      <w:numFmt w:val="decimal"/>
      <w:pStyle w:val="NumberLevel1"/>
      <w:lvlText w:val="%1."/>
      <w:lvlJc w:val="left"/>
      <w:pPr>
        <w:tabs>
          <w:tab w:val="num" w:pos="0"/>
        </w:tabs>
        <w:ind w:left="0" w:hanging="709"/>
      </w:pPr>
      <w:rPr>
        <w:rFonts w:hint="default"/>
        <w:sz w:val="20"/>
      </w:rPr>
    </w:lvl>
    <w:lvl w:ilvl="1">
      <w:start w:val="1"/>
      <w:numFmt w:val="decimal"/>
      <w:pStyle w:val="NumberLevel2"/>
      <w:lvlText w:val="%1.%2."/>
      <w:lvlJc w:val="left"/>
      <w:pPr>
        <w:tabs>
          <w:tab w:val="num" w:pos="0"/>
        </w:tabs>
        <w:ind w:left="0" w:hanging="709"/>
      </w:pPr>
      <w:rPr>
        <w:rFonts w:hint="default"/>
        <w:sz w:val="20"/>
      </w:rPr>
    </w:lvl>
    <w:lvl w:ilvl="2">
      <w:start w:val="1"/>
      <w:numFmt w:val="decimal"/>
      <w:pStyle w:val="NumberLevel3"/>
      <w:lvlText w:val="%1.%2.%3."/>
      <w:lvlJc w:val="left"/>
      <w:pPr>
        <w:tabs>
          <w:tab w:val="num" w:pos="0"/>
        </w:tabs>
        <w:ind w:left="0" w:hanging="709"/>
      </w:pPr>
      <w:rPr>
        <w:rFonts w:hint="default"/>
        <w:sz w:val="20"/>
      </w:rPr>
    </w:lvl>
    <w:lvl w:ilvl="3">
      <w:start w:val="1"/>
      <w:numFmt w:val="lowerLetter"/>
      <w:pStyle w:val="NumberLevel4"/>
      <w:lvlText w:val="%4."/>
      <w:lvlJc w:val="left"/>
      <w:pPr>
        <w:tabs>
          <w:tab w:val="num" w:pos="425"/>
        </w:tabs>
        <w:ind w:left="425" w:hanging="425"/>
      </w:pPr>
      <w:rPr>
        <w:rFonts w:hint="default"/>
      </w:rPr>
    </w:lvl>
    <w:lvl w:ilvl="4">
      <w:start w:val="1"/>
      <w:numFmt w:val="bullet"/>
      <w:pStyle w:val="NumberLevel5"/>
      <w:lvlText w:val="–"/>
      <w:lvlJc w:val="left"/>
      <w:pPr>
        <w:tabs>
          <w:tab w:val="num" w:pos="850"/>
        </w:tabs>
        <w:ind w:left="850" w:hanging="425"/>
      </w:pPr>
      <w:rPr>
        <w:rFonts w:hint="default"/>
        <w:b w:val="0"/>
        <w:i w:val="0"/>
      </w:rPr>
    </w:lvl>
    <w:lvl w:ilvl="5">
      <w:start w:val="1"/>
      <w:numFmt w:val="bullet"/>
      <w:pStyle w:val="NumberLevel6"/>
      <w:lvlText w:val="–"/>
      <w:lvlJc w:val="left"/>
      <w:pPr>
        <w:tabs>
          <w:tab w:val="num" w:pos="1276"/>
        </w:tabs>
        <w:ind w:left="1276" w:hanging="426"/>
      </w:pPr>
      <w:rPr>
        <w:rFonts w:hint="default"/>
        <w:b w:val="0"/>
        <w:i w:val="0"/>
      </w:rPr>
    </w:lvl>
    <w:lvl w:ilvl="6">
      <w:start w:val="1"/>
      <w:numFmt w:val="bullet"/>
      <w:pStyle w:val="NumberLevel7"/>
      <w:lvlText w:val="–"/>
      <w:lvlJc w:val="left"/>
      <w:pPr>
        <w:tabs>
          <w:tab w:val="num" w:pos="1701"/>
        </w:tabs>
        <w:ind w:left="1701" w:hanging="425"/>
      </w:pPr>
      <w:rPr>
        <w:rFonts w:hint="default"/>
        <w:b w:val="0"/>
        <w:i w:val="0"/>
      </w:rPr>
    </w:lvl>
    <w:lvl w:ilvl="7">
      <w:start w:val="1"/>
      <w:numFmt w:val="bullet"/>
      <w:pStyle w:val="NumberLevel8"/>
      <w:lvlText w:val="–"/>
      <w:lvlJc w:val="left"/>
      <w:pPr>
        <w:tabs>
          <w:tab w:val="num" w:pos="2126"/>
        </w:tabs>
        <w:ind w:left="2126" w:hanging="425"/>
      </w:pPr>
      <w:rPr>
        <w:rFonts w:hint="default"/>
        <w:b w:val="0"/>
        <w:i w:val="0"/>
      </w:rPr>
    </w:lvl>
    <w:lvl w:ilvl="8">
      <w:start w:val="1"/>
      <w:numFmt w:val="bullet"/>
      <w:pStyle w:val="NumberLevel9"/>
      <w:lvlText w:val="–"/>
      <w:lvlJc w:val="left"/>
      <w:pPr>
        <w:tabs>
          <w:tab w:val="num" w:pos="2551"/>
        </w:tabs>
        <w:ind w:left="2551" w:hanging="425"/>
      </w:pPr>
      <w:rPr>
        <w:rFonts w:hint="default"/>
        <w:b w:val="0"/>
        <w:i w:val="0"/>
      </w:rPr>
    </w:lvl>
  </w:abstractNum>
  <w:abstractNum w:abstractNumId="5" w15:restartNumberingAfterBreak="0">
    <w:nsid w:val="14B77417"/>
    <w:multiLevelType w:val="hybridMultilevel"/>
    <w:tmpl w:val="74A8B1C0"/>
    <w:lvl w:ilvl="0" w:tplc="9D929772">
      <w:start w:val="1"/>
      <w:numFmt w:val="lowerLetter"/>
      <w:suff w:val="space"/>
      <w:lvlText w:val="%1)"/>
      <w:lvlJc w:val="left"/>
      <w:pPr>
        <w:ind w:left="170" w:hanging="1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89552B"/>
    <w:multiLevelType w:val="hybridMultilevel"/>
    <w:tmpl w:val="47E6C6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9A6936"/>
    <w:multiLevelType w:val="multilevel"/>
    <w:tmpl w:val="78F4B4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225" w:hanging="505"/>
      </w:pPr>
      <w:rPr>
        <w:rFonts w:ascii="Symbol" w:hAnsi="Symbol" w:hint="default"/>
      </w:rPr>
    </w:lvl>
    <w:lvl w:ilvl="3">
      <w:start w:val="1"/>
      <w:numFmt w:val="lowerRoman"/>
      <w:lvlText w:val="%4)"/>
      <w:lvlJc w:val="left"/>
      <w:pPr>
        <w:ind w:left="1728" w:hanging="50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C6792C"/>
    <w:multiLevelType w:val="multilevel"/>
    <w:tmpl w:val="58C4E09A"/>
    <w:lvl w:ilvl="0">
      <w:start w:val="8"/>
      <w:numFmt w:val="decimal"/>
      <w:lvlText w:val="%1."/>
      <w:lvlJc w:val="left"/>
      <w:pPr>
        <w:ind w:left="720" w:hanging="720"/>
      </w:pPr>
      <w:rPr>
        <w:rFonts w:hint="default"/>
      </w:rPr>
    </w:lvl>
    <w:lvl w:ilvl="1">
      <w:start w:val="1"/>
      <w:numFmt w:val="decimal"/>
      <w:lvlText w:val="%1.%2."/>
      <w:lvlJc w:val="left"/>
      <w:pPr>
        <w:ind w:left="1287" w:hanging="720"/>
      </w:pPr>
      <w:rPr>
        <w:rFonts w:hint="default"/>
      </w:rPr>
    </w:lvl>
    <w:lvl w:ilvl="2">
      <w:start w:val="1"/>
      <w:numFmt w:val="bullet"/>
      <w:lvlText w:val=""/>
      <w:lvlJc w:val="left"/>
      <w:pPr>
        <w:ind w:left="1225" w:hanging="505"/>
      </w:pPr>
      <w:rPr>
        <w:rFonts w:ascii="Symbol" w:hAnsi="Symbol" w:hint="default"/>
      </w:rPr>
    </w:lvl>
    <w:lvl w:ilvl="3">
      <w:start w:val="1"/>
      <w:numFmt w:val="lowerRoman"/>
      <w:lvlText w:val="%4)"/>
      <w:lvlJc w:val="left"/>
      <w:pPr>
        <w:ind w:left="1728" w:hanging="503"/>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1A7131"/>
    <w:multiLevelType w:val="hybridMultilevel"/>
    <w:tmpl w:val="60C03E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7E054A"/>
    <w:multiLevelType w:val="hybridMultilevel"/>
    <w:tmpl w:val="C2420CD4"/>
    <w:lvl w:ilvl="0" w:tplc="A9F227D6">
      <w:start w:val="1"/>
      <w:numFmt w:val="lowerLetter"/>
      <w:suff w:val="space"/>
      <w:lvlText w:val="%1)"/>
      <w:lvlJc w:val="left"/>
      <w:pPr>
        <w:ind w:left="113" w:hanging="11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85739E"/>
    <w:multiLevelType w:val="hybridMultilevel"/>
    <w:tmpl w:val="F800BAEA"/>
    <w:lvl w:ilvl="0" w:tplc="6322810A">
      <w:start w:val="1"/>
      <w:numFmt w:val="lowerLetter"/>
      <w:suff w:val="space"/>
      <w:lvlText w:val="%1)"/>
      <w:lvlJc w:val="left"/>
      <w:pPr>
        <w:ind w:left="170" w:hanging="1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F54D06"/>
    <w:multiLevelType w:val="hybridMultilevel"/>
    <w:tmpl w:val="37FACD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56D5476"/>
    <w:multiLevelType w:val="hybridMultilevel"/>
    <w:tmpl w:val="FB80EEA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4204034"/>
    <w:multiLevelType w:val="hybridMultilevel"/>
    <w:tmpl w:val="878C7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E05324"/>
    <w:multiLevelType w:val="hybridMultilevel"/>
    <w:tmpl w:val="9C00396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85F348C"/>
    <w:multiLevelType w:val="hybridMultilevel"/>
    <w:tmpl w:val="777C4BA2"/>
    <w:lvl w:ilvl="0" w:tplc="6D3612F4">
      <w:start w:val="1"/>
      <w:numFmt w:val="lowerLetter"/>
      <w:suff w:val="space"/>
      <w:lvlText w:val="%1)"/>
      <w:lvlJc w:val="left"/>
      <w:pPr>
        <w:ind w:left="113" w:hanging="11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263E5A"/>
    <w:multiLevelType w:val="hybridMultilevel"/>
    <w:tmpl w:val="8CD2F152"/>
    <w:lvl w:ilvl="0" w:tplc="B5DC493E">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E3F1EA0"/>
    <w:multiLevelType w:val="hybridMultilevel"/>
    <w:tmpl w:val="33E2C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E892BC1"/>
    <w:multiLevelType w:val="hybridMultilevel"/>
    <w:tmpl w:val="1C86A144"/>
    <w:lvl w:ilvl="0" w:tplc="B5DC493E">
      <w:start w:val="1"/>
      <w:numFmt w:val="lowerRoman"/>
      <w:suff w:val="space"/>
      <w:lvlText w:val="%1)"/>
      <w:lvlJc w:val="left"/>
      <w:pPr>
        <w:ind w:left="113" w:hanging="11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0A13C4"/>
    <w:multiLevelType w:val="hybridMultilevel"/>
    <w:tmpl w:val="FB80EEA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B2868A9"/>
    <w:multiLevelType w:val="hybridMultilevel"/>
    <w:tmpl w:val="DE0875D8"/>
    <w:lvl w:ilvl="0" w:tplc="6322810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B4F1F29"/>
    <w:multiLevelType w:val="hybridMultilevel"/>
    <w:tmpl w:val="4BFED4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7730E2"/>
    <w:multiLevelType w:val="hybridMultilevel"/>
    <w:tmpl w:val="29227F7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B1300C7"/>
    <w:multiLevelType w:val="multilevel"/>
    <w:tmpl w:val="78F4B4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225" w:hanging="505"/>
      </w:pPr>
      <w:rPr>
        <w:rFonts w:ascii="Symbol" w:hAnsi="Symbol" w:hint="default"/>
      </w:rPr>
    </w:lvl>
    <w:lvl w:ilvl="3">
      <w:start w:val="1"/>
      <w:numFmt w:val="lowerRoman"/>
      <w:lvlText w:val="%4)"/>
      <w:lvlJc w:val="left"/>
      <w:pPr>
        <w:ind w:left="1728" w:hanging="50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FD3485"/>
    <w:multiLevelType w:val="hybridMultilevel"/>
    <w:tmpl w:val="1A687892"/>
    <w:lvl w:ilvl="0" w:tplc="9AF08174">
      <w:start w:val="1"/>
      <w:numFmt w:val="bullet"/>
      <w:suff w:val="space"/>
      <w:lvlText w:val=""/>
      <w:lvlJc w:val="left"/>
      <w:pPr>
        <w:ind w:left="113" w:hanging="11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517A92"/>
    <w:multiLevelType w:val="multilevel"/>
    <w:tmpl w:val="0C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8A9397C"/>
    <w:multiLevelType w:val="hybridMultilevel"/>
    <w:tmpl w:val="F9BC3A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AA317BA"/>
    <w:multiLevelType w:val="hybridMultilevel"/>
    <w:tmpl w:val="F0360DA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AF845A0"/>
    <w:multiLevelType w:val="hybridMultilevel"/>
    <w:tmpl w:val="6BDEAA4C"/>
    <w:lvl w:ilvl="0" w:tplc="A380E740">
      <w:start w:val="1"/>
      <w:numFmt w:val="lowerLetter"/>
      <w:suff w:val="space"/>
      <w:lvlText w:val="%1)"/>
      <w:lvlJc w:val="left"/>
      <w:pPr>
        <w:ind w:left="113" w:hanging="113"/>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29639454">
    <w:abstractNumId w:val="26"/>
  </w:num>
  <w:num w:numId="2" w16cid:durableId="1831863919">
    <w:abstractNumId w:val="0"/>
  </w:num>
  <w:num w:numId="3" w16cid:durableId="368921880">
    <w:abstractNumId w:val="4"/>
  </w:num>
  <w:num w:numId="4" w16cid:durableId="1632637949">
    <w:abstractNumId w:val="7"/>
  </w:num>
  <w:num w:numId="5" w16cid:durableId="1762678046">
    <w:abstractNumId w:val="2"/>
  </w:num>
  <w:num w:numId="6" w16cid:durableId="1380784902">
    <w:abstractNumId w:val="3"/>
  </w:num>
  <w:num w:numId="7" w16cid:durableId="484391885">
    <w:abstractNumId w:val="24"/>
  </w:num>
  <w:num w:numId="8" w16cid:durableId="677271540">
    <w:abstractNumId w:val="8"/>
  </w:num>
  <w:num w:numId="9" w16cid:durableId="1382753996">
    <w:abstractNumId w:val="11"/>
  </w:num>
  <w:num w:numId="10" w16cid:durableId="1658873750">
    <w:abstractNumId w:val="5"/>
  </w:num>
  <w:num w:numId="11" w16cid:durableId="299650914">
    <w:abstractNumId w:val="16"/>
  </w:num>
  <w:num w:numId="12" w16cid:durableId="1331908557">
    <w:abstractNumId w:val="29"/>
  </w:num>
  <w:num w:numId="13" w16cid:durableId="671834949">
    <w:abstractNumId w:val="10"/>
  </w:num>
  <w:num w:numId="14" w16cid:durableId="1088308277">
    <w:abstractNumId w:val="19"/>
  </w:num>
  <w:num w:numId="15" w16cid:durableId="2112507094">
    <w:abstractNumId w:val="25"/>
  </w:num>
  <w:num w:numId="16" w16cid:durableId="1815095612">
    <w:abstractNumId w:val="22"/>
  </w:num>
  <w:num w:numId="17" w16cid:durableId="1330596781">
    <w:abstractNumId w:val="27"/>
  </w:num>
  <w:num w:numId="18" w16cid:durableId="79988238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9607638">
    <w:abstractNumId w:val="6"/>
  </w:num>
  <w:num w:numId="20" w16cid:durableId="1162701586">
    <w:abstractNumId w:val="18"/>
  </w:num>
  <w:num w:numId="21" w16cid:durableId="1179588903">
    <w:abstractNumId w:val="12"/>
  </w:num>
  <w:num w:numId="22" w16cid:durableId="1754351942">
    <w:abstractNumId w:val="14"/>
  </w:num>
  <w:num w:numId="23" w16cid:durableId="281544973">
    <w:abstractNumId w:val="20"/>
  </w:num>
  <w:num w:numId="24" w16cid:durableId="219095049">
    <w:abstractNumId w:val="13"/>
  </w:num>
  <w:num w:numId="25" w16cid:durableId="535197061">
    <w:abstractNumId w:val="17"/>
  </w:num>
  <w:num w:numId="26" w16cid:durableId="2067334589">
    <w:abstractNumId w:val="23"/>
  </w:num>
  <w:num w:numId="27" w16cid:durableId="1002927217">
    <w:abstractNumId w:val="21"/>
  </w:num>
  <w:num w:numId="28" w16cid:durableId="544290325">
    <w:abstractNumId w:val="28"/>
  </w:num>
  <w:num w:numId="29" w16cid:durableId="1722556250">
    <w:abstractNumId w:val="1"/>
  </w:num>
  <w:num w:numId="30" w16cid:durableId="383070434">
    <w:abstractNumId w:val="9"/>
  </w:num>
  <w:num w:numId="31" w16cid:durableId="49657536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CDB"/>
    <w:rsid w:val="0000063F"/>
    <w:rsid w:val="00000AB5"/>
    <w:rsid w:val="00000CC3"/>
    <w:rsid w:val="00000FB4"/>
    <w:rsid w:val="000010DA"/>
    <w:rsid w:val="0000122F"/>
    <w:rsid w:val="00001812"/>
    <w:rsid w:val="00001E57"/>
    <w:rsid w:val="00002669"/>
    <w:rsid w:val="00002C20"/>
    <w:rsid w:val="00002EFB"/>
    <w:rsid w:val="000031E3"/>
    <w:rsid w:val="00003744"/>
    <w:rsid w:val="00003D7F"/>
    <w:rsid w:val="00003F08"/>
    <w:rsid w:val="00004844"/>
    <w:rsid w:val="00004C80"/>
    <w:rsid w:val="00004E38"/>
    <w:rsid w:val="00004F86"/>
    <w:rsid w:val="00005156"/>
    <w:rsid w:val="00005222"/>
    <w:rsid w:val="0000571D"/>
    <w:rsid w:val="000059AC"/>
    <w:rsid w:val="000059D1"/>
    <w:rsid w:val="00005C39"/>
    <w:rsid w:val="00005FF1"/>
    <w:rsid w:val="00006A2D"/>
    <w:rsid w:val="00006EDD"/>
    <w:rsid w:val="0000718F"/>
    <w:rsid w:val="00007267"/>
    <w:rsid w:val="00007471"/>
    <w:rsid w:val="00007C09"/>
    <w:rsid w:val="00007ED6"/>
    <w:rsid w:val="00010449"/>
    <w:rsid w:val="00010678"/>
    <w:rsid w:val="000109A6"/>
    <w:rsid w:val="00010E34"/>
    <w:rsid w:val="00011356"/>
    <w:rsid w:val="0001149A"/>
    <w:rsid w:val="00011BD0"/>
    <w:rsid w:val="000124D4"/>
    <w:rsid w:val="0001263C"/>
    <w:rsid w:val="0001271D"/>
    <w:rsid w:val="00012882"/>
    <w:rsid w:val="00012FD2"/>
    <w:rsid w:val="00013266"/>
    <w:rsid w:val="00013688"/>
    <w:rsid w:val="000144E0"/>
    <w:rsid w:val="000144F7"/>
    <w:rsid w:val="00014E51"/>
    <w:rsid w:val="00015269"/>
    <w:rsid w:val="0001539E"/>
    <w:rsid w:val="00015AA2"/>
    <w:rsid w:val="00015D72"/>
    <w:rsid w:val="0001634B"/>
    <w:rsid w:val="00016743"/>
    <w:rsid w:val="000169B5"/>
    <w:rsid w:val="00016AD5"/>
    <w:rsid w:val="00017135"/>
    <w:rsid w:val="000172AA"/>
    <w:rsid w:val="000176F7"/>
    <w:rsid w:val="000177A2"/>
    <w:rsid w:val="00020092"/>
    <w:rsid w:val="00020A9D"/>
    <w:rsid w:val="00021391"/>
    <w:rsid w:val="000217B0"/>
    <w:rsid w:val="0002184B"/>
    <w:rsid w:val="00021A64"/>
    <w:rsid w:val="00021B50"/>
    <w:rsid w:val="00021CF3"/>
    <w:rsid w:val="000222E4"/>
    <w:rsid w:val="0002242A"/>
    <w:rsid w:val="000224DE"/>
    <w:rsid w:val="00022849"/>
    <w:rsid w:val="000228CF"/>
    <w:rsid w:val="00022A6F"/>
    <w:rsid w:val="00023B02"/>
    <w:rsid w:val="0002409A"/>
    <w:rsid w:val="00024AFF"/>
    <w:rsid w:val="00024B11"/>
    <w:rsid w:val="00024CA6"/>
    <w:rsid w:val="00024F6A"/>
    <w:rsid w:val="00025563"/>
    <w:rsid w:val="000256D5"/>
    <w:rsid w:val="00025D77"/>
    <w:rsid w:val="00025F22"/>
    <w:rsid w:val="000266E1"/>
    <w:rsid w:val="00026A3A"/>
    <w:rsid w:val="00027245"/>
    <w:rsid w:val="000274D6"/>
    <w:rsid w:val="00027DF7"/>
    <w:rsid w:val="00027F7E"/>
    <w:rsid w:val="00030204"/>
    <w:rsid w:val="000306A4"/>
    <w:rsid w:val="000308E5"/>
    <w:rsid w:val="0003107C"/>
    <w:rsid w:val="000310E1"/>
    <w:rsid w:val="000314C5"/>
    <w:rsid w:val="00031FC9"/>
    <w:rsid w:val="000321DE"/>
    <w:rsid w:val="00032A73"/>
    <w:rsid w:val="00032A77"/>
    <w:rsid w:val="00032AA3"/>
    <w:rsid w:val="00032BA9"/>
    <w:rsid w:val="00032CA6"/>
    <w:rsid w:val="00032E80"/>
    <w:rsid w:val="00032F89"/>
    <w:rsid w:val="0003349A"/>
    <w:rsid w:val="0003386F"/>
    <w:rsid w:val="000347A1"/>
    <w:rsid w:val="000355CB"/>
    <w:rsid w:val="00035A0F"/>
    <w:rsid w:val="00035CC1"/>
    <w:rsid w:val="0003677B"/>
    <w:rsid w:val="00036ED5"/>
    <w:rsid w:val="000370AA"/>
    <w:rsid w:val="0003781C"/>
    <w:rsid w:val="00040573"/>
    <w:rsid w:val="00040BAB"/>
    <w:rsid w:val="000410C3"/>
    <w:rsid w:val="00041282"/>
    <w:rsid w:val="000413D0"/>
    <w:rsid w:val="000415B4"/>
    <w:rsid w:val="0004177E"/>
    <w:rsid w:val="00042182"/>
    <w:rsid w:val="000429EA"/>
    <w:rsid w:val="00042A73"/>
    <w:rsid w:val="00042FD5"/>
    <w:rsid w:val="0004312A"/>
    <w:rsid w:val="0004325E"/>
    <w:rsid w:val="000434AF"/>
    <w:rsid w:val="000434C0"/>
    <w:rsid w:val="00043584"/>
    <w:rsid w:val="000439F3"/>
    <w:rsid w:val="0004406C"/>
    <w:rsid w:val="00044AE7"/>
    <w:rsid w:val="00044E54"/>
    <w:rsid w:val="0004547F"/>
    <w:rsid w:val="0004589C"/>
    <w:rsid w:val="000458FE"/>
    <w:rsid w:val="00045ADE"/>
    <w:rsid w:val="00045CD7"/>
    <w:rsid w:val="00046257"/>
    <w:rsid w:val="000463DD"/>
    <w:rsid w:val="000464C1"/>
    <w:rsid w:val="000464D4"/>
    <w:rsid w:val="00046DDD"/>
    <w:rsid w:val="00046F21"/>
    <w:rsid w:val="00047247"/>
    <w:rsid w:val="0004739F"/>
    <w:rsid w:val="0004754E"/>
    <w:rsid w:val="000477D8"/>
    <w:rsid w:val="00047871"/>
    <w:rsid w:val="00050339"/>
    <w:rsid w:val="000504C8"/>
    <w:rsid w:val="000504ED"/>
    <w:rsid w:val="0005080D"/>
    <w:rsid w:val="00050C33"/>
    <w:rsid w:val="000511D4"/>
    <w:rsid w:val="000512E4"/>
    <w:rsid w:val="0005141F"/>
    <w:rsid w:val="00051E72"/>
    <w:rsid w:val="000522C4"/>
    <w:rsid w:val="000523B2"/>
    <w:rsid w:val="000523E2"/>
    <w:rsid w:val="000523EC"/>
    <w:rsid w:val="00052496"/>
    <w:rsid w:val="000525AC"/>
    <w:rsid w:val="00052919"/>
    <w:rsid w:val="00052B03"/>
    <w:rsid w:val="00052D69"/>
    <w:rsid w:val="00052EFC"/>
    <w:rsid w:val="000530C7"/>
    <w:rsid w:val="00053231"/>
    <w:rsid w:val="00053C36"/>
    <w:rsid w:val="00053DB5"/>
    <w:rsid w:val="00053F10"/>
    <w:rsid w:val="00053FB0"/>
    <w:rsid w:val="000540CA"/>
    <w:rsid w:val="000542C0"/>
    <w:rsid w:val="000542F6"/>
    <w:rsid w:val="00054405"/>
    <w:rsid w:val="00054465"/>
    <w:rsid w:val="00054526"/>
    <w:rsid w:val="0005467E"/>
    <w:rsid w:val="00054B73"/>
    <w:rsid w:val="00055CC1"/>
    <w:rsid w:val="000565E4"/>
    <w:rsid w:val="00056751"/>
    <w:rsid w:val="00056B90"/>
    <w:rsid w:val="000573C2"/>
    <w:rsid w:val="00057732"/>
    <w:rsid w:val="00057A35"/>
    <w:rsid w:val="00057F66"/>
    <w:rsid w:val="0006055A"/>
    <w:rsid w:val="00060808"/>
    <w:rsid w:val="0006081A"/>
    <w:rsid w:val="00060CF4"/>
    <w:rsid w:val="00060D3A"/>
    <w:rsid w:val="000616F6"/>
    <w:rsid w:val="00061B4F"/>
    <w:rsid w:val="0006214D"/>
    <w:rsid w:val="00062893"/>
    <w:rsid w:val="00062A3A"/>
    <w:rsid w:val="00062AF6"/>
    <w:rsid w:val="00062BBD"/>
    <w:rsid w:val="00062D0D"/>
    <w:rsid w:val="00063017"/>
    <w:rsid w:val="00063144"/>
    <w:rsid w:val="0006384C"/>
    <w:rsid w:val="000638C7"/>
    <w:rsid w:val="000641F9"/>
    <w:rsid w:val="000645B2"/>
    <w:rsid w:val="000647EA"/>
    <w:rsid w:val="00064D7A"/>
    <w:rsid w:val="00064E53"/>
    <w:rsid w:val="00064EB7"/>
    <w:rsid w:val="000657F7"/>
    <w:rsid w:val="0006611C"/>
    <w:rsid w:val="0006611E"/>
    <w:rsid w:val="0006640C"/>
    <w:rsid w:val="000669F2"/>
    <w:rsid w:val="00066B99"/>
    <w:rsid w:val="00066EBB"/>
    <w:rsid w:val="00067AEC"/>
    <w:rsid w:val="00067BB8"/>
    <w:rsid w:val="000704B8"/>
    <w:rsid w:val="00070617"/>
    <w:rsid w:val="00070831"/>
    <w:rsid w:val="00070A6B"/>
    <w:rsid w:val="00070BA3"/>
    <w:rsid w:val="00071141"/>
    <w:rsid w:val="00071178"/>
    <w:rsid w:val="00071371"/>
    <w:rsid w:val="000717FC"/>
    <w:rsid w:val="000718AE"/>
    <w:rsid w:val="00071E44"/>
    <w:rsid w:val="0007280F"/>
    <w:rsid w:val="00072D85"/>
    <w:rsid w:val="00072F5C"/>
    <w:rsid w:val="000731F7"/>
    <w:rsid w:val="00073517"/>
    <w:rsid w:val="00073B16"/>
    <w:rsid w:val="00073E6E"/>
    <w:rsid w:val="00073F59"/>
    <w:rsid w:val="00074404"/>
    <w:rsid w:val="00074C35"/>
    <w:rsid w:val="0007565E"/>
    <w:rsid w:val="000756DD"/>
    <w:rsid w:val="00075728"/>
    <w:rsid w:val="000758D3"/>
    <w:rsid w:val="00075971"/>
    <w:rsid w:val="00075C9C"/>
    <w:rsid w:val="00076119"/>
    <w:rsid w:val="000762DE"/>
    <w:rsid w:val="00076396"/>
    <w:rsid w:val="00076676"/>
    <w:rsid w:val="00076ABF"/>
    <w:rsid w:val="00076CD2"/>
    <w:rsid w:val="00076E2F"/>
    <w:rsid w:val="00077706"/>
    <w:rsid w:val="00077AFE"/>
    <w:rsid w:val="000805B5"/>
    <w:rsid w:val="00080937"/>
    <w:rsid w:val="0008104E"/>
    <w:rsid w:val="000814CF"/>
    <w:rsid w:val="00081685"/>
    <w:rsid w:val="00081801"/>
    <w:rsid w:val="0008193B"/>
    <w:rsid w:val="000819C4"/>
    <w:rsid w:val="00081EA5"/>
    <w:rsid w:val="00082433"/>
    <w:rsid w:val="0008286C"/>
    <w:rsid w:val="000828B6"/>
    <w:rsid w:val="00082CC8"/>
    <w:rsid w:val="000836EF"/>
    <w:rsid w:val="00083738"/>
    <w:rsid w:val="00083B7F"/>
    <w:rsid w:val="00083DEB"/>
    <w:rsid w:val="00084850"/>
    <w:rsid w:val="00084969"/>
    <w:rsid w:val="00084CC3"/>
    <w:rsid w:val="00085183"/>
    <w:rsid w:val="00085626"/>
    <w:rsid w:val="0008584C"/>
    <w:rsid w:val="0008591F"/>
    <w:rsid w:val="00085CED"/>
    <w:rsid w:val="00086371"/>
    <w:rsid w:val="0008684B"/>
    <w:rsid w:val="00086954"/>
    <w:rsid w:val="00086F04"/>
    <w:rsid w:val="000872AD"/>
    <w:rsid w:val="000872D2"/>
    <w:rsid w:val="00087E60"/>
    <w:rsid w:val="00087F06"/>
    <w:rsid w:val="0009036A"/>
    <w:rsid w:val="00090455"/>
    <w:rsid w:val="00090464"/>
    <w:rsid w:val="00090A4F"/>
    <w:rsid w:val="00090B5A"/>
    <w:rsid w:val="00090FEE"/>
    <w:rsid w:val="000910B9"/>
    <w:rsid w:val="00091489"/>
    <w:rsid w:val="00092CAA"/>
    <w:rsid w:val="00092D62"/>
    <w:rsid w:val="00092EAD"/>
    <w:rsid w:val="00093471"/>
    <w:rsid w:val="000934ED"/>
    <w:rsid w:val="00093720"/>
    <w:rsid w:val="000937AC"/>
    <w:rsid w:val="00093D42"/>
    <w:rsid w:val="00094208"/>
    <w:rsid w:val="00094711"/>
    <w:rsid w:val="000947F0"/>
    <w:rsid w:val="0009482E"/>
    <w:rsid w:val="000948EC"/>
    <w:rsid w:val="00094D1E"/>
    <w:rsid w:val="00094EC0"/>
    <w:rsid w:val="00094FE1"/>
    <w:rsid w:val="000955DA"/>
    <w:rsid w:val="00096783"/>
    <w:rsid w:val="00096797"/>
    <w:rsid w:val="00096883"/>
    <w:rsid w:val="00096FCD"/>
    <w:rsid w:val="00097260"/>
    <w:rsid w:val="000979E0"/>
    <w:rsid w:val="000979EF"/>
    <w:rsid w:val="000A0405"/>
    <w:rsid w:val="000A0464"/>
    <w:rsid w:val="000A05E9"/>
    <w:rsid w:val="000A0BEB"/>
    <w:rsid w:val="000A0E91"/>
    <w:rsid w:val="000A0F89"/>
    <w:rsid w:val="000A0F9B"/>
    <w:rsid w:val="000A1226"/>
    <w:rsid w:val="000A124B"/>
    <w:rsid w:val="000A1DCC"/>
    <w:rsid w:val="000A1F70"/>
    <w:rsid w:val="000A2292"/>
    <w:rsid w:val="000A2377"/>
    <w:rsid w:val="000A25CA"/>
    <w:rsid w:val="000A2A03"/>
    <w:rsid w:val="000A30A0"/>
    <w:rsid w:val="000A36F1"/>
    <w:rsid w:val="000A381E"/>
    <w:rsid w:val="000A4807"/>
    <w:rsid w:val="000A481D"/>
    <w:rsid w:val="000A4C17"/>
    <w:rsid w:val="000A50B2"/>
    <w:rsid w:val="000A52FC"/>
    <w:rsid w:val="000A56FB"/>
    <w:rsid w:val="000A5898"/>
    <w:rsid w:val="000A5950"/>
    <w:rsid w:val="000A5B92"/>
    <w:rsid w:val="000A5B9A"/>
    <w:rsid w:val="000A5DA6"/>
    <w:rsid w:val="000A6283"/>
    <w:rsid w:val="000A6813"/>
    <w:rsid w:val="000A6920"/>
    <w:rsid w:val="000A6C84"/>
    <w:rsid w:val="000A6DB6"/>
    <w:rsid w:val="000A72BE"/>
    <w:rsid w:val="000A7518"/>
    <w:rsid w:val="000A76FE"/>
    <w:rsid w:val="000A7A48"/>
    <w:rsid w:val="000A7CD7"/>
    <w:rsid w:val="000B0161"/>
    <w:rsid w:val="000B0719"/>
    <w:rsid w:val="000B0FFA"/>
    <w:rsid w:val="000B1077"/>
    <w:rsid w:val="000B13D8"/>
    <w:rsid w:val="000B1460"/>
    <w:rsid w:val="000B191C"/>
    <w:rsid w:val="000B19A3"/>
    <w:rsid w:val="000B1ABC"/>
    <w:rsid w:val="000B1BA0"/>
    <w:rsid w:val="000B1DDC"/>
    <w:rsid w:val="000B224A"/>
    <w:rsid w:val="000B28CF"/>
    <w:rsid w:val="000B2B89"/>
    <w:rsid w:val="000B2C53"/>
    <w:rsid w:val="000B3584"/>
    <w:rsid w:val="000B3810"/>
    <w:rsid w:val="000B3978"/>
    <w:rsid w:val="000B3E9E"/>
    <w:rsid w:val="000B3FAA"/>
    <w:rsid w:val="000B4741"/>
    <w:rsid w:val="000B4874"/>
    <w:rsid w:val="000B487D"/>
    <w:rsid w:val="000B4889"/>
    <w:rsid w:val="000B4CB0"/>
    <w:rsid w:val="000B4E83"/>
    <w:rsid w:val="000B51EC"/>
    <w:rsid w:val="000B521D"/>
    <w:rsid w:val="000B57D7"/>
    <w:rsid w:val="000B5AD3"/>
    <w:rsid w:val="000B5C37"/>
    <w:rsid w:val="000B61FD"/>
    <w:rsid w:val="000B6627"/>
    <w:rsid w:val="000B67CB"/>
    <w:rsid w:val="000B6983"/>
    <w:rsid w:val="000B72CC"/>
    <w:rsid w:val="000B7708"/>
    <w:rsid w:val="000B7747"/>
    <w:rsid w:val="000B7C15"/>
    <w:rsid w:val="000C0364"/>
    <w:rsid w:val="000C0609"/>
    <w:rsid w:val="000C0A26"/>
    <w:rsid w:val="000C1406"/>
    <w:rsid w:val="000C161F"/>
    <w:rsid w:val="000C1894"/>
    <w:rsid w:val="000C1C3F"/>
    <w:rsid w:val="000C23C4"/>
    <w:rsid w:val="000C27C1"/>
    <w:rsid w:val="000C2D7C"/>
    <w:rsid w:val="000C2D85"/>
    <w:rsid w:val="000C2E97"/>
    <w:rsid w:val="000C305D"/>
    <w:rsid w:val="000C326F"/>
    <w:rsid w:val="000C35B5"/>
    <w:rsid w:val="000C3F31"/>
    <w:rsid w:val="000C41AD"/>
    <w:rsid w:val="000C420C"/>
    <w:rsid w:val="000C44D1"/>
    <w:rsid w:val="000C4641"/>
    <w:rsid w:val="000C4750"/>
    <w:rsid w:val="000C48FE"/>
    <w:rsid w:val="000C497A"/>
    <w:rsid w:val="000C49AE"/>
    <w:rsid w:val="000C4D62"/>
    <w:rsid w:val="000C4E2C"/>
    <w:rsid w:val="000C50F4"/>
    <w:rsid w:val="000C53DD"/>
    <w:rsid w:val="000C584C"/>
    <w:rsid w:val="000C5977"/>
    <w:rsid w:val="000C5A13"/>
    <w:rsid w:val="000C5A85"/>
    <w:rsid w:val="000C5F30"/>
    <w:rsid w:val="000C6BC6"/>
    <w:rsid w:val="000C6D1B"/>
    <w:rsid w:val="000C71F3"/>
    <w:rsid w:val="000C7322"/>
    <w:rsid w:val="000C757F"/>
    <w:rsid w:val="000C769E"/>
    <w:rsid w:val="000C7794"/>
    <w:rsid w:val="000C7844"/>
    <w:rsid w:val="000D04FA"/>
    <w:rsid w:val="000D0C28"/>
    <w:rsid w:val="000D0F60"/>
    <w:rsid w:val="000D1486"/>
    <w:rsid w:val="000D1A49"/>
    <w:rsid w:val="000D1D36"/>
    <w:rsid w:val="000D2457"/>
    <w:rsid w:val="000D261E"/>
    <w:rsid w:val="000D284F"/>
    <w:rsid w:val="000D28B9"/>
    <w:rsid w:val="000D2A34"/>
    <w:rsid w:val="000D2D83"/>
    <w:rsid w:val="000D2EA5"/>
    <w:rsid w:val="000D3220"/>
    <w:rsid w:val="000D3A6E"/>
    <w:rsid w:val="000D4445"/>
    <w:rsid w:val="000D4863"/>
    <w:rsid w:val="000D48B8"/>
    <w:rsid w:val="000D48CD"/>
    <w:rsid w:val="000D4B20"/>
    <w:rsid w:val="000D4CA4"/>
    <w:rsid w:val="000D4F11"/>
    <w:rsid w:val="000D4F9D"/>
    <w:rsid w:val="000D51EA"/>
    <w:rsid w:val="000D5893"/>
    <w:rsid w:val="000D5951"/>
    <w:rsid w:val="000D5C12"/>
    <w:rsid w:val="000D5F41"/>
    <w:rsid w:val="000D6112"/>
    <w:rsid w:val="000D616D"/>
    <w:rsid w:val="000D641E"/>
    <w:rsid w:val="000D6945"/>
    <w:rsid w:val="000D6A71"/>
    <w:rsid w:val="000D6A8C"/>
    <w:rsid w:val="000D6AD9"/>
    <w:rsid w:val="000D6B62"/>
    <w:rsid w:val="000D6E0A"/>
    <w:rsid w:val="000D6EF2"/>
    <w:rsid w:val="000D72C5"/>
    <w:rsid w:val="000D737F"/>
    <w:rsid w:val="000D76C8"/>
    <w:rsid w:val="000D7AAA"/>
    <w:rsid w:val="000E007A"/>
    <w:rsid w:val="000E0A06"/>
    <w:rsid w:val="000E0A27"/>
    <w:rsid w:val="000E1548"/>
    <w:rsid w:val="000E1B10"/>
    <w:rsid w:val="000E1FCC"/>
    <w:rsid w:val="000E24FF"/>
    <w:rsid w:val="000E25C9"/>
    <w:rsid w:val="000E26EB"/>
    <w:rsid w:val="000E2D69"/>
    <w:rsid w:val="000E31BA"/>
    <w:rsid w:val="000E337E"/>
    <w:rsid w:val="000E38A0"/>
    <w:rsid w:val="000E3C62"/>
    <w:rsid w:val="000E3F6C"/>
    <w:rsid w:val="000E408A"/>
    <w:rsid w:val="000E4A32"/>
    <w:rsid w:val="000E50CD"/>
    <w:rsid w:val="000E50E6"/>
    <w:rsid w:val="000E55DB"/>
    <w:rsid w:val="000E590E"/>
    <w:rsid w:val="000E5B3C"/>
    <w:rsid w:val="000E655E"/>
    <w:rsid w:val="000E65A0"/>
    <w:rsid w:val="000E6684"/>
    <w:rsid w:val="000E67D0"/>
    <w:rsid w:val="000E6BC3"/>
    <w:rsid w:val="000E6F19"/>
    <w:rsid w:val="000E7285"/>
    <w:rsid w:val="000E767D"/>
    <w:rsid w:val="000E7866"/>
    <w:rsid w:val="000E7AC7"/>
    <w:rsid w:val="000E7BA2"/>
    <w:rsid w:val="000E7F21"/>
    <w:rsid w:val="000F1549"/>
    <w:rsid w:val="000F15A8"/>
    <w:rsid w:val="000F165B"/>
    <w:rsid w:val="000F1B63"/>
    <w:rsid w:val="000F1DA6"/>
    <w:rsid w:val="000F2097"/>
    <w:rsid w:val="000F2348"/>
    <w:rsid w:val="000F257F"/>
    <w:rsid w:val="000F2BD2"/>
    <w:rsid w:val="000F314E"/>
    <w:rsid w:val="000F3F05"/>
    <w:rsid w:val="000F3F7C"/>
    <w:rsid w:val="000F54E9"/>
    <w:rsid w:val="000F54EB"/>
    <w:rsid w:val="000F554C"/>
    <w:rsid w:val="000F591D"/>
    <w:rsid w:val="000F5CD1"/>
    <w:rsid w:val="000F5EE6"/>
    <w:rsid w:val="000F5FC3"/>
    <w:rsid w:val="000F66C1"/>
    <w:rsid w:val="000F676D"/>
    <w:rsid w:val="000F6823"/>
    <w:rsid w:val="000F68BC"/>
    <w:rsid w:val="000F6A2D"/>
    <w:rsid w:val="000F6C41"/>
    <w:rsid w:val="000F6EC2"/>
    <w:rsid w:val="000F6F2E"/>
    <w:rsid w:val="000F715C"/>
    <w:rsid w:val="000F74FD"/>
    <w:rsid w:val="000F7788"/>
    <w:rsid w:val="000F7B02"/>
    <w:rsid w:val="000F7B43"/>
    <w:rsid w:val="00100A89"/>
    <w:rsid w:val="00100C39"/>
    <w:rsid w:val="001011FE"/>
    <w:rsid w:val="00101FAE"/>
    <w:rsid w:val="00102103"/>
    <w:rsid w:val="00102180"/>
    <w:rsid w:val="00102414"/>
    <w:rsid w:val="001025BF"/>
    <w:rsid w:val="00102637"/>
    <w:rsid w:val="00102871"/>
    <w:rsid w:val="00102944"/>
    <w:rsid w:val="00102A9A"/>
    <w:rsid w:val="00102D94"/>
    <w:rsid w:val="00102E9D"/>
    <w:rsid w:val="00102FDA"/>
    <w:rsid w:val="0010353C"/>
    <w:rsid w:val="0010386D"/>
    <w:rsid w:val="00103B42"/>
    <w:rsid w:val="00104235"/>
    <w:rsid w:val="0010432D"/>
    <w:rsid w:val="00104C7A"/>
    <w:rsid w:val="001057C5"/>
    <w:rsid w:val="0010592F"/>
    <w:rsid w:val="00105B31"/>
    <w:rsid w:val="001062E9"/>
    <w:rsid w:val="0010641F"/>
    <w:rsid w:val="001064B3"/>
    <w:rsid w:val="00106C60"/>
    <w:rsid w:val="00106E2A"/>
    <w:rsid w:val="001071F3"/>
    <w:rsid w:val="00107516"/>
    <w:rsid w:val="00107C0F"/>
    <w:rsid w:val="00107DC2"/>
    <w:rsid w:val="00110192"/>
    <w:rsid w:val="001102AD"/>
    <w:rsid w:val="00110583"/>
    <w:rsid w:val="0011075B"/>
    <w:rsid w:val="00110881"/>
    <w:rsid w:val="00110EE2"/>
    <w:rsid w:val="0011144F"/>
    <w:rsid w:val="00111690"/>
    <w:rsid w:val="00111791"/>
    <w:rsid w:val="00111B1F"/>
    <w:rsid w:val="00111C75"/>
    <w:rsid w:val="00111E36"/>
    <w:rsid w:val="0011214A"/>
    <w:rsid w:val="001121D4"/>
    <w:rsid w:val="00112F41"/>
    <w:rsid w:val="00113340"/>
    <w:rsid w:val="001136AD"/>
    <w:rsid w:val="001142C5"/>
    <w:rsid w:val="00114788"/>
    <w:rsid w:val="00114D54"/>
    <w:rsid w:val="00114F5E"/>
    <w:rsid w:val="00114F90"/>
    <w:rsid w:val="001156CB"/>
    <w:rsid w:val="00115C62"/>
    <w:rsid w:val="0011669A"/>
    <w:rsid w:val="001166B4"/>
    <w:rsid w:val="0011676A"/>
    <w:rsid w:val="00116CFE"/>
    <w:rsid w:val="00116EAC"/>
    <w:rsid w:val="00116F23"/>
    <w:rsid w:val="0011733C"/>
    <w:rsid w:val="00117759"/>
    <w:rsid w:val="00117BE6"/>
    <w:rsid w:val="00117F2A"/>
    <w:rsid w:val="00120067"/>
    <w:rsid w:val="001200CB"/>
    <w:rsid w:val="00120114"/>
    <w:rsid w:val="001201CA"/>
    <w:rsid w:val="001203C3"/>
    <w:rsid w:val="001206A9"/>
    <w:rsid w:val="00120911"/>
    <w:rsid w:val="00120A7E"/>
    <w:rsid w:val="00120EBD"/>
    <w:rsid w:val="00121082"/>
    <w:rsid w:val="001212E9"/>
    <w:rsid w:val="00121B77"/>
    <w:rsid w:val="00122068"/>
    <w:rsid w:val="00122159"/>
    <w:rsid w:val="0012216B"/>
    <w:rsid w:val="00123598"/>
    <w:rsid w:val="0012361E"/>
    <w:rsid w:val="00123BF7"/>
    <w:rsid w:val="00123D52"/>
    <w:rsid w:val="00124399"/>
    <w:rsid w:val="00124BAD"/>
    <w:rsid w:val="001253DF"/>
    <w:rsid w:val="00125560"/>
    <w:rsid w:val="00125691"/>
    <w:rsid w:val="0012572F"/>
    <w:rsid w:val="00125BFF"/>
    <w:rsid w:val="00125E28"/>
    <w:rsid w:val="00125EC4"/>
    <w:rsid w:val="00126409"/>
    <w:rsid w:val="001264D3"/>
    <w:rsid w:val="00126528"/>
    <w:rsid w:val="001267B3"/>
    <w:rsid w:val="001268CE"/>
    <w:rsid w:val="0012691C"/>
    <w:rsid w:val="00126DD7"/>
    <w:rsid w:val="00126E8E"/>
    <w:rsid w:val="001270E1"/>
    <w:rsid w:val="00127162"/>
    <w:rsid w:val="001271D2"/>
    <w:rsid w:val="00127980"/>
    <w:rsid w:val="001303A5"/>
    <w:rsid w:val="0013065A"/>
    <w:rsid w:val="0013099C"/>
    <w:rsid w:val="00130AC5"/>
    <w:rsid w:val="00130D17"/>
    <w:rsid w:val="00130DF4"/>
    <w:rsid w:val="0013101B"/>
    <w:rsid w:val="00131041"/>
    <w:rsid w:val="001310AA"/>
    <w:rsid w:val="001311B7"/>
    <w:rsid w:val="0013126A"/>
    <w:rsid w:val="001312B8"/>
    <w:rsid w:val="00132B4C"/>
    <w:rsid w:val="001333E8"/>
    <w:rsid w:val="00133639"/>
    <w:rsid w:val="0013369E"/>
    <w:rsid w:val="00134F30"/>
    <w:rsid w:val="001351D3"/>
    <w:rsid w:val="00135208"/>
    <w:rsid w:val="00135EFC"/>
    <w:rsid w:val="00136A2E"/>
    <w:rsid w:val="00136B36"/>
    <w:rsid w:val="00136CA1"/>
    <w:rsid w:val="00137169"/>
    <w:rsid w:val="0013732D"/>
    <w:rsid w:val="00137891"/>
    <w:rsid w:val="0014013D"/>
    <w:rsid w:val="00140AA7"/>
    <w:rsid w:val="00140B52"/>
    <w:rsid w:val="00140D14"/>
    <w:rsid w:val="00140F99"/>
    <w:rsid w:val="001410EA"/>
    <w:rsid w:val="001412D7"/>
    <w:rsid w:val="00141A6A"/>
    <w:rsid w:val="00141C48"/>
    <w:rsid w:val="00142587"/>
    <w:rsid w:val="00142BE4"/>
    <w:rsid w:val="00142FCD"/>
    <w:rsid w:val="0014300B"/>
    <w:rsid w:val="001432D1"/>
    <w:rsid w:val="0014374C"/>
    <w:rsid w:val="00143C5F"/>
    <w:rsid w:val="00143CAC"/>
    <w:rsid w:val="00143E86"/>
    <w:rsid w:val="001441CD"/>
    <w:rsid w:val="0014440E"/>
    <w:rsid w:val="00144470"/>
    <w:rsid w:val="0014475A"/>
    <w:rsid w:val="00144815"/>
    <w:rsid w:val="00144C85"/>
    <w:rsid w:val="00144D4B"/>
    <w:rsid w:val="00144F30"/>
    <w:rsid w:val="00144F4B"/>
    <w:rsid w:val="00145111"/>
    <w:rsid w:val="00145587"/>
    <w:rsid w:val="00145805"/>
    <w:rsid w:val="001459CF"/>
    <w:rsid w:val="00146189"/>
    <w:rsid w:val="00146204"/>
    <w:rsid w:val="00146287"/>
    <w:rsid w:val="00146372"/>
    <w:rsid w:val="00146796"/>
    <w:rsid w:val="00146A0C"/>
    <w:rsid w:val="00146A62"/>
    <w:rsid w:val="00146D96"/>
    <w:rsid w:val="00146DE7"/>
    <w:rsid w:val="00146DF1"/>
    <w:rsid w:val="00146FE5"/>
    <w:rsid w:val="00147483"/>
    <w:rsid w:val="00147BBA"/>
    <w:rsid w:val="00147C2D"/>
    <w:rsid w:val="00147FE7"/>
    <w:rsid w:val="0015031C"/>
    <w:rsid w:val="001505BA"/>
    <w:rsid w:val="00150A7C"/>
    <w:rsid w:val="00150CC0"/>
    <w:rsid w:val="00150E26"/>
    <w:rsid w:val="00150F78"/>
    <w:rsid w:val="001511E4"/>
    <w:rsid w:val="001512EA"/>
    <w:rsid w:val="00151385"/>
    <w:rsid w:val="001516CB"/>
    <w:rsid w:val="0015185C"/>
    <w:rsid w:val="00151A6D"/>
    <w:rsid w:val="00151A75"/>
    <w:rsid w:val="00151BFB"/>
    <w:rsid w:val="00151D1F"/>
    <w:rsid w:val="001520C1"/>
    <w:rsid w:val="001521CE"/>
    <w:rsid w:val="00152213"/>
    <w:rsid w:val="00152347"/>
    <w:rsid w:val="001523C3"/>
    <w:rsid w:val="001525E8"/>
    <w:rsid w:val="00152756"/>
    <w:rsid w:val="00152868"/>
    <w:rsid w:val="00152B21"/>
    <w:rsid w:val="00152D14"/>
    <w:rsid w:val="00153B75"/>
    <w:rsid w:val="00153CC8"/>
    <w:rsid w:val="00153D0C"/>
    <w:rsid w:val="0015440B"/>
    <w:rsid w:val="0015447C"/>
    <w:rsid w:val="00154EF0"/>
    <w:rsid w:val="00155495"/>
    <w:rsid w:val="0015591A"/>
    <w:rsid w:val="001561F5"/>
    <w:rsid w:val="00156B78"/>
    <w:rsid w:val="00156C05"/>
    <w:rsid w:val="00156F35"/>
    <w:rsid w:val="0015717B"/>
    <w:rsid w:val="001572AA"/>
    <w:rsid w:val="001574C0"/>
    <w:rsid w:val="0015761E"/>
    <w:rsid w:val="0015779B"/>
    <w:rsid w:val="00157869"/>
    <w:rsid w:val="00157A17"/>
    <w:rsid w:val="00157B9D"/>
    <w:rsid w:val="00157E69"/>
    <w:rsid w:val="00160240"/>
    <w:rsid w:val="001606D1"/>
    <w:rsid w:val="001607FC"/>
    <w:rsid w:val="00161666"/>
    <w:rsid w:val="00162136"/>
    <w:rsid w:val="001622E7"/>
    <w:rsid w:val="00162313"/>
    <w:rsid w:val="00162835"/>
    <w:rsid w:val="00162E9D"/>
    <w:rsid w:val="00162FC5"/>
    <w:rsid w:val="00163684"/>
    <w:rsid w:val="00163767"/>
    <w:rsid w:val="00163ACB"/>
    <w:rsid w:val="00163FE0"/>
    <w:rsid w:val="001641D6"/>
    <w:rsid w:val="001645B9"/>
    <w:rsid w:val="0016462E"/>
    <w:rsid w:val="00164B0F"/>
    <w:rsid w:val="00164F5E"/>
    <w:rsid w:val="00164F68"/>
    <w:rsid w:val="0016544B"/>
    <w:rsid w:val="00165543"/>
    <w:rsid w:val="0016582D"/>
    <w:rsid w:val="0016588C"/>
    <w:rsid w:val="00165958"/>
    <w:rsid w:val="00165D19"/>
    <w:rsid w:val="0016612D"/>
    <w:rsid w:val="001662B7"/>
    <w:rsid w:val="00166721"/>
    <w:rsid w:val="001668FE"/>
    <w:rsid w:val="00166ACA"/>
    <w:rsid w:val="00166D05"/>
    <w:rsid w:val="001673B0"/>
    <w:rsid w:val="001674F3"/>
    <w:rsid w:val="0016794A"/>
    <w:rsid w:val="00167CEF"/>
    <w:rsid w:val="00167FAF"/>
    <w:rsid w:val="00170323"/>
    <w:rsid w:val="0017043D"/>
    <w:rsid w:val="001707E7"/>
    <w:rsid w:val="00170A90"/>
    <w:rsid w:val="00170B08"/>
    <w:rsid w:val="00170D3A"/>
    <w:rsid w:val="00171170"/>
    <w:rsid w:val="00171720"/>
    <w:rsid w:val="00171902"/>
    <w:rsid w:val="00171C90"/>
    <w:rsid w:val="00171FEF"/>
    <w:rsid w:val="001724F3"/>
    <w:rsid w:val="00172F28"/>
    <w:rsid w:val="001735AB"/>
    <w:rsid w:val="00173905"/>
    <w:rsid w:val="00173F73"/>
    <w:rsid w:val="001745F8"/>
    <w:rsid w:val="00174CBB"/>
    <w:rsid w:val="001750AF"/>
    <w:rsid w:val="00175521"/>
    <w:rsid w:val="00175B9F"/>
    <w:rsid w:val="00175F35"/>
    <w:rsid w:val="001760F6"/>
    <w:rsid w:val="00176985"/>
    <w:rsid w:val="00176A68"/>
    <w:rsid w:val="00176E3E"/>
    <w:rsid w:val="00177353"/>
    <w:rsid w:val="00177A23"/>
    <w:rsid w:val="00177C40"/>
    <w:rsid w:val="00177EFC"/>
    <w:rsid w:val="00180549"/>
    <w:rsid w:val="00180ABE"/>
    <w:rsid w:val="00180D7E"/>
    <w:rsid w:val="00180E1D"/>
    <w:rsid w:val="00180E9F"/>
    <w:rsid w:val="0018115F"/>
    <w:rsid w:val="00181235"/>
    <w:rsid w:val="001812AA"/>
    <w:rsid w:val="00181C06"/>
    <w:rsid w:val="00181D2B"/>
    <w:rsid w:val="001821DA"/>
    <w:rsid w:val="00182765"/>
    <w:rsid w:val="00182957"/>
    <w:rsid w:val="0018316F"/>
    <w:rsid w:val="001838DE"/>
    <w:rsid w:val="001838E3"/>
    <w:rsid w:val="00183A3B"/>
    <w:rsid w:val="00183D36"/>
    <w:rsid w:val="00184707"/>
    <w:rsid w:val="001848E5"/>
    <w:rsid w:val="001849A7"/>
    <w:rsid w:val="00184BED"/>
    <w:rsid w:val="00184D3A"/>
    <w:rsid w:val="00184E31"/>
    <w:rsid w:val="00184E32"/>
    <w:rsid w:val="00184EE5"/>
    <w:rsid w:val="00185429"/>
    <w:rsid w:val="00185949"/>
    <w:rsid w:val="00185BD1"/>
    <w:rsid w:val="00185EDA"/>
    <w:rsid w:val="00186819"/>
    <w:rsid w:val="00186992"/>
    <w:rsid w:val="00186B62"/>
    <w:rsid w:val="00186F64"/>
    <w:rsid w:val="00187484"/>
    <w:rsid w:val="0018749C"/>
    <w:rsid w:val="0018795B"/>
    <w:rsid w:val="001879F0"/>
    <w:rsid w:val="00190431"/>
    <w:rsid w:val="0019120E"/>
    <w:rsid w:val="00191389"/>
    <w:rsid w:val="001915C0"/>
    <w:rsid w:val="0019160D"/>
    <w:rsid w:val="001916C3"/>
    <w:rsid w:val="00191704"/>
    <w:rsid w:val="00191775"/>
    <w:rsid w:val="001917C7"/>
    <w:rsid w:val="00191CEF"/>
    <w:rsid w:val="00191E3E"/>
    <w:rsid w:val="001923F8"/>
    <w:rsid w:val="00192639"/>
    <w:rsid w:val="00192710"/>
    <w:rsid w:val="00192916"/>
    <w:rsid w:val="00192D75"/>
    <w:rsid w:val="00193196"/>
    <w:rsid w:val="00193815"/>
    <w:rsid w:val="00193AFF"/>
    <w:rsid w:val="00193EFA"/>
    <w:rsid w:val="0019417E"/>
    <w:rsid w:val="00194A89"/>
    <w:rsid w:val="00194FC2"/>
    <w:rsid w:val="00195919"/>
    <w:rsid w:val="00195B00"/>
    <w:rsid w:val="00195BBC"/>
    <w:rsid w:val="00195DEA"/>
    <w:rsid w:val="00196158"/>
    <w:rsid w:val="001961A7"/>
    <w:rsid w:val="00196380"/>
    <w:rsid w:val="00196A23"/>
    <w:rsid w:val="00196D1F"/>
    <w:rsid w:val="00197558"/>
    <w:rsid w:val="00197C56"/>
    <w:rsid w:val="00197DCB"/>
    <w:rsid w:val="001A0028"/>
    <w:rsid w:val="001A0C77"/>
    <w:rsid w:val="001A0FF7"/>
    <w:rsid w:val="001A157B"/>
    <w:rsid w:val="001A1BF4"/>
    <w:rsid w:val="001A2180"/>
    <w:rsid w:val="001A2282"/>
    <w:rsid w:val="001A25AC"/>
    <w:rsid w:val="001A2A62"/>
    <w:rsid w:val="001A2AB2"/>
    <w:rsid w:val="001A2C4C"/>
    <w:rsid w:val="001A2D88"/>
    <w:rsid w:val="001A2E2D"/>
    <w:rsid w:val="001A32CE"/>
    <w:rsid w:val="001A3B5C"/>
    <w:rsid w:val="001A4300"/>
    <w:rsid w:val="001A437B"/>
    <w:rsid w:val="001A4617"/>
    <w:rsid w:val="001A4779"/>
    <w:rsid w:val="001A4AC3"/>
    <w:rsid w:val="001A4E01"/>
    <w:rsid w:val="001A5166"/>
    <w:rsid w:val="001A5394"/>
    <w:rsid w:val="001A5A8F"/>
    <w:rsid w:val="001A5BB9"/>
    <w:rsid w:val="001A5C78"/>
    <w:rsid w:val="001A6212"/>
    <w:rsid w:val="001A67BB"/>
    <w:rsid w:val="001A75F5"/>
    <w:rsid w:val="001A784C"/>
    <w:rsid w:val="001A7938"/>
    <w:rsid w:val="001B002B"/>
    <w:rsid w:val="001B0065"/>
    <w:rsid w:val="001B05CD"/>
    <w:rsid w:val="001B0AB5"/>
    <w:rsid w:val="001B0D3F"/>
    <w:rsid w:val="001B129B"/>
    <w:rsid w:val="001B1355"/>
    <w:rsid w:val="001B1488"/>
    <w:rsid w:val="001B1665"/>
    <w:rsid w:val="001B1909"/>
    <w:rsid w:val="001B288B"/>
    <w:rsid w:val="001B2A4E"/>
    <w:rsid w:val="001B2D75"/>
    <w:rsid w:val="001B3646"/>
    <w:rsid w:val="001B3672"/>
    <w:rsid w:val="001B3689"/>
    <w:rsid w:val="001B39A5"/>
    <w:rsid w:val="001B3EDD"/>
    <w:rsid w:val="001B403F"/>
    <w:rsid w:val="001B4147"/>
    <w:rsid w:val="001B48D0"/>
    <w:rsid w:val="001B49C2"/>
    <w:rsid w:val="001B4DC8"/>
    <w:rsid w:val="001B4E42"/>
    <w:rsid w:val="001B5004"/>
    <w:rsid w:val="001B5809"/>
    <w:rsid w:val="001B5EB1"/>
    <w:rsid w:val="001B65F5"/>
    <w:rsid w:val="001B69FF"/>
    <w:rsid w:val="001B7970"/>
    <w:rsid w:val="001B7A42"/>
    <w:rsid w:val="001B7E3E"/>
    <w:rsid w:val="001C01DF"/>
    <w:rsid w:val="001C0235"/>
    <w:rsid w:val="001C0484"/>
    <w:rsid w:val="001C088F"/>
    <w:rsid w:val="001C0B00"/>
    <w:rsid w:val="001C0E92"/>
    <w:rsid w:val="001C0FC8"/>
    <w:rsid w:val="001C177F"/>
    <w:rsid w:val="001C227D"/>
    <w:rsid w:val="001C2335"/>
    <w:rsid w:val="001C23A9"/>
    <w:rsid w:val="001C2662"/>
    <w:rsid w:val="001C2B44"/>
    <w:rsid w:val="001C2B6D"/>
    <w:rsid w:val="001C2C6D"/>
    <w:rsid w:val="001C3468"/>
    <w:rsid w:val="001C35EE"/>
    <w:rsid w:val="001C38C8"/>
    <w:rsid w:val="001C3932"/>
    <w:rsid w:val="001C3A9F"/>
    <w:rsid w:val="001C3F5B"/>
    <w:rsid w:val="001C3F89"/>
    <w:rsid w:val="001C477D"/>
    <w:rsid w:val="001C4811"/>
    <w:rsid w:val="001C4F43"/>
    <w:rsid w:val="001C5108"/>
    <w:rsid w:val="001C5EE5"/>
    <w:rsid w:val="001C5F22"/>
    <w:rsid w:val="001C5F3D"/>
    <w:rsid w:val="001C605B"/>
    <w:rsid w:val="001C6413"/>
    <w:rsid w:val="001C6C46"/>
    <w:rsid w:val="001C7413"/>
    <w:rsid w:val="001C75AB"/>
    <w:rsid w:val="001C7665"/>
    <w:rsid w:val="001C7884"/>
    <w:rsid w:val="001C7C05"/>
    <w:rsid w:val="001C7D40"/>
    <w:rsid w:val="001C7DAA"/>
    <w:rsid w:val="001D011E"/>
    <w:rsid w:val="001D02E9"/>
    <w:rsid w:val="001D05E8"/>
    <w:rsid w:val="001D082E"/>
    <w:rsid w:val="001D0870"/>
    <w:rsid w:val="001D0925"/>
    <w:rsid w:val="001D0B9F"/>
    <w:rsid w:val="001D0C0F"/>
    <w:rsid w:val="001D1030"/>
    <w:rsid w:val="001D111B"/>
    <w:rsid w:val="001D13A3"/>
    <w:rsid w:val="001D1B7C"/>
    <w:rsid w:val="001D1D42"/>
    <w:rsid w:val="001D1E39"/>
    <w:rsid w:val="001D1EB1"/>
    <w:rsid w:val="001D1F82"/>
    <w:rsid w:val="001D2401"/>
    <w:rsid w:val="001D2BB6"/>
    <w:rsid w:val="001D2FC0"/>
    <w:rsid w:val="001D305F"/>
    <w:rsid w:val="001D3213"/>
    <w:rsid w:val="001D3748"/>
    <w:rsid w:val="001D3AAA"/>
    <w:rsid w:val="001D3B5B"/>
    <w:rsid w:val="001D3C18"/>
    <w:rsid w:val="001D4337"/>
    <w:rsid w:val="001D453B"/>
    <w:rsid w:val="001D5185"/>
    <w:rsid w:val="001D519C"/>
    <w:rsid w:val="001D5427"/>
    <w:rsid w:val="001D596A"/>
    <w:rsid w:val="001D5A86"/>
    <w:rsid w:val="001D5E49"/>
    <w:rsid w:val="001D6881"/>
    <w:rsid w:val="001D69F9"/>
    <w:rsid w:val="001D6A11"/>
    <w:rsid w:val="001D6C34"/>
    <w:rsid w:val="001D71CE"/>
    <w:rsid w:val="001D73C2"/>
    <w:rsid w:val="001D7514"/>
    <w:rsid w:val="001D767C"/>
    <w:rsid w:val="001D76AD"/>
    <w:rsid w:val="001D77C2"/>
    <w:rsid w:val="001D7C5C"/>
    <w:rsid w:val="001E06F6"/>
    <w:rsid w:val="001E0D58"/>
    <w:rsid w:val="001E0F49"/>
    <w:rsid w:val="001E1604"/>
    <w:rsid w:val="001E1856"/>
    <w:rsid w:val="001E1EE6"/>
    <w:rsid w:val="001E215A"/>
    <w:rsid w:val="001E2204"/>
    <w:rsid w:val="001E2350"/>
    <w:rsid w:val="001E24B7"/>
    <w:rsid w:val="001E28B5"/>
    <w:rsid w:val="001E35DE"/>
    <w:rsid w:val="001E36FB"/>
    <w:rsid w:val="001E41BC"/>
    <w:rsid w:val="001E42B9"/>
    <w:rsid w:val="001E4DC6"/>
    <w:rsid w:val="001E5A46"/>
    <w:rsid w:val="001E5AC7"/>
    <w:rsid w:val="001E5C82"/>
    <w:rsid w:val="001E612D"/>
    <w:rsid w:val="001E67F0"/>
    <w:rsid w:val="001E68F1"/>
    <w:rsid w:val="001E6A79"/>
    <w:rsid w:val="001E6D19"/>
    <w:rsid w:val="001E7057"/>
    <w:rsid w:val="001E74EB"/>
    <w:rsid w:val="001E7885"/>
    <w:rsid w:val="001E793D"/>
    <w:rsid w:val="001E7AE5"/>
    <w:rsid w:val="001E7B0A"/>
    <w:rsid w:val="001F01FA"/>
    <w:rsid w:val="001F0D35"/>
    <w:rsid w:val="001F0F25"/>
    <w:rsid w:val="001F0FE8"/>
    <w:rsid w:val="001F138E"/>
    <w:rsid w:val="001F1600"/>
    <w:rsid w:val="001F1800"/>
    <w:rsid w:val="001F1D55"/>
    <w:rsid w:val="001F1F1B"/>
    <w:rsid w:val="001F1F62"/>
    <w:rsid w:val="001F216A"/>
    <w:rsid w:val="001F2230"/>
    <w:rsid w:val="001F22DD"/>
    <w:rsid w:val="001F22F4"/>
    <w:rsid w:val="001F24F1"/>
    <w:rsid w:val="001F2D1C"/>
    <w:rsid w:val="001F2F7C"/>
    <w:rsid w:val="001F2FA0"/>
    <w:rsid w:val="001F34E9"/>
    <w:rsid w:val="001F3EE2"/>
    <w:rsid w:val="001F4583"/>
    <w:rsid w:val="001F4673"/>
    <w:rsid w:val="001F5003"/>
    <w:rsid w:val="001F50DD"/>
    <w:rsid w:val="001F539D"/>
    <w:rsid w:val="001F5539"/>
    <w:rsid w:val="001F5A2A"/>
    <w:rsid w:val="001F5F10"/>
    <w:rsid w:val="001F647B"/>
    <w:rsid w:val="001F6517"/>
    <w:rsid w:val="001F65A7"/>
    <w:rsid w:val="001F6D70"/>
    <w:rsid w:val="001F709F"/>
    <w:rsid w:val="001F70E5"/>
    <w:rsid w:val="001F77CF"/>
    <w:rsid w:val="001F797C"/>
    <w:rsid w:val="001F79F1"/>
    <w:rsid w:val="002002E5"/>
    <w:rsid w:val="00200938"/>
    <w:rsid w:val="00200D9A"/>
    <w:rsid w:val="002011B9"/>
    <w:rsid w:val="002019FC"/>
    <w:rsid w:val="00201A02"/>
    <w:rsid w:val="00202336"/>
    <w:rsid w:val="002026F1"/>
    <w:rsid w:val="00202CB3"/>
    <w:rsid w:val="00202E18"/>
    <w:rsid w:val="00202EE4"/>
    <w:rsid w:val="00203A17"/>
    <w:rsid w:val="00203D11"/>
    <w:rsid w:val="00203F9B"/>
    <w:rsid w:val="00204069"/>
    <w:rsid w:val="00204185"/>
    <w:rsid w:val="00204821"/>
    <w:rsid w:val="00204AC4"/>
    <w:rsid w:val="00204ADF"/>
    <w:rsid w:val="00204FB2"/>
    <w:rsid w:val="0020550B"/>
    <w:rsid w:val="00205F7B"/>
    <w:rsid w:val="00206153"/>
    <w:rsid w:val="002065D2"/>
    <w:rsid w:val="002069E1"/>
    <w:rsid w:val="00206A1C"/>
    <w:rsid w:val="00206A69"/>
    <w:rsid w:val="00206E5A"/>
    <w:rsid w:val="0020734A"/>
    <w:rsid w:val="00207661"/>
    <w:rsid w:val="0021017F"/>
    <w:rsid w:val="00210AAE"/>
    <w:rsid w:val="00210C5E"/>
    <w:rsid w:val="002115FC"/>
    <w:rsid w:val="00211909"/>
    <w:rsid w:val="00211CAF"/>
    <w:rsid w:val="00211F5F"/>
    <w:rsid w:val="00212878"/>
    <w:rsid w:val="00212B89"/>
    <w:rsid w:val="002130FC"/>
    <w:rsid w:val="002136DE"/>
    <w:rsid w:val="00213988"/>
    <w:rsid w:val="00213A14"/>
    <w:rsid w:val="00213B48"/>
    <w:rsid w:val="00213EFF"/>
    <w:rsid w:val="00213F82"/>
    <w:rsid w:val="0021439F"/>
    <w:rsid w:val="0021481B"/>
    <w:rsid w:val="00214BBD"/>
    <w:rsid w:val="00214D49"/>
    <w:rsid w:val="00214F68"/>
    <w:rsid w:val="00215138"/>
    <w:rsid w:val="00215380"/>
    <w:rsid w:val="002153CD"/>
    <w:rsid w:val="0021543E"/>
    <w:rsid w:val="0021577E"/>
    <w:rsid w:val="00215D7D"/>
    <w:rsid w:val="002163E6"/>
    <w:rsid w:val="0021643A"/>
    <w:rsid w:val="002165C5"/>
    <w:rsid w:val="00216A99"/>
    <w:rsid w:val="00216B2C"/>
    <w:rsid w:val="0021726C"/>
    <w:rsid w:val="002173B9"/>
    <w:rsid w:val="0021775B"/>
    <w:rsid w:val="00217B5D"/>
    <w:rsid w:val="00217FBD"/>
    <w:rsid w:val="0022005D"/>
    <w:rsid w:val="0022020D"/>
    <w:rsid w:val="002202B1"/>
    <w:rsid w:val="002205AE"/>
    <w:rsid w:val="002214E6"/>
    <w:rsid w:val="0022184B"/>
    <w:rsid w:val="00221AB8"/>
    <w:rsid w:val="00221AC9"/>
    <w:rsid w:val="00221CF4"/>
    <w:rsid w:val="00221F72"/>
    <w:rsid w:val="00222340"/>
    <w:rsid w:val="00222579"/>
    <w:rsid w:val="002228F0"/>
    <w:rsid w:val="00222E78"/>
    <w:rsid w:val="0022312A"/>
    <w:rsid w:val="00223929"/>
    <w:rsid w:val="002239C4"/>
    <w:rsid w:val="00223B32"/>
    <w:rsid w:val="00223B9F"/>
    <w:rsid w:val="00223DEB"/>
    <w:rsid w:val="0022428F"/>
    <w:rsid w:val="002246DE"/>
    <w:rsid w:val="00224E1F"/>
    <w:rsid w:val="00224E86"/>
    <w:rsid w:val="0022511A"/>
    <w:rsid w:val="002254DC"/>
    <w:rsid w:val="0022579E"/>
    <w:rsid w:val="002257D5"/>
    <w:rsid w:val="00225937"/>
    <w:rsid w:val="00225A7C"/>
    <w:rsid w:val="00225BF5"/>
    <w:rsid w:val="0022637D"/>
    <w:rsid w:val="002265C8"/>
    <w:rsid w:val="0022660D"/>
    <w:rsid w:val="002268CC"/>
    <w:rsid w:val="00226A68"/>
    <w:rsid w:val="002270CE"/>
    <w:rsid w:val="00227379"/>
    <w:rsid w:val="002275DD"/>
    <w:rsid w:val="00227A32"/>
    <w:rsid w:val="00227FA2"/>
    <w:rsid w:val="00230230"/>
    <w:rsid w:val="002302B1"/>
    <w:rsid w:val="00230469"/>
    <w:rsid w:val="00230913"/>
    <w:rsid w:val="002311E0"/>
    <w:rsid w:val="002314D3"/>
    <w:rsid w:val="00231756"/>
    <w:rsid w:val="00231A65"/>
    <w:rsid w:val="00231F7A"/>
    <w:rsid w:val="00232738"/>
    <w:rsid w:val="00232836"/>
    <w:rsid w:val="00232B6C"/>
    <w:rsid w:val="00232D34"/>
    <w:rsid w:val="00232EA7"/>
    <w:rsid w:val="0023304B"/>
    <w:rsid w:val="002332DA"/>
    <w:rsid w:val="002333BC"/>
    <w:rsid w:val="00233882"/>
    <w:rsid w:val="00233B1E"/>
    <w:rsid w:val="00233B89"/>
    <w:rsid w:val="0023435F"/>
    <w:rsid w:val="00234643"/>
    <w:rsid w:val="00234969"/>
    <w:rsid w:val="00234C38"/>
    <w:rsid w:val="00234C70"/>
    <w:rsid w:val="00234FEB"/>
    <w:rsid w:val="002350FD"/>
    <w:rsid w:val="0023531F"/>
    <w:rsid w:val="00235AE2"/>
    <w:rsid w:val="00235EDF"/>
    <w:rsid w:val="0023603D"/>
    <w:rsid w:val="002364A6"/>
    <w:rsid w:val="00236575"/>
    <w:rsid w:val="002369BD"/>
    <w:rsid w:val="0023707E"/>
    <w:rsid w:val="00237089"/>
    <w:rsid w:val="002374E6"/>
    <w:rsid w:val="00237CF7"/>
    <w:rsid w:val="00237D40"/>
    <w:rsid w:val="00237D8B"/>
    <w:rsid w:val="0024010F"/>
    <w:rsid w:val="002407CC"/>
    <w:rsid w:val="00240928"/>
    <w:rsid w:val="002411B2"/>
    <w:rsid w:val="0024150D"/>
    <w:rsid w:val="002416B4"/>
    <w:rsid w:val="0024171B"/>
    <w:rsid w:val="002417BB"/>
    <w:rsid w:val="002418DF"/>
    <w:rsid w:val="00241D46"/>
    <w:rsid w:val="00241D98"/>
    <w:rsid w:val="00241FC0"/>
    <w:rsid w:val="0024238F"/>
    <w:rsid w:val="002423CD"/>
    <w:rsid w:val="002423DC"/>
    <w:rsid w:val="00242494"/>
    <w:rsid w:val="002424C7"/>
    <w:rsid w:val="002424CD"/>
    <w:rsid w:val="002427A3"/>
    <w:rsid w:val="00242BED"/>
    <w:rsid w:val="00242DDF"/>
    <w:rsid w:val="00242F6E"/>
    <w:rsid w:val="00243279"/>
    <w:rsid w:val="0024377A"/>
    <w:rsid w:val="00243BD0"/>
    <w:rsid w:val="00243C24"/>
    <w:rsid w:val="00243D88"/>
    <w:rsid w:val="00243E32"/>
    <w:rsid w:val="00243F7E"/>
    <w:rsid w:val="00243FAF"/>
    <w:rsid w:val="002445FC"/>
    <w:rsid w:val="00244A74"/>
    <w:rsid w:val="00244C85"/>
    <w:rsid w:val="00244D17"/>
    <w:rsid w:val="002453BE"/>
    <w:rsid w:val="0024584D"/>
    <w:rsid w:val="00245A0C"/>
    <w:rsid w:val="00245A94"/>
    <w:rsid w:val="00245ABA"/>
    <w:rsid w:val="00245F68"/>
    <w:rsid w:val="0024632F"/>
    <w:rsid w:val="00246379"/>
    <w:rsid w:val="00246480"/>
    <w:rsid w:val="00246860"/>
    <w:rsid w:val="00246B2A"/>
    <w:rsid w:val="00247033"/>
    <w:rsid w:val="0024706A"/>
    <w:rsid w:val="00247151"/>
    <w:rsid w:val="002472DE"/>
    <w:rsid w:val="002477EA"/>
    <w:rsid w:val="00247BCE"/>
    <w:rsid w:val="00247E7F"/>
    <w:rsid w:val="00250283"/>
    <w:rsid w:val="002507A9"/>
    <w:rsid w:val="0025088B"/>
    <w:rsid w:val="00251380"/>
    <w:rsid w:val="0025183A"/>
    <w:rsid w:val="002521BA"/>
    <w:rsid w:val="00252384"/>
    <w:rsid w:val="0025271C"/>
    <w:rsid w:val="00252AFE"/>
    <w:rsid w:val="00252CFC"/>
    <w:rsid w:val="00252F5D"/>
    <w:rsid w:val="00252FE9"/>
    <w:rsid w:val="002530B0"/>
    <w:rsid w:val="002531E6"/>
    <w:rsid w:val="00253456"/>
    <w:rsid w:val="002534E9"/>
    <w:rsid w:val="002536BE"/>
    <w:rsid w:val="002538E7"/>
    <w:rsid w:val="00253959"/>
    <w:rsid w:val="002539B7"/>
    <w:rsid w:val="00253A4A"/>
    <w:rsid w:val="00253BB7"/>
    <w:rsid w:val="00253C2D"/>
    <w:rsid w:val="00253CB7"/>
    <w:rsid w:val="00253EDB"/>
    <w:rsid w:val="00254551"/>
    <w:rsid w:val="0025549F"/>
    <w:rsid w:val="00255BDF"/>
    <w:rsid w:val="00255E05"/>
    <w:rsid w:val="00255E4B"/>
    <w:rsid w:val="00255F2D"/>
    <w:rsid w:val="002567C3"/>
    <w:rsid w:val="00256E05"/>
    <w:rsid w:val="002570DD"/>
    <w:rsid w:val="00257294"/>
    <w:rsid w:val="002574FF"/>
    <w:rsid w:val="002577FF"/>
    <w:rsid w:val="00257824"/>
    <w:rsid w:val="00257D79"/>
    <w:rsid w:val="002607F2"/>
    <w:rsid w:val="00260988"/>
    <w:rsid w:val="00260D88"/>
    <w:rsid w:val="00261285"/>
    <w:rsid w:val="00261E23"/>
    <w:rsid w:val="00261FA6"/>
    <w:rsid w:val="0026236F"/>
    <w:rsid w:val="0026240A"/>
    <w:rsid w:val="002625B9"/>
    <w:rsid w:val="00262AC2"/>
    <w:rsid w:val="00262EF4"/>
    <w:rsid w:val="00262F3C"/>
    <w:rsid w:val="00262F70"/>
    <w:rsid w:val="0026356A"/>
    <w:rsid w:val="002635D6"/>
    <w:rsid w:val="002635EC"/>
    <w:rsid w:val="00263F66"/>
    <w:rsid w:val="002643FD"/>
    <w:rsid w:val="0026457E"/>
    <w:rsid w:val="002648D6"/>
    <w:rsid w:val="00264CA4"/>
    <w:rsid w:val="0026529A"/>
    <w:rsid w:val="00265373"/>
    <w:rsid w:val="00265388"/>
    <w:rsid w:val="002653E4"/>
    <w:rsid w:val="00265A4E"/>
    <w:rsid w:val="00266109"/>
    <w:rsid w:val="00266610"/>
    <w:rsid w:val="002666BD"/>
    <w:rsid w:val="00266A0D"/>
    <w:rsid w:val="002672EB"/>
    <w:rsid w:val="002673A0"/>
    <w:rsid w:val="0026748B"/>
    <w:rsid w:val="002675B7"/>
    <w:rsid w:val="002676EC"/>
    <w:rsid w:val="00267B55"/>
    <w:rsid w:val="00267CD5"/>
    <w:rsid w:val="00270491"/>
    <w:rsid w:val="00270705"/>
    <w:rsid w:val="002708E9"/>
    <w:rsid w:val="002711A6"/>
    <w:rsid w:val="00271346"/>
    <w:rsid w:val="002717B8"/>
    <w:rsid w:val="00271A11"/>
    <w:rsid w:val="00271AEA"/>
    <w:rsid w:val="00272773"/>
    <w:rsid w:val="00272C2D"/>
    <w:rsid w:val="00272CD4"/>
    <w:rsid w:val="00273FAA"/>
    <w:rsid w:val="00274201"/>
    <w:rsid w:val="002746C4"/>
    <w:rsid w:val="002748BC"/>
    <w:rsid w:val="00274B2F"/>
    <w:rsid w:val="00274DD4"/>
    <w:rsid w:val="00275339"/>
    <w:rsid w:val="00275C7B"/>
    <w:rsid w:val="00275CA8"/>
    <w:rsid w:val="00275D68"/>
    <w:rsid w:val="0027621F"/>
    <w:rsid w:val="002764EF"/>
    <w:rsid w:val="00276F49"/>
    <w:rsid w:val="00277018"/>
    <w:rsid w:val="002774CA"/>
    <w:rsid w:val="002774E7"/>
    <w:rsid w:val="00277DB1"/>
    <w:rsid w:val="0028020E"/>
    <w:rsid w:val="00280286"/>
    <w:rsid w:val="00280368"/>
    <w:rsid w:val="002804AE"/>
    <w:rsid w:val="00280669"/>
    <w:rsid w:val="002808E2"/>
    <w:rsid w:val="00280DA4"/>
    <w:rsid w:val="00281223"/>
    <w:rsid w:val="002819D9"/>
    <w:rsid w:val="00282010"/>
    <w:rsid w:val="002821B5"/>
    <w:rsid w:val="00282229"/>
    <w:rsid w:val="00282969"/>
    <w:rsid w:val="00282DB9"/>
    <w:rsid w:val="002831B8"/>
    <w:rsid w:val="00283315"/>
    <w:rsid w:val="00283C29"/>
    <w:rsid w:val="00284238"/>
    <w:rsid w:val="00284385"/>
    <w:rsid w:val="00284680"/>
    <w:rsid w:val="002846A3"/>
    <w:rsid w:val="00284D26"/>
    <w:rsid w:val="00285235"/>
    <w:rsid w:val="002855E9"/>
    <w:rsid w:val="00285780"/>
    <w:rsid w:val="00285B76"/>
    <w:rsid w:val="00286103"/>
    <w:rsid w:val="0028660D"/>
    <w:rsid w:val="00286999"/>
    <w:rsid w:val="00286D4E"/>
    <w:rsid w:val="002871EE"/>
    <w:rsid w:val="002874A0"/>
    <w:rsid w:val="00287554"/>
    <w:rsid w:val="00287681"/>
    <w:rsid w:val="002879A4"/>
    <w:rsid w:val="00287D2D"/>
    <w:rsid w:val="00290471"/>
    <w:rsid w:val="00290614"/>
    <w:rsid w:val="00290981"/>
    <w:rsid w:val="00290D1B"/>
    <w:rsid w:val="002910F4"/>
    <w:rsid w:val="0029114A"/>
    <w:rsid w:val="002914CD"/>
    <w:rsid w:val="00291949"/>
    <w:rsid w:val="00291F28"/>
    <w:rsid w:val="00292826"/>
    <w:rsid w:val="00292AEF"/>
    <w:rsid w:val="00292C77"/>
    <w:rsid w:val="00292D58"/>
    <w:rsid w:val="002932F8"/>
    <w:rsid w:val="00293EB9"/>
    <w:rsid w:val="00293F93"/>
    <w:rsid w:val="00293F9B"/>
    <w:rsid w:val="0029401A"/>
    <w:rsid w:val="00294377"/>
    <w:rsid w:val="0029478C"/>
    <w:rsid w:val="00294F8B"/>
    <w:rsid w:val="00295090"/>
    <w:rsid w:val="0029512A"/>
    <w:rsid w:val="002951AF"/>
    <w:rsid w:val="002958A5"/>
    <w:rsid w:val="00295D6D"/>
    <w:rsid w:val="00296118"/>
    <w:rsid w:val="002965CB"/>
    <w:rsid w:val="00296E6F"/>
    <w:rsid w:val="00297012"/>
    <w:rsid w:val="0029705D"/>
    <w:rsid w:val="00297443"/>
    <w:rsid w:val="002975D1"/>
    <w:rsid w:val="002A035A"/>
    <w:rsid w:val="002A061F"/>
    <w:rsid w:val="002A089A"/>
    <w:rsid w:val="002A0933"/>
    <w:rsid w:val="002A0983"/>
    <w:rsid w:val="002A0B2B"/>
    <w:rsid w:val="002A0C60"/>
    <w:rsid w:val="002A0E2F"/>
    <w:rsid w:val="002A0E5B"/>
    <w:rsid w:val="002A0F49"/>
    <w:rsid w:val="002A101C"/>
    <w:rsid w:val="002A10CB"/>
    <w:rsid w:val="002A1413"/>
    <w:rsid w:val="002A1518"/>
    <w:rsid w:val="002A1B7C"/>
    <w:rsid w:val="002A1CA2"/>
    <w:rsid w:val="002A2134"/>
    <w:rsid w:val="002A223A"/>
    <w:rsid w:val="002A22BC"/>
    <w:rsid w:val="002A2B48"/>
    <w:rsid w:val="002A3781"/>
    <w:rsid w:val="002A3B8A"/>
    <w:rsid w:val="002A3F18"/>
    <w:rsid w:val="002A43DA"/>
    <w:rsid w:val="002A474A"/>
    <w:rsid w:val="002A4EDD"/>
    <w:rsid w:val="002A51FC"/>
    <w:rsid w:val="002A5348"/>
    <w:rsid w:val="002A5E19"/>
    <w:rsid w:val="002A5E9F"/>
    <w:rsid w:val="002A6707"/>
    <w:rsid w:val="002A6974"/>
    <w:rsid w:val="002A6BB5"/>
    <w:rsid w:val="002A6D68"/>
    <w:rsid w:val="002A7041"/>
    <w:rsid w:val="002A7180"/>
    <w:rsid w:val="002A71AB"/>
    <w:rsid w:val="002A7894"/>
    <w:rsid w:val="002A7D91"/>
    <w:rsid w:val="002B02D3"/>
    <w:rsid w:val="002B0819"/>
    <w:rsid w:val="002B092D"/>
    <w:rsid w:val="002B0E21"/>
    <w:rsid w:val="002B12A3"/>
    <w:rsid w:val="002B14D0"/>
    <w:rsid w:val="002B184E"/>
    <w:rsid w:val="002B1965"/>
    <w:rsid w:val="002B1AC4"/>
    <w:rsid w:val="002B1ED9"/>
    <w:rsid w:val="002B213E"/>
    <w:rsid w:val="002B2772"/>
    <w:rsid w:val="002B3278"/>
    <w:rsid w:val="002B3457"/>
    <w:rsid w:val="002B3498"/>
    <w:rsid w:val="002B3926"/>
    <w:rsid w:val="002B3D3B"/>
    <w:rsid w:val="002B4935"/>
    <w:rsid w:val="002B5012"/>
    <w:rsid w:val="002B5114"/>
    <w:rsid w:val="002B542E"/>
    <w:rsid w:val="002B54A9"/>
    <w:rsid w:val="002B54BF"/>
    <w:rsid w:val="002B58B1"/>
    <w:rsid w:val="002B5D3C"/>
    <w:rsid w:val="002B5D4F"/>
    <w:rsid w:val="002B5FAC"/>
    <w:rsid w:val="002B625A"/>
    <w:rsid w:val="002B68C5"/>
    <w:rsid w:val="002B6CA8"/>
    <w:rsid w:val="002B6FB4"/>
    <w:rsid w:val="002B710D"/>
    <w:rsid w:val="002B782A"/>
    <w:rsid w:val="002B78F6"/>
    <w:rsid w:val="002B7BCF"/>
    <w:rsid w:val="002B7CBE"/>
    <w:rsid w:val="002B7D56"/>
    <w:rsid w:val="002B7E32"/>
    <w:rsid w:val="002C02DD"/>
    <w:rsid w:val="002C0457"/>
    <w:rsid w:val="002C09DD"/>
    <w:rsid w:val="002C0B83"/>
    <w:rsid w:val="002C1A04"/>
    <w:rsid w:val="002C1C02"/>
    <w:rsid w:val="002C1CD8"/>
    <w:rsid w:val="002C1DDA"/>
    <w:rsid w:val="002C1FDB"/>
    <w:rsid w:val="002C28D8"/>
    <w:rsid w:val="002C2B63"/>
    <w:rsid w:val="002C2C6F"/>
    <w:rsid w:val="002C3125"/>
    <w:rsid w:val="002C33F3"/>
    <w:rsid w:val="002C3717"/>
    <w:rsid w:val="002C3722"/>
    <w:rsid w:val="002C373C"/>
    <w:rsid w:val="002C3A20"/>
    <w:rsid w:val="002C445D"/>
    <w:rsid w:val="002C46BF"/>
    <w:rsid w:val="002C4A0A"/>
    <w:rsid w:val="002C5427"/>
    <w:rsid w:val="002C563B"/>
    <w:rsid w:val="002C5AD8"/>
    <w:rsid w:val="002C5C93"/>
    <w:rsid w:val="002C60F1"/>
    <w:rsid w:val="002C672B"/>
    <w:rsid w:val="002C69F4"/>
    <w:rsid w:val="002C6F1F"/>
    <w:rsid w:val="002C70F9"/>
    <w:rsid w:val="002C71B1"/>
    <w:rsid w:val="002C7350"/>
    <w:rsid w:val="002C7E32"/>
    <w:rsid w:val="002C7EA8"/>
    <w:rsid w:val="002C7F50"/>
    <w:rsid w:val="002D0BBE"/>
    <w:rsid w:val="002D0C75"/>
    <w:rsid w:val="002D0EF6"/>
    <w:rsid w:val="002D0F86"/>
    <w:rsid w:val="002D119A"/>
    <w:rsid w:val="002D161E"/>
    <w:rsid w:val="002D1814"/>
    <w:rsid w:val="002D1E3C"/>
    <w:rsid w:val="002D281B"/>
    <w:rsid w:val="002D2D78"/>
    <w:rsid w:val="002D2E07"/>
    <w:rsid w:val="002D31B5"/>
    <w:rsid w:val="002D320C"/>
    <w:rsid w:val="002D3689"/>
    <w:rsid w:val="002D3D03"/>
    <w:rsid w:val="002D4324"/>
    <w:rsid w:val="002D45D6"/>
    <w:rsid w:val="002D499C"/>
    <w:rsid w:val="002D4C36"/>
    <w:rsid w:val="002D4F8D"/>
    <w:rsid w:val="002D518B"/>
    <w:rsid w:val="002D5370"/>
    <w:rsid w:val="002D5423"/>
    <w:rsid w:val="002D572E"/>
    <w:rsid w:val="002D5B7F"/>
    <w:rsid w:val="002D7393"/>
    <w:rsid w:val="002D79EE"/>
    <w:rsid w:val="002D7AD8"/>
    <w:rsid w:val="002D7CFB"/>
    <w:rsid w:val="002D7CFC"/>
    <w:rsid w:val="002D7DD0"/>
    <w:rsid w:val="002E0101"/>
    <w:rsid w:val="002E0481"/>
    <w:rsid w:val="002E0915"/>
    <w:rsid w:val="002E0B1B"/>
    <w:rsid w:val="002E0D21"/>
    <w:rsid w:val="002E171F"/>
    <w:rsid w:val="002E1A8A"/>
    <w:rsid w:val="002E1D55"/>
    <w:rsid w:val="002E1E31"/>
    <w:rsid w:val="002E248A"/>
    <w:rsid w:val="002E2926"/>
    <w:rsid w:val="002E2E03"/>
    <w:rsid w:val="002E2F08"/>
    <w:rsid w:val="002E3687"/>
    <w:rsid w:val="002E3B49"/>
    <w:rsid w:val="002E405D"/>
    <w:rsid w:val="002E42A7"/>
    <w:rsid w:val="002E5130"/>
    <w:rsid w:val="002E55A7"/>
    <w:rsid w:val="002E5673"/>
    <w:rsid w:val="002E5732"/>
    <w:rsid w:val="002E71E7"/>
    <w:rsid w:val="002E72BA"/>
    <w:rsid w:val="002E72F3"/>
    <w:rsid w:val="002E78F0"/>
    <w:rsid w:val="002F054D"/>
    <w:rsid w:val="002F07BA"/>
    <w:rsid w:val="002F07DF"/>
    <w:rsid w:val="002F08FA"/>
    <w:rsid w:val="002F0931"/>
    <w:rsid w:val="002F09B6"/>
    <w:rsid w:val="002F0FD4"/>
    <w:rsid w:val="002F1BDA"/>
    <w:rsid w:val="002F1E88"/>
    <w:rsid w:val="002F2082"/>
    <w:rsid w:val="002F2233"/>
    <w:rsid w:val="002F259C"/>
    <w:rsid w:val="002F2666"/>
    <w:rsid w:val="002F272B"/>
    <w:rsid w:val="002F2945"/>
    <w:rsid w:val="002F2B56"/>
    <w:rsid w:val="002F32EF"/>
    <w:rsid w:val="002F35F0"/>
    <w:rsid w:val="002F3A2A"/>
    <w:rsid w:val="002F3D62"/>
    <w:rsid w:val="002F4034"/>
    <w:rsid w:val="002F4147"/>
    <w:rsid w:val="002F440F"/>
    <w:rsid w:val="002F4654"/>
    <w:rsid w:val="002F5084"/>
    <w:rsid w:val="002F5AFE"/>
    <w:rsid w:val="002F5D68"/>
    <w:rsid w:val="002F6141"/>
    <w:rsid w:val="002F62DE"/>
    <w:rsid w:val="002F649E"/>
    <w:rsid w:val="002F6AC5"/>
    <w:rsid w:val="002F6B14"/>
    <w:rsid w:val="002F6D7C"/>
    <w:rsid w:val="002F7111"/>
    <w:rsid w:val="002F7177"/>
    <w:rsid w:val="002F7C3E"/>
    <w:rsid w:val="003003B7"/>
    <w:rsid w:val="0030045F"/>
    <w:rsid w:val="00300B4B"/>
    <w:rsid w:val="003012D1"/>
    <w:rsid w:val="003016E0"/>
    <w:rsid w:val="0030220D"/>
    <w:rsid w:val="0030292C"/>
    <w:rsid w:val="003029DC"/>
    <w:rsid w:val="00302A06"/>
    <w:rsid w:val="00302A74"/>
    <w:rsid w:val="00302B29"/>
    <w:rsid w:val="00302D75"/>
    <w:rsid w:val="00303626"/>
    <w:rsid w:val="0030389F"/>
    <w:rsid w:val="00303988"/>
    <w:rsid w:val="00303A8D"/>
    <w:rsid w:val="003041A7"/>
    <w:rsid w:val="00304380"/>
    <w:rsid w:val="00304531"/>
    <w:rsid w:val="00304642"/>
    <w:rsid w:val="0030477C"/>
    <w:rsid w:val="00304AC5"/>
    <w:rsid w:val="00304F23"/>
    <w:rsid w:val="003053AB"/>
    <w:rsid w:val="003057F3"/>
    <w:rsid w:val="003059AE"/>
    <w:rsid w:val="00305BA1"/>
    <w:rsid w:val="00305F98"/>
    <w:rsid w:val="003063F3"/>
    <w:rsid w:val="0030643F"/>
    <w:rsid w:val="00306ABB"/>
    <w:rsid w:val="003070FE"/>
    <w:rsid w:val="00307175"/>
    <w:rsid w:val="003073CE"/>
    <w:rsid w:val="00307F96"/>
    <w:rsid w:val="003103A4"/>
    <w:rsid w:val="0031057A"/>
    <w:rsid w:val="0031088D"/>
    <w:rsid w:val="003110E7"/>
    <w:rsid w:val="00311374"/>
    <w:rsid w:val="003113D4"/>
    <w:rsid w:val="0031171A"/>
    <w:rsid w:val="003117E4"/>
    <w:rsid w:val="00311AB7"/>
    <w:rsid w:val="00311CED"/>
    <w:rsid w:val="00311EF1"/>
    <w:rsid w:val="00312007"/>
    <w:rsid w:val="003123A9"/>
    <w:rsid w:val="00312B01"/>
    <w:rsid w:val="00312D4A"/>
    <w:rsid w:val="003133A3"/>
    <w:rsid w:val="00313707"/>
    <w:rsid w:val="003139B3"/>
    <w:rsid w:val="00313A2A"/>
    <w:rsid w:val="00313C9C"/>
    <w:rsid w:val="00313CE6"/>
    <w:rsid w:val="00313DCD"/>
    <w:rsid w:val="00313DF5"/>
    <w:rsid w:val="00313ED2"/>
    <w:rsid w:val="0031445F"/>
    <w:rsid w:val="00314FFF"/>
    <w:rsid w:val="0031544C"/>
    <w:rsid w:val="003154E9"/>
    <w:rsid w:val="0031574A"/>
    <w:rsid w:val="00315C5F"/>
    <w:rsid w:val="00315DB7"/>
    <w:rsid w:val="003164B3"/>
    <w:rsid w:val="0031657D"/>
    <w:rsid w:val="0031665B"/>
    <w:rsid w:val="003166FA"/>
    <w:rsid w:val="0031689C"/>
    <w:rsid w:val="00316A39"/>
    <w:rsid w:val="00316C26"/>
    <w:rsid w:val="00316DA5"/>
    <w:rsid w:val="0031760F"/>
    <w:rsid w:val="00317822"/>
    <w:rsid w:val="00317D6D"/>
    <w:rsid w:val="00317E70"/>
    <w:rsid w:val="00317EB2"/>
    <w:rsid w:val="00320133"/>
    <w:rsid w:val="00320279"/>
    <w:rsid w:val="003202F1"/>
    <w:rsid w:val="003203C4"/>
    <w:rsid w:val="00320564"/>
    <w:rsid w:val="00320622"/>
    <w:rsid w:val="00320E13"/>
    <w:rsid w:val="00321083"/>
    <w:rsid w:val="0032158B"/>
    <w:rsid w:val="00321805"/>
    <w:rsid w:val="00321A35"/>
    <w:rsid w:val="00321BC7"/>
    <w:rsid w:val="00321C51"/>
    <w:rsid w:val="00321D8A"/>
    <w:rsid w:val="00321ECF"/>
    <w:rsid w:val="003227A7"/>
    <w:rsid w:val="003229F9"/>
    <w:rsid w:val="003232D2"/>
    <w:rsid w:val="003237D4"/>
    <w:rsid w:val="00323BBA"/>
    <w:rsid w:val="00323E09"/>
    <w:rsid w:val="0032420C"/>
    <w:rsid w:val="003244BE"/>
    <w:rsid w:val="00324883"/>
    <w:rsid w:val="00324A7F"/>
    <w:rsid w:val="003250E1"/>
    <w:rsid w:val="00325345"/>
    <w:rsid w:val="0032546B"/>
    <w:rsid w:val="0032564A"/>
    <w:rsid w:val="003259D2"/>
    <w:rsid w:val="00325F9A"/>
    <w:rsid w:val="00326299"/>
    <w:rsid w:val="003262BC"/>
    <w:rsid w:val="003263C9"/>
    <w:rsid w:val="003267C9"/>
    <w:rsid w:val="00326811"/>
    <w:rsid w:val="00326A22"/>
    <w:rsid w:val="00326F28"/>
    <w:rsid w:val="00327129"/>
    <w:rsid w:val="00327192"/>
    <w:rsid w:val="00327286"/>
    <w:rsid w:val="003272B0"/>
    <w:rsid w:val="0032773B"/>
    <w:rsid w:val="00327FDE"/>
    <w:rsid w:val="003303AA"/>
    <w:rsid w:val="00330497"/>
    <w:rsid w:val="0033084F"/>
    <w:rsid w:val="00330A73"/>
    <w:rsid w:val="00330B33"/>
    <w:rsid w:val="00330B69"/>
    <w:rsid w:val="00330B6B"/>
    <w:rsid w:val="00330CE9"/>
    <w:rsid w:val="00330E68"/>
    <w:rsid w:val="00331B51"/>
    <w:rsid w:val="00331CA8"/>
    <w:rsid w:val="00331CDB"/>
    <w:rsid w:val="00331F96"/>
    <w:rsid w:val="00332464"/>
    <w:rsid w:val="0033254D"/>
    <w:rsid w:val="00332F4E"/>
    <w:rsid w:val="00333145"/>
    <w:rsid w:val="00333541"/>
    <w:rsid w:val="00333657"/>
    <w:rsid w:val="00333FA8"/>
    <w:rsid w:val="003342CE"/>
    <w:rsid w:val="003342FC"/>
    <w:rsid w:val="003345F1"/>
    <w:rsid w:val="0033471E"/>
    <w:rsid w:val="00334784"/>
    <w:rsid w:val="00334EDB"/>
    <w:rsid w:val="0033512D"/>
    <w:rsid w:val="003351C2"/>
    <w:rsid w:val="003353F3"/>
    <w:rsid w:val="00335BBB"/>
    <w:rsid w:val="00336195"/>
    <w:rsid w:val="003366F7"/>
    <w:rsid w:val="003369BA"/>
    <w:rsid w:val="00336C64"/>
    <w:rsid w:val="00336E42"/>
    <w:rsid w:val="00336F74"/>
    <w:rsid w:val="00336FA0"/>
    <w:rsid w:val="00337023"/>
    <w:rsid w:val="003375BD"/>
    <w:rsid w:val="00337925"/>
    <w:rsid w:val="00340296"/>
    <w:rsid w:val="00340623"/>
    <w:rsid w:val="0034068C"/>
    <w:rsid w:val="00340AD5"/>
    <w:rsid w:val="00340CB0"/>
    <w:rsid w:val="00340D67"/>
    <w:rsid w:val="00340EC4"/>
    <w:rsid w:val="003410A7"/>
    <w:rsid w:val="003413B2"/>
    <w:rsid w:val="003415B7"/>
    <w:rsid w:val="00341DB7"/>
    <w:rsid w:val="00342422"/>
    <w:rsid w:val="00342836"/>
    <w:rsid w:val="003428B1"/>
    <w:rsid w:val="00343074"/>
    <w:rsid w:val="003447D5"/>
    <w:rsid w:val="003449F3"/>
    <w:rsid w:val="00344C41"/>
    <w:rsid w:val="00344E30"/>
    <w:rsid w:val="00344E58"/>
    <w:rsid w:val="003462AD"/>
    <w:rsid w:val="003462D3"/>
    <w:rsid w:val="0034678E"/>
    <w:rsid w:val="00346A48"/>
    <w:rsid w:val="00346B00"/>
    <w:rsid w:val="00346C5B"/>
    <w:rsid w:val="00346D42"/>
    <w:rsid w:val="00346D47"/>
    <w:rsid w:val="00346E9A"/>
    <w:rsid w:val="00346F71"/>
    <w:rsid w:val="00347C7D"/>
    <w:rsid w:val="003503CD"/>
    <w:rsid w:val="0035073C"/>
    <w:rsid w:val="00350764"/>
    <w:rsid w:val="00350B16"/>
    <w:rsid w:val="00351453"/>
    <w:rsid w:val="003529EB"/>
    <w:rsid w:val="00352ECA"/>
    <w:rsid w:val="00353328"/>
    <w:rsid w:val="00353B39"/>
    <w:rsid w:val="00354513"/>
    <w:rsid w:val="00354BA8"/>
    <w:rsid w:val="00354F74"/>
    <w:rsid w:val="003556CA"/>
    <w:rsid w:val="0035575C"/>
    <w:rsid w:val="003557C5"/>
    <w:rsid w:val="0035595E"/>
    <w:rsid w:val="00355BB8"/>
    <w:rsid w:val="003564F3"/>
    <w:rsid w:val="0035680B"/>
    <w:rsid w:val="003571F7"/>
    <w:rsid w:val="00357417"/>
    <w:rsid w:val="00357C2D"/>
    <w:rsid w:val="00360513"/>
    <w:rsid w:val="00360A62"/>
    <w:rsid w:val="00360AC2"/>
    <w:rsid w:val="00360B30"/>
    <w:rsid w:val="00360E48"/>
    <w:rsid w:val="003615B3"/>
    <w:rsid w:val="00361704"/>
    <w:rsid w:val="00361929"/>
    <w:rsid w:val="00361D13"/>
    <w:rsid w:val="00361D45"/>
    <w:rsid w:val="003622B9"/>
    <w:rsid w:val="00362791"/>
    <w:rsid w:val="00362A4B"/>
    <w:rsid w:val="003630F2"/>
    <w:rsid w:val="00363184"/>
    <w:rsid w:val="003631FC"/>
    <w:rsid w:val="0036351B"/>
    <w:rsid w:val="00363F11"/>
    <w:rsid w:val="003642B1"/>
    <w:rsid w:val="00364A80"/>
    <w:rsid w:val="00364B69"/>
    <w:rsid w:val="00365283"/>
    <w:rsid w:val="00365659"/>
    <w:rsid w:val="00365CE4"/>
    <w:rsid w:val="00365D2C"/>
    <w:rsid w:val="00366087"/>
    <w:rsid w:val="0036620C"/>
    <w:rsid w:val="003664DD"/>
    <w:rsid w:val="003669AE"/>
    <w:rsid w:val="0036749A"/>
    <w:rsid w:val="003674BB"/>
    <w:rsid w:val="003677F5"/>
    <w:rsid w:val="0036780D"/>
    <w:rsid w:val="003678E6"/>
    <w:rsid w:val="00367D24"/>
    <w:rsid w:val="0037034C"/>
    <w:rsid w:val="00370690"/>
    <w:rsid w:val="00370F48"/>
    <w:rsid w:val="0037166B"/>
    <w:rsid w:val="003718C7"/>
    <w:rsid w:val="00372174"/>
    <w:rsid w:val="0037232C"/>
    <w:rsid w:val="003728AC"/>
    <w:rsid w:val="00372A3F"/>
    <w:rsid w:val="00372CC5"/>
    <w:rsid w:val="00372CE2"/>
    <w:rsid w:val="00372F1B"/>
    <w:rsid w:val="003731A9"/>
    <w:rsid w:val="0037324D"/>
    <w:rsid w:val="003736A3"/>
    <w:rsid w:val="00373B34"/>
    <w:rsid w:val="00373D91"/>
    <w:rsid w:val="00373E11"/>
    <w:rsid w:val="00374329"/>
    <w:rsid w:val="003743B7"/>
    <w:rsid w:val="003746AA"/>
    <w:rsid w:val="00374899"/>
    <w:rsid w:val="003748F4"/>
    <w:rsid w:val="00374A18"/>
    <w:rsid w:val="003753C2"/>
    <w:rsid w:val="00375BB5"/>
    <w:rsid w:val="00376505"/>
    <w:rsid w:val="00376517"/>
    <w:rsid w:val="00376AC0"/>
    <w:rsid w:val="00377051"/>
    <w:rsid w:val="00377340"/>
    <w:rsid w:val="003779EB"/>
    <w:rsid w:val="00380000"/>
    <w:rsid w:val="003801E7"/>
    <w:rsid w:val="0038025C"/>
    <w:rsid w:val="003805CD"/>
    <w:rsid w:val="0038092E"/>
    <w:rsid w:val="00380AE7"/>
    <w:rsid w:val="00380E40"/>
    <w:rsid w:val="00380F89"/>
    <w:rsid w:val="0038115B"/>
    <w:rsid w:val="00381A41"/>
    <w:rsid w:val="00381AAE"/>
    <w:rsid w:val="00381B3F"/>
    <w:rsid w:val="00381CA8"/>
    <w:rsid w:val="00381ED9"/>
    <w:rsid w:val="00381F9C"/>
    <w:rsid w:val="003823CA"/>
    <w:rsid w:val="0038246B"/>
    <w:rsid w:val="003828E7"/>
    <w:rsid w:val="003836A9"/>
    <w:rsid w:val="003836AC"/>
    <w:rsid w:val="0038385A"/>
    <w:rsid w:val="00383A32"/>
    <w:rsid w:val="00384154"/>
    <w:rsid w:val="00384A3D"/>
    <w:rsid w:val="00384CF6"/>
    <w:rsid w:val="00384D9A"/>
    <w:rsid w:val="003850B3"/>
    <w:rsid w:val="0038515B"/>
    <w:rsid w:val="003851AB"/>
    <w:rsid w:val="00385831"/>
    <w:rsid w:val="00385A06"/>
    <w:rsid w:val="00385A93"/>
    <w:rsid w:val="00385DA6"/>
    <w:rsid w:val="0038602C"/>
    <w:rsid w:val="00386870"/>
    <w:rsid w:val="00386A19"/>
    <w:rsid w:val="00386AAA"/>
    <w:rsid w:val="0038744B"/>
    <w:rsid w:val="003876B7"/>
    <w:rsid w:val="00387A59"/>
    <w:rsid w:val="00387BF5"/>
    <w:rsid w:val="00387BF7"/>
    <w:rsid w:val="0039006A"/>
    <w:rsid w:val="003904D1"/>
    <w:rsid w:val="00390CA9"/>
    <w:rsid w:val="003910B1"/>
    <w:rsid w:val="003913BA"/>
    <w:rsid w:val="00391588"/>
    <w:rsid w:val="0039159C"/>
    <w:rsid w:val="00391D38"/>
    <w:rsid w:val="00391E6A"/>
    <w:rsid w:val="003922AC"/>
    <w:rsid w:val="00392600"/>
    <w:rsid w:val="00392817"/>
    <w:rsid w:val="0039287B"/>
    <w:rsid w:val="00392D38"/>
    <w:rsid w:val="00392EA9"/>
    <w:rsid w:val="003933B6"/>
    <w:rsid w:val="0039379C"/>
    <w:rsid w:val="00393F05"/>
    <w:rsid w:val="003945A3"/>
    <w:rsid w:val="003949AE"/>
    <w:rsid w:val="00394C45"/>
    <w:rsid w:val="0039548E"/>
    <w:rsid w:val="003957B3"/>
    <w:rsid w:val="00395D17"/>
    <w:rsid w:val="00395D2E"/>
    <w:rsid w:val="00396210"/>
    <w:rsid w:val="003963BF"/>
    <w:rsid w:val="0039673B"/>
    <w:rsid w:val="003967C9"/>
    <w:rsid w:val="00396A7C"/>
    <w:rsid w:val="00396C1C"/>
    <w:rsid w:val="0039753C"/>
    <w:rsid w:val="003A031E"/>
    <w:rsid w:val="003A052A"/>
    <w:rsid w:val="003A0DF9"/>
    <w:rsid w:val="003A0F4A"/>
    <w:rsid w:val="003A1428"/>
    <w:rsid w:val="003A191A"/>
    <w:rsid w:val="003A1E55"/>
    <w:rsid w:val="003A21EA"/>
    <w:rsid w:val="003A266D"/>
    <w:rsid w:val="003A26CC"/>
    <w:rsid w:val="003A2B83"/>
    <w:rsid w:val="003A2BB7"/>
    <w:rsid w:val="003A32D1"/>
    <w:rsid w:val="003A36F5"/>
    <w:rsid w:val="003A3700"/>
    <w:rsid w:val="003A393C"/>
    <w:rsid w:val="003A3A37"/>
    <w:rsid w:val="003A3E9B"/>
    <w:rsid w:val="003A3FA0"/>
    <w:rsid w:val="003A418C"/>
    <w:rsid w:val="003A45DA"/>
    <w:rsid w:val="003A4DD8"/>
    <w:rsid w:val="003A4E70"/>
    <w:rsid w:val="003A4F4C"/>
    <w:rsid w:val="003A53CE"/>
    <w:rsid w:val="003A56ED"/>
    <w:rsid w:val="003A57BF"/>
    <w:rsid w:val="003A5844"/>
    <w:rsid w:val="003A597A"/>
    <w:rsid w:val="003A5FAF"/>
    <w:rsid w:val="003A6367"/>
    <w:rsid w:val="003A6921"/>
    <w:rsid w:val="003A6C6D"/>
    <w:rsid w:val="003A7083"/>
    <w:rsid w:val="003A74AD"/>
    <w:rsid w:val="003A7942"/>
    <w:rsid w:val="003A7BAE"/>
    <w:rsid w:val="003A7C7A"/>
    <w:rsid w:val="003B0380"/>
    <w:rsid w:val="003B047A"/>
    <w:rsid w:val="003B0615"/>
    <w:rsid w:val="003B063F"/>
    <w:rsid w:val="003B0A6C"/>
    <w:rsid w:val="003B0DB6"/>
    <w:rsid w:val="003B0F2E"/>
    <w:rsid w:val="003B121C"/>
    <w:rsid w:val="003B16C8"/>
    <w:rsid w:val="003B1830"/>
    <w:rsid w:val="003B1EB6"/>
    <w:rsid w:val="003B1FED"/>
    <w:rsid w:val="003B215D"/>
    <w:rsid w:val="003B21A6"/>
    <w:rsid w:val="003B240D"/>
    <w:rsid w:val="003B24DF"/>
    <w:rsid w:val="003B2A07"/>
    <w:rsid w:val="003B2B5E"/>
    <w:rsid w:val="003B2FB5"/>
    <w:rsid w:val="003B32BC"/>
    <w:rsid w:val="003B32DA"/>
    <w:rsid w:val="003B369C"/>
    <w:rsid w:val="003B36EF"/>
    <w:rsid w:val="003B3B74"/>
    <w:rsid w:val="003B4446"/>
    <w:rsid w:val="003B44A2"/>
    <w:rsid w:val="003B4514"/>
    <w:rsid w:val="003B477C"/>
    <w:rsid w:val="003B4868"/>
    <w:rsid w:val="003B48AB"/>
    <w:rsid w:val="003B493D"/>
    <w:rsid w:val="003B4BEF"/>
    <w:rsid w:val="003B4BF8"/>
    <w:rsid w:val="003B4CE7"/>
    <w:rsid w:val="003B4FC9"/>
    <w:rsid w:val="003B5088"/>
    <w:rsid w:val="003B52DB"/>
    <w:rsid w:val="003B56A4"/>
    <w:rsid w:val="003B57FD"/>
    <w:rsid w:val="003B585D"/>
    <w:rsid w:val="003B5998"/>
    <w:rsid w:val="003B5BCA"/>
    <w:rsid w:val="003B5F10"/>
    <w:rsid w:val="003B6104"/>
    <w:rsid w:val="003B62BD"/>
    <w:rsid w:val="003B62D1"/>
    <w:rsid w:val="003B6573"/>
    <w:rsid w:val="003B6D3D"/>
    <w:rsid w:val="003B72AF"/>
    <w:rsid w:val="003B78A4"/>
    <w:rsid w:val="003B78F9"/>
    <w:rsid w:val="003B7FAA"/>
    <w:rsid w:val="003C05F4"/>
    <w:rsid w:val="003C113C"/>
    <w:rsid w:val="003C17B5"/>
    <w:rsid w:val="003C1C10"/>
    <w:rsid w:val="003C21C9"/>
    <w:rsid w:val="003C290D"/>
    <w:rsid w:val="003C38A9"/>
    <w:rsid w:val="003C39E4"/>
    <w:rsid w:val="003C3A93"/>
    <w:rsid w:val="003C400D"/>
    <w:rsid w:val="003C404C"/>
    <w:rsid w:val="003C416F"/>
    <w:rsid w:val="003C46BD"/>
    <w:rsid w:val="003C49A5"/>
    <w:rsid w:val="003C4DC2"/>
    <w:rsid w:val="003C4F3F"/>
    <w:rsid w:val="003C512A"/>
    <w:rsid w:val="003C5632"/>
    <w:rsid w:val="003C5E79"/>
    <w:rsid w:val="003C5EF0"/>
    <w:rsid w:val="003C5FBB"/>
    <w:rsid w:val="003C6509"/>
    <w:rsid w:val="003C6A7F"/>
    <w:rsid w:val="003C6D04"/>
    <w:rsid w:val="003C710D"/>
    <w:rsid w:val="003C7A2C"/>
    <w:rsid w:val="003C7BB7"/>
    <w:rsid w:val="003C7BFA"/>
    <w:rsid w:val="003D018C"/>
    <w:rsid w:val="003D040A"/>
    <w:rsid w:val="003D0A02"/>
    <w:rsid w:val="003D0F7F"/>
    <w:rsid w:val="003D1034"/>
    <w:rsid w:val="003D12CF"/>
    <w:rsid w:val="003D14E2"/>
    <w:rsid w:val="003D1B97"/>
    <w:rsid w:val="003D1BB0"/>
    <w:rsid w:val="003D1BD8"/>
    <w:rsid w:val="003D1D54"/>
    <w:rsid w:val="003D24BE"/>
    <w:rsid w:val="003D2856"/>
    <w:rsid w:val="003D28AD"/>
    <w:rsid w:val="003D33B4"/>
    <w:rsid w:val="003D3629"/>
    <w:rsid w:val="003D3ED4"/>
    <w:rsid w:val="003D3FD6"/>
    <w:rsid w:val="003D4271"/>
    <w:rsid w:val="003D43A3"/>
    <w:rsid w:val="003D47B7"/>
    <w:rsid w:val="003D486D"/>
    <w:rsid w:val="003D4CAB"/>
    <w:rsid w:val="003D4DAE"/>
    <w:rsid w:val="003D515F"/>
    <w:rsid w:val="003D5833"/>
    <w:rsid w:val="003D5C18"/>
    <w:rsid w:val="003D5CE5"/>
    <w:rsid w:val="003D5FBD"/>
    <w:rsid w:val="003D65E3"/>
    <w:rsid w:val="003D6827"/>
    <w:rsid w:val="003D6DE7"/>
    <w:rsid w:val="003D7011"/>
    <w:rsid w:val="003D714D"/>
    <w:rsid w:val="003D729E"/>
    <w:rsid w:val="003D734E"/>
    <w:rsid w:val="003D74CE"/>
    <w:rsid w:val="003D7523"/>
    <w:rsid w:val="003D770D"/>
    <w:rsid w:val="003D78CC"/>
    <w:rsid w:val="003D7A96"/>
    <w:rsid w:val="003D7C04"/>
    <w:rsid w:val="003D7E9A"/>
    <w:rsid w:val="003E024E"/>
    <w:rsid w:val="003E0343"/>
    <w:rsid w:val="003E0436"/>
    <w:rsid w:val="003E07F0"/>
    <w:rsid w:val="003E0C93"/>
    <w:rsid w:val="003E1908"/>
    <w:rsid w:val="003E1AFE"/>
    <w:rsid w:val="003E1DE8"/>
    <w:rsid w:val="003E23E7"/>
    <w:rsid w:val="003E2415"/>
    <w:rsid w:val="003E24BB"/>
    <w:rsid w:val="003E2812"/>
    <w:rsid w:val="003E282D"/>
    <w:rsid w:val="003E2C63"/>
    <w:rsid w:val="003E2F8A"/>
    <w:rsid w:val="003E38CA"/>
    <w:rsid w:val="003E3F34"/>
    <w:rsid w:val="003E3F9B"/>
    <w:rsid w:val="003E446C"/>
    <w:rsid w:val="003E46BF"/>
    <w:rsid w:val="003E5447"/>
    <w:rsid w:val="003E5709"/>
    <w:rsid w:val="003E5904"/>
    <w:rsid w:val="003E5CC9"/>
    <w:rsid w:val="003E6682"/>
    <w:rsid w:val="003E671B"/>
    <w:rsid w:val="003E6B65"/>
    <w:rsid w:val="003E71D5"/>
    <w:rsid w:val="003E7B3F"/>
    <w:rsid w:val="003E7C47"/>
    <w:rsid w:val="003E7C56"/>
    <w:rsid w:val="003E7E91"/>
    <w:rsid w:val="003F01F1"/>
    <w:rsid w:val="003F020B"/>
    <w:rsid w:val="003F0298"/>
    <w:rsid w:val="003F045C"/>
    <w:rsid w:val="003F04B6"/>
    <w:rsid w:val="003F07EE"/>
    <w:rsid w:val="003F0FB2"/>
    <w:rsid w:val="003F111E"/>
    <w:rsid w:val="003F123D"/>
    <w:rsid w:val="003F1E5B"/>
    <w:rsid w:val="003F2254"/>
    <w:rsid w:val="003F2255"/>
    <w:rsid w:val="003F2344"/>
    <w:rsid w:val="003F29FF"/>
    <w:rsid w:val="003F2A22"/>
    <w:rsid w:val="003F2D24"/>
    <w:rsid w:val="003F2F73"/>
    <w:rsid w:val="003F327B"/>
    <w:rsid w:val="003F3541"/>
    <w:rsid w:val="003F36EA"/>
    <w:rsid w:val="003F3786"/>
    <w:rsid w:val="003F3BBA"/>
    <w:rsid w:val="003F3C27"/>
    <w:rsid w:val="003F3DA3"/>
    <w:rsid w:val="003F3F54"/>
    <w:rsid w:val="003F52EC"/>
    <w:rsid w:val="003F55EA"/>
    <w:rsid w:val="003F5671"/>
    <w:rsid w:val="003F5892"/>
    <w:rsid w:val="003F64A9"/>
    <w:rsid w:val="003F651B"/>
    <w:rsid w:val="003F6A17"/>
    <w:rsid w:val="003F70F7"/>
    <w:rsid w:val="003F72CE"/>
    <w:rsid w:val="003F7418"/>
    <w:rsid w:val="003F7E15"/>
    <w:rsid w:val="004002C7"/>
    <w:rsid w:val="00400E2B"/>
    <w:rsid w:val="00401197"/>
    <w:rsid w:val="00401502"/>
    <w:rsid w:val="00401638"/>
    <w:rsid w:val="0040179E"/>
    <w:rsid w:val="00401C91"/>
    <w:rsid w:val="00401E1C"/>
    <w:rsid w:val="00401E67"/>
    <w:rsid w:val="004021F1"/>
    <w:rsid w:val="0040267E"/>
    <w:rsid w:val="004029A5"/>
    <w:rsid w:val="00402C23"/>
    <w:rsid w:val="00403175"/>
    <w:rsid w:val="00403537"/>
    <w:rsid w:val="0040396C"/>
    <w:rsid w:val="004039A4"/>
    <w:rsid w:val="004039F3"/>
    <w:rsid w:val="00403D05"/>
    <w:rsid w:val="00403E7B"/>
    <w:rsid w:val="00403F0E"/>
    <w:rsid w:val="0040420F"/>
    <w:rsid w:val="00404616"/>
    <w:rsid w:val="0040491E"/>
    <w:rsid w:val="00404B58"/>
    <w:rsid w:val="00404F15"/>
    <w:rsid w:val="004051B1"/>
    <w:rsid w:val="00405EC1"/>
    <w:rsid w:val="00406AC1"/>
    <w:rsid w:val="00406E94"/>
    <w:rsid w:val="00406F77"/>
    <w:rsid w:val="004078F2"/>
    <w:rsid w:val="00407BD5"/>
    <w:rsid w:val="00407CBF"/>
    <w:rsid w:val="00407EB2"/>
    <w:rsid w:val="004103C7"/>
    <w:rsid w:val="004108BD"/>
    <w:rsid w:val="0041090D"/>
    <w:rsid w:val="00410C77"/>
    <w:rsid w:val="00410F1A"/>
    <w:rsid w:val="00411557"/>
    <w:rsid w:val="00411803"/>
    <w:rsid w:val="00411B55"/>
    <w:rsid w:val="00412D0B"/>
    <w:rsid w:val="00412DD4"/>
    <w:rsid w:val="00412EB1"/>
    <w:rsid w:val="004132AD"/>
    <w:rsid w:val="00413312"/>
    <w:rsid w:val="0041346A"/>
    <w:rsid w:val="00413FAC"/>
    <w:rsid w:val="00414065"/>
    <w:rsid w:val="00414129"/>
    <w:rsid w:val="00414387"/>
    <w:rsid w:val="004143E8"/>
    <w:rsid w:val="00414599"/>
    <w:rsid w:val="004147DA"/>
    <w:rsid w:val="0041539B"/>
    <w:rsid w:val="00415547"/>
    <w:rsid w:val="00415AC0"/>
    <w:rsid w:val="00415E64"/>
    <w:rsid w:val="00416201"/>
    <w:rsid w:val="00416943"/>
    <w:rsid w:val="00416ADB"/>
    <w:rsid w:val="00416BC7"/>
    <w:rsid w:val="0041708E"/>
    <w:rsid w:val="004170A7"/>
    <w:rsid w:val="00417174"/>
    <w:rsid w:val="0041794B"/>
    <w:rsid w:val="00417CD0"/>
    <w:rsid w:val="00420092"/>
    <w:rsid w:val="004201FD"/>
    <w:rsid w:val="0042026E"/>
    <w:rsid w:val="00420357"/>
    <w:rsid w:val="00420365"/>
    <w:rsid w:val="0042040C"/>
    <w:rsid w:val="0042046D"/>
    <w:rsid w:val="00420F91"/>
    <w:rsid w:val="004210DD"/>
    <w:rsid w:val="004212DD"/>
    <w:rsid w:val="00421382"/>
    <w:rsid w:val="0042168A"/>
    <w:rsid w:val="00421D0A"/>
    <w:rsid w:val="00422196"/>
    <w:rsid w:val="00422B0F"/>
    <w:rsid w:val="00422C2C"/>
    <w:rsid w:val="00422EF8"/>
    <w:rsid w:val="004230D8"/>
    <w:rsid w:val="00423499"/>
    <w:rsid w:val="004238A6"/>
    <w:rsid w:val="00423902"/>
    <w:rsid w:val="004239E1"/>
    <w:rsid w:val="00423B9D"/>
    <w:rsid w:val="00423D6E"/>
    <w:rsid w:val="00423E2A"/>
    <w:rsid w:val="00423F6A"/>
    <w:rsid w:val="00424BAA"/>
    <w:rsid w:val="00424BE5"/>
    <w:rsid w:val="004252F2"/>
    <w:rsid w:val="00426047"/>
    <w:rsid w:val="004268A0"/>
    <w:rsid w:val="00426945"/>
    <w:rsid w:val="00426B43"/>
    <w:rsid w:val="00426D0D"/>
    <w:rsid w:val="00427276"/>
    <w:rsid w:val="004272C3"/>
    <w:rsid w:val="00427531"/>
    <w:rsid w:val="00427827"/>
    <w:rsid w:val="00427A22"/>
    <w:rsid w:val="00427C52"/>
    <w:rsid w:val="004302CA"/>
    <w:rsid w:val="004303BC"/>
    <w:rsid w:val="0043043C"/>
    <w:rsid w:val="004304CD"/>
    <w:rsid w:val="00430CD0"/>
    <w:rsid w:val="00431306"/>
    <w:rsid w:val="004313E8"/>
    <w:rsid w:val="00431583"/>
    <w:rsid w:val="00431AA0"/>
    <w:rsid w:val="00431DB3"/>
    <w:rsid w:val="00431F54"/>
    <w:rsid w:val="0043209C"/>
    <w:rsid w:val="004323ED"/>
    <w:rsid w:val="0043260B"/>
    <w:rsid w:val="00432748"/>
    <w:rsid w:val="004327D5"/>
    <w:rsid w:val="00432D66"/>
    <w:rsid w:val="00432E81"/>
    <w:rsid w:val="004335D0"/>
    <w:rsid w:val="004348B8"/>
    <w:rsid w:val="00434F03"/>
    <w:rsid w:val="00435229"/>
    <w:rsid w:val="00435345"/>
    <w:rsid w:val="004358B3"/>
    <w:rsid w:val="00435B32"/>
    <w:rsid w:val="00435FE2"/>
    <w:rsid w:val="00436350"/>
    <w:rsid w:val="004364E6"/>
    <w:rsid w:val="00436C9A"/>
    <w:rsid w:val="00437380"/>
    <w:rsid w:val="0043798B"/>
    <w:rsid w:val="00437BDB"/>
    <w:rsid w:val="00437E56"/>
    <w:rsid w:val="00437E69"/>
    <w:rsid w:val="00440243"/>
    <w:rsid w:val="00440B66"/>
    <w:rsid w:val="00440F4C"/>
    <w:rsid w:val="00440F6E"/>
    <w:rsid w:val="00440F72"/>
    <w:rsid w:val="004410F8"/>
    <w:rsid w:val="00441766"/>
    <w:rsid w:val="0044186D"/>
    <w:rsid w:val="00441B03"/>
    <w:rsid w:val="00441E13"/>
    <w:rsid w:val="00441EBF"/>
    <w:rsid w:val="00441FCA"/>
    <w:rsid w:val="0044200D"/>
    <w:rsid w:val="00442CBF"/>
    <w:rsid w:val="004436C2"/>
    <w:rsid w:val="00443E31"/>
    <w:rsid w:val="0044426F"/>
    <w:rsid w:val="00444621"/>
    <w:rsid w:val="00444A7D"/>
    <w:rsid w:val="00444AB1"/>
    <w:rsid w:val="00444AC2"/>
    <w:rsid w:val="00444C2F"/>
    <w:rsid w:val="00444F4D"/>
    <w:rsid w:val="004451FD"/>
    <w:rsid w:val="004459DA"/>
    <w:rsid w:val="004467A4"/>
    <w:rsid w:val="00446972"/>
    <w:rsid w:val="00446E4E"/>
    <w:rsid w:val="00447077"/>
    <w:rsid w:val="00447539"/>
    <w:rsid w:val="00447D57"/>
    <w:rsid w:val="00447F9D"/>
    <w:rsid w:val="004506DD"/>
    <w:rsid w:val="004513E1"/>
    <w:rsid w:val="004513F4"/>
    <w:rsid w:val="004517FE"/>
    <w:rsid w:val="004519BA"/>
    <w:rsid w:val="00451A9C"/>
    <w:rsid w:val="00452277"/>
    <w:rsid w:val="004525C1"/>
    <w:rsid w:val="0045288F"/>
    <w:rsid w:val="00452A23"/>
    <w:rsid w:val="00453056"/>
    <w:rsid w:val="004538E9"/>
    <w:rsid w:val="00453F3C"/>
    <w:rsid w:val="00454D19"/>
    <w:rsid w:val="00454ED8"/>
    <w:rsid w:val="004555AE"/>
    <w:rsid w:val="00455693"/>
    <w:rsid w:val="00455A57"/>
    <w:rsid w:val="00456127"/>
    <w:rsid w:val="004566B1"/>
    <w:rsid w:val="00456836"/>
    <w:rsid w:val="00456D9A"/>
    <w:rsid w:val="00456FBF"/>
    <w:rsid w:val="00457565"/>
    <w:rsid w:val="0045787A"/>
    <w:rsid w:val="004579BD"/>
    <w:rsid w:val="00457E5E"/>
    <w:rsid w:val="00457F6A"/>
    <w:rsid w:val="00460648"/>
    <w:rsid w:val="0046078B"/>
    <w:rsid w:val="00460C01"/>
    <w:rsid w:val="00461432"/>
    <w:rsid w:val="00461499"/>
    <w:rsid w:val="0046171F"/>
    <w:rsid w:val="004628E2"/>
    <w:rsid w:val="00462A5F"/>
    <w:rsid w:val="00462ACE"/>
    <w:rsid w:val="00462D88"/>
    <w:rsid w:val="00462DF9"/>
    <w:rsid w:val="004632F2"/>
    <w:rsid w:val="00463C01"/>
    <w:rsid w:val="00463E9C"/>
    <w:rsid w:val="004640E2"/>
    <w:rsid w:val="00464713"/>
    <w:rsid w:val="0046497F"/>
    <w:rsid w:val="00464D1F"/>
    <w:rsid w:val="00465029"/>
    <w:rsid w:val="0046562C"/>
    <w:rsid w:val="0046593B"/>
    <w:rsid w:val="00465C4A"/>
    <w:rsid w:val="0046625E"/>
    <w:rsid w:val="004677D2"/>
    <w:rsid w:val="00467AB5"/>
    <w:rsid w:val="00467F53"/>
    <w:rsid w:val="00470998"/>
    <w:rsid w:val="004710E1"/>
    <w:rsid w:val="0047118E"/>
    <w:rsid w:val="0047141C"/>
    <w:rsid w:val="004716B6"/>
    <w:rsid w:val="0047198F"/>
    <w:rsid w:val="004719FD"/>
    <w:rsid w:val="00471B52"/>
    <w:rsid w:val="00471C94"/>
    <w:rsid w:val="00471E6C"/>
    <w:rsid w:val="00471EFE"/>
    <w:rsid w:val="00471FF8"/>
    <w:rsid w:val="00472567"/>
    <w:rsid w:val="00472706"/>
    <w:rsid w:val="00472881"/>
    <w:rsid w:val="00473863"/>
    <w:rsid w:val="00473A36"/>
    <w:rsid w:val="00473B56"/>
    <w:rsid w:val="00473C99"/>
    <w:rsid w:val="00473F59"/>
    <w:rsid w:val="00473FA7"/>
    <w:rsid w:val="00474280"/>
    <w:rsid w:val="004742E0"/>
    <w:rsid w:val="00474530"/>
    <w:rsid w:val="0047453F"/>
    <w:rsid w:val="0047488D"/>
    <w:rsid w:val="00474B2D"/>
    <w:rsid w:val="00474B95"/>
    <w:rsid w:val="00474D94"/>
    <w:rsid w:val="00475237"/>
    <w:rsid w:val="00475811"/>
    <w:rsid w:val="0047581D"/>
    <w:rsid w:val="004758B6"/>
    <w:rsid w:val="00475B81"/>
    <w:rsid w:val="004762AA"/>
    <w:rsid w:val="0047653B"/>
    <w:rsid w:val="004766B4"/>
    <w:rsid w:val="00476A87"/>
    <w:rsid w:val="00476C7F"/>
    <w:rsid w:val="00476F4C"/>
    <w:rsid w:val="00477157"/>
    <w:rsid w:val="00477182"/>
    <w:rsid w:val="00477621"/>
    <w:rsid w:val="004777F7"/>
    <w:rsid w:val="004779F4"/>
    <w:rsid w:val="00477F63"/>
    <w:rsid w:val="00480C4C"/>
    <w:rsid w:val="004819A5"/>
    <w:rsid w:val="00482194"/>
    <w:rsid w:val="00482463"/>
    <w:rsid w:val="0048247A"/>
    <w:rsid w:val="004825A3"/>
    <w:rsid w:val="00482617"/>
    <w:rsid w:val="00482743"/>
    <w:rsid w:val="00482AF3"/>
    <w:rsid w:val="00482C65"/>
    <w:rsid w:val="00483056"/>
    <w:rsid w:val="00483444"/>
    <w:rsid w:val="00483AFE"/>
    <w:rsid w:val="00483D1E"/>
    <w:rsid w:val="00483DC7"/>
    <w:rsid w:val="00483E7B"/>
    <w:rsid w:val="004841C6"/>
    <w:rsid w:val="004842B2"/>
    <w:rsid w:val="00484346"/>
    <w:rsid w:val="004843C8"/>
    <w:rsid w:val="00484555"/>
    <w:rsid w:val="004846A1"/>
    <w:rsid w:val="004846CB"/>
    <w:rsid w:val="0048472C"/>
    <w:rsid w:val="004849E2"/>
    <w:rsid w:val="004852F1"/>
    <w:rsid w:val="00485418"/>
    <w:rsid w:val="0048578C"/>
    <w:rsid w:val="00485833"/>
    <w:rsid w:val="0048584A"/>
    <w:rsid w:val="00485A04"/>
    <w:rsid w:val="00485BC4"/>
    <w:rsid w:val="0048633C"/>
    <w:rsid w:val="0048669F"/>
    <w:rsid w:val="00486963"/>
    <w:rsid w:val="00486FEC"/>
    <w:rsid w:val="00487258"/>
    <w:rsid w:val="004872E7"/>
    <w:rsid w:val="004873B2"/>
    <w:rsid w:val="004874DB"/>
    <w:rsid w:val="004878CA"/>
    <w:rsid w:val="00487ED2"/>
    <w:rsid w:val="00487FD1"/>
    <w:rsid w:val="00490471"/>
    <w:rsid w:val="00490689"/>
    <w:rsid w:val="0049080B"/>
    <w:rsid w:val="00490B50"/>
    <w:rsid w:val="00490E5B"/>
    <w:rsid w:val="00490FA9"/>
    <w:rsid w:val="00491AD8"/>
    <w:rsid w:val="00491E1F"/>
    <w:rsid w:val="004925EC"/>
    <w:rsid w:val="00492B14"/>
    <w:rsid w:val="00492D61"/>
    <w:rsid w:val="00492EB0"/>
    <w:rsid w:val="004937A1"/>
    <w:rsid w:val="00493975"/>
    <w:rsid w:val="00493C35"/>
    <w:rsid w:val="00493EFE"/>
    <w:rsid w:val="00494977"/>
    <w:rsid w:val="00494A6F"/>
    <w:rsid w:val="00494CDE"/>
    <w:rsid w:val="0049508C"/>
    <w:rsid w:val="0049534A"/>
    <w:rsid w:val="004955DC"/>
    <w:rsid w:val="00495C2C"/>
    <w:rsid w:val="00495E71"/>
    <w:rsid w:val="00495FF7"/>
    <w:rsid w:val="00496373"/>
    <w:rsid w:val="00496617"/>
    <w:rsid w:val="0049687E"/>
    <w:rsid w:val="00496D91"/>
    <w:rsid w:val="00497181"/>
    <w:rsid w:val="0049724F"/>
    <w:rsid w:val="0049784B"/>
    <w:rsid w:val="00497AAC"/>
    <w:rsid w:val="004A015D"/>
    <w:rsid w:val="004A0A22"/>
    <w:rsid w:val="004A0F7E"/>
    <w:rsid w:val="004A114C"/>
    <w:rsid w:val="004A126E"/>
    <w:rsid w:val="004A1385"/>
    <w:rsid w:val="004A1435"/>
    <w:rsid w:val="004A1A15"/>
    <w:rsid w:val="004A1E74"/>
    <w:rsid w:val="004A1FBC"/>
    <w:rsid w:val="004A240C"/>
    <w:rsid w:val="004A2D43"/>
    <w:rsid w:val="004A342B"/>
    <w:rsid w:val="004A380C"/>
    <w:rsid w:val="004A3978"/>
    <w:rsid w:val="004A397C"/>
    <w:rsid w:val="004A3A08"/>
    <w:rsid w:val="004A4758"/>
    <w:rsid w:val="004A4FBA"/>
    <w:rsid w:val="004A55B1"/>
    <w:rsid w:val="004A5A7A"/>
    <w:rsid w:val="004A5CFE"/>
    <w:rsid w:val="004A60E1"/>
    <w:rsid w:val="004A610D"/>
    <w:rsid w:val="004A63EE"/>
    <w:rsid w:val="004A654A"/>
    <w:rsid w:val="004A69BA"/>
    <w:rsid w:val="004A6BBE"/>
    <w:rsid w:val="004A739D"/>
    <w:rsid w:val="004A7455"/>
    <w:rsid w:val="004A749C"/>
    <w:rsid w:val="004A74F8"/>
    <w:rsid w:val="004A7678"/>
    <w:rsid w:val="004A7903"/>
    <w:rsid w:val="004A7F11"/>
    <w:rsid w:val="004B0496"/>
    <w:rsid w:val="004B0E0B"/>
    <w:rsid w:val="004B0E1F"/>
    <w:rsid w:val="004B1606"/>
    <w:rsid w:val="004B160D"/>
    <w:rsid w:val="004B17B2"/>
    <w:rsid w:val="004B1893"/>
    <w:rsid w:val="004B1B35"/>
    <w:rsid w:val="004B1BD9"/>
    <w:rsid w:val="004B21E4"/>
    <w:rsid w:val="004B2729"/>
    <w:rsid w:val="004B2B85"/>
    <w:rsid w:val="004B2ED7"/>
    <w:rsid w:val="004B38DF"/>
    <w:rsid w:val="004B4A47"/>
    <w:rsid w:val="004B4ABB"/>
    <w:rsid w:val="004B4BB9"/>
    <w:rsid w:val="004B4F01"/>
    <w:rsid w:val="004B517A"/>
    <w:rsid w:val="004B51E1"/>
    <w:rsid w:val="004B5A3E"/>
    <w:rsid w:val="004B5BBC"/>
    <w:rsid w:val="004B6409"/>
    <w:rsid w:val="004B66B1"/>
    <w:rsid w:val="004B6750"/>
    <w:rsid w:val="004B68AF"/>
    <w:rsid w:val="004B6CBA"/>
    <w:rsid w:val="004B6D89"/>
    <w:rsid w:val="004B6E20"/>
    <w:rsid w:val="004B704B"/>
    <w:rsid w:val="004B7594"/>
    <w:rsid w:val="004B7AAE"/>
    <w:rsid w:val="004B7DCB"/>
    <w:rsid w:val="004C02AD"/>
    <w:rsid w:val="004C0352"/>
    <w:rsid w:val="004C0564"/>
    <w:rsid w:val="004C0666"/>
    <w:rsid w:val="004C0B4F"/>
    <w:rsid w:val="004C138E"/>
    <w:rsid w:val="004C2263"/>
    <w:rsid w:val="004C23CA"/>
    <w:rsid w:val="004C2697"/>
    <w:rsid w:val="004C2DCB"/>
    <w:rsid w:val="004C2EED"/>
    <w:rsid w:val="004C31A4"/>
    <w:rsid w:val="004C3556"/>
    <w:rsid w:val="004C3582"/>
    <w:rsid w:val="004C3A05"/>
    <w:rsid w:val="004C3C32"/>
    <w:rsid w:val="004C3D5D"/>
    <w:rsid w:val="004C4214"/>
    <w:rsid w:val="004C42FF"/>
    <w:rsid w:val="004C4387"/>
    <w:rsid w:val="004C5150"/>
    <w:rsid w:val="004C54F7"/>
    <w:rsid w:val="004C5621"/>
    <w:rsid w:val="004C5C82"/>
    <w:rsid w:val="004C5D20"/>
    <w:rsid w:val="004C5F6C"/>
    <w:rsid w:val="004C61A2"/>
    <w:rsid w:val="004C62AC"/>
    <w:rsid w:val="004C633D"/>
    <w:rsid w:val="004C636C"/>
    <w:rsid w:val="004C6611"/>
    <w:rsid w:val="004C6826"/>
    <w:rsid w:val="004C699E"/>
    <w:rsid w:val="004C6AAA"/>
    <w:rsid w:val="004C6EAF"/>
    <w:rsid w:val="004C7479"/>
    <w:rsid w:val="004C7722"/>
    <w:rsid w:val="004D0498"/>
    <w:rsid w:val="004D0898"/>
    <w:rsid w:val="004D0910"/>
    <w:rsid w:val="004D0B61"/>
    <w:rsid w:val="004D0DF2"/>
    <w:rsid w:val="004D15EE"/>
    <w:rsid w:val="004D1B5B"/>
    <w:rsid w:val="004D2023"/>
    <w:rsid w:val="004D2034"/>
    <w:rsid w:val="004D20AD"/>
    <w:rsid w:val="004D214D"/>
    <w:rsid w:val="004D26A2"/>
    <w:rsid w:val="004D2B58"/>
    <w:rsid w:val="004D31E9"/>
    <w:rsid w:val="004D3A78"/>
    <w:rsid w:val="004D41EE"/>
    <w:rsid w:val="004D41F6"/>
    <w:rsid w:val="004D4244"/>
    <w:rsid w:val="004D4427"/>
    <w:rsid w:val="004D4786"/>
    <w:rsid w:val="004D596A"/>
    <w:rsid w:val="004D5A68"/>
    <w:rsid w:val="004D5F22"/>
    <w:rsid w:val="004D63B6"/>
    <w:rsid w:val="004D63C9"/>
    <w:rsid w:val="004D64C1"/>
    <w:rsid w:val="004D6684"/>
    <w:rsid w:val="004D7244"/>
    <w:rsid w:val="004D72A4"/>
    <w:rsid w:val="004D7652"/>
    <w:rsid w:val="004D7A16"/>
    <w:rsid w:val="004D7B78"/>
    <w:rsid w:val="004E0190"/>
    <w:rsid w:val="004E041D"/>
    <w:rsid w:val="004E05D9"/>
    <w:rsid w:val="004E06A7"/>
    <w:rsid w:val="004E0D5A"/>
    <w:rsid w:val="004E0F2F"/>
    <w:rsid w:val="004E1581"/>
    <w:rsid w:val="004E15F5"/>
    <w:rsid w:val="004E1859"/>
    <w:rsid w:val="004E1A13"/>
    <w:rsid w:val="004E1B4B"/>
    <w:rsid w:val="004E1BA0"/>
    <w:rsid w:val="004E1FC8"/>
    <w:rsid w:val="004E1FF5"/>
    <w:rsid w:val="004E2F3C"/>
    <w:rsid w:val="004E347D"/>
    <w:rsid w:val="004E38AA"/>
    <w:rsid w:val="004E3A71"/>
    <w:rsid w:val="004E3B14"/>
    <w:rsid w:val="004E4090"/>
    <w:rsid w:val="004E421A"/>
    <w:rsid w:val="004E4544"/>
    <w:rsid w:val="004E485D"/>
    <w:rsid w:val="004E516A"/>
    <w:rsid w:val="004E516D"/>
    <w:rsid w:val="004E553C"/>
    <w:rsid w:val="004E55BB"/>
    <w:rsid w:val="004E5F61"/>
    <w:rsid w:val="004E6305"/>
    <w:rsid w:val="004E6376"/>
    <w:rsid w:val="004E6560"/>
    <w:rsid w:val="004E66C7"/>
    <w:rsid w:val="004E6FB6"/>
    <w:rsid w:val="004E7071"/>
    <w:rsid w:val="004E72B5"/>
    <w:rsid w:val="004F00CF"/>
    <w:rsid w:val="004F07D6"/>
    <w:rsid w:val="004F0A43"/>
    <w:rsid w:val="004F0C61"/>
    <w:rsid w:val="004F0E34"/>
    <w:rsid w:val="004F1486"/>
    <w:rsid w:val="004F1710"/>
    <w:rsid w:val="004F1986"/>
    <w:rsid w:val="004F19FC"/>
    <w:rsid w:val="004F1F48"/>
    <w:rsid w:val="004F20CD"/>
    <w:rsid w:val="004F307B"/>
    <w:rsid w:val="004F30E6"/>
    <w:rsid w:val="004F335D"/>
    <w:rsid w:val="004F3610"/>
    <w:rsid w:val="004F3DF3"/>
    <w:rsid w:val="004F4391"/>
    <w:rsid w:val="004F462D"/>
    <w:rsid w:val="004F4E75"/>
    <w:rsid w:val="004F5306"/>
    <w:rsid w:val="004F54CE"/>
    <w:rsid w:val="004F553E"/>
    <w:rsid w:val="004F57CE"/>
    <w:rsid w:val="004F5EAE"/>
    <w:rsid w:val="004F5FCB"/>
    <w:rsid w:val="004F65B8"/>
    <w:rsid w:val="004F715E"/>
    <w:rsid w:val="004F787D"/>
    <w:rsid w:val="004F7BBA"/>
    <w:rsid w:val="004F7FD9"/>
    <w:rsid w:val="00500DFF"/>
    <w:rsid w:val="00500F9F"/>
    <w:rsid w:val="00501036"/>
    <w:rsid w:val="0050103E"/>
    <w:rsid w:val="00501339"/>
    <w:rsid w:val="005017EB"/>
    <w:rsid w:val="00501D24"/>
    <w:rsid w:val="00501DD1"/>
    <w:rsid w:val="0050245A"/>
    <w:rsid w:val="005029E8"/>
    <w:rsid w:val="00502FD8"/>
    <w:rsid w:val="0050396A"/>
    <w:rsid w:val="005039D0"/>
    <w:rsid w:val="00503C88"/>
    <w:rsid w:val="00503CB4"/>
    <w:rsid w:val="00503D45"/>
    <w:rsid w:val="00504017"/>
    <w:rsid w:val="005046DE"/>
    <w:rsid w:val="00504751"/>
    <w:rsid w:val="00504823"/>
    <w:rsid w:val="005048B8"/>
    <w:rsid w:val="00504C9F"/>
    <w:rsid w:val="00505310"/>
    <w:rsid w:val="005054AE"/>
    <w:rsid w:val="005054DB"/>
    <w:rsid w:val="00505626"/>
    <w:rsid w:val="00505784"/>
    <w:rsid w:val="005059CE"/>
    <w:rsid w:val="00505A4F"/>
    <w:rsid w:val="00505E69"/>
    <w:rsid w:val="00505E6C"/>
    <w:rsid w:val="00505F34"/>
    <w:rsid w:val="00505F69"/>
    <w:rsid w:val="00506286"/>
    <w:rsid w:val="00506297"/>
    <w:rsid w:val="00506CBD"/>
    <w:rsid w:val="00506CC0"/>
    <w:rsid w:val="0050766B"/>
    <w:rsid w:val="005076C3"/>
    <w:rsid w:val="00507733"/>
    <w:rsid w:val="005079FD"/>
    <w:rsid w:val="00507DEA"/>
    <w:rsid w:val="005100B9"/>
    <w:rsid w:val="005103DD"/>
    <w:rsid w:val="00510693"/>
    <w:rsid w:val="00510717"/>
    <w:rsid w:val="005108C3"/>
    <w:rsid w:val="00510C62"/>
    <w:rsid w:val="00510FB3"/>
    <w:rsid w:val="005110CE"/>
    <w:rsid w:val="00511336"/>
    <w:rsid w:val="0051141D"/>
    <w:rsid w:val="00511483"/>
    <w:rsid w:val="005118C4"/>
    <w:rsid w:val="00511FA5"/>
    <w:rsid w:val="0051213B"/>
    <w:rsid w:val="005123BF"/>
    <w:rsid w:val="00512894"/>
    <w:rsid w:val="005128F3"/>
    <w:rsid w:val="0051290C"/>
    <w:rsid w:val="00512EB5"/>
    <w:rsid w:val="00512FF8"/>
    <w:rsid w:val="00513BB2"/>
    <w:rsid w:val="00513E31"/>
    <w:rsid w:val="00513FBF"/>
    <w:rsid w:val="005143CA"/>
    <w:rsid w:val="00514EE5"/>
    <w:rsid w:val="00515145"/>
    <w:rsid w:val="005153EB"/>
    <w:rsid w:val="0051560B"/>
    <w:rsid w:val="00515AD0"/>
    <w:rsid w:val="00515BA5"/>
    <w:rsid w:val="00515C9F"/>
    <w:rsid w:val="00516309"/>
    <w:rsid w:val="00516532"/>
    <w:rsid w:val="005166EE"/>
    <w:rsid w:val="005169AA"/>
    <w:rsid w:val="00516B29"/>
    <w:rsid w:val="00516BF6"/>
    <w:rsid w:val="0051702E"/>
    <w:rsid w:val="00517030"/>
    <w:rsid w:val="0051730E"/>
    <w:rsid w:val="005173B6"/>
    <w:rsid w:val="00517742"/>
    <w:rsid w:val="00517854"/>
    <w:rsid w:val="005200AA"/>
    <w:rsid w:val="00520201"/>
    <w:rsid w:val="00520822"/>
    <w:rsid w:val="00520A56"/>
    <w:rsid w:val="00520C00"/>
    <w:rsid w:val="00520C1F"/>
    <w:rsid w:val="0052187D"/>
    <w:rsid w:val="00521C12"/>
    <w:rsid w:val="00521CE0"/>
    <w:rsid w:val="00522065"/>
    <w:rsid w:val="00522174"/>
    <w:rsid w:val="00522601"/>
    <w:rsid w:val="005227F1"/>
    <w:rsid w:val="00522816"/>
    <w:rsid w:val="00522879"/>
    <w:rsid w:val="005229A3"/>
    <w:rsid w:val="005229A7"/>
    <w:rsid w:val="00522A17"/>
    <w:rsid w:val="00522B4E"/>
    <w:rsid w:val="005239CA"/>
    <w:rsid w:val="00523A3A"/>
    <w:rsid w:val="00523BEB"/>
    <w:rsid w:val="00524EF1"/>
    <w:rsid w:val="00524FDA"/>
    <w:rsid w:val="00524FEF"/>
    <w:rsid w:val="005250BC"/>
    <w:rsid w:val="005255C2"/>
    <w:rsid w:val="0052574B"/>
    <w:rsid w:val="00525D50"/>
    <w:rsid w:val="005264E5"/>
    <w:rsid w:val="00526AE2"/>
    <w:rsid w:val="0052731E"/>
    <w:rsid w:val="00527447"/>
    <w:rsid w:val="00527C1E"/>
    <w:rsid w:val="00527D2F"/>
    <w:rsid w:val="00527D62"/>
    <w:rsid w:val="00530CA3"/>
    <w:rsid w:val="005314E1"/>
    <w:rsid w:val="00531A5F"/>
    <w:rsid w:val="005325C2"/>
    <w:rsid w:val="005326B7"/>
    <w:rsid w:val="00533861"/>
    <w:rsid w:val="00533B29"/>
    <w:rsid w:val="0053521C"/>
    <w:rsid w:val="00535276"/>
    <w:rsid w:val="0053529D"/>
    <w:rsid w:val="00535412"/>
    <w:rsid w:val="0053570B"/>
    <w:rsid w:val="00535CC3"/>
    <w:rsid w:val="00536C15"/>
    <w:rsid w:val="00537163"/>
    <w:rsid w:val="00537286"/>
    <w:rsid w:val="0053743A"/>
    <w:rsid w:val="005377FA"/>
    <w:rsid w:val="00537847"/>
    <w:rsid w:val="00537A80"/>
    <w:rsid w:val="00537CB6"/>
    <w:rsid w:val="005401D5"/>
    <w:rsid w:val="005404A4"/>
    <w:rsid w:val="00540879"/>
    <w:rsid w:val="00540B41"/>
    <w:rsid w:val="00540FAB"/>
    <w:rsid w:val="0054167A"/>
    <w:rsid w:val="00541705"/>
    <w:rsid w:val="00541A76"/>
    <w:rsid w:val="005421F7"/>
    <w:rsid w:val="00542415"/>
    <w:rsid w:val="0054283A"/>
    <w:rsid w:val="005429F3"/>
    <w:rsid w:val="00542BB8"/>
    <w:rsid w:val="00543376"/>
    <w:rsid w:val="005437E6"/>
    <w:rsid w:val="00543A25"/>
    <w:rsid w:val="00543A38"/>
    <w:rsid w:val="00543DA4"/>
    <w:rsid w:val="0054417B"/>
    <w:rsid w:val="00544383"/>
    <w:rsid w:val="00544824"/>
    <w:rsid w:val="005452A4"/>
    <w:rsid w:val="00545638"/>
    <w:rsid w:val="00545668"/>
    <w:rsid w:val="00545D21"/>
    <w:rsid w:val="00545E66"/>
    <w:rsid w:val="00545F21"/>
    <w:rsid w:val="00546588"/>
    <w:rsid w:val="005468E3"/>
    <w:rsid w:val="00546CB9"/>
    <w:rsid w:val="005473FD"/>
    <w:rsid w:val="005475CE"/>
    <w:rsid w:val="00547A5F"/>
    <w:rsid w:val="00547E12"/>
    <w:rsid w:val="005504A5"/>
    <w:rsid w:val="00550802"/>
    <w:rsid w:val="00550D13"/>
    <w:rsid w:val="00550E8D"/>
    <w:rsid w:val="005514C7"/>
    <w:rsid w:val="0055208D"/>
    <w:rsid w:val="00552456"/>
    <w:rsid w:val="00552562"/>
    <w:rsid w:val="0055315C"/>
    <w:rsid w:val="005532E3"/>
    <w:rsid w:val="005533A0"/>
    <w:rsid w:val="005538E9"/>
    <w:rsid w:val="005539A0"/>
    <w:rsid w:val="00553C28"/>
    <w:rsid w:val="00554059"/>
    <w:rsid w:val="00554943"/>
    <w:rsid w:val="005549C0"/>
    <w:rsid w:val="00554A31"/>
    <w:rsid w:val="00554A9A"/>
    <w:rsid w:val="00554F5B"/>
    <w:rsid w:val="00555594"/>
    <w:rsid w:val="00555EBA"/>
    <w:rsid w:val="0055672B"/>
    <w:rsid w:val="00556868"/>
    <w:rsid w:val="00556B02"/>
    <w:rsid w:val="0055707E"/>
    <w:rsid w:val="00557195"/>
    <w:rsid w:val="005572B7"/>
    <w:rsid w:val="00557DC3"/>
    <w:rsid w:val="00560365"/>
    <w:rsid w:val="005607EC"/>
    <w:rsid w:val="005608FF"/>
    <w:rsid w:val="00560B9E"/>
    <w:rsid w:val="0056101C"/>
    <w:rsid w:val="005610DB"/>
    <w:rsid w:val="00561175"/>
    <w:rsid w:val="0056119F"/>
    <w:rsid w:val="0056141C"/>
    <w:rsid w:val="00561715"/>
    <w:rsid w:val="00561C9A"/>
    <w:rsid w:val="00561F1B"/>
    <w:rsid w:val="005620E8"/>
    <w:rsid w:val="00563822"/>
    <w:rsid w:val="00563864"/>
    <w:rsid w:val="0056393A"/>
    <w:rsid w:val="00563CE1"/>
    <w:rsid w:val="00563DFD"/>
    <w:rsid w:val="00564723"/>
    <w:rsid w:val="00564C18"/>
    <w:rsid w:val="00565053"/>
    <w:rsid w:val="0056531F"/>
    <w:rsid w:val="0056537A"/>
    <w:rsid w:val="00565CF0"/>
    <w:rsid w:val="00565D94"/>
    <w:rsid w:val="00565E62"/>
    <w:rsid w:val="00566092"/>
    <w:rsid w:val="0056674B"/>
    <w:rsid w:val="00566DC7"/>
    <w:rsid w:val="00566F5D"/>
    <w:rsid w:val="005671F2"/>
    <w:rsid w:val="005673FA"/>
    <w:rsid w:val="005674C3"/>
    <w:rsid w:val="00567C87"/>
    <w:rsid w:val="0057062A"/>
    <w:rsid w:val="00570994"/>
    <w:rsid w:val="0057101F"/>
    <w:rsid w:val="00571180"/>
    <w:rsid w:val="005711B7"/>
    <w:rsid w:val="005712D6"/>
    <w:rsid w:val="0057145A"/>
    <w:rsid w:val="00571523"/>
    <w:rsid w:val="00571C3A"/>
    <w:rsid w:val="00571E58"/>
    <w:rsid w:val="00571F11"/>
    <w:rsid w:val="0057226D"/>
    <w:rsid w:val="00572431"/>
    <w:rsid w:val="00572525"/>
    <w:rsid w:val="00572EC6"/>
    <w:rsid w:val="00572F46"/>
    <w:rsid w:val="0057382E"/>
    <w:rsid w:val="00573C8D"/>
    <w:rsid w:val="00574144"/>
    <w:rsid w:val="00574293"/>
    <w:rsid w:val="0057436A"/>
    <w:rsid w:val="0057444C"/>
    <w:rsid w:val="005744B9"/>
    <w:rsid w:val="00574A0D"/>
    <w:rsid w:val="00574D96"/>
    <w:rsid w:val="00574FC9"/>
    <w:rsid w:val="0057585C"/>
    <w:rsid w:val="00575AE0"/>
    <w:rsid w:val="00576821"/>
    <w:rsid w:val="005768B1"/>
    <w:rsid w:val="00577198"/>
    <w:rsid w:val="005772C4"/>
    <w:rsid w:val="005775F4"/>
    <w:rsid w:val="00580172"/>
    <w:rsid w:val="005802AC"/>
    <w:rsid w:val="005804C8"/>
    <w:rsid w:val="00580555"/>
    <w:rsid w:val="00580BE2"/>
    <w:rsid w:val="00580C67"/>
    <w:rsid w:val="0058125C"/>
    <w:rsid w:val="00581375"/>
    <w:rsid w:val="005815B9"/>
    <w:rsid w:val="005817D9"/>
    <w:rsid w:val="00581851"/>
    <w:rsid w:val="00581ABC"/>
    <w:rsid w:val="00581D5E"/>
    <w:rsid w:val="00582617"/>
    <w:rsid w:val="00582DBE"/>
    <w:rsid w:val="00582F66"/>
    <w:rsid w:val="00582FD9"/>
    <w:rsid w:val="005830C3"/>
    <w:rsid w:val="00583307"/>
    <w:rsid w:val="005833F6"/>
    <w:rsid w:val="00583591"/>
    <w:rsid w:val="0058377A"/>
    <w:rsid w:val="0058392A"/>
    <w:rsid w:val="00583971"/>
    <w:rsid w:val="00583C97"/>
    <w:rsid w:val="00583E14"/>
    <w:rsid w:val="00584AED"/>
    <w:rsid w:val="00584BC0"/>
    <w:rsid w:val="005850C4"/>
    <w:rsid w:val="00585929"/>
    <w:rsid w:val="00586024"/>
    <w:rsid w:val="005861A8"/>
    <w:rsid w:val="00586576"/>
    <w:rsid w:val="00586668"/>
    <w:rsid w:val="00586B17"/>
    <w:rsid w:val="00586C01"/>
    <w:rsid w:val="005870EB"/>
    <w:rsid w:val="00587290"/>
    <w:rsid w:val="00587318"/>
    <w:rsid w:val="00587620"/>
    <w:rsid w:val="005876AD"/>
    <w:rsid w:val="00587854"/>
    <w:rsid w:val="00587A08"/>
    <w:rsid w:val="00590A7D"/>
    <w:rsid w:val="00590F06"/>
    <w:rsid w:val="00590F24"/>
    <w:rsid w:val="00591125"/>
    <w:rsid w:val="00591293"/>
    <w:rsid w:val="00591369"/>
    <w:rsid w:val="005914D6"/>
    <w:rsid w:val="00591C6B"/>
    <w:rsid w:val="00592478"/>
    <w:rsid w:val="00592999"/>
    <w:rsid w:val="00592AA1"/>
    <w:rsid w:val="00593646"/>
    <w:rsid w:val="005936B4"/>
    <w:rsid w:val="00593B97"/>
    <w:rsid w:val="00593CD7"/>
    <w:rsid w:val="00593F67"/>
    <w:rsid w:val="005942D8"/>
    <w:rsid w:val="00594579"/>
    <w:rsid w:val="00594759"/>
    <w:rsid w:val="005948C6"/>
    <w:rsid w:val="00594E72"/>
    <w:rsid w:val="005953DD"/>
    <w:rsid w:val="00595540"/>
    <w:rsid w:val="00595975"/>
    <w:rsid w:val="00595BE6"/>
    <w:rsid w:val="005962B7"/>
    <w:rsid w:val="005963E6"/>
    <w:rsid w:val="00596483"/>
    <w:rsid w:val="0059682B"/>
    <w:rsid w:val="005970B5"/>
    <w:rsid w:val="005970C6"/>
    <w:rsid w:val="005975F7"/>
    <w:rsid w:val="00597889"/>
    <w:rsid w:val="00597A3C"/>
    <w:rsid w:val="00597BB4"/>
    <w:rsid w:val="00597CC2"/>
    <w:rsid w:val="005A115F"/>
    <w:rsid w:val="005A15A7"/>
    <w:rsid w:val="005A1C61"/>
    <w:rsid w:val="005A1CDE"/>
    <w:rsid w:val="005A1CFD"/>
    <w:rsid w:val="005A26F2"/>
    <w:rsid w:val="005A2AA3"/>
    <w:rsid w:val="005A2CDF"/>
    <w:rsid w:val="005A36D9"/>
    <w:rsid w:val="005A37A6"/>
    <w:rsid w:val="005A390C"/>
    <w:rsid w:val="005A39B4"/>
    <w:rsid w:val="005A3A80"/>
    <w:rsid w:val="005A3E8A"/>
    <w:rsid w:val="005A3E94"/>
    <w:rsid w:val="005A4322"/>
    <w:rsid w:val="005A460E"/>
    <w:rsid w:val="005A4A93"/>
    <w:rsid w:val="005A4B82"/>
    <w:rsid w:val="005A4CA9"/>
    <w:rsid w:val="005A54A7"/>
    <w:rsid w:val="005A55BF"/>
    <w:rsid w:val="005A5B48"/>
    <w:rsid w:val="005A5E81"/>
    <w:rsid w:val="005A5EB9"/>
    <w:rsid w:val="005A610C"/>
    <w:rsid w:val="005A67C3"/>
    <w:rsid w:val="005A6CA4"/>
    <w:rsid w:val="005A712E"/>
    <w:rsid w:val="005A72BD"/>
    <w:rsid w:val="005A7513"/>
    <w:rsid w:val="005A7859"/>
    <w:rsid w:val="005A7986"/>
    <w:rsid w:val="005A7F09"/>
    <w:rsid w:val="005B0220"/>
    <w:rsid w:val="005B0265"/>
    <w:rsid w:val="005B05B5"/>
    <w:rsid w:val="005B06F4"/>
    <w:rsid w:val="005B0D03"/>
    <w:rsid w:val="005B1099"/>
    <w:rsid w:val="005B10C7"/>
    <w:rsid w:val="005B117E"/>
    <w:rsid w:val="005B23D0"/>
    <w:rsid w:val="005B260A"/>
    <w:rsid w:val="005B2922"/>
    <w:rsid w:val="005B2952"/>
    <w:rsid w:val="005B2BE3"/>
    <w:rsid w:val="005B39E0"/>
    <w:rsid w:val="005B3B8F"/>
    <w:rsid w:val="005B3BF9"/>
    <w:rsid w:val="005B3C31"/>
    <w:rsid w:val="005B3EF4"/>
    <w:rsid w:val="005B4641"/>
    <w:rsid w:val="005B4644"/>
    <w:rsid w:val="005B4AA0"/>
    <w:rsid w:val="005B4DDB"/>
    <w:rsid w:val="005B5439"/>
    <w:rsid w:val="005B5769"/>
    <w:rsid w:val="005B601B"/>
    <w:rsid w:val="005B6368"/>
    <w:rsid w:val="005B65EB"/>
    <w:rsid w:val="005B666F"/>
    <w:rsid w:val="005B6AD8"/>
    <w:rsid w:val="005B6AFC"/>
    <w:rsid w:val="005B6DB9"/>
    <w:rsid w:val="005B6E97"/>
    <w:rsid w:val="005B719C"/>
    <w:rsid w:val="005B7488"/>
    <w:rsid w:val="005B762C"/>
    <w:rsid w:val="005B7E20"/>
    <w:rsid w:val="005B7F38"/>
    <w:rsid w:val="005C0045"/>
    <w:rsid w:val="005C0263"/>
    <w:rsid w:val="005C0A59"/>
    <w:rsid w:val="005C0E5E"/>
    <w:rsid w:val="005C0ECA"/>
    <w:rsid w:val="005C1372"/>
    <w:rsid w:val="005C1724"/>
    <w:rsid w:val="005C18B7"/>
    <w:rsid w:val="005C1B41"/>
    <w:rsid w:val="005C1B79"/>
    <w:rsid w:val="005C1F3E"/>
    <w:rsid w:val="005C2964"/>
    <w:rsid w:val="005C2D8D"/>
    <w:rsid w:val="005C2F19"/>
    <w:rsid w:val="005C2F28"/>
    <w:rsid w:val="005C3060"/>
    <w:rsid w:val="005C3B0F"/>
    <w:rsid w:val="005C3BCD"/>
    <w:rsid w:val="005C44B9"/>
    <w:rsid w:val="005C4DEA"/>
    <w:rsid w:val="005C551B"/>
    <w:rsid w:val="005C66E3"/>
    <w:rsid w:val="005C6921"/>
    <w:rsid w:val="005C6C90"/>
    <w:rsid w:val="005C702D"/>
    <w:rsid w:val="005C7235"/>
    <w:rsid w:val="005C7252"/>
    <w:rsid w:val="005C76B7"/>
    <w:rsid w:val="005C7862"/>
    <w:rsid w:val="005C7B64"/>
    <w:rsid w:val="005D0544"/>
    <w:rsid w:val="005D057F"/>
    <w:rsid w:val="005D07A2"/>
    <w:rsid w:val="005D0AF3"/>
    <w:rsid w:val="005D0EFC"/>
    <w:rsid w:val="005D10B6"/>
    <w:rsid w:val="005D1762"/>
    <w:rsid w:val="005D2169"/>
    <w:rsid w:val="005D2257"/>
    <w:rsid w:val="005D22A0"/>
    <w:rsid w:val="005D238F"/>
    <w:rsid w:val="005D25DC"/>
    <w:rsid w:val="005D2646"/>
    <w:rsid w:val="005D2697"/>
    <w:rsid w:val="005D26DB"/>
    <w:rsid w:val="005D2A2A"/>
    <w:rsid w:val="005D2C76"/>
    <w:rsid w:val="005D3E5E"/>
    <w:rsid w:val="005D427A"/>
    <w:rsid w:val="005D4458"/>
    <w:rsid w:val="005D46E3"/>
    <w:rsid w:val="005D48E6"/>
    <w:rsid w:val="005D497F"/>
    <w:rsid w:val="005D4D61"/>
    <w:rsid w:val="005D5026"/>
    <w:rsid w:val="005D55FD"/>
    <w:rsid w:val="005D5703"/>
    <w:rsid w:val="005D5AD2"/>
    <w:rsid w:val="005D5CA4"/>
    <w:rsid w:val="005D6201"/>
    <w:rsid w:val="005D642E"/>
    <w:rsid w:val="005D68F6"/>
    <w:rsid w:val="005D6E32"/>
    <w:rsid w:val="005D6FE3"/>
    <w:rsid w:val="005D71A5"/>
    <w:rsid w:val="005D747A"/>
    <w:rsid w:val="005E0234"/>
    <w:rsid w:val="005E04E2"/>
    <w:rsid w:val="005E0BB9"/>
    <w:rsid w:val="005E1853"/>
    <w:rsid w:val="005E1B53"/>
    <w:rsid w:val="005E1CD0"/>
    <w:rsid w:val="005E256C"/>
    <w:rsid w:val="005E2ADF"/>
    <w:rsid w:val="005E31F1"/>
    <w:rsid w:val="005E3D4B"/>
    <w:rsid w:val="005E41BE"/>
    <w:rsid w:val="005E4D03"/>
    <w:rsid w:val="005E50B1"/>
    <w:rsid w:val="005E5896"/>
    <w:rsid w:val="005E60C9"/>
    <w:rsid w:val="005E62DC"/>
    <w:rsid w:val="005E633D"/>
    <w:rsid w:val="005E646A"/>
    <w:rsid w:val="005E648C"/>
    <w:rsid w:val="005E6825"/>
    <w:rsid w:val="005E6855"/>
    <w:rsid w:val="005E6F37"/>
    <w:rsid w:val="005E7130"/>
    <w:rsid w:val="005E7564"/>
    <w:rsid w:val="005E7BAF"/>
    <w:rsid w:val="005E7D60"/>
    <w:rsid w:val="005E7D90"/>
    <w:rsid w:val="005F0184"/>
    <w:rsid w:val="005F05BC"/>
    <w:rsid w:val="005F072D"/>
    <w:rsid w:val="005F0A4F"/>
    <w:rsid w:val="005F0AAD"/>
    <w:rsid w:val="005F0B67"/>
    <w:rsid w:val="005F0EA8"/>
    <w:rsid w:val="005F11F7"/>
    <w:rsid w:val="005F17A7"/>
    <w:rsid w:val="005F19B1"/>
    <w:rsid w:val="005F1AB7"/>
    <w:rsid w:val="005F22D8"/>
    <w:rsid w:val="005F236A"/>
    <w:rsid w:val="005F2B5D"/>
    <w:rsid w:val="005F33BD"/>
    <w:rsid w:val="005F34F1"/>
    <w:rsid w:val="005F3A92"/>
    <w:rsid w:val="005F466C"/>
    <w:rsid w:val="005F4CAC"/>
    <w:rsid w:val="005F59C3"/>
    <w:rsid w:val="005F5C79"/>
    <w:rsid w:val="005F5F92"/>
    <w:rsid w:val="005F61CD"/>
    <w:rsid w:val="005F6662"/>
    <w:rsid w:val="005F6719"/>
    <w:rsid w:val="005F69AC"/>
    <w:rsid w:val="005F6A31"/>
    <w:rsid w:val="005F6EE0"/>
    <w:rsid w:val="005F73F4"/>
    <w:rsid w:val="005F7404"/>
    <w:rsid w:val="005F77FA"/>
    <w:rsid w:val="00600122"/>
    <w:rsid w:val="00600411"/>
    <w:rsid w:val="0060047D"/>
    <w:rsid w:val="00600C58"/>
    <w:rsid w:val="00600D2F"/>
    <w:rsid w:val="00601CB0"/>
    <w:rsid w:val="00601EAB"/>
    <w:rsid w:val="006021E7"/>
    <w:rsid w:val="006022F9"/>
    <w:rsid w:val="00602346"/>
    <w:rsid w:val="00602375"/>
    <w:rsid w:val="00602750"/>
    <w:rsid w:val="00602ABF"/>
    <w:rsid w:val="00602DA9"/>
    <w:rsid w:val="00602E35"/>
    <w:rsid w:val="0060305A"/>
    <w:rsid w:val="0060315D"/>
    <w:rsid w:val="00603822"/>
    <w:rsid w:val="00603D64"/>
    <w:rsid w:val="006040DD"/>
    <w:rsid w:val="006042C8"/>
    <w:rsid w:val="00604F28"/>
    <w:rsid w:val="00605611"/>
    <w:rsid w:val="00605736"/>
    <w:rsid w:val="00605767"/>
    <w:rsid w:val="0060585B"/>
    <w:rsid w:val="00605CA0"/>
    <w:rsid w:val="00606082"/>
    <w:rsid w:val="0060612B"/>
    <w:rsid w:val="006066B3"/>
    <w:rsid w:val="00606A0F"/>
    <w:rsid w:val="00606B37"/>
    <w:rsid w:val="00606BC6"/>
    <w:rsid w:val="00606BDB"/>
    <w:rsid w:val="00606F5D"/>
    <w:rsid w:val="0060797C"/>
    <w:rsid w:val="00607BF4"/>
    <w:rsid w:val="00610058"/>
    <w:rsid w:val="006104D1"/>
    <w:rsid w:val="0061060A"/>
    <w:rsid w:val="0061062F"/>
    <w:rsid w:val="00610707"/>
    <w:rsid w:val="00610B1D"/>
    <w:rsid w:val="00610D36"/>
    <w:rsid w:val="00610F0F"/>
    <w:rsid w:val="0061139F"/>
    <w:rsid w:val="006116E8"/>
    <w:rsid w:val="00611AAF"/>
    <w:rsid w:val="00611C2C"/>
    <w:rsid w:val="00611C63"/>
    <w:rsid w:val="00611C98"/>
    <w:rsid w:val="00611F6E"/>
    <w:rsid w:val="00611F80"/>
    <w:rsid w:val="0061209A"/>
    <w:rsid w:val="006120FC"/>
    <w:rsid w:val="006127FF"/>
    <w:rsid w:val="006129D8"/>
    <w:rsid w:val="00612B25"/>
    <w:rsid w:val="00612E34"/>
    <w:rsid w:val="0061308E"/>
    <w:rsid w:val="0061317A"/>
    <w:rsid w:val="006133A3"/>
    <w:rsid w:val="006133EF"/>
    <w:rsid w:val="00613519"/>
    <w:rsid w:val="00613658"/>
    <w:rsid w:val="006138F5"/>
    <w:rsid w:val="00613B36"/>
    <w:rsid w:val="00614DF9"/>
    <w:rsid w:val="00614E67"/>
    <w:rsid w:val="00614EEF"/>
    <w:rsid w:val="00615747"/>
    <w:rsid w:val="006167A3"/>
    <w:rsid w:val="00616B8C"/>
    <w:rsid w:val="00616CCD"/>
    <w:rsid w:val="00617243"/>
    <w:rsid w:val="0061726F"/>
    <w:rsid w:val="0061738D"/>
    <w:rsid w:val="006175A2"/>
    <w:rsid w:val="006176D6"/>
    <w:rsid w:val="006179E3"/>
    <w:rsid w:val="00617A6E"/>
    <w:rsid w:val="00617ADF"/>
    <w:rsid w:val="00617FAA"/>
    <w:rsid w:val="006207BA"/>
    <w:rsid w:val="006208A0"/>
    <w:rsid w:val="00620966"/>
    <w:rsid w:val="0062160B"/>
    <w:rsid w:val="006218E5"/>
    <w:rsid w:val="00621AE8"/>
    <w:rsid w:val="00621B0D"/>
    <w:rsid w:val="00621D85"/>
    <w:rsid w:val="006224E1"/>
    <w:rsid w:val="00622634"/>
    <w:rsid w:val="00622A05"/>
    <w:rsid w:val="0062341E"/>
    <w:rsid w:val="00623B46"/>
    <w:rsid w:val="0062426A"/>
    <w:rsid w:val="00624456"/>
    <w:rsid w:val="00624A3B"/>
    <w:rsid w:val="00624E9C"/>
    <w:rsid w:val="006250A4"/>
    <w:rsid w:val="00625236"/>
    <w:rsid w:val="00625369"/>
    <w:rsid w:val="006258A3"/>
    <w:rsid w:val="00625FB3"/>
    <w:rsid w:val="00626675"/>
    <w:rsid w:val="0062686A"/>
    <w:rsid w:val="00626F5B"/>
    <w:rsid w:val="0062717D"/>
    <w:rsid w:val="0062737F"/>
    <w:rsid w:val="0062742F"/>
    <w:rsid w:val="0062761A"/>
    <w:rsid w:val="00627DA0"/>
    <w:rsid w:val="00627F60"/>
    <w:rsid w:val="006307B7"/>
    <w:rsid w:val="006313F9"/>
    <w:rsid w:val="0063147F"/>
    <w:rsid w:val="006317E9"/>
    <w:rsid w:val="00632120"/>
    <w:rsid w:val="0063234C"/>
    <w:rsid w:val="00632432"/>
    <w:rsid w:val="00632701"/>
    <w:rsid w:val="00632B72"/>
    <w:rsid w:val="00632C9B"/>
    <w:rsid w:val="00632DA2"/>
    <w:rsid w:val="00632E1D"/>
    <w:rsid w:val="00632E57"/>
    <w:rsid w:val="00633577"/>
    <w:rsid w:val="00633D0A"/>
    <w:rsid w:val="006340E3"/>
    <w:rsid w:val="006346D9"/>
    <w:rsid w:val="00634AE3"/>
    <w:rsid w:val="00634C04"/>
    <w:rsid w:val="00634E50"/>
    <w:rsid w:val="00634EDE"/>
    <w:rsid w:val="0063502B"/>
    <w:rsid w:val="006351C8"/>
    <w:rsid w:val="0063592C"/>
    <w:rsid w:val="00635F98"/>
    <w:rsid w:val="0063637A"/>
    <w:rsid w:val="00636DD0"/>
    <w:rsid w:val="00636E55"/>
    <w:rsid w:val="00636F49"/>
    <w:rsid w:val="006370CF"/>
    <w:rsid w:val="00637693"/>
    <w:rsid w:val="00637A4B"/>
    <w:rsid w:val="00640033"/>
    <w:rsid w:val="006405E5"/>
    <w:rsid w:val="006408B7"/>
    <w:rsid w:val="00640A1B"/>
    <w:rsid w:val="00640A88"/>
    <w:rsid w:val="00641400"/>
    <w:rsid w:val="00641644"/>
    <w:rsid w:val="006417F0"/>
    <w:rsid w:val="00641B73"/>
    <w:rsid w:val="00641FE5"/>
    <w:rsid w:val="0064246E"/>
    <w:rsid w:val="006426E3"/>
    <w:rsid w:val="00642E50"/>
    <w:rsid w:val="00642F1E"/>
    <w:rsid w:val="0064325B"/>
    <w:rsid w:val="006438BA"/>
    <w:rsid w:val="00643BFF"/>
    <w:rsid w:val="00643D06"/>
    <w:rsid w:val="00643D93"/>
    <w:rsid w:val="0064438C"/>
    <w:rsid w:val="00644414"/>
    <w:rsid w:val="00644925"/>
    <w:rsid w:val="00644A8C"/>
    <w:rsid w:val="00644AC2"/>
    <w:rsid w:val="00644E4C"/>
    <w:rsid w:val="0064561B"/>
    <w:rsid w:val="00645E20"/>
    <w:rsid w:val="00645F54"/>
    <w:rsid w:val="00646225"/>
    <w:rsid w:val="00646588"/>
    <w:rsid w:val="0064676C"/>
    <w:rsid w:val="0064681A"/>
    <w:rsid w:val="006469DA"/>
    <w:rsid w:val="00646B37"/>
    <w:rsid w:val="00646D4A"/>
    <w:rsid w:val="006475CF"/>
    <w:rsid w:val="00647C82"/>
    <w:rsid w:val="00647FAC"/>
    <w:rsid w:val="0065006A"/>
    <w:rsid w:val="006500B1"/>
    <w:rsid w:val="006501AB"/>
    <w:rsid w:val="00650846"/>
    <w:rsid w:val="00650B70"/>
    <w:rsid w:val="00650CE3"/>
    <w:rsid w:val="00650DCD"/>
    <w:rsid w:val="00650ED5"/>
    <w:rsid w:val="006510FD"/>
    <w:rsid w:val="0065140A"/>
    <w:rsid w:val="00651723"/>
    <w:rsid w:val="0065172B"/>
    <w:rsid w:val="00651AAE"/>
    <w:rsid w:val="00651B9A"/>
    <w:rsid w:val="00651C39"/>
    <w:rsid w:val="0065212E"/>
    <w:rsid w:val="0065216D"/>
    <w:rsid w:val="006522AB"/>
    <w:rsid w:val="006527AD"/>
    <w:rsid w:val="00652899"/>
    <w:rsid w:val="006528AD"/>
    <w:rsid w:val="006529D9"/>
    <w:rsid w:val="00652D86"/>
    <w:rsid w:val="00653838"/>
    <w:rsid w:val="00653E93"/>
    <w:rsid w:val="00653F96"/>
    <w:rsid w:val="00654222"/>
    <w:rsid w:val="0065423D"/>
    <w:rsid w:val="0065448E"/>
    <w:rsid w:val="006548C9"/>
    <w:rsid w:val="006548E9"/>
    <w:rsid w:val="006559F1"/>
    <w:rsid w:val="00655BA5"/>
    <w:rsid w:val="00655C05"/>
    <w:rsid w:val="00655D89"/>
    <w:rsid w:val="0065603A"/>
    <w:rsid w:val="006568D9"/>
    <w:rsid w:val="00656BC1"/>
    <w:rsid w:val="00657D9F"/>
    <w:rsid w:val="00660030"/>
    <w:rsid w:val="0066090F"/>
    <w:rsid w:val="00661685"/>
    <w:rsid w:val="0066193D"/>
    <w:rsid w:val="00661B20"/>
    <w:rsid w:val="00661F10"/>
    <w:rsid w:val="00661F5B"/>
    <w:rsid w:val="00662071"/>
    <w:rsid w:val="00662074"/>
    <w:rsid w:val="006621C3"/>
    <w:rsid w:val="0066288A"/>
    <w:rsid w:val="00662D37"/>
    <w:rsid w:val="00662D6D"/>
    <w:rsid w:val="006630C1"/>
    <w:rsid w:val="00663218"/>
    <w:rsid w:val="00663323"/>
    <w:rsid w:val="00663A82"/>
    <w:rsid w:val="00663AB3"/>
    <w:rsid w:val="00663BDA"/>
    <w:rsid w:val="00663E5F"/>
    <w:rsid w:val="006641C5"/>
    <w:rsid w:val="00664946"/>
    <w:rsid w:val="00664CA7"/>
    <w:rsid w:val="00664EBF"/>
    <w:rsid w:val="0066506D"/>
    <w:rsid w:val="0066521D"/>
    <w:rsid w:val="0066526E"/>
    <w:rsid w:val="006652A0"/>
    <w:rsid w:val="00665A75"/>
    <w:rsid w:val="00665F1B"/>
    <w:rsid w:val="0066618E"/>
    <w:rsid w:val="006664C1"/>
    <w:rsid w:val="0066692E"/>
    <w:rsid w:val="00666A93"/>
    <w:rsid w:val="00666EE2"/>
    <w:rsid w:val="00667821"/>
    <w:rsid w:val="00667EE3"/>
    <w:rsid w:val="006702A8"/>
    <w:rsid w:val="0067063D"/>
    <w:rsid w:val="00670827"/>
    <w:rsid w:val="006708AA"/>
    <w:rsid w:val="00671549"/>
    <w:rsid w:val="00671DC2"/>
    <w:rsid w:val="00671DF1"/>
    <w:rsid w:val="00672287"/>
    <w:rsid w:val="00672353"/>
    <w:rsid w:val="006726F1"/>
    <w:rsid w:val="00672A62"/>
    <w:rsid w:val="00672A8E"/>
    <w:rsid w:val="00672B4C"/>
    <w:rsid w:val="006732FD"/>
    <w:rsid w:val="00674271"/>
    <w:rsid w:val="00674417"/>
    <w:rsid w:val="00674BFC"/>
    <w:rsid w:val="00675033"/>
    <w:rsid w:val="0067515B"/>
    <w:rsid w:val="006755A1"/>
    <w:rsid w:val="006763F1"/>
    <w:rsid w:val="0067658D"/>
    <w:rsid w:val="00676B36"/>
    <w:rsid w:val="00676B85"/>
    <w:rsid w:val="00676BE5"/>
    <w:rsid w:val="0067757A"/>
    <w:rsid w:val="0067771E"/>
    <w:rsid w:val="00677872"/>
    <w:rsid w:val="00680099"/>
    <w:rsid w:val="00680879"/>
    <w:rsid w:val="00680994"/>
    <w:rsid w:val="00680DCC"/>
    <w:rsid w:val="006812B4"/>
    <w:rsid w:val="0068156A"/>
    <w:rsid w:val="00681747"/>
    <w:rsid w:val="00681B0A"/>
    <w:rsid w:val="00681B43"/>
    <w:rsid w:val="00681C27"/>
    <w:rsid w:val="00682047"/>
    <w:rsid w:val="00682077"/>
    <w:rsid w:val="006823FB"/>
    <w:rsid w:val="00682688"/>
    <w:rsid w:val="006827B9"/>
    <w:rsid w:val="00682B4A"/>
    <w:rsid w:val="00682D9D"/>
    <w:rsid w:val="0068339C"/>
    <w:rsid w:val="006837F3"/>
    <w:rsid w:val="00684001"/>
    <w:rsid w:val="00684427"/>
    <w:rsid w:val="006851C8"/>
    <w:rsid w:val="006853CB"/>
    <w:rsid w:val="0068544C"/>
    <w:rsid w:val="00685A99"/>
    <w:rsid w:val="00685D2D"/>
    <w:rsid w:val="00685FCB"/>
    <w:rsid w:val="0068626A"/>
    <w:rsid w:val="00686346"/>
    <w:rsid w:val="006866EA"/>
    <w:rsid w:val="00686710"/>
    <w:rsid w:val="00686C33"/>
    <w:rsid w:val="00686DFE"/>
    <w:rsid w:val="00687322"/>
    <w:rsid w:val="00687429"/>
    <w:rsid w:val="006876D9"/>
    <w:rsid w:val="00687B52"/>
    <w:rsid w:val="00687EF5"/>
    <w:rsid w:val="00687F20"/>
    <w:rsid w:val="006900C2"/>
    <w:rsid w:val="006901CB"/>
    <w:rsid w:val="006904FE"/>
    <w:rsid w:val="00690654"/>
    <w:rsid w:val="00690C26"/>
    <w:rsid w:val="00690E86"/>
    <w:rsid w:val="00691166"/>
    <w:rsid w:val="00691186"/>
    <w:rsid w:val="006911CB"/>
    <w:rsid w:val="0069133E"/>
    <w:rsid w:val="006917F3"/>
    <w:rsid w:val="00691935"/>
    <w:rsid w:val="00691A1C"/>
    <w:rsid w:val="00691C02"/>
    <w:rsid w:val="00692314"/>
    <w:rsid w:val="0069278E"/>
    <w:rsid w:val="00692A0B"/>
    <w:rsid w:val="00692CB3"/>
    <w:rsid w:val="00692E61"/>
    <w:rsid w:val="00693439"/>
    <w:rsid w:val="00693FCE"/>
    <w:rsid w:val="0069435C"/>
    <w:rsid w:val="006943D6"/>
    <w:rsid w:val="00695267"/>
    <w:rsid w:val="00695996"/>
    <w:rsid w:val="00695ABD"/>
    <w:rsid w:val="00695AD5"/>
    <w:rsid w:val="00695BB6"/>
    <w:rsid w:val="006961E3"/>
    <w:rsid w:val="0069653F"/>
    <w:rsid w:val="006968BB"/>
    <w:rsid w:val="00696FE1"/>
    <w:rsid w:val="0069736E"/>
    <w:rsid w:val="0069752D"/>
    <w:rsid w:val="0069758C"/>
    <w:rsid w:val="006977CB"/>
    <w:rsid w:val="00697B50"/>
    <w:rsid w:val="006A0200"/>
    <w:rsid w:val="006A032C"/>
    <w:rsid w:val="006A0493"/>
    <w:rsid w:val="006A050E"/>
    <w:rsid w:val="006A07DC"/>
    <w:rsid w:val="006A0A0C"/>
    <w:rsid w:val="006A0D8F"/>
    <w:rsid w:val="006A11F5"/>
    <w:rsid w:val="006A125C"/>
    <w:rsid w:val="006A1642"/>
    <w:rsid w:val="006A1812"/>
    <w:rsid w:val="006A19E7"/>
    <w:rsid w:val="006A1EC8"/>
    <w:rsid w:val="006A25C7"/>
    <w:rsid w:val="006A3389"/>
    <w:rsid w:val="006A36F1"/>
    <w:rsid w:val="006A395D"/>
    <w:rsid w:val="006A41F5"/>
    <w:rsid w:val="006A43DD"/>
    <w:rsid w:val="006A4439"/>
    <w:rsid w:val="006A453F"/>
    <w:rsid w:val="006A459E"/>
    <w:rsid w:val="006A46D3"/>
    <w:rsid w:val="006A48C6"/>
    <w:rsid w:val="006A4AAC"/>
    <w:rsid w:val="006A4D77"/>
    <w:rsid w:val="006A4FDA"/>
    <w:rsid w:val="006A55F3"/>
    <w:rsid w:val="006A5B9D"/>
    <w:rsid w:val="006A60BE"/>
    <w:rsid w:val="006A61A6"/>
    <w:rsid w:val="006A67D9"/>
    <w:rsid w:val="006A694F"/>
    <w:rsid w:val="006A69CE"/>
    <w:rsid w:val="006A6D48"/>
    <w:rsid w:val="006A7356"/>
    <w:rsid w:val="006A74F7"/>
    <w:rsid w:val="006A76BE"/>
    <w:rsid w:val="006B05A9"/>
    <w:rsid w:val="006B09A7"/>
    <w:rsid w:val="006B0A61"/>
    <w:rsid w:val="006B0BFB"/>
    <w:rsid w:val="006B10C8"/>
    <w:rsid w:val="006B1152"/>
    <w:rsid w:val="006B1330"/>
    <w:rsid w:val="006B173A"/>
    <w:rsid w:val="006B1889"/>
    <w:rsid w:val="006B1898"/>
    <w:rsid w:val="006B18A0"/>
    <w:rsid w:val="006B19AE"/>
    <w:rsid w:val="006B1D79"/>
    <w:rsid w:val="006B1EC5"/>
    <w:rsid w:val="006B20BE"/>
    <w:rsid w:val="006B21C0"/>
    <w:rsid w:val="006B2354"/>
    <w:rsid w:val="006B2C58"/>
    <w:rsid w:val="006B2CA5"/>
    <w:rsid w:val="006B2F08"/>
    <w:rsid w:val="006B3511"/>
    <w:rsid w:val="006B3716"/>
    <w:rsid w:val="006B3780"/>
    <w:rsid w:val="006B3AF8"/>
    <w:rsid w:val="006B3C30"/>
    <w:rsid w:val="006B3DA9"/>
    <w:rsid w:val="006B46F4"/>
    <w:rsid w:val="006B4AF5"/>
    <w:rsid w:val="006B4C21"/>
    <w:rsid w:val="006B55E0"/>
    <w:rsid w:val="006B5C86"/>
    <w:rsid w:val="006B6D3A"/>
    <w:rsid w:val="006B6F54"/>
    <w:rsid w:val="006B6FB0"/>
    <w:rsid w:val="006B72B3"/>
    <w:rsid w:val="006B72C9"/>
    <w:rsid w:val="006B73CF"/>
    <w:rsid w:val="006B795D"/>
    <w:rsid w:val="006B7EA4"/>
    <w:rsid w:val="006B7EF3"/>
    <w:rsid w:val="006C02D6"/>
    <w:rsid w:val="006C030F"/>
    <w:rsid w:val="006C06C5"/>
    <w:rsid w:val="006C09D9"/>
    <w:rsid w:val="006C0AAB"/>
    <w:rsid w:val="006C0AFA"/>
    <w:rsid w:val="006C0BB8"/>
    <w:rsid w:val="006C0BC7"/>
    <w:rsid w:val="006C12B3"/>
    <w:rsid w:val="006C14F4"/>
    <w:rsid w:val="006C1752"/>
    <w:rsid w:val="006C1D80"/>
    <w:rsid w:val="006C1F2A"/>
    <w:rsid w:val="006C2146"/>
    <w:rsid w:val="006C2183"/>
    <w:rsid w:val="006C2852"/>
    <w:rsid w:val="006C3209"/>
    <w:rsid w:val="006C3804"/>
    <w:rsid w:val="006C3ABF"/>
    <w:rsid w:val="006C3B5F"/>
    <w:rsid w:val="006C3BA3"/>
    <w:rsid w:val="006C3E36"/>
    <w:rsid w:val="006C4497"/>
    <w:rsid w:val="006C49B5"/>
    <w:rsid w:val="006C5389"/>
    <w:rsid w:val="006C5472"/>
    <w:rsid w:val="006C55D7"/>
    <w:rsid w:val="006C56B5"/>
    <w:rsid w:val="006C5853"/>
    <w:rsid w:val="006C5BE0"/>
    <w:rsid w:val="006C5CB6"/>
    <w:rsid w:val="006C6A3E"/>
    <w:rsid w:val="006C6C9F"/>
    <w:rsid w:val="006C6E0C"/>
    <w:rsid w:val="006C7667"/>
    <w:rsid w:val="006C7D46"/>
    <w:rsid w:val="006D0177"/>
    <w:rsid w:val="006D04F8"/>
    <w:rsid w:val="006D0733"/>
    <w:rsid w:val="006D0EB5"/>
    <w:rsid w:val="006D125A"/>
    <w:rsid w:val="006D163B"/>
    <w:rsid w:val="006D184F"/>
    <w:rsid w:val="006D1875"/>
    <w:rsid w:val="006D19C4"/>
    <w:rsid w:val="006D1A12"/>
    <w:rsid w:val="006D1E9B"/>
    <w:rsid w:val="006D20DC"/>
    <w:rsid w:val="006D3B2E"/>
    <w:rsid w:val="006D40F7"/>
    <w:rsid w:val="006D4135"/>
    <w:rsid w:val="006D4239"/>
    <w:rsid w:val="006D441A"/>
    <w:rsid w:val="006D444F"/>
    <w:rsid w:val="006D4582"/>
    <w:rsid w:val="006D4CBD"/>
    <w:rsid w:val="006D4F53"/>
    <w:rsid w:val="006D577A"/>
    <w:rsid w:val="006D57B8"/>
    <w:rsid w:val="006D5E7B"/>
    <w:rsid w:val="006D6452"/>
    <w:rsid w:val="006D7212"/>
    <w:rsid w:val="006D72F5"/>
    <w:rsid w:val="006D79F3"/>
    <w:rsid w:val="006E042A"/>
    <w:rsid w:val="006E0EDA"/>
    <w:rsid w:val="006E11A4"/>
    <w:rsid w:val="006E1252"/>
    <w:rsid w:val="006E141B"/>
    <w:rsid w:val="006E19B7"/>
    <w:rsid w:val="006E1A49"/>
    <w:rsid w:val="006E1BC6"/>
    <w:rsid w:val="006E1C54"/>
    <w:rsid w:val="006E1FD5"/>
    <w:rsid w:val="006E2376"/>
    <w:rsid w:val="006E30F9"/>
    <w:rsid w:val="006E31B0"/>
    <w:rsid w:val="006E379D"/>
    <w:rsid w:val="006E38F3"/>
    <w:rsid w:val="006E3B0D"/>
    <w:rsid w:val="006E436F"/>
    <w:rsid w:val="006E43E8"/>
    <w:rsid w:val="006E474D"/>
    <w:rsid w:val="006E4763"/>
    <w:rsid w:val="006E479F"/>
    <w:rsid w:val="006E4E8B"/>
    <w:rsid w:val="006E5A44"/>
    <w:rsid w:val="006E5D50"/>
    <w:rsid w:val="006E64D4"/>
    <w:rsid w:val="006E6DF7"/>
    <w:rsid w:val="006E6F09"/>
    <w:rsid w:val="006E7A12"/>
    <w:rsid w:val="006E7AE0"/>
    <w:rsid w:val="006E7C85"/>
    <w:rsid w:val="006F08D3"/>
    <w:rsid w:val="006F0E06"/>
    <w:rsid w:val="006F12EC"/>
    <w:rsid w:val="006F134C"/>
    <w:rsid w:val="006F154D"/>
    <w:rsid w:val="006F1694"/>
    <w:rsid w:val="006F1ECE"/>
    <w:rsid w:val="006F22B7"/>
    <w:rsid w:val="006F22D2"/>
    <w:rsid w:val="006F2D28"/>
    <w:rsid w:val="006F30D3"/>
    <w:rsid w:val="006F3568"/>
    <w:rsid w:val="006F3D04"/>
    <w:rsid w:val="006F41F5"/>
    <w:rsid w:val="006F4D0F"/>
    <w:rsid w:val="006F50CE"/>
    <w:rsid w:val="006F5206"/>
    <w:rsid w:val="006F53F4"/>
    <w:rsid w:val="006F5916"/>
    <w:rsid w:val="006F5C5F"/>
    <w:rsid w:val="006F636F"/>
    <w:rsid w:val="006F6380"/>
    <w:rsid w:val="006F6CE8"/>
    <w:rsid w:val="006F7317"/>
    <w:rsid w:val="006F761B"/>
    <w:rsid w:val="006F7625"/>
    <w:rsid w:val="006F792D"/>
    <w:rsid w:val="006F7D6C"/>
    <w:rsid w:val="00700161"/>
    <w:rsid w:val="00700568"/>
    <w:rsid w:val="00700715"/>
    <w:rsid w:val="00700891"/>
    <w:rsid w:val="00700DE4"/>
    <w:rsid w:val="00700E5B"/>
    <w:rsid w:val="00700ED5"/>
    <w:rsid w:val="00701517"/>
    <w:rsid w:val="007016A0"/>
    <w:rsid w:val="00701873"/>
    <w:rsid w:val="00701EA9"/>
    <w:rsid w:val="007021D4"/>
    <w:rsid w:val="007021FF"/>
    <w:rsid w:val="007022C8"/>
    <w:rsid w:val="00702589"/>
    <w:rsid w:val="00702590"/>
    <w:rsid w:val="00702DCC"/>
    <w:rsid w:val="0070317C"/>
    <w:rsid w:val="00703286"/>
    <w:rsid w:val="00703648"/>
    <w:rsid w:val="00703D55"/>
    <w:rsid w:val="007042BA"/>
    <w:rsid w:val="00704881"/>
    <w:rsid w:val="007054AB"/>
    <w:rsid w:val="007059BB"/>
    <w:rsid w:val="00705A78"/>
    <w:rsid w:val="00705C33"/>
    <w:rsid w:val="00705CEC"/>
    <w:rsid w:val="00705E59"/>
    <w:rsid w:val="00706120"/>
    <w:rsid w:val="0070624F"/>
    <w:rsid w:val="00706357"/>
    <w:rsid w:val="0070654E"/>
    <w:rsid w:val="00706979"/>
    <w:rsid w:val="00707194"/>
    <w:rsid w:val="00707DD7"/>
    <w:rsid w:val="00710073"/>
    <w:rsid w:val="0071033E"/>
    <w:rsid w:val="0071094D"/>
    <w:rsid w:val="00710986"/>
    <w:rsid w:val="0071099C"/>
    <w:rsid w:val="00710A10"/>
    <w:rsid w:val="00710B74"/>
    <w:rsid w:val="00710BDC"/>
    <w:rsid w:val="00710CFF"/>
    <w:rsid w:val="00710E2C"/>
    <w:rsid w:val="00710EB1"/>
    <w:rsid w:val="00711694"/>
    <w:rsid w:val="00711F3D"/>
    <w:rsid w:val="00712221"/>
    <w:rsid w:val="00712259"/>
    <w:rsid w:val="00712716"/>
    <w:rsid w:val="007127E7"/>
    <w:rsid w:val="00712905"/>
    <w:rsid w:val="00712B5E"/>
    <w:rsid w:val="00712C4C"/>
    <w:rsid w:val="00712E78"/>
    <w:rsid w:val="007132DC"/>
    <w:rsid w:val="00713CE8"/>
    <w:rsid w:val="00714593"/>
    <w:rsid w:val="007146A4"/>
    <w:rsid w:val="00715088"/>
    <w:rsid w:val="007154C8"/>
    <w:rsid w:val="007158A1"/>
    <w:rsid w:val="00716559"/>
    <w:rsid w:val="00716881"/>
    <w:rsid w:val="007168D7"/>
    <w:rsid w:val="00716A77"/>
    <w:rsid w:val="00716C2A"/>
    <w:rsid w:val="00716C76"/>
    <w:rsid w:val="00716CA9"/>
    <w:rsid w:val="00716D38"/>
    <w:rsid w:val="00716DF2"/>
    <w:rsid w:val="0071702E"/>
    <w:rsid w:val="00717420"/>
    <w:rsid w:val="00717707"/>
    <w:rsid w:val="00717862"/>
    <w:rsid w:val="00717AC6"/>
    <w:rsid w:val="00717DC3"/>
    <w:rsid w:val="00717FD2"/>
    <w:rsid w:val="007208D3"/>
    <w:rsid w:val="00720F55"/>
    <w:rsid w:val="00721600"/>
    <w:rsid w:val="00721926"/>
    <w:rsid w:val="00721A8D"/>
    <w:rsid w:val="00721F10"/>
    <w:rsid w:val="00722D88"/>
    <w:rsid w:val="00722F9A"/>
    <w:rsid w:val="00723415"/>
    <w:rsid w:val="007234BA"/>
    <w:rsid w:val="00723757"/>
    <w:rsid w:val="00723835"/>
    <w:rsid w:val="00723B28"/>
    <w:rsid w:val="00723BAD"/>
    <w:rsid w:val="00724096"/>
    <w:rsid w:val="00724544"/>
    <w:rsid w:val="007245A2"/>
    <w:rsid w:val="00724694"/>
    <w:rsid w:val="007248E3"/>
    <w:rsid w:val="00724ADB"/>
    <w:rsid w:val="00724E1D"/>
    <w:rsid w:val="00724EA9"/>
    <w:rsid w:val="00725012"/>
    <w:rsid w:val="00725013"/>
    <w:rsid w:val="007250EE"/>
    <w:rsid w:val="007258FE"/>
    <w:rsid w:val="00725A7D"/>
    <w:rsid w:val="00725DB9"/>
    <w:rsid w:val="00725FFE"/>
    <w:rsid w:val="007262FF"/>
    <w:rsid w:val="00726430"/>
    <w:rsid w:val="007264BF"/>
    <w:rsid w:val="007273F9"/>
    <w:rsid w:val="00727644"/>
    <w:rsid w:val="00727967"/>
    <w:rsid w:val="00727A6D"/>
    <w:rsid w:val="00727D03"/>
    <w:rsid w:val="007303DF"/>
    <w:rsid w:val="007304FD"/>
    <w:rsid w:val="007305F7"/>
    <w:rsid w:val="0073074C"/>
    <w:rsid w:val="00730D79"/>
    <w:rsid w:val="00730DC4"/>
    <w:rsid w:val="00731260"/>
    <w:rsid w:val="007313A8"/>
    <w:rsid w:val="00731921"/>
    <w:rsid w:val="00731B79"/>
    <w:rsid w:val="00731E9B"/>
    <w:rsid w:val="007321AF"/>
    <w:rsid w:val="00732382"/>
    <w:rsid w:val="007327E3"/>
    <w:rsid w:val="00732EEB"/>
    <w:rsid w:val="00732FBC"/>
    <w:rsid w:val="00733099"/>
    <w:rsid w:val="00733290"/>
    <w:rsid w:val="007335E5"/>
    <w:rsid w:val="00733A03"/>
    <w:rsid w:val="00733E26"/>
    <w:rsid w:val="00734094"/>
    <w:rsid w:val="0073412A"/>
    <w:rsid w:val="007344B5"/>
    <w:rsid w:val="00734C5D"/>
    <w:rsid w:val="007352E6"/>
    <w:rsid w:val="007355DC"/>
    <w:rsid w:val="00735D6D"/>
    <w:rsid w:val="00736621"/>
    <w:rsid w:val="007366E7"/>
    <w:rsid w:val="0073671F"/>
    <w:rsid w:val="0073693B"/>
    <w:rsid w:val="007376E2"/>
    <w:rsid w:val="00737895"/>
    <w:rsid w:val="0073793D"/>
    <w:rsid w:val="00737AEF"/>
    <w:rsid w:val="00737C03"/>
    <w:rsid w:val="00737D60"/>
    <w:rsid w:val="00737F41"/>
    <w:rsid w:val="0074034E"/>
    <w:rsid w:val="00740394"/>
    <w:rsid w:val="00740669"/>
    <w:rsid w:val="007408DB"/>
    <w:rsid w:val="00740AB8"/>
    <w:rsid w:val="00740BCE"/>
    <w:rsid w:val="00740C6C"/>
    <w:rsid w:val="00740F61"/>
    <w:rsid w:val="00741016"/>
    <w:rsid w:val="007411C0"/>
    <w:rsid w:val="0074152F"/>
    <w:rsid w:val="007415B5"/>
    <w:rsid w:val="00741C9A"/>
    <w:rsid w:val="007423EB"/>
    <w:rsid w:val="007425B0"/>
    <w:rsid w:val="00742CC1"/>
    <w:rsid w:val="00743242"/>
    <w:rsid w:val="007432D1"/>
    <w:rsid w:val="007435D3"/>
    <w:rsid w:val="007438D4"/>
    <w:rsid w:val="007439A2"/>
    <w:rsid w:val="0074456E"/>
    <w:rsid w:val="007448C4"/>
    <w:rsid w:val="00744BB3"/>
    <w:rsid w:val="00744DAD"/>
    <w:rsid w:val="00745B4E"/>
    <w:rsid w:val="00745EAB"/>
    <w:rsid w:val="00746379"/>
    <w:rsid w:val="007463FA"/>
    <w:rsid w:val="007465B0"/>
    <w:rsid w:val="00746850"/>
    <w:rsid w:val="00746858"/>
    <w:rsid w:val="00746A5A"/>
    <w:rsid w:val="00747669"/>
    <w:rsid w:val="00747CC3"/>
    <w:rsid w:val="00747E23"/>
    <w:rsid w:val="0075027D"/>
    <w:rsid w:val="0075083E"/>
    <w:rsid w:val="00750F97"/>
    <w:rsid w:val="007510C7"/>
    <w:rsid w:val="0075125C"/>
    <w:rsid w:val="007515B7"/>
    <w:rsid w:val="00751702"/>
    <w:rsid w:val="00751F62"/>
    <w:rsid w:val="007523F4"/>
    <w:rsid w:val="0075242B"/>
    <w:rsid w:val="007524AA"/>
    <w:rsid w:val="00752619"/>
    <w:rsid w:val="00752676"/>
    <w:rsid w:val="00752A1B"/>
    <w:rsid w:val="00752D55"/>
    <w:rsid w:val="00752D71"/>
    <w:rsid w:val="00752DFF"/>
    <w:rsid w:val="007531B7"/>
    <w:rsid w:val="0075386D"/>
    <w:rsid w:val="00753A9F"/>
    <w:rsid w:val="00753AFA"/>
    <w:rsid w:val="0075421E"/>
    <w:rsid w:val="007543E0"/>
    <w:rsid w:val="00754ADE"/>
    <w:rsid w:val="00754DC9"/>
    <w:rsid w:val="00754FB7"/>
    <w:rsid w:val="00755120"/>
    <w:rsid w:val="0075525F"/>
    <w:rsid w:val="0075592F"/>
    <w:rsid w:val="00755B0E"/>
    <w:rsid w:val="00756136"/>
    <w:rsid w:val="007561BC"/>
    <w:rsid w:val="007563D9"/>
    <w:rsid w:val="00756A12"/>
    <w:rsid w:val="00756DBA"/>
    <w:rsid w:val="00756DC9"/>
    <w:rsid w:val="00757508"/>
    <w:rsid w:val="00757B7A"/>
    <w:rsid w:val="0076026C"/>
    <w:rsid w:val="0076052A"/>
    <w:rsid w:val="007605B0"/>
    <w:rsid w:val="007617A3"/>
    <w:rsid w:val="00761AAF"/>
    <w:rsid w:val="00762299"/>
    <w:rsid w:val="0076288F"/>
    <w:rsid w:val="00762C2F"/>
    <w:rsid w:val="00762C40"/>
    <w:rsid w:val="0076326B"/>
    <w:rsid w:val="00763560"/>
    <w:rsid w:val="00763769"/>
    <w:rsid w:val="00763943"/>
    <w:rsid w:val="007639C2"/>
    <w:rsid w:val="00763E59"/>
    <w:rsid w:val="007642E2"/>
    <w:rsid w:val="007642F9"/>
    <w:rsid w:val="007645C0"/>
    <w:rsid w:val="007646B9"/>
    <w:rsid w:val="00764781"/>
    <w:rsid w:val="007647F4"/>
    <w:rsid w:val="00764983"/>
    <w:rsid w:val="00764BC8"/>
    <w:rsid w:val="00764DCE"/>
    <w:rsid w:val="00764E59"/>
    <w:rsid w:val="00765214"/>
    <w:rsid w:val="007659DC"/>
    <w:rsid w:val="00765B4A"/>
    <w:rsid w:val="00765B62"/>
    <w:rsid w:val="00765E18"/>
    <w:rsid w:val="00765EAD"/>
    <w:rsid w:val="007662C8"/>
    <w:rsid w:val="00766408"/>
    <w:rsid w:val="00766469"/>
    <w:rsid w:val="00766A55"/>
    <w:rsid w:val="00767454"/>
    <w:rsid w:val="007675BB"/>
    <w:rsid w:val="0076795E"/>
    <w:rsid w:val="00767C8B"/>
    <w:rsid w:val="00770051"/>
    <w:rsid w:val="00770BAD"/>
    <w:rsid w:val="007712B3"/>
    <w:rsid w:val="00771624"/>
    <w:rsid w:val="007716CE"/>
    <w:rsid w:val="00771AB7"/>
    <w:rsid w:val="00771AE6"/>
    <w:rsid w:val="00771B20"/>
    <w:rsid w:val="007721FA"/>
    <w:rsid w:val="007724C8"/>
    <w:rsid w:val="00772941"/>
    <w:rsid w:val="0077305C"/>
    <w:rsid w:val="007733E0"/>
    <w:rsid w:val="00773639"/>
    <w:rsid w:val="00773721"/>
    <w:rsid w:val="0077390F"/>
    <w:rsid w:val="00773B3E"/>
    <w:rsid w:val="00773F06"/>
    <w:rsid w:val="00774530"/>
    <w:rsid w:val="0077474A"/>
    <w:rsid w:val="00774FD8"/>
    <w:rsid w:val="0077516B"/>
    <w:rsid w:val="0077545D"/>
    <w:rsid w:val="00775EE6"/>
    <w:rsid w:val="00776080"/>
    <w:rsid w:val="007764C8"/>
    <w:rsid w:val="007765F5"/>
    <w:rsid w:val="007766EB"/>
    <w:rsid w:val="007776AA"/>
    <w:rsid w:val="007778DE"/>
    <w:rsid w:val="00780193"/>
    <w:rsid w:val="007803E0"/>
    <w:rsid w:val="00780C7A"/>
    <w:rsid w:val="007812C0"/>
    <w:rsid w:val="0078199D"/>
    <w:rsid w:val="00781BA2"/>
    <w:rsid w:val="00781FF7"/>
    <w:rsid w:val="007820B2"/>
    <w:rsid w:val="007821B6"/>
    <w:rsid w:val="007822D5"/>
    <w:rsid w:val="007832F2"/>
    <w:rsid w:val="00783F83"/>
    <w:rsid w:val="00783FA2"/>
    <w:rsid w:val="00784065"/>
    <w:rsid w:val="007843C4"/>
    <w:rsid w:val="00784405"/>
    <w:rsid w:val="0078442D"/>
    <w:rsid w:val="0078465B"/>
    <w:rsid w:val="00784760"/>
    <w:rsid w:val="007847D3"/>
    <w:rsid w:val="00784A21"/>
    <w:rsid w:val="00784B82"/>
    <w:rsid w:val="00784FF1"/>
    <w:rsid w:val="007853F4"/>
    <w:rsid w:val="007854D8"/>
    <w:rsid w:val="00785867"/>
    <w:rsid w:val="007859B1"/>
    <w:rsid w:val="00785C9D"/>
    <w:rsid w:val="00786BFB"/>
    <w:rsid w:val="00786C8F"/>
    <w:rsid w:val="00786E5F"/>
    <w:rsid w:val="007876B3"/>
    <w:rsid w:val="0078792C"/>
    <w:rsid w:val="0078797D"/>
    <w:rsid w:val="00787C8F"/>
    <w:rsid w:val="00787E76"/>
    <w:rsid w:val="00790012"/>
    <w:rsid w:val="00790186"/>
    <w:rsid w:val="007901D9"/>
    <w:rsid w:val="0079046D"/>
    <w:rsid w:val="007906B1"/>
    <w:rsid w:val="0079083E"/>
    <w:rsid w:val="007908FD"/>
    <w:rsid w:val="00791215"/>
    <w:rsid w:val="00791485"/>
    <w:rsid w:val="007914BD"/>
    <w:rsid w:val="0079163B"/>
    <w:rsid w:val="007917D6"/>
    <w:rsid w:val="00791A02"/>
    <w:rsid w:val="007924D7"/>
    <w:rsid w:val="00792978"/>
    <w:rsid w:val="007929EC"/>
    <w:rsid w:val="00792BBE"/>
    <w:rsid w:val="00792C06"/>
    <w:rsid w:val="00792CA1"/>
    <w:rsid w:val="007931F7"/>
    <w:rsid w:val="0079346B"/>
    <w:rsid w:val="00793901"/>
    <w:rsid w:val="00793954"/>
    <w:rsid w:val="00793A74"/>
    <w:rsid w:val="007943F0"/>
    <w:rsid w:val="007948F1"/>
    <w:rsid w:val="00794DD8"/>
    <w:rsid w:val="007953F9"/>
    <w:rsid w:val="00795513"/>
    <w:rsid w:val="00795A62"/>
    <w:rsid w:val="00795C9A"/>
    <w:rsid w:val="007960DE"/>
    <w:rsid w:val="007967E5"/>
    <w:rsid w:val="007969ED"/>
    <w:rsid w:val="00796CF2"/>
    <w:rsid w:val="00796EF9"/>
    <w:rsid w:val="00797602"/>
    <w:rsid w:val="007A039F"/>
    <w:rsid w:val="007A080E"/>
    <w:rsid w:val="007A1102"/>
    <w:rsid w:val="007A118C"/>
    <w:rsid w:val="007A1209"/>
    <w:rsid w:val="007A13C7"/>
    <w:rsid w:val="007A15BD"/>
    <w:rsid w:val="007A15EA"/>
    <w:rsid w:val="007A161E"/>
    <w:rsid w:val="007A1A91"/>
    <w:rsid w:val="007A1FF4"/>
    <w:rsid w:val="007A24E9"/>
    <w:rsid w:val="007A25A2"/>
    <w:rsid w:val="007A2638"/>
    <w:rsid w:val="007A26B1"/>
    <w:rsid w:val="007A28E6"/>
    <w:rsid w:val="007A2E1B"/>
    <w:rsid w:val="007A2F94"/>
    <w:rsid w:val="007A308D"/>
    <w:rsid w:val="007A3203"/>
    <w:rsid w:val="007A33E6"/>
    <w:rsid w:val="007A34F9"/>
    <w:rsid w:val="007A3A54"/>
    <w:rsid w:val="007A3B67"/>
    <w:rsid w:val="007A4043"/>
    <w:rsid w:val="007A4379"/>
    <w:rsid w:val="007A4480"/>
    <w:rsid w:val="007A4518"/>
    <w:rsid w:val="007A4BD5"/>
    <w:rsid w:val="007A4D19"/>
    <w:rsid w:val="007A4DEE"/>
    <w:rsid w:val="007A4F00"/>
    <w:rsid w:val="007A54E6"/>
    <w:rsid w:val="007A5765"/>
    <w:rsid w:val="007A579E"/>
    <w:rsid w:val="007A5C4C"/>
    <w:rsid w:val="007A5CCE"/>
    <w:rsid w:val="007A6376"/>
    <w:rsid w:val="007A6A80"/>
    <w:rsid w:val="007A6B42"/>
    <w:rsid w:val="007A6B49"/>
    <w:rsid w:val="007A70DE"/>
    <w:rsid w:val="007A727E"/>
    <w:rsid w:val="007A7C4A"/>
    <w:rsid w:val="007B0329"/>
    <w:rsid w:val="007B0371"/>
    <w:rsid w:val="007B052F"/>
    <w:rsid w:val="007B0879"/>
    <w:rsid w:val="007B0909"/>
    <w:rsid w:val="007B0C50"/>
    <w:rsid w:val="007B11B4"/>
    <w:rsid w:val="007B1529"/>
    <w:rsid w:val="007B1C0E"/>
    <w:rsid w:val="007B235D"/>
    <w:rsid w:val="007B2605"/>
    <w:rsid w:val="007B2A8D"/>
    <w:rsid w:val="007B2B1C"/>
    <w:rsid w:val="007B2C51"/>
    <w:rsid w:val="007B343A"/>
    <w:rsid w:val="007B4299"/>
    <w:rsid w:val="007B45B0"/>
    <w:rsid w:val="007B4821"/>
    <w:rsid w:val="007B4ACA"/>
    <w:rsid w:val="007B4CDE"/>
    <w:rsid w:val="007B4CE2"/>
    <w:rsid w:val="007B4F88"/>
    <w:rsid w:val="007B50AE"/>
    <w:rsid w:val="007B5332"/>
    <w:rsid w:val="007B57F1"/>
    <w:rsid w:val="007B6571"/>
    <w:rsid w:val="007B6B1B"/>
    <w:rsid w:val="007B715F"/>
    <w:rsid w:val="007B7912"/>
    <w:rsid w:val="007C0558"/>
    <w:rsid w:val="007C085A"/>
    <w:rsid w:val="007C14F1"/>
    <w:rsid w:val="007C15CB"/>
    <w:rsid w:val="007C1648"/>
    <w:rsid w:val="007C169B"/>
    <w:rsid w:val="007C1DE6"/>
    <w:rsid w:val="007C2723"/>
    <w:rsid w:val="007C2784"/>
    <w:rsid w:val="007C2EFF"/>
    <w:rsid w:val="007C2FB9"/>
    <w:rsid w:val="007C347C"/>
    <w:rsid w:val="007C3A06"/>
    <w:rsid w:val="007C428A"/>
    <w:rsid w:val="007C4B9E"/>
    <w:rsid w:val="007C5276"/>
    <w:rsid w:val="007C535B"/>
    <w:rsid w:val="007C55A7"/>
    <w:rsid w:val="007C55BF"/>
    <w:rsid w:val="007C594C"/>
    <w:rsid w:val="007C5D6A"/>
    <w:rsid w:val="007C6073"/>
    <w:rsid w:val="007C6391"/>
    <w:rsid w:val="007C6903"/>
    <w:rsid w:val="007C6C78"/>
    <w:rsid w:val="007C6D21"/>
    <w:rsid w:val="007C793B"/>
    <w:rsid w:val="007C798C"/>
    <w:rsid w:val="007C7A01"/>
    <w:rsid w:val="007C7B68"/>
    <w:rsid w:val="007C7BA5"/>
    <w:rsid w:val="007D015B"/>
    <w:rsid w:val="007D0278"/>
    <w:rsid w:val="007D0AF6"/>
    <w:rsid w:val="007D16EB"/>
    <w:rsid w:val="007D17D3"/>
    <w:rsid w:val="007D18F1"/>
    <w:rsid w:val="007D28EF"/>
    <w:rsid w:val="007D2A8D"/>
    <w:rsid w:val="007D2BED"/>
    <w:rsid w:val="007D2FCA"/>
    <w:rsid w:val="007D33DF"/>
    <w:rsid w:val="007D3592"/>
    <w:rsid w:val="007D3F04"/>
    <w:rsid w:val="007D4769"/>
    <w:rsid w:val="007D4A57"/>
    <w:rsid w:val="007D4CB3"/>
    <w:rsid w:val="007D4D93"/>
    <w:rsid w:val="007D4F6C"/>
    <w:rsid w:val="007D53DD"/>
    <w:rsid w:val="007D554E"/>
    <w:rsid w:val="007D5737"/>
    <w:rsid w:val="007D6090"/>
    <w:rsid w:val="007D619E"/>
    <w:rsid w:val="007D6342"/>
    <w:rsid w:val="007D69CD"/>
    <w:rsid w:val="007D6EE3"/>
    <w:rsid w:val="007D7CA9"/>
    <w:rsid w:val="007E009C"/>
    <w:rsid w:val="007E0791"/>
    <w:rsid w:val="007E0960"/>
    <w:rsid w:val="007E0B25"/>
    <w:rsid w:val="007E18D0"/>
    <w:rsid w:val="007E1901"/>
    <w:rsid w:val="007E1AF9"/>
    <w:rsid w:val="007E1EA5"/>
    <w:rsid w:val="007E2191"/>
    <w:rsid w:val="007E2366"/>
    <w:rsid w:val="007E251F"/>
    <w:rsid w:val="007E2CB1"/>
    <w:rsid w:val="007E310C"/>
    <w:rsid w:val="007E3151"/>
    <w:rsid w:val="007E3DE5"/>
    <w:rsid w:val="007E4CA6"/>
    <w:rsid w:val="007E5603"/>
    <w:rsid w:val="007E5957"/>
    <w:rsid w:val="007E5B3A"/>
    <w:rsid w:val="007E65B4"/>
    <w:rsid w:val="007E697D"/>
    <w:rsid w:val="007E6C1A"/>
    <w:rsid w:val="007E6F06"/>
    <w:rsid w:val="007E71A2"/>
    <w:rsid w:val="007E725D"/>
    <w:rsid w:val="007E736A"/>
    <w:rsid w:val="007E7BC7"/>
    <w:rsid w:val="007E7C6F"/>
    <w:rsid w:val="007E7F58"/>
    <w:rsid w:val="007E7F9D"/>
    <w:rsid w:val="007F037F"/>
    <w:rsid w:val="007F0749"/>
    <w:rsid w:val="007F0AE0"/>
    <w:rsid w:val="007F10C5"/>
    <w:rsid w:val="007F11E7"/>
    <w:rsid w:val="007F1240"/>
    <w:rsid w:val="007F19A4"/>
    <w:rsid w:val="007F1A60"/>
    <w:rsid w:val="007F25FD"/>
    <w:rsid w:val="007F2C17"/>
    <w:rsid w:val="007F2E9C"/>
    <w:rsid w:val="007F2F01"/>
    <w:rsid w:val="007F2F54"/>
    <w:rsid w:val="007F315F"/>
    <w:rsid w:val="007F352B"/>
    <w:rsid w:val="007F3EFB"/>
    <w:rsid w:val="007F3FAC"/>
    <w:rsid w:val="007F4440"/>
    <w:rsid w:val="007F4E40"/>
    <w:rsid w:val="007F5433"/>
    <w:rsid w:val="007F5778"/>
    <w:rsid w:val="007F579E"/>
    <w:rsid w:val="007F5AA2"/>
    <w:rsid w:val="007F5D58"/>
    <w:rsid w:val="007F64D9"/>
    <w:rsid w:val="007F695C"/>
    <w:rsid w:val="007F6A7F"/>
    <w:rsid w:val="007F6BC2"/>
    <w:rsid w:val="007F6C22"/>
    <w:rsid w:val="007F71E8"/>
    <w:rsid w:val="007F7875"/>
    <w:rsid w:val="007F7FF8"/>
    <w:rsid w:val="0080051D"/>
    <w:rsid w:val="00800C12"/>
    <w:rsid w:val="00800E3A"/>
    <w:rsid w:val="00800F54"/>
    <w:rsid w:val="008016C9"/>
    <w:rsid w:val="0080182E"/>
    <w:rsid w:val="00801AB9"/>
    <w:rsid w:val="00801BB5"/>
    <w:rsid w:val="00801BC2"/>
    <w:rsid w:val="00801E04"/>
    <w:rsid w:val="00802240"/>
    <w:rsid w:val="008022E7"/>
    <w:rsid w:val="0080248E"/>
    <w:rsid w:val="00802701"/>
    <w:rsid w:val="00802CE4"/>
    <w:rsid w:val="00802E2C"/>
    <w:rsid w:val="008032EC"/>
    <w:rsid w:val="00803736"/>
    <w:rsid w:val="00803814"/>
    <w:rsid w:val="00803ED4"/>
    <w:rsid w:val="0080463B"/>
    <w:rsid w:val="00805B3F"/>
    <w:rsid w:val="00806356"/>
    <w:rsid w:val="008063C1"/>
    <w:rsid w:val="008065A4"/>
    <w:rsid w:val="00806A8C"/>
    <w:rsid w:val="00806DAC"/>
    <w:rsid w:val="00806FD7"/>
    <w:rsid w:val="008077E0"/>
    <w:rsid w:val="00807BFF"/>
    <w:rsid w:val="00810394"/>
    <w:rsid w:val="008104CF"/>
    <w:rsid w:val="00810D92"/>
    <w:rsid w:val="008112E1"/>
    <w:rsid w:val="00811569"/>
    <w:rsid w:val="008115C6"/>
    <w:rsid w:val="00811625"/>
    <w:rsid w:val="0081162C"/>
    <w:rsid w:val="00811794"/>
    <w:rsid w:val="00811FFE"/>
    <w:rsid w:val="0081204C"/>
    <w:rsid w:val="008123A5"/>
    <w:rsid w:val="00812970"/>
    <w:rsid w:val="00812E80"/>
    <w:rsid w:val="0081329A"/>
    <w:rsid w:val="00813505"/>
    <w:rsid w:val="00813552"/>
    <w:rsid w:val="00813C94"/>
    <w:rsid w:val="00813EFF"/>
    <w:rsid w:val="00813F33"/>
    <w:rsid w:val="00814582"/>
    <w:rsid w:val="008146F8"/>
    <w:rsid w:val="00814975"/>
    <w:rsid w:val="00815156"/>
    <w:rsid w:val="0081593B"/>
    <w:rsid w:val="0081593F"/>
    <w:rsid w:val="00815D7A"/>
    <w:rsid w:val="00815E09"/>
    <w:rsid w:val="008161B2"/>
    <w:rsid w:val="0081630B"/>
    <w:rsid w:val="0081645A"/>
    <w:rsid w:val="008165EB"/>
    <w:rsid w:val="0081663B"/>
    <w:rsid w:val="008168D4"/>
    <w:rsid w:val="00816CD2"/>
    <w:rsid w:val="008175D5"/>
    <w:rsid w:val="00817721"/>
    <w:rsid w:val="00817866"/>
    <w:rsid w:val="00817A2F"/>
    <w:rsid w:val="0082023C"/>
    <w:rsid w:val="00820531"/>
    <w:rsid w:val="008205B8"/>
    <w:rsid w:val="008207C6"/>
    <w:rsid w:val="00820867"/>
    <w:rsid w:val="00820AE2"/>
    <w:rsid w:val="00820F8A"/>
    <w:rsid w:val="00821027"/>
    <w:rsid w:val="00821551"/>
    <w:rsid w:val="00821CD8"/>
    <w:rsid w:val="00822C57"/>
    <w:rsid w:val="008234A7"/>
    <w:rsid w:val="00823660"/>
    <w:rsid w:val="00823C05"/>
    <w:rsid w:val="00823CD4"/>
    <w:rsid w:val="0082411D"/>
    <w:rsid w:val="008243A0"/>
    <w:rsid w:val="00824507"/>
    <w:rsid w:val="00824FDC"/>
    <w:rsid w:val="00825A41"/>
    <w:rsid w:val="0082605B"/>
    <w:rsid w:val="008264ED"/>
    <w:rsid w:val="00826AD5"/>
    <w:rsid w:val="00826EC1"/>
    <w:rsid w:val="00826F16"/>
    <w:rsid w:val="008274A7"/>
    <w:rsid w:val="0082761A"/>
    <w:rsid w:val="008277EC"/>
    <w:rsid w:val="00827C8A"/>
    <w:rsid w:val="00827D14"/>
    <w:rsid w:val="00827E47"/>
    <w:rsid w:val="008307DD"/>
    <w:rsid w:val="00830B9B"/>
    <w:rsid w:val="0083101C"/>
    <w:rsid w:val="008312DD"/>
    <w:rsid w:val="008319BB"/>
    <w:rsid w:val="00831A83"/>
    <w:rsid w:val="00831F36"/>
    <w:rsid w:val="0083229C"/>
    <w:rsid w:val="008327AE"/>
    <w:rsid w:val="00833358"/>
    <w:rsid w:val="00833A31"/>
    <w:rsid w:val="00833B57"/>
    <w:rsid w:val="00833FB9"/>
    <w:rsid w:val="008345C1"/>
    <w:rsid w:val="00834AAD"/>
    <w:rsid w:val="00834DB1"/>
    <w:rsid w:val="008353D8"/>
    <w:rsid w:val="00835485"/>
    <w:rsid w:val="00835746"/>
    <w:rsid w:val="00835876"/>
    <w:rsid w:val="00835FA1"/>
    <w:rsid w:val="008360AD"/>
    <w:rsid w:val="0083632D"/>
    <w:rsid w:val="008364F0"/>
    <w:rsid w:val="00836E8E"/>
    <w:rsid w:val="00837080"/>
    <w:rsid w:val="00837263"/>
    <w:rsid w:val="0083774A"/>
    <w:rsid w:val="0083776A"/>
    <w:rsid w:val="00837A3A"/>
    <w:rsid w:val="00837E33"/>
    <w:rsid w:val="00840529"/>
    <w:rsid w:val="00840BA2"/>
    <w:rsid w:val="00840FD4"/>
    <w:rsid w:val="00841079"/>
    <w:rsid w:val="00841809"/>
    <w:rsid w:val="0084186C"/>
    <w:rsid w:val="00841A51"/>
    <w:rsid w:val="00841B35"/>
    <w:rsid w:val="0084246C"/>
    <w:rsid w:val="00842773"/>
    <w:rsid w:val="00842FAB"/>
    <w:rsid w:val="008432AC"/>
    <w:rsid w:val="00843361"/>
    <w:rsid w:val="00843418"/>
    <w:rsid w:val="00843597"/>
    <w:rsid w:val="0084364A"/>
    <w:rsid w:val="00843932"/>
    <w:rsid w:val="00843D41"/>
    <w:rsid w:val="00843F7D"/>
    <w:rsid w:val="0084482B"/>
    <w:rsid w:val="008448D7"/>
    <w:rsid w:val="008448F3"/>
    <w:rsid w:val="00844DA8"/>
    <w:rsid w:val="00844F31"/>
    <w:rsid w:val="00845453"/>
    <w:rsid w:val="0084557F"/>
    <w:rsid w:val="008455DC"/>
    <w:rsid w:val="00845696"/>
    <w:rsid w:val="00845C50"/>
    <w:rsid w:val="00845D1A"/>
    <w:rsid w:val="00845DB4"/>
    <w:rsid w:val="00845EBC"/>
    <w:rsid w:val="00846126"/>
    <w:rsid w:val="00846658"/>
    <w:rsid w:val="008466FD"/>
    <w:rsid w:val="0084676C"/>
    <w:rsid w:val="008467CA"/>
    <w:rsid w:val="008471AD"/>
    <w:rsid w:val="008474B7"/>
    <w:rsid w:val="00847554"/>
    <w:rsid w:val="00847676"/>
    <w:rsid w:val="00847685"/>
    <w:rsid w:val="0084793E"/>
    <w:rsid w:val="00847D08"/>
    <w:rsid w:val="00847E30"/>
    <w:rsid w:val="00850392"/>
    <w:rsid w:val="008505EA"/>
    <w:rsid w:val="00851137"/>
    <w:rsid w:val="00851196"/>
    <w:rsid w:val="00851361"/>
    <w:rsid w:val="00851438"/>
    <w:rsid w:val="00851539"/>
    <w:rsid w:val="008517AD"/>
    <w:rsid w:val="0085185F"/>
    <w:rsid w:val="00851EFC"/>
    <w:rsid w:val="0085217F"/>
    <w:rsid w:val="008524E5"/>
    <w:rsid w:val="0085256A"/>
    <w:rsid w:val="00852B2A"/>
    <w:rsid w:val="00852C6D"/>
    <w:rsid w:val="00852F3A"/>
    <w:rsid w:val="00853101"/>
    <w:rsid w:val="00853AEF"/>
    <w:rsid w:val="00853C71"/>
    <w:rsid w:val="00853FFE"/>
    <w:rsid w:val="00854085"/>
    <w:rsid w:val="0085468E"/>
    <w:rsid w:val="008546EF"/>
    <w:rsid w:val="00854CFB"/>
    <w:rsid w:val="00854D0F"/>
    <w:rsid w:val="00855400"/>
    <w:rsid w:val="008555C1"/>
    <w:rsid w:val="00855938"/>
    <w:rsid w:val="00855996"/>
    <w:rsid w:val="00855D29"/>
    <w:rsid w:val="00856366"/>
    <w:rsid w:val="00856445"/>
    <w:rsid w:val="008565DC"/>
    <w:rsid w:val="008566D6"/>
    <w:rsid w:val="00856D1F"/>
    <w:rsid w:val="00857275"/>
    <w:rsid w:val="0085754E"/>
    <w:rsid w:val="008579C6"/>
    <w:rsid w:val="00857C9E"/>
    <w:rsid w:val="00857F54"/>
    <w:rsid w:val="0086009E"/>
    <w:rsid w:val="00860143"/>
    <w:rsid w:val="0086038B"/>
    <w:rsid w:val="00860470"/>
    <w:rsid w:val="008604AE"/>
    <w:rsid w:val="00860541"/>
    <w:rsid w:val="00861215"/>
    <w:rsid w:val="00861394"/>
    <w:rsid w:val="00861453"/>
    <w:rsid w:val="0086173C"/>
    <w:rsid w:val="008617E6"/>
    <w:rsid w:val="00861805"/>
    <w:rsid w:val="00862105"/>
    <w:rsid w:val="008621A8"/>
    <w:rsid w:val="008623B4"/>
    <w:rsid w:val="008626B3"/>
    <w:rsid w:val="00862802"/>
    <w:rsid w:val="00862AC6"/>
    <w:rsid w:val="00862F2B"/>
    <w:rsid w:val="00863115"/>
    <w:rsid w:val="00864298"/>
    <w:rsid w:val="008642EF"/>
    <w:rsid w:val="00864524"/>
    <w:rsid w:val="008646BD"/>
    <w:rsid w:val="00864929"/>
    <w:rsid w:val="00864D53"/>
    <w:rsid w:val="00864DCA"/>
    <w:rsid w:val="008650CA"/>
    <w:rsid w:val="008651EB"/>
    <w:rsid w:val="00865604"/>
    <w:rsid w:val="00865AA1"/>
    <w:rsid w:val="00865BAD"/>
    <w:rsid w:val="00865C3B"/>
    <w:rsid w:val="00865D63"/>
    <w:rsid w:val="00865E38"/>
    <w:rsid w:val="008663D4"/>
    <w:rsid w:val="00866836"/>
    <w:rsid w:val="008668C3"/>
    <w:rsid w:val="00866ADF"/>
    <w:rsid w:val="00866F2F"/>
    <w:rsid w:val="008673F6"/>
    <w:rsid w:val="008674C2"/>
    <w:rsid w:val="00867991"/>
    <w:rsid w:val="00867E2C"/>
    <w:rsid w:val="00867F73"/>
    <w:rsid w:val="008700FF"/>
    <w:rsid w:val="008701BB"/>
    <w:rsid w:val="008704BA"/>
    <w:rsid w:val="008705C4"/>
    <w:rsid w:val="008705EC"/>
    <w:rsid w:val="00870785"/>
    <w:rsid w:val="00870E77"/>
    <w:rsid w:val="00871147"/>
    <w:rsid w:val="00871378"/>
    <w:rsid w:val="00871B9D"/>
    <w:rsid w:val="00871FA6"/>
    <w:rsid w:val="008721E3"/>
    <w:rsid w:val="008723DD"/>
    <w:rsid w:val="00872CA7"/>
    <w:rsid w:val="00872D74"/>
    <w:rsid w:val="00872DC1"/>
    <w:rsid w:val="00873117"/>
    <w:rsid w:val="00873A60"/>
    <w:rsid w:val="008742C1"/>
    <w:rsid w:val="008746A6"/>
    <w:rsid w:val="00874D68"/>
    <w:rsid w:val="00874DBB"/>
    <w:rsid w:val="00875167"/>
    <w:rsid w:val="008755B7"/>
    <w:rsid w:val="00875A9D"/>
    <w:rsid w:val="00875B5E"/>
    <w:rsid w:val="00875F1D"/>
    <w:rsid w:val="008760ED"/>
    <w:rsid w:val="008761A7"/>
    <w:rsid w:val="00876A3F"/>
    <w:rsid w:val="00876B58"/>
    <w:rsid w:val="00876C8D"/>
    <w:rsid w:val="00877049"/>
    <w:rsid w:val="008771EE"/>
    <w:rsid w:val="008775E7"/>
    <w:rsid w:val="008776E3"/>
    <w:rsid w:val="00877C19"/>
    <w:rsid w:val="00877C2B"/>
    <w:rsid w:val="00877C68"/>
    <w:rsid w:val="008806D2"/>
    <w:rsid w:val="008808BB"/>
    <w:rsid w:val="00880BD8"/>
    <w:rsid w:val="00880C03"/>
    <w:rsid w:val="00880FFD"/>
    <w:rsid w:val="00881455"/>
    <w:rsid w:val="00881787"/>
    <w:rsid w:val="00881CAE"/>
    <w:rsid w:val="00881ED0"/>
    <w:rsid w:val="008823FD"/>
    <w:rsid w:val="0088242E"/>
    <w:rsid w:val="008829D3"/>
    <w:rsid w:val="00882C0A"/>
    <w:rsid w:val="00882E71"/>
    <w:rsid w:val="00883769"/>
    <w:rsid w:val="0088377C"/>
    <w:rsid w:val="00883796"/>
    <w:rsid w:val="00884198"/>
    <w:rsid w:val="008845F4"/>
    <w:rsid w:val="00884955"/>
    <w:rsid w:val="00884C3C"/>
    <w:rsid w:val="00884D9F"/>
    <w:rsid w:val="00884ECC"/>
    <w:rsid w:val="008854AB"/>
    <w:rsid w:val="008857AE"/>
    <w:rsid w:val="00885C49"/>
    <w:rsid w:val="0088633F"/>
    <w:rsid w:val="008869FD"/>
    <w:rsid w:val="00886DB5"/>
    <w:rsid w:val="00886DB8"/>
    <w:rsid w:val="00886E10"/>
    <w:rsid w:val="00886F2D"/>
    <w:rsid w:val="008874C1"/>
    <w:rsid w:val="0088762E"/>
    <w:rsid w:val="00887A03"/>
    <w:rsid w:val="00887DDC"/>
    <w:rsid w:val="0089056E"/>
    <w:rsid w:val="008907DF"/>
    <w:rsid w:val="00890C2D"/>
    <w:rsid w:val="00891377"/>
    <w:rsid w:val="00891970"/>
    <w:rsid w:val="00891A2C"/>
    <w:rsid w:val="00891AE0"/>
    <w:rsid w:val="00891CC3"/>
    <w:rsid w:val="00891CF6"/>
    <w:rsid w:val="00892544"/>
    <w:rsid w:val="00892D2B"/>
    <w:rsid w:val="00892EDD"/>
    <w:rsid w:val="00893265"/>
    <w:rsid w:val="0089377A"/>
    <w:rsid w:val="00893DAD"/>
    <w:rsid w:val="0089461E"/>
    <w:rsid w:val="008946EA"/>
    <w:rsid w:val="00894796"/>
    <w:rsid w:val="00894D22"/>
    <w:rsid w:val="00895402"/>
    <w:rsid w:val="00895469"/>
    <w:rsid w:val="00895E80"/>
    <w:rsid w:val="0089685A"/>
    <w:rsid w:val="0089687C"/>
    <w:rsid w:val="008969A3"/>
    <w:rsid w:val="0089796D"/>
    <w:rsid w:val="008979BD"/>
    <w:rsid w:val="00897FB4"/>
    <w:rsid w:val="00897FCE"/>
    <w:rsid w:val="008A07BE"/>
    <w:rsid w:val="008A0B8C"/>
    <w:rsid w:val="008A0EEE"/>
    <w:rsid w:val="008A157B"/>
    <w:rsid w:val="008A16EE"/>
    <w:rsid w:val="008A1AA0"/>
    <w:rsid w:val="008A1B08"/>
    <w:rsid w:val="008A1EB2"/>
    <w:rsid w:val="008A1F0E"/>
    <w:rsid w:val="008A2652"/>
    <w:rsid w:val="008A288D"/>
    <w:rsid w:val="008A2D35"/>
    <w:rsid w:val="008A3B8E"/>
    <w:rsid w:val="008A3FDF"/>
    <w:rsid w:val="008A4026"/>
    <w:rsid w:val="008A4047"/>
    <w:rsid w:val="008A4272"/>
    <w:rsid w:val="008A44A3"/>
    <w:rsid w:val="008A4880"/>
    <w:rsid w:val="008A48B7"/>
    <w:rsid w:val="008A4C09"/>
    <w:rsid w:val="008A568B"/>
    <w:rsid w:val="008A59DB"/>
    <w:rsid w:val="008A5BF0"/>
    <w:rsid w:val="008A6319"/>
    <w:rsid w:val="008A6962"/>
    <w:rsid w:val="008A6963"/>
    <w:rsid w:val="008A6A73"/>
    <w:rsid w:val="008A6F86"/>
    <w:rsid w:val="008A730C"/>
    <w:rsid w:val="008A7335"/>
    <w:rsid w:val="008A76B5"/>
    <w:rsid w:val="008B0197"/>
    <w:rsid w:val="008B0A94"/>
    <w:rsid w:val="008B0DB2"/>
    <w:rsid w:val="008B0E1D"/>
    <w:rsid w:val="008B1293"/>
    <w:rsid w:val="008B1422"/>
    <w:rsid w:val="008B1521"/>
    <w:rsid w:val="008B18AD"/>
    <w:rsid w:val="008B1BDE"/>
    <w:rsid w:val="008B24A1"/>
    <w:rsid w:val="008B28F8"/>
    <w:rsid w:val="008B2A9A"/>
    <w:rsid w:val="008B2D89"/>
    <w:rsid w:val="008B3A6C"/>
    <w:rsid w:val="008B3D39"/>
    <w:rsid w:val="008B3DB2"/>
    <w:rsid w:val="008B422E"/>
    <w:rsid w:val="008B4815"/>
    <w:rsid w:val="008B48A4"/>
    <w:rsid w:val="008B5237"/>
    <w:rsid w:val="008B5768"/>
    <w:rsid w:val="008B57A0"/>
    <w:rsid w:val="008B5A88"/>
    <w:rsid w:val="008B6474"/>
    <w:rsid w:val="008B6812"/>
    <w:rsid w:val="008B6891"/>
    <w:rsid w:val="008B6AC7"/>
    <w:rsid w:val="008B6C6A"/>
    <w:rsid w:val="008B6D0A"/>
    <w:rsid w:val="008B6D26"/>
    <w:rsid w:val="008B7A5A"/>
    <w:rsid w:val="008C022E"/>
    <w:rsid w:val="008C02D2"/>
    <w:rsid w:val="008C03F4"/>
    <w:rsid w:val="008C049D"/>
    <w:rsid w:val="008C07BD"/>
    <w:rsid w:val="008C0835"/>
    <w:rsid w:val="008C0909"/>
    <w:rsid w:val="008C0A50"/>
    <w:rsid w:val="008C1013"/>
    <w:rsid w:val="008C139F"/>
    <w:rsid w:val="008C1681"/>
    <w:rsid w:val="008C1983"/>
    <w:rsid w:val="008C1E03"/>
    <w:rsid w:val="008C2727"/>
    <w:rsid w:val="008C2FF5"/>
    <w:rsid w:val="008C3117"/>
    <w:rsid w:val="008C3194"/>
    <w:rsid w:val="008C3381"/>
    <w:rsid w:val="008C33A1"/>
    <w:rsid w:val="008C34BD"/>
    <w:rsid w:val="008C3B88"/>
    <w:rsid w:val="008C3DFA"/>
    <w:rsid w:val="008C47FA"/>
    <w:rsid w:val="008C4AA0"/>
    <w:rsid w:val="008C4BBF"/>
    <w:rsid w:val="008C4CFF"/>
    <w:rsid w:val="008C4D5A"/>
    <w:rsid w:val="008C4DC2"/>
    <w:rsid w:val="008C5DD5"/>
    <w:rsid w:val="008C61B2"/>
    <w:rsid w:val="008C65CA"/>
    <w:rsid w:val="008C6CF3"/>
    <w:rsid w:val="008C7161"/>
    <w:rsid w:val="008C73A5"/>
    <w:rsid w:val="008C7454"/>
    <w:rsid w:val="008C7725"/>
    <w:rsid w:val="008C78FA"/>
    <w:rsid w:val="008D061F"/>
    <w:rsid w:val="008D069B"/>
    <w:rsid w:val="008D0766"/>
    <w:rsid w:val="008D098E"/>
    <w:rsid w:val="008D0E61"/>
    <w:rsid w:val="008D0FE2"/>
    <w:rsid w:val="008D1142"/>
    <w:rsid w:val="008D1337"/>
    <w:rsid w:val="008D18B5"/>
    <w:rsid w:val="008D1D06"/>
    <w:rsid w:val="008D1D92"/>
    <w:rsid w:val="008D22E7"/>
    <w:rsid w:val="008D2358"/>
    <w:rsid w:val="008D2387"/>
    <w:rsid w:val="008D27E1"/>
    <w:rsid w:val="008D28F2"/>
    <w:rsid w:val="008D2974"/>
    <w:rsid w:val="008D306F"/>
    <w:rsid w:val="008D320D"/>
    <w:rsid w:val="008D37BE"/>
    <w:rsid w:val="008D3D8B"/>
    <w:rsid w:val="008D4299"/>
    <w:rsid w:val="008D44D6"/>
    <w:rsid w:val="008D4AAB"/>
    <w:rsid w:val="008D4BFA"/>
    <w:rsid w:val="008D5404"/>
    <w:rsid w:val="008D540A"/>
    <w:rsid w:val="008D5D79"/>
    <w:rsid w:val="008D5F67"/>
    <w:rsid w:val="008D605E"/>
    <w:rsid w:val="008D6913"/>
    <w:rsid w:val="008D6997"/>
    <w:rsid w:val="008D6B7F"/>
    <w:rsid w:val="008D7094"/>
    <w:rsid w:val="008D70DF"/>
    <w:rsid w:val="008D74DD"/>
    <w:rsid w:val="008D7E03"/>
    <w:rsid w:val="008D7E74"/>
    <w:rsid w:val="008D7EC2"/>
    <w:rsid w:val="008D7F06"/>
    <w:rsid w:val="008E074F"/>
    <w:rsid w:val="008E07DB"/>
    <w:rsid w:val="008E0A52"/>
    <w:rsid w:val="008E1413"/>
    <w:rsid w:val="008E14DF"/>
    <w:rsid w:val="008E150A"/>
    <w:rsid w:val="008E1829"/>
    <w:rsid w:val="008E201C"/>
    <w:rsid w:val="008E23F1"/>
    <w:rsid w:val="008E287A"/>
    <w:rsid w:val="008E2931"/>
    <w:rsid w:val="008E3182"/>
    <w:rsid w:val="008E3400"/>
    <w:rsid w:val="008E357D"/>
    <w:rsid w:val="008E3B6A"/>
    <w:rsid w:val="008E3C4E"/>
    <w:rsid w:val="008E3D2A"/>
    <w:rsid w:val="008E4043"/>
    <w:rsid w:val="008E4361"/>
    <w:rsid w:val="008E4382"/>
    <w:rsid w:val="008E493B"/>
    <w:rsid w:val="008E4BFA"/>
    <w:rsid w:val="008E5AEB"/>
    <w:rsid w:val="008E5B33"/>
    <w:rsid w:val="008E60BC"/>
    <w:rsid w:val="008E638B"/>
    <w:rsid w:val="008E6694"/>
    <w:rsid w:val="008E6715"/>
    <w:rsid w:val="008E68E2"/>
    <w:rsid w:val="008E7174"/>
    <w:rsid w:val="008E717C"/>
    <w:rsid w:val="008F0330"/>
    <w:rsid w:val="008F0BDF"/>
    <w:rsid w:val="008F0C5D"/>
    <w:rsid w:val="008F10D0"/>
    <w:rsid w:val="008F115C"/>
    <w:rsid w:val="008F1251"/>
    <w:rsid w:val="008F1607"/>
    <w:rsid w:val="008F1ACA"/>
    <w:rsid w:val="008F1E18"/>
    <w:rsid w:val="008F26A8"/>
    <w:rsid w:val="008F2882"/>
    <w:rsid w:val="008F2A38"/>
    <w:rsid w:val="008F2AA9"/>
    <w:rsid w:val="008F2D9C"/>
    <w:rsid w:val="008F2E83"/>
    <w:rsid w:val="008F3014"/>
    <w:rsid w:val="008F3079"/>
    <w:rsid w:val="008F36B5"/>
    <w:rsid w:val="008F3717"/>
    <w:rsid w:val="008F3845"/>
    <w:rsid w:val="008F3B5B"/>
    <w:rsid w:val="008F410A"/>
    <w:rsid w:val="008F48C4"/>
    <w:rsid w:val="008F4E1D"/>
    <w:rsid w:val="008F533A"/>
    <w:rsid w:val="008F54F2"/>
    <w:rsid w:val="008F5562"/>
    <w:rsid w:val="008F5A05"/>
    <w:rsid w:val="008F624F"/>
    <w:rsid w:val="008F641B"/>
    <w:rsid w:val="008F661F"/>
    <w:rsid w:val="008F66F6"/>
    <w:rsid w:val="008F6885"/>
    <w:rsid w:val="008F69E4"/>
    <w:rsid w:val="008F6FAE"/>
    <w:rsid w:val="008F747E"/>
    <w:rsid w:val="008F766A"/>
    <w:rsid w:val="008F7907"/>
    <w:rsid w:val="008F794B"/>
    <w:rsid w:val="008F7A67"/>
    <w:rsid w:val="008F7C20"/>
    <w:rsid w:val="008F7E70"/>
    <w:rsid w:val="008F7F6F"/>
    <w:rsid w:val="00900886"/>
    <w:rsid w:val="00900A22"/>
    <w:rsid w:val="00900ECD"/>
    <w:rsid w:val="0090115C"/>
    <w:rsid w:val="00901821"/>
    <w:rsid w:val="00901853"/>
    <w:rsid w:val="00901AB3"/>
    <w:rsid w:val="00901CD2"/>
    <w:rsid w:val="00901FCE"/>
    <w:rsid w:val="00901FF7"/>
    <w:rsid w:val="00902062"/>
    <w:rsid w:val="009023E8"/>
    <w:rsid w:val="00902619"/>
    <w:rsid w:val="00902631"/>
    <w:rsid w:val="0090273B"/>
    <w:rsid w:val="009028BF"/>
    <w:rsid w:val="00902BE4"/>
    <w:rsid w:val="00902CC1"/>
    <w:rsid w:val="00902EFC"/>
    <w:rsid w:val="0090354B"/>
    <w:rsid w:val="009038E1"/>
    <w:rsid w:val="00903963"/>
    <w:rsid w:val="00903F06"/>
    <w:rsid w:val="00904085"/>
    <w:rsid w:val="00904506"/>
    <w:rsid w:val="009049B4"/>
    <w:rsid w:val="00904AD7"/>
    <w:rsid w:val="00904D27"/>
    <w:rsid w:val="00904D88"/>
    <w:rsid w:val="009053CD"/>
    <w:rsid w:val="00905551"/>
    <w:rsid w:val="009057D1"/>
    <w:rsid w:val="009059A7"/>
    <w:rsid w:val="00905CC6"/>
    <w:rsid w:val="00905F3A"/>
    <w:rsid w:val="00905F72"/>
    <w:rsid w:val="00906138"/>
    <w:rsid w:val="00906147"/>
    <w:rsid w:val="009063B3"/>
    <w:rsid w:val="00906573"/>
    <w:rsid w:val="009068D6"/>
    <w:rsid w:val="00907205"/>
    <w:rsid w:val="00907780"/>
    <w:rsid w:val="00907BE1"/>
    <w:rsid w:val="00907E36"/>
    <w:rsid w:val="009100C9"/>
    <w:rsid w:val="0091019F"/>
    <w:rsid w:val="00910412"/>
    <w:rsid w:val="00910817"/>
    <w:rsid w:val="00910B96"/>
    <w:rsid w:val="00910C49"/>
    <w:rsid w:val="00910EC9"/>
    <w:rsid w:val="00911397"/>
    <w:rsid w:val="009113CD"/>
    <w:rsid w:val="00911516"/>
    <w:rsid w:val="00911AA7"/>
    <w:rsid w:val="00911ABA"/>
    <w:rsid w:val="00911E44"/>
    <w:rsid w:val="00911ECE"/>
    <w:rsid w:val="0091206F"/>
    <w:rsid w:val="009129CA"/>
    <w:rsid w:val="00912DE4"/>
    <w:rsid w:val="00912E47"/>
    <w:rsid w:val="0091411F"/>
    <w:rsid w:val="0091425C"/>
    <w:rsid w:val="009143EF"/>
    <w:rsid w:val="009149B4"/>
    <w:rsid w:val="00914F61"/>
    <w:rsid w:val="00915332"/>
    <w:rsid w:val="009156B2"/>
    <w:rsid w:val="00915795"/>
    <w:rsid w:val="00915903"/>
    <w:rsid w:val="00915B1B"/>
    <w:rsid w:val="0091617A"/>
    <w:rsid w:val="0091619D"/>
    <w:rsid w:val="00917198"/>
    <w:rsid w:val="00917766"/>
    <w:rsid w:val="00917DC2"/>
    <w:rsid w:val="009200EF"/>
    <w:rsid w:val="00920255"/>
    <w:rsid w:val="00920266"/>
    <w:rsid w:val="0092035A"/>
    <w:rsid w:val="00920970"/>
    <w:rsid w:val="00920BC8"/>
    <w:rsid w:val="0092107F"/>
    <w:rsid w:val="0092124F"/>
    <w:rsid w:val="00921925"/>
    <w:rsid w:val="0092225C"/>
    <w:rsid w:val="009222B1"/>
    <w:rsid w:val="00922441"/>
    <w:rsid w:val="00922B36"/>
    <w:rsid w:val="00922B93"/>
    <w:rsid w:val="00922DF3"/>
    <w:rsid w:val="00922E0C"/>
    <w:rsid w:val="00923023"/>
    <w:rsid w:val="009232CF"/>
    <w:rsid w:val="0092330B"/>
    <w:rsid w:val="00923523"/>
    <w:rsid w:val="00924993"/>
    <w:rsid w:val="00925051"/>
    <w:rsid w:val="009253CC"/>
    <w:rsid w:val="009255FF"/>
    <w:rsid w:val="00925826"/>
    <w:rsid w:val="00926A08"/>
    <w:rsid w:val="00926E40"/>
    <w:rsid w:val="009274C0"/>
    <w:rsid w:val="009275FE"/>
    <w:rsid w:val="0092766E"/>
    <w:rsid w:val="00927DB0"/>
    <w:rsid w:val="00927E88"/>
    <w:rsid w:val="00927EEF"/>
    <w:rsid w:val="009301D6"/>
    <w:rsid w:val="009303C4"/>
    <w:rsid w:val="0093080F"/>
    <w:rsid w:val="009309A3"/>
    <w:rsid w:val="009309E5"/>
    <w:rsid w:val="009309F0"/>
    <w:rsid w:val="00930AAE"/>
    <w:rsid w:val="00930AB4"/>
    <w:rsid w:val="0093134B"/>
    <w:rsid w:val="009315F5"/>
    <w:rsid w:val="009318D4"/>
    <w:rsid w:val="009327D4"/>
    <w:rsid w:val="00932E06"/>
    <w:rsid w:val="00933012"/>
    <w:rsid w:val="00933031"/>
    <w:rsid w:val="009332AF"/>
    <w:rsid w:val="00933498"/>
    <w:rsid w:val="009339BA"/>
    <w:rsid w:val="009342B6"/>
    <w:rsid w:val="009342BA"/>
    <w:rsid w:val="00934334"/>
    <w:rsid w:val="00934727"/>
    <w:rsid w:val="00935782"/>
    <w:rsid w:val="009360A0"/>
    <w:rsid w:val="00936241"/>
    <w:rsid w:val="009366EC"/>
    <w:rsid w:val="00936DCC"/>
    <w:rsid w:val="009374DF"/>
    <w:rsid w:val="0093758F"/>
    <w:rsid w:val="0093795C"/>
    <w:rsid w:val="0094002B"/>
    <w:rsid w:val="0094019E"/>
    <w:rsid w:val="0094076B"/>
    <w:rsid w:val="009409F3"/>
    <w:rsid w:val="00940B2B"/>
    <w:rsid w:val="00940CAA"/>
    <w:rsid w:val="009410DD"/>
    <w:rsid w:val="009413B0"/>
    <w:rsid w:val="00941998"/>
    <w:rsid w:val="009419D3"/>
    <w:rsid w:val="009422DD"/>
    <w:rsid w:val="00942310"/>
    <w:rsid w:val="00942353"/>
    <w:rsid w:val="009426B2"/>
    <w:rsid w:val="00942CCD"/>
    <w:rsid w:val="00942DEF"/>
    <w:rsid w:val="00942EF4"/>
    <w:rsid w:val="0094318D"/>
    <w:rsid w:val="009432B4"/>
    <w:rsid w:val="009433D9"/>
    <w:rsid w:val="00943B6A"/>
    <w:rsid w:val="00943BF2"/>
    <w:rsid w:val="00943C3A"/>
    <w:rsid w:val="00943CFD"/>
    <w:rsid w:val="00943E63"/>
    <w:rsid w:val="00943FDE"/>
    <w:rsid w:val="00944960"/>
    <w:rsid w:val="00944D40"/>
    <w:rsid w:val="00944D95"/>
    <w:rsid w:val="00945380"/>
    <w:rsid w:val="00945677"/>
    <w:rsid w:val="00946099"/>
    <w:rsid w:val="009463C7"/>
    <w:rsid w:val="00946C78"/>
    <w:rsid w:val="00946DA8"/>
    <w:rsid w:val="009471F6"/>
    <w:rsid w:val="00947306"/>
    <w:rsid w:val="0094754D"/>
    <w:rsid w:val="00947686"/>
    <w:rsid w:val="00947907"/>
    <w:rsid w:val="00947BC8"/>
    <w:rsid w:val="00947C53"/>
    <w:rsid w:val="00950124"/>
    <w:rsid w:val="009505BB"/>
    <w:rsid w:val="00950898"/>
    <w:rsid w:val="00950AF8"/>
    <w:rsid w:val="00950BAA"/>
    <w:rsid w:val="00950C0F"/>
    <w:rsid w:val="00950C87"/>
    <w:rsid w:val="00950CE4"/>
    <w:rsid w:val="0095135F"/>
    <w:rsid w:val="009522DF"/>
    <w:rsid w:val="00952471"/>
    <w:rsid w:val="00952728"/>
    <w:rsid w:val="00952748"/>
    <w:rsid w:val="009527FF"/>
    <w:rsid w:val="00952B63"/>
    <w:rsid w:val="00952E39"/>
    <w:rsid w:val="0095353E"/>
    <w:rsid w:val="00953937"/>
    <w:rsid w:val="009542FB"/>
    <w:rsid w:val="0095452C"/>
    <w:rsid w:val="00954538"/>
    <w:rsid w:val="0095508C"/>
    <w:rsid w:val="0095523D"/>
    <w:rsid w:val="00955561"/>
    <w:rsid w:val="00955A34"/>
    <w:rsid w:val="00955C0D"/>
    <w:rsid w:val="00955C15"/>
    <w:rsid w:val="00955D12"/>
    <w:rsid w:val="00955EF9"/>
    <w:rsid w:val="00955F00"/>
    <w:rsid w:val="00955F03"/>
    <w:rsid w:val="009565D6"/>
    <w:rsid w:val="009569EF"/>
    <w:rsid w:val="00957722"/>
    <w:rsid w:val="0095789F"/>
    <w:rsid w:val="009579C2"/>
    <w:rsid w:val="00957B0E"/>
    <w:rsid w:val="00957B9C"/>
    <w:rsid w:val="00957E54"/>
    <w:rsid w:val="00957E9E"/>
    <w:rsid w:val="00960261"/>
    <w:rsid w:val="00961067"/>
    <w:rsid w:val="009610D0"/>
    <w:rsid w:val="00961173"/>
    <w:rsid w:val="00961478"/>
    <w:rsid w:val="0096174B"/>
    <w:rsid w:val="00961A2C"/>
    <w:rsid w:val="00961AF3"/>
    <w:rsid w:val="00961B88"/>
    <w:rsid w:val="00961F87"/>
    <w:rsid w:val="00962489"/>
    <w:rsid w:val="009626E9"/>
    <w:rsid w:val="0096285D"/>
    <w:rsid w:val="009628D3"/>
    <w:rsid w:val="00962A81"/>
    <w:rsid w:val="0096336F"/>
    <w:rsid w:val="009637F3"/>
    <w:rsid w:val="0096427A"/>
    <w:rsid w:val="009645E9"/>
    <w:rsid w:val="009648EC"/>
    <w:rsid w:val="00964A11"/>
    <w:rsid w:val="00966363"/>
    <w:rsid w:val="00966708"/>
    <w:rsid w:val="00966F7B"/>
    <w:rsid w:val="00967501"/>
    <w:rsid w:val="00967B03"/>
    <w:rsid w:val="009703C2"/>
    <w:rsid w:val="009704F5"/>
    <w:rsid w:val="009706F3"/>
    <w:rsid w:val="00971C74"/>
    <w:rsid w:val="00971DD5"/>
    <w:rsid w:val="00972014"/>
    <w:rsid w:val="009721FD"/>
    <w:rsid w:val="00972347"/>
    <w:rsid w:val="009736D7"/>
    <w:rsid w:val="00973759"/>
    <w:rsid w:val="00973CA8"/>
    <w:rsid w:val="00973F6D"/>
    <w:rsid w:val="00974020"/>
    <w:rsid w:val="00974524"/>
    <w:rsid w:val="009746AD"/>
    <w:rsid w:val="00974A67"/>
    <w:rsid w:val="00974F90"/>
    <w:rsid w:val="009759A1"/>
    <w:rsid w:val="00975CBD"/>
    <w:rsid w:val="00975E34"/>
    <w:rsid w:val="00976237"/>
    <w:rsid w:val="00976699"/>
    <w:rsid w:val="0097677B"/>
    <w:rsid w:val="00976825"/>
    <w:rsid w:val="0097684B"/>
    <w:rsid w:val="0097703D"/>
    <w:rsid w:val="0097712E"/>
    <w:rsid w:val="0097745E"/>
    <w:rsid w:val="009774E3"/>
    <w:rsid w:val="00977866"/>
    <w:rsid w:val="00977A4E"/>
    <w:rsid w:val="00977D4D"/>
    <w:rsid w:val="00977DAD"/>
    <w:rsid w:val="009804F4"/>
    <w:rsid w:val="00980A66"/>
    <w:rsid w:val="00981041"/>
    <w:rsid w:val="00981695"/>
    <w:rsid w:val="00981818"/>
    <w:rsid w:val="009819F2"/>
    <w:rsid w:val="00981E27"/>
    <w:rsid w:val="00981E91"/>
    <w:rsid w:val="00982459"/>
    <w:rsid w:val="00982610"/>
    <w:rsid w:val="009826AC"/>
    <w:rsid w:val="00982ABA"/>
    <w:rsid w:val="009833A8"/>
    <w:rsid w:val="009835EF"/>
    <w:rsid w:val="00984F78"/>
    <w:rsid w:val="0098509D"/>
    <w:rsid w:val="00985325"/>
    <w:rsid w:val="00985440"/>
    <w:rsid w:val="00985D71"/>
    <w:rsid w:val="0098602A"/>
    <w:rsid w:val="00986065"/>
    <w:rsid w:val="00986637"/>
    <w:rsid w:val="00986C95"/>
    <w:rsid w:val="00986F27"/>
    <w:rsid w:val="00987241"/>
    <w:rsid w:val="0098725F"/>
    <w:rsid w:val="00987EF6"/>
    <w:rsid w:val="009904E4"/>
    <w:rsid w:val="009908FE"/>
    <w:rsid w:val="009909B7"/>
    <w:rsid w:val="00990E9C"/>
    <w:rsid w:val="00991118"/>
    <w:rsid w:val="0099147C"/>
    <w:rsid w:val="009916E3"/>
    <w:rsid w:val="009916F9"/>
    <w:rsid w:val="00991D83"/>
    <w:rsid w:val="00992027"/>
    <w:rsid w:val="0099216C"/>
    <w:rsid w:val="00992304"/>
    <w:rsid w:val="00992861"/>
    <w:rsid w:val="009928A2"/>
    <w:rsid w:val="00992AF2"/>
    <w:rsid w:val="00992B4F"/>
    <w:rsid w:val="00992C4F"/>
    <w:rsid w:val="00993B5C"/>
    <w:rsid w:val="00993C91"/>
    <w:rsid w:val="0099441E"/>
    <w:rsid w:val="0099497F"/>
    <w:rsid w:val="00994A0A"/>
    <w:rsid w:val="00994AA2"/>
    <w:rsid w:val="00994BBF"/>
    <w:rsid w:val="00994C91"/>
    <w:rsid w:val="00994EEA"/>
    <w:rsid w:val="009956EA"/>
    <w:rsid w:val="009956F8"/>
    <w:rsid w:val="009958BA"/>
    <w:rsid w:val="00995BBD"/>
    <w:rsid w:val="00996971"/>
    <w:rsid w:val="00996974"/>
    <w:rsid w:val="00996A83"/>
    <w:rsid w:val="00996C1E"/>
    <w:rsid w:val="00996C26"/>
    <w:rsid w:val="00996C91"/>
    <w:rsid w:val="00996CCD"/>
    <w:rsid w:val="00996E73"/>
    <w:rsid w:val="00997485"/>
    <w:rsid w:val="00997911"/>
    <w:rsid w:val="0099791F"/>
    <w:rsid w:val="0099796A"/>
    <w:rsid w:val="00997E3A"/>
    <w:rsid w:val="009A027D"/>
    <w:rsid w:val="009A036F"/>
    <w:rsid w:val="009A038F"/>
    <w:rsid w:val="009A0445"/>
    <w:rsid w:val="009A096E"/>
    <w:rsid w:val="009A1944"/>
    <w:rsid w:val="009A1C7D"/>
    <w:rsid w:val="009A1C88"/>
    <w:rsid w:val="009A20C3"/>
    <w:rsid w:val="009A2236"/>
    <w:rsid w:val="009A2A19"/>
    <w:rsid w:val="009A3468"/>
    <w:rsid w:val="009A3500"/>
    <w:rsid w:val="009A36AC"/>
    <w:rsid w:val="009A3963"/>
    <w:rsid w:val="009A3A2B"/>
    <w:rsid w:val="009A405D"/>
    <w:rsid w:val="009A4248"/>
    <w:rsid w:val="009A47D6"/>
    <w:rsid w:val="009A4C89"/>
    <w:rsid w:val="009A4E4D"/>
    <w:rsid w:val="009A4F52"/>
    <w:rsid w:val="009A5204"/>
    <w:rsid w:val="009A5320"/>
    <w:rsid w:val="009A53E9"/>
    <w:rsid w:val="009A56BA"/>
    <w:rsid w:val="009A574B"/>
    <w:rsid w:val="009A5AEC"/>
    <w:rsid w:val="009A6324"/>
    <w:rsid w:val="009A68F3"/>
    <w:rsid w:val="009A6CE1"/>
    <w:rsid w:val="009A7249"/>
    <w:rsid w:val="009A7266"/>
    <w:rsid w:val="009A7504"/>
    <w:rsid w:val="009A756E"/>
    <w:rsid w:val="009A7954"/>
    <w:rsid w:val="009A7D93"/>
    <w:rsid w:val="009A7E78"/>
    <w:rsid w:val="009A7FED"/>
    <w:rsid w:val="009B0041"/>
    <w:rsid w:val="009B086C"/>
    <w:rsid w:val="009B0F09"/>
    <w:rsid w:val="009B15CB"/>
    <w:rsid w:val="009B1D59"/>
    <w:rsid w:val="009B2394"/>
    <w:rsid w:val="009B2642"/>
    <w:rsid w:val="009B2805"/>
    <w:rsid w:val="009B2A03"/>
    <w:rsid w:val="009B2D7A"/>
    <w:rsid w:val="009B2FA6"/>
    <w:rsid w:val="009B2FFD"/>
    <w:rsid w:val="009B32B4"/>
    <w:rsid w:val="009B34D9"/>
    <w:rsid w:val="009B3761"/>
    <w:rsid w:val="009B3929"/>
    <w:rsid w:val="009B39D9"/>
    <w:rsid w:val="009B3A58"/>
    <w:rsid w:val="009B449D"/>
    <w:rsid w:val="009B4684"/>
    <w:rsid w:val="009B4A6E"/>
    <w:rsid w:val="009B5255"/>
    <w:rsid w:val="009B58E4"/>
    <w:rsid w:val="009B6063"/>
    <w:rsid w:val="009B63A7"/>
    <w:rsid w:val="009B67BD"/>
    <w:rsid w:val="009B6C5C"/>
    <w:rsid w:val="009B6F83"/>
    <w:rsid w:val="009B6FF1"/>
    <w:rsid w:val="009B713E"/>
    <w:rsid w:val="009B7195"/>
    <w:rsid w:val="009B791A"/>
    <w:rsid w:val="009B7C47"/>
    <w:rsid w:val="009B7FC0"/>
    <w:rsid w:val="009C06CE"/>
    <w:rsid w:val="009C08C7"/>
    <w:rsid w:val="009C0957"/>
    <w:rsid w:val="009C0E5A"/>
    <w:rsid w:val="009C0E6D"/>
    <w:rsid w:val="009C0F43"/>
    <w:rsid w:val="009C111F"/>
    <w:rsid w:val="009C11A1"/>
    <w:rsid w:val="009C123E"/>
    <w:rsid w:val="009C147C"/>
    <w:rsid w:val="009C26D7"/>
    <w:rsid w:val="009C2A4E"/>
    <w:rsid w:val="009C2D80"/>
    <w:rsid w:val="009C2F08"/>
    <w:rsid w:val="009C2F25"/>
    <w:rsid w:val="009C2FB4"/>
    <w:rsid w:val="009C33DE"/>
    <w:rsid w:val="009C3769"/>
    <w:rsid w:val="009C37BB"/>
    <w:rsid w:val="009C3CAE"/>
    <w:rsid w:val="009C3D1F"/>
    <w:rsid w:val="009C4032"/>
    <w:rsid w:val="009C47E6"/>
    <w:rsid w:val="009C47FE"/>
    <w:rsid w:val="009C5005"/>
    <w:rsid w:val="009C5255"/>
    <w:rsid w:val="009C5339"/>
    <w:rsid w:val="009C5378"/>
    <w:rsid w:val="009C5746"/>
    <w:rsid w:val="009C597A"/>
    <w:rsid w:val="009C6334"/>
    <w:rsid w:val="009C687D"/>
    <w:rsid w:val="009C69EB"/>
    <w:rsid w:val="009C6AE4"/>
    <w:rsid w:val="009C6B82"/>
    <w:rsid w:val="009C7093"/>
    <w:rsid w:val="009C71CD"/>
    <w:rsid w:val="009C72CE"/>
    <w:rsid w:val="009C74A9"/>
    <w:rsid w:val="009D0D9F"/>
    <w:rsid w:val="009D11E1"/>
    <w:rsid w:val="009D1457"/>
    <w:rsid w:val="009D17C6"/>
    <w:rsid w:val="009D1869"/>
    <w:rsid w:val="009D1C06"/>
    <w:rsid w:val="009D1E33"/>
    <w:rsid w:val="009D1F11"/>
    <w:rsid w:val="009D1FDC"/>
    <w:rsid w:val="009D255F"/>
    <w:rsid w:val="009D28A8"/>
    <w:rsid w:val="009D2D44"/>
    <w:rsid w:val="009D2DC1"/>
    <w:rsid w:val="009D2E52"/>
    <w:rsid w:val="009D314D"/>
    <w:rsid w:val="009D349B"/>
    <w:rsid w:val="009D34B9"/>
    <w:rsid w:val="009D356A"/>
    <w:rsid w:val="009D3596"/>
    <w:rsid w:val="009D3764"/>
    <w:rsid w:val="009D37DE"/>
    <w:rsid w:val="009D3A74"/>
    <w:rsid w:val="009D3EBF"/>
    <w:rsid w:val="009D400D"/>
    <w:rsid w:val="009D4390"/>
    <w:rsid w:val="009D47D4"/>
    <w:rsid w:val="009D4957"/>
    <w:rsid w:val="009D5425"/>
    <w:rsid w:val="009D59EF"/>
    <w:rsid w:val="009D6025"/>
    <w:rsid w:val="009D6A90"/>
    <w:rsid w:val="009D6ADA"/>
    <w:rsid w:val="009D6F62"/>
    <w:rsid w:val="009D7143"/>
    <w:rsid w:val="009D7152"/>
    <w:rsid w:val="009D7723"/>
    <w:rsid w:val="009D7838"/>
    <w:rsid w:val="009D795F"/>
    <w:rsid w:val="009E06F1"/>
    <w:rsid w:val="009E0D93"/>
    <w:rsid w:val="009E0FA9"/>
    <w:rsid w:val="009E13B5"/>
    <w:rsid w:val="009E15BA"/>
    <w:rsid w:val="009E192E"/>
    <w:rsid w:val="009E1933"/>
    <w:rsid w:val="009E1B0D"/>
    <w:rsid w:val="009E1E6F"/>
    <w:rsid w:val="009E2983"/>
    <w:rsid w:val="009E2C9E"/>
    <w:rsid w:val="009E3103"/>
    <w:rsid w:val="009E31B6"/>
    <w:rsid w:val="009E39B3"/>
    <w:rsid w:val="009E3ED5"/>
    <w:rsid w:val="009E47D5"/>
    <w:rsid w:val="009E572F"/>
    <w:rsid w:val="009E58BA"/>
    <w:rsid w:val="009E5934"/>
    <w:rsid w:val="009E60AA"/>
    <w:rsid w:val="009E6144"/>
    <w:rsid w:val="009E6157"/>
    <w:rsid w:val="009E61A9"/>
    <w:rsid w:val="009E6A01"/>
    <w:rsid w:val="009E6D0F"/>
    <w:rsid w:val="009F040C"/>
    <w:rsid w:val="009F04E5"/>
    <w:rsid w:val="009F0663"/>
    <w:rsid w:val="009F0669"/>
    <w:rsid w:val="009F07CC"/>
    <w:rsid w:val="009F0A60"/>
    <w:rsid w:val="009F18AA"/>
    <w:rsid w:val="009F1ABF"/>
    <w:rsid w:val="009F1E2F"/>
    <w:rsid w:val="009F1FE5"/>
    <w:rsid w:val="009F2493"/>
    <w:rsid w:val="009F24A2"/>
    <w:rsid w:val="009F2E1B"/>
    <w:rsid w:val="009F2FD6"/>
    <w:rsid w:val="009F330D"/>
    <w:rsid w:val="009F3777"/>
    <w:rsid w:val="009F3D4C"/>
    <w:rsid w:val="009F42B4"/>
    <w:rsid w:val="009F498C"/>
    <w:rsid w:val="009F4F67"/>
    <w:rsid w:val="009F4FF1"/>
    <w:rsid w:val="009F4FF8"/>
    <w:rsid w:val="009F5300"/>
    <w:rsid w:val="009F5D55"/>
    <w:rsid w:val="009F60CC"/>
    <w:rsid w:val="009F6204"/>
    <w:rsid w:val="009F62F5"/>
    <w:rsid w:val="009F67AB"/>
    <w:rsid w:val="009F68EB"/>
    <w:rsid w:val="009F6E35"/>
    <w:rsid w:val="009F6F27"/>
    <w:rsid w:val="009F71DD"/>
    <w:rsid w:val="009F745B"/>
    <w:rsid w:val="009F7578"/>
    <w:rsid w:val="009F7659"/>
    <w:rsid w:val="009F7D82"/>
    <w:rsid w:val="009F7DE2"/>
    <w:rsid w:val="00A0039C"/>
    <w:rsid w:val="00A0066F"/>
    <w:rsid w:val="00A009E1"/>
    <w:rsid w:val="00A00D6C"/>
    <w:rsid w:val="00A01842"/>
    <w:rsid w:val="00A0196F"/>
    <w:rsid w:val="00A01A55"/>
    <w:rsid w:val="00A01C16"/>
    <w:rsid w:val="00A01C21"/>
    <w:rsid w:val="00A01C34"/>
    <w:rsid w:val="00A01EB9"/>
    <w:rsid w:val="00A02081"/>
    <w:rsid w:val="00A021EA"/>
    <w:rsid w:val="00A022A8"/>
    <w:rsid w:val="00A02390"/>
    <w:rsid w:val="00A02718"/>
    <w:rsid w:val="00A0293C"/>
    <w:rsid w:val="00A02C8A"/>
    <w:rsid w:val="00A02DDE"/>
    <w:rsid w:val="00A0315F"/>
    <w:rsid w:val="00A033EA"/>
    <w:rsid w:val="00A03646"/>
    <w:rsid w:val="00A03810"/>
    <w:rsid w:val="00A0384C"/>
    <w:rsid w:val="00A03870"/>
    <w:rsid w:val="00A04368"/>
    <w:rsid w:val="00A04512"/>
    <w:rsid w:val="00A04921"/>
    <w:rsid w:val="00A04ABC"/>
    <w:rsid w:val="00A05AF4"/>
    <w:rsid w:val="00A05C19"/>
    <w:rsid w:val="00A06C91"/>
    <w:rsid w:val="00A078C9"/>
    <w:rsid w:val="00A07F72"/>
    <w:rsid w:val="00A10634"/>
    <w:rsid w:val="00A10759"/>
    <w:rsid w:val="00A10AFF"/>
    <w:rsid w:val="00A119EA"/>
    <w:rsid w:val="00A11C87"/>
    <w:rsid w:val="00A11D58"/>
    <w:rsid w:val="00A11FE3"/>
    <w:rsid w:val="00A120F5"/>
    <w:rsid w:val="00A12150"/>
    <w:rsid w:val="00A12C57"/>
    <w:rsid w:val="00A13090"/>
    <w:rsid w:val="00A13148"/>
    <w:rsid w:val="00A131F6"/>
    <w:rsid w:val="00A13363"/>
    <w:rsid w:val="00A1337E"/>
    <w:rsid w:val="00A133BF"/>
    <w:rsid w:val="00A13487"/>
    <w:rsid w:val="00A1385E"/>
    <w:rsid w:val="00A13B8D"/>
    <w:rsid w:val="00A13E46"/>
    <w:rsid w:val="00A140DB"/>
    <w:rsid w:val="00A147C2"/>
    <w:rsid w:val="00A14947"/>
    <w:rsid w:val="00A14FBD"/>
    <w:rsid w:val="00A15502"/>
    <w:rsid w:val="00A16297"/>
    <w:rsid w:val="00A16489"/>
    <w:rsid w:val="00A16528"/>
    <w:rsid w:val="00A165FC"/>
    <w:rsid w:val="00A16BC2"/>
    <w:rsid w:val="00A16F38"/>
    <w:rsid w:val="00A16F64"/>
    <w:rsid w:val="00A1754B"/>
    <w:rsid w:val="00A176BA"/>
    <w:rsid w:val="00A17765"/>
    <w:rsid w:val="00A17BC1"/>
    <w:rsid w:val="00A2003F"/>
    <w:rsid w:val="00A20793"/>
    <w:rsid w:val="00A207DB"/>
    <w:rsid w:val="00A20C58"/>
    <w:rsid w:val="00A20D22"/>
    <w:rsid w:val="00A218EF"/>
    <w:rsid w:val="00A21B5E"/>
    <w:rsid w:val="00A22153"/>
    <w:rsid w:val="00A22162"/>
    <w:rsid w:val="00A2257F"/>
    <w:rsid w:val="00A22DAE"/>
    <w:rsid w:val="00A22ED6"/>
    <w:rsid w:val="00A2360C"/>
    <w:rsid w:val="00A237DE"/>
    <w:rsid w:val="00A23C51"/>
    <w:rsid w:val="00A23D45"/>
    <w:rsid w:val="00A24269"/>
    <w:rsid w:val="00A2426A"/>
    <w:rsid w:val="00A2432E"/>
    <w:rsid w:val="00A2440E"/>
    <w:rsid w:val="00A2455E"/>
    <w:rsid w:val="00A249BA"/>
    <w:rsid w:val="00A24A60"/>
    <w:rsid w:val="00A24FA6"/>
    <w:rsid w:val="00A258EA"/>
    <w:rsid w:val="00A2604B"/>
    <w:rsid w:val="00A261DC"/>
    <w:rsid w:val="00A265AD"/>
    <w:rsid w:val="00A26B56"/>
    <w:rsid w:val="00A26B57"/>
    <w:rsid w:val="00A26D4B"/>
    <w:rsid w:val="00A26E8A"/>
    <w:rsid w:val="00A271E1"/>
    <w:rsid w:val="00A2730C"/>
    <w:rsid w:val="00A273CB"/>
    <w:rsid w:val="00A2763F"/>
    <w:rsid w:val="00A27766"/>
    <w:rsid w:val="00A300E3"/>
    <w:rsid w:val="00A306DD"/>
    <w:rsid w:val="00A308A8"/>
    <w:rsid w:val="00A31223"/>
    <w:rsid w:val="00A313DD"/>
    <w:rsid w:val="00A318E2"/>
    <w:rsid w:val="00A31C3C"/>
    <w:rsid w:val="00A31E81"/>
    <w:rsid w:val="00A31FC6"/>
    <w:rsid w:val="00A3219A"/>
    <w:rsid w:val="00A32279"/>
    <w:rsid w:val="00A3244F"/>
    <w:rsid w:val="00A326AF"/>
    <w:rsid w:val="00A326EF"/>
    <w:rsid w:val="00A32954"/>
    <w:rsid w:val="00A32B3D"/>
    <w:rsid w:val="00A32D5C"/>
    <w:rsid w:val="00A32E62"/>
    <w:rsid w:val="00A3315C"/>
    <w:rsid w:val="00A3395E"/>
    <w:rsid w:val="00A33CA2"/>
    <w:rsid w:val="00A33CE7"/>
    <w:rsid w:val="00A33DCD"/>
    <w:rsid w:val="00A341DB"/>
    <w:rsid w:val="00A34B26"/>
    <w:rsid w:val="00A34B71"/>
    <w:rsid w:val="00A34EB8"/>
    <w:rsid w:val="00A34F30"/>
    <w:rsid w:val="00A35522"/>
    <w:rsid w:val="00A35F8A"/>
    <w:rsid w:val="00A360A1"/>
    <w:rsid w:val="00A36566"/>
    <w:rsid w:val="00A36CF8"/>
    <w:rsid w:val="00A37371"/>
    <w:rsid w:val="00A376CF"/>
    <w:rsid w:val="00A37D3E"/>
    <w:rsid w:val="00A37F0A"/>
    <w:rsid w:val="00A37F43"/>
    <w:rsid w:val="00A37F68"/>
    <w:rsid w:val="00A40436"/>
    <w:rsid w:val="00A405B2"/>
    <w:rsid w:val="00A408C7"/>
    <w:rsid w:val="00A40B9A"/>
    <w:rsid w:val="00A40E7D"/>
    <w:rsid w:val="00A40FBD"/>
    <w:rsid w:val="00A410A0"/>
    <w:rsid w:val="00A4131F"/>
    <w:rsid w:val="00A41631"/>
    <w:rsid w:val="00A417C3"/>
    <w:rsid w:val="00A41BD4"/>
    <w:rsid w:val="00A41F31"/>
    <w:rsid w:val="00A41FD3"/>
    <w:rsid w:val="00A42F17"/>
    <w:rsid w:val="00A436B6"/>
    <w:rsid w:val="00A43A72"/>
    <w:rsid w:val="00A43BF3"/>
    <w:rsid w:val="00A43CE7"/>
    <w:rsid w:val="00A4425D"/>
    <w:rsid w:val="00A44F53"/>
    <w:rsid w:val="00A44FCA"/>
    <w:rsid w:val="00A4515E"/>
    <w:rsid w:val="00A4552E"/>
    <w:rsid w:val="00A460C2"/>
    <w:rsid w:val="00A46225"/>
    <w:rsid w:val="00A4662B"/>
    <w:rsid w:val="00A4710E"/>
    <w:rsid w:val="00A4714D"/>
    <w:rsid w:val="00A471C3"/>
    <w:rsid w:val="00A472CA"/>
    <w:rsid w:val="00A47C2B"/>
    <w:rsid w:val="00A47DBE"/>
    <w:rsid w:val="00A47F4B"/>
    <w:rsid w:val="00A5009E"/>
    <w:rsid w:val="00A50106"/>
    <w:rsid w:val="00A502A0"/>
    <w:rsid w:val="00A50870"/>
    <w:rsid w:val="00A508F6"/>
    <w:rsid w:val="00A50A50"/>
    <w:rsid w:val="00A50B27"/>
    <w:rsid w:val="00A50BE8"/>
    <w:rsid w:val="00A51042"/>
    <w:rsid w:val="00A51134"/>
    <w:rsid w:val="00A51EF1"/>
    <w:rsid w:val="00A522E4"/>
    <w:rsid w:val="00A52C05"/>
    <w:rsid w:val="00A52DFE"/>
    <w:rsid w:val="00A537E1"/>
    <w:rsid w:val="00A53F6A"/>
    <w:rsid w:val="00A54FC3"/>
    <w:rsid w:val="00A5598E"/>
    <w:rsid w:val="00A55A14"/>
    <w:rsid w:val="00A563A8"/>
    <w:rsid w:val="00A56646"/>
    <w:rsid w:val="00A56812"/>
    <w:rsid w:val="00A56BB7"/>
    <w:rsid w:val="00A56D13"/>
    <w:rsid w:val="00A56E35"/>
    <w:rsid w:val="00A56EC4"/>
    <w:rsid w:val="00A601E0"/>
    <w:rsid w:val="00A60415"/>
    <w:rsid w:val="00A604F7"/>
    <w:rsid w:val="00A6055C"/>
    <w:rsid w:val="00A60676"/>
    <w:rsid w:val="00A6093C"/>
    <w:rsid w:val="00A60D0E"/>
    <w:rsid w:val="00A60D8D"/>
    <w:rsid w:val="00A60EEA"/>
    <w:rsid w:val="00A60F91"/>
    <w:rsid w:val="00A60FDC"/>
    <w:rsid w:val="00A6129B"/>
    <w:rsid w:val="00A614BE"/>
    <w:rsid w:val="00A615FF"/>
    <w:rsid w:val="00A6165D"/>
    <w:rsid w:val="00A619E4"/>
    <w:rsid w:val="00A61A74"/>
    <w:rsid w:val="00A62566"/>
    <w:rsid w:val="00A62D35"/>
    <w:rsid w:val="00A63180"/>
    <w:rsid w:val="00A63516"/>
    <w:rsid w:val="00A6392F"/>
    <w:rsid w:val="00A64115"/>
    <w:rsid w:val="00A6430E"/>
    <w:rsid w:val="00A64367"/>
    <w:rsid w:val="00A64599"/>
    <w:rsid w:val="00A6473F"/>
    <w:rsid w:val="00A64855"/>
    <w:rsid w:val="00A6494E"/>
    <w:rsid w:val="00A64959"/>
    <w:rsid w:val="00A64A06"/>
    <w:rsid w:val="00A64FC5"/>
    <w:rsid w:val="00A65172"/>
    <w:rsid w:val="00A651FB"/>
    <w:rsid w:val="00A65270"/>
    <w:rsid w:val="00A6557D"/>
    <w:rsid w:val="00A65687"/>
    <w:rsid w:val="00A658F8"/>
    <w:rsid w:val="00A66142"/>
    <w:rsid w:val="00A6644B"/>
    <w:rsid w:val="00A667A9"/>
    <w:rsid w:val="00A66E8B"/>
    <w:rsid w:val="00A66F5B"/>
    <w:rsid w:val="00A6725B"/>
    <w:rsid w:val="00A6732A"/>
    <w:rsid w:val="00A6796A"/>
    <w:rsid w:val="00A679BA"/>
    <w:rsid w:val="00A67D26"/>
    <w:rsid w:val="00A7014F"/>
    <w:rsid w:val="00A702C9"/>
    <w:rsid w:val="00A7075D"/>
    <w:rsid w:val="00A70F03"/>
    <w:rsid w:val="00A71139"/>
    <w:rsid w:val="00A71D5E"/>
    <w:rsid w:val="00A7237A"/>
    <w:rsid w:val="00A7271B"/>
    <w:rsid w:val="00A72BC4"/>
    <w:rsid w:val="00A72CDB"/>
    <w:rsid w:val="00A7345B"/>
    <w:rsid w:val="00A73A9F"/>
    <w:rsid w:val="00A7473C"/>
    <w:rsid w:val="00A7525F"/>
    <w:rsid w:val="00A75374"/>
    <w:rsid w:val="00A758F3"/>
    <w:rsid w:val="00A76254"/>
    <w:rsid w:val="00A76435"/>
    <w:rsid w:val="00A76ECE"/>
    <w:rsid w:val="00A771B8"/>
    <w:rsid w:val="00A7754D"/>
    <w:rsid w:val="00A77864"/>
    <w:rsid w:val="00A77A84"/>
    <w:rsid w:val="00A8016D"/>
    <w:rsid w:val="00A806B5"/>
    <w:rsid w:val="00A80830"/>
    <w:rsid w:val="00A8083D"/>
    <w:rsid w:val="00A8090A"/>
    <w:rsid w:val="00A80D73"/>
    <w:rsid w:val="00A81736"/>
    <w:rsid w:val="00A817CF"/>
    <w:rsid w:val="00A81AA2"/>
    <w:rsid w:val="00A81B2C"/>
    <w:rsid w:val="00A82006"/>
    <w:rsid w:val="00A82354"/>
    <w:rsid w:val="00A827B8"/>
    <w:rsid w:val="00A83271"/>
    <w:rsid w:val="00A8336F"/>
    <w:rsid w:val="00A835A6"/>
    <w:rsid w:val="00A839B9"/>
    <w:rsid w:val="00A839E0"/>
    <w:rsid w:val="00A84197"/>
    <w:rsid w:val="00A845C8"/>
    <w:rsid w:val="00A84CFE"/>
    <w:rsid w:val="00A84F72"/>
    <w:rsid w:val="00A8508F"/>
    <w:rsid w:val="00A85091"/>
    <w:rsid w:val="00A85464"/>
    <w:rsid w:val="00A86496"/>
    <w:rsid w:val="00A865D2"/>
    <w:rsid w:val="00A8665A"/>
    <w:rsid w:val="00A8689B"/>
    <w:rsid w:val="00A868A8"/>
    <w:rsid w:val="00A87431"/>
    <w:rsid w:val="00A87806"/>
    <w:rsid w:val="00A87E8D"/>
    <w:rsid w:val="00A87FB6"/>
    <w:rsid w:val="00A90545"/>
    <w:rsid w:val="00A90AF5"/>
    <w:rsid w:val="00A91639"/>
    <w:rsid w:val="00A91785"/>
    <w:rsid w:val="00A9196D"/>
    <w:rsid w:val="00A91E0D"/>
    <w:rsid w:val="00A91F24"/>
    <w:rsid w:val="00A922D3"/>
    <w:rsid w:val="00A924E5"/>
    <w:rsid w:val="00A927E1"/>
    <w:rsid w:val="00A92832"/>
    <w:rsid w:val="00A92A79"/>
    <w:rsid w:val="00A92E56"/>
    <w:rsid w:val="00A92FF7"/>
    <w:rsid w:val="00A93C7A"/>
    <w:rsid w:val="00A93DB0"/>
    <w:rsid w:val="00A94067"/>
    <w:rsid w:val="00A9466B"/>
    <w:rsid w:val="00A94E61"/>
    <w:rsid w:val="00A95688"/>
    <w:rsid w:val="00A95BAA"/>
    <w:rsid w:val="00A95BD9"/>
    <w:rsid w:val="00A95BF0"/>
    <w:rsid w:val="00A95E86"/>
    <w:rsid w:val="00A95F31"/>
    <w:rsid w:val="00A961CD"/>
    <w:rsid w:val="00A962C5"/>
    <w:rsid w:val="00A96C0F"/>
    <w:rsid w:val="00A96CA9"/>
    <w:rsid w:val="00A96F45"/>
    <w:rsid w:val="00A97EDD"/>
    <w:rsid w:val="00A97FD1"/>
    <w:rsid w:val="00AA0087"/>
    <w:rsid w:val="00AA020D"/>
    <w:rsid w:val="00AA04D9"/>
    <w:rsid w:val="00AA09BC"/>
    <w:rsid w:val="00AA0EFB"/>
    <w:rsid w:val="00AA14C3"/>
    <w:rsid w:val="00AA17B0"/>
    <w:rsid w:val="00AA2858"/>
    <w:rsid w:val="00AA2CB1"/>
    <w:rsid w:val="00AA2DEB"/>
    <w:rsid w:val="00AA31F4"/>
    <w:rsid w:val="00AA32A5"/>
    <w:rsid w:val="00AA376E"/>
    <w:rsid w:val="00AA3792"/>
    <w:rsid w:val="00AA37BA"/>
    <w:rsid w:val="00AA3924"/>
    <w:rsid w:val="00AA399E"/>
    <w:rsid w:val="00AA39F3"/>
    <w:rsid w:val="00AA3F70"/>
    <w:rsid w:val="00AA40FC"/>
    <w:rsid w:val="00AA4318"/>
    <w:rsid w:val="00AA4AF2"/>
    <w:rsid w:val="00AA4B27"/>
    <w:rsid w:val="00AA4D49"/>
    <w:rsid w:val="00AA53C8"/>
    <w:rsid w:val="00AA579F"/>
    <w:rsid w:val="00AA57D1"/>
    <w:rsid w:val="00AA608A"/>
    <w:rsid w:val="00AA6195"/>
    <w:rsid w:val="00AA687A"/>
    <w:rsid w:val="00AA6BBA"/>
    <w:rsid w:val="00AA745F"/>
    <w:rsid w:val="00AA7468"/>
    <w:rsid w:val="00AA780B"/>
    <w:rsid w:val="00AA7902"/>
    <w:rsid w:val="00AB0083"/>
    <w:rsid w:val="00AB064F"/>
    <w:rsid w:val="00AB0C0E"/>
    <w:rsid w:val="00AB0E67"/>
    <w:rsid w:val="00AB12F2"/>
    <w:rsid w:val="00AB1819"/>
    <w:rsid w:val="00AB1843"/>
    <w:rsid w:val="00AB1862"/>
    <w:rsid w:val="00AB1DB4"/>
    <w:rsid w:val="00AB203B"/>
    <w:rsid w:val="00AB213F"/>
    <w:rsid w:val="00AB22B0"/>
    <w:rsid w:val="00AB2576"/>
    <w:rsid w:val="00AB26A2"/>
    <w:rsid w:val="00AB2B64"/>
    <w:rsid w:val="00AB30D7"/>
    <w:rsid w:val="00AB324B"/>
    <w:rsid w:val="00AB3E47"/>
    <w:rsid w:val="00AB3F31"/>
    <w:rsid w:val="00AB3FA7"/>
    <w:rsid w:val="00AB42CE"/>
    <w:rsid w:val="00AB4318"/>
    <w:rsid w:val="00AB444C"/>
    <w:rsid w:val="00AB4FFD"/>
    <w:rsid w:val="00AB5C05"/>
    <w:rsid w:val="00AB5CFD"/>
    <w:rsid w:val="00AB5F31"/>
    <w:rsid w:val="00AB6235"/>
    <w:rsid w:val="00AB633D"/>
    <w:rsid w:val="00AB654C"/>
    <w:rsid w:val="00AB683F"/>
    <w:rsid w:val="00AB6DE5"/>
    <w:rsid w:val="00AB6E9C"/>
    <w:rsid w:val="00AB7034"/>
    <w:rsid w:val="00AB750B"/>
    <w:rsid w:val="00AB7639"/>
    <w:rsid w:val="00AB7E29"/>
    <w:rsid w:val="00AC02B5"/>
    <w:rsid w:val="00AC0748"/>
    <w:rsid w:val="00AC0913"/>
    <w:rsid w:val="00AC0EB2"/>
    <w:rsid w:val="00AC1067"/>
    <w:rsid w:val="00AC1480"/>
    <w:rsid w:val="00AC15FB"/>
    <w:rsid w:val="00AC17B6"/>
    <w:rsid w:val="00AC1CEC"/>
    <w:rsid w:val="00AC23AA"/>
    <w:rsid w:val="00AC26BD"/>
    <w:rsid w:val="00AC284E"/>
    <w:rsid w:val="00AC3146"/>
    <w:rsid w:val="00AC33AD"/>
    <w:rsid w:val="00AC33D9"/>
    <w:rsid w:val="00AC37D1"/>
    <w:rsid w:val="00AC3C6A"/>
    <w:rsid w:val="00AC4A95"/>
    <w:rsid w:val="00AC4D7C"/>
    <w:rsid w:val="00AC4EFF"/>
    <w:rsid w:val="00AC555B"/>
    <w:rsid w:val="00AC568C"/>
    <w:rsid w:val="00AC58DA"/>
    <w:rsid w:val="00AC5B25"/>
    <w:rsid w:val="00AC5B53"/>
    <w:rsid w:val="00AC5F81"/>
    <w:rsid w:val="00AC6215"/>
    <w:rsid w:val="00AC639A"/>
    <w:rsid w:val="00AC65E2"/>
    <w:rsid w:val="00AC67A5"/>
    <w:rsid w:val="00AC6B55"/>
    <w:rsid w:val="00AC6DA3"/>
    <w:rsid w:val="00AC7BBF"/>
    <w:rsid w:val="00AD0833"/>
    <w:rsid w:val="00AD1007"/>
    <w:rsid w:val="00AD102F"/>
    <w:rsid w:val="00AD143E"/>
    <w:rsid w:val="00AD1455"/>
    <w:rsid w:val="00AD250F"/>
    <w:rsid w:val="00AD2955"/>
    <w:rsid w:val="00AD2E6E"/>
    <w:rsid w:val="00AD3604"/>
    <w:rsid w:val="00AD369B"/>
    <w:rsid w:val="00AD399D"/>
    <w:rsid w:val="00AD3AA3"/>
    <w:rsid w:val="00AD3AB9"/>
    <w:rsid w:val="00AD3C9A"/>
    <w:rsid w:val="00AD3DE8"/>
    <w:rsid w:val="00AD4279"/>
    <w:rsid w:val="00AD4DAB"/>
    <w:rsid w:val="00AD5A98"/>
    <w:rsid w:val="00AD5AD4"/>
    <w:rsid w:val="00AD6070"/>
    <w:rsid w:val="00AD6099"/>
    <w:rsid w:val="00AD6576"/>
    <w:rsid w:val="00AD6BEB"/>
    <w:rsid w:val="00AD6FA5"/>
    <w:rsid w:val="00AD72AF"/>
    <w:rsid w:val="00AD7393"/>
    <w:rsid w:val="00AD76E6"/>
    <w:rsid w:val="00AD7C08"/>
    <w:rsid w:val="00AD7E9B"/>
    <w:rsid w:val="00AE039C"/>
    <w:rsid w:val="00AE08F6"/>
    <w:rsid w:val="00AE0E3D"/>
    <w:rsid w:val="00AE1313"/>
    <w:rsid w:val="00AE185B"/>
    <w:rsid w:val="00AE1D1F"/>
    <w:rsid w:val="00AE28B9"/>
    <w:rsid w:val="00AE2A8E"/>
    <w:rsid w:val="00AE317A"/>
    <w:rsid w:val="00AE34CD"/>
    <w:rsid w:val="00AE3B5D"/>
    <w:rsid w:val="00AE3E11"/>
    <w:rsid w:val="00AE3FCB"/>
    <w:rsid w:val="00AE4017"/>
    <w:rsid w:val="00AE47A9"/>
    <w:rsid w:val="00AE4C0A"/>
    <w:rsid w:val="00AE539E"/>
    <w:rsid w:val="00AE5551"/>
    <w:rsid w:val="00AE5D44"/>
    <w:rsid w:val="00AE63E5"/>
    <w:rsid w:val="00AE6638"/>
    <w:rsid w:val="00AE6725"/>
    <w:rsid w:val="00AE68B2"/>
    <w:rsid w:val="00AE6F11"/>
    <w:rsid w:val="00AE752E"/>
    <w:rsid w:val="00AE75B8"/>
    <w:rsid w:val="00AE760B"/>
    <w:rsid w:val="00AF000E"/>
    <w:rsid w:val="00AF0693"/>
    <w:rsid w:val="00AF07AE"/>
    <w:rsid w:val="00AF07ED"/>
    <w:rsid w:val="00AF0A08"/>
    <w:rsid w:val="00AF1181"/>
    <w:rsid w:val="00AF1A4F"/>
    <w:rsid w:val="00AF1F27"/>
    <w:rsid w:val="00AF26A7"/>
    <w:rsid w:val="00AF26C3"/>
    <w:rsid w:val="00AF276A"/>
    <w:rsid w:val="00AF2C23"/>
    <w:rsid w:val="00AF2DF8"/>
    <w:rsid w:val="00AF3677"/>
    <w:rsid w:val="00AF3BF6"/>
    <w:rsid w:val="00AF3CCE"/>
    <w:rsid w:val="00AF3E26"/>
    <w:rsid w:val="00AF442E"/>
    <w:rsid w:val="00AF4638"/>
    <w:rsid w:val="00AF4681"/>
    <w:rsid w:val="00AF48CE"/>
    <w:rsid w:val="00AF4B23"/>
    <w:rsid w:val="00AF4E23"/>
    <w:rsid w:val="00AF5229"/>
    <w:rsid w:val="00AF548F"/>
    <w:rsid w:val="00AF5B9F"/>
    <w:rsid w:val="00AF5ED8"/>
    <w:rsid w:val="00AF635E"/>
    <w:rsid w:val="00AF6562"/>
    <w:rsid w:val="00AF7271"/>
    <w:rsid w:val="00AF77F6"/>
    <w:rsid w:val="00AF7851"/>
    <w:rsid w:val="00AF7919"/>
    <w:rsid w:val="00B00350"/>
    <w:rsid w:val="00B008AF"/>
    <w:rsid w:val="00B00EE7"/>
    <w:rsid w:val="00B0212F"/>
    <w:rsid w:val="00B022AC"/>
    <w:rsid w:val="00B022E0"/>
    <w:rsid w:val="00B0250E"/>
    <w:rsid w:val="00B02C85"/>
    <w:rsid w:val="00B02E05"/>
    <w:rsid w:val="00B0352A"/>
    <w:rsid w:val="00B036D2"/>
    <w:rsid w:val="00B03B27"/>
    <w:rsid w:val="00B03CD2"/>
    <w:rsid w:val="00B03EF6"/>
    <w:rsid w:val="00B042FB"/>
    <w:rsid w:val="00B044B7"/>
    <w:rsid w:val="00B045C7"/>
    <w:rsid w:val="00B04665"/>
    <w:rsid w:val="00B048FC"/>
    <w:rsid w:val="00B055FB"/>
    <w:rsid w:val="00B056E7"/>
    <w:rsid w:val="00B057B2"/>
    <w:rsid w:val="00B05B1C"/>
    <w:rsid w:val="00B05C61"/>
    <w:rsid w:val="00B05EC9"/>
    <w:rsid w:val="00B05FA4"/>
    <w:rsid w:val="00B05FB9"/>
    <w:rsid w:val="00B060A0"/>
    <w:rsid w:val="00B06263"/>
    <w:rsid w:val="00B0678B"/>
    <w:rsid w:val="00B06D4E"/>
    <w:rsid w:val="00B06E27"/>
    <w:rsid w:val="00B06EA4"/>
    <w:rsid w:val="00B0712F"/>
    <w:rsid w:val="00B1023C"/>
    <w:rsid w:val="00B102FA"/>
    <w:rsid w:val="00B10650"/>
    <w:rsid w:val="00B10A37"/>
    <w:rsid w:val="00B10D7F"/>
    <w:rsid w:val="00B10EB8"/>
    <w:rsid w:val="00B10EFD"/>
    <w:rsid w:val="00B111B7"/>
    <w:rsid w:val="00B114A6"/>
    <w:rsid w:val="00B11532"/>
    <w:rsid w:val="00B1154A"/>
    <w:rsid w:val="00B11F2C"/>
    <w:rsid w:val="00B1231B"/>
    <w:rsid w:val="00B12473"/>
    <w:rsid w:val="00B13015"/>
    <w:rsid w:val="00B13363"/>
    <w:rsid w:val="00B13679"/>
    <w:rsid w:val="00B13AC1"/>
    <w:rsid w:val="00B146DC"/>
    <w:rsid w:val="00B14E80"/>
    <w:rsid w:val="00B1569F"/>
    <w:rsid w:val="00B15C9F"/>
    <w:rsid w:val="00B1612B"/>
    <w:rsid w:val="00B169AC"/>
    <w:rsid w:val="00B16A30"/>
    <w:rsid w:val="00B17415"/>
    <w:rsid w:val="00B174A3"/>
    <w:rsid w:val="00B1768F"/>
    <w:rsid w:val="00B17996"/>
    <w:rsid w:val="00B17CD4"/>
    <w:rsid w:val="00B17E77"/>
    <w:rsid w:val="00B17ED6"/>
    <w:rsid w:val="00B200CC"/>
    <w:rsid w:val="00B200FD"/>
    <w:rsid w:val="00B2073F"/>
    <w:rsid w:val="00B20A2B"/>
    <w:rsid w:val="00B20AD6"/>
    <w:rsid w:val="00B20C69"/>
    <w:rsid w:val="00B2156B"/>
    <w:rsid w:val="00B21571"/>
    <w:rsid w:val="00B2188D"/>
    <w:rsid w:val="00B21B59"/>
    <w:rsid w:val="00B21CED"/>
    <w:rsid w:val="00B222FB"/>
    <w:rsid w:val="00B22728"/>
    <w:rsid w:val="00B227E5"/>
    <w:rsid w:val="00B23293"/>
    <w:rsid w:val="00B233F7"/>
    <w:rsid w:val="00B2353B"/>
    <w:rsid w:val="00B236BF"/>
    <w:rsid w:val="00B23819"/>
    <w:rsid w:val="00B23A12"/>
    <w:rsid w:val="00B23DE3"/>
    <w:rsid w:val="00B247C3"/>
    <w:rsid w:val="00B24BC0"/>
    <w:rsid w:val="00B24D5B"/>
    <w:rsid w:val="00B2544B"/>
    <w:rsid w:val="00B25481"/>
    <w:rsid w:val="00B2576E"/>
    <w:rsid w:val="00B25BEB"/>
    <w:rsid w:val="00B2625B"/>
    <w:rsid w:val="00B26679"/>
    <w:rsid w:val="00B26A16"/>
    <w:rsid w:val="00B27126"/>
    <w:rsid w:val="00B278AC"/>
    <w:rsid w:val="00B27B2C"/>
    <w:rsid w:val="00B27B40"/>
    <w:rsid w:val="00B27FB6"/>
    <w:rsid w:val="00B30151"/>
    <w:rsid w:val="00B3020D"/>
    <w:rsid w:val="00B302DD"/>
    <w:rsid w:val="00B30EDB"/>
    <w:rsid w:val="00B30FFB"/>
    <w:rsid w:val="00B31306"/>
    <w:rsid w:val="00B313E1"/>
    <w:rsid w:val="00B318C1"/>
    <w:rsid w:val="00B31998"/>
    <w:rsid w:val="00B31C30"/>
    <w:rsid w:val="00B31CC1"/>
    <w:rsid w:val="00B32112"/>
    <w:rsid w:val="00B329B7"/>
    <w:rsid w:val="00B32F29"/>
    <w:rsid w:val="00B32FB4"/>
    <w:rsid w:val="00B335D6"/>
    <w:rsid w:val="00B33943"/>
    <w:rsid w:val="00B34147"/>
    <w:rsid w:val="00B34183"/>
    <w:rsid w:val="00B34647"/>
    <w:rsid w:val="00B3479A"/>
    <w:rsid w:val="00B3488B"/>
    <w:rsid w:val="00B34BB8"/>
    <w:rsid w:val="00B34C13"/>
    <w:rsid w:val="00B34DA9"/>
    <w:rsid w:val="00B35009"/>
    <w:rsid w:val="00B351C1"/>
    <w:rsid w:val="00B357F8"/>
    <w:rsid w:val="00B35B97"/>
    <w:rsid w:val="00B35CAF"/>
    <w:rsid w:val="00B36019"/>
    <w:rsid w:val="00B3601E"/>
    <w:rsid w:val="00B360A2"/>
    <w:rsid w:val="00B360FE"/>
    <w:rsid w:val="00B36686"/>
    <w:rsid w:val="00B36919"/>
    <w:rsid w:val="00B36BAA"/>
    <w:rsid w:val="00B37453"/>
    <w:rsid w:val="00B37BCC"/>
    <w:rsid w:val="00B40690"/>
    <w:rsid w:val="00B40DE8"/>
    <w:rsid w:val="00B417F9"/>
    <w:rsid w:val="00B41F8B"/>
    <w:rsid w:val="00B42665"/>
    <w:rsid w:val="00B42805"/>
    <w:rsid w:val="00B42AE4"/>
    <w:rsid w:val="00B42B5C"/>
    <w:rsid w:val="00B42DB8"/>
    <w:rsid w:val="00B42FF3"/>
    <w:rsid w:val="00B4357F"/>
    <w:rsid w:val="00B44242"/>
    <w:rsid w:val="00B4431A"/>
    <w:rsid w:val="00B4516F"/>
    <w:rsid w:val="00B45361"/>
    <w:rsid w:val="00B45D42"/>
    <w:rsid w:val="00B45ED0"/>
    <w:rsid w:val="00B45F77"/>
    <w:rsid w:val="00B46003"/>
    <w:rsid w:val="00B4609B"/>
    <w:rsid w:val="00B460E1"/>
    <w:rsid w:val="00B464C8"/>
    <w:rsid w:val="00B469A5"/>
    <w:rsid w:val="00B469BB"/>
    <w:rsid w:val="00B47767"/>
    <w:rsid w:val="00B4799B"/>
    <w:rsid w:val="00B47E88"/>
    <w:rsid w:val="00B47EF7"/>
    <w:rsid w:val="00B5060A"/>
    <w:rsid w:val="00B50CB2"/>
    <w:rsid w:val="00B50E28"/>
    <w:rsid w:val="00B51072"/>
    <w:rsid w:val="00B510BF"/>
    <w:rsid w:val="00B5122B"/>
    <w:rsid w:val="00B512FC"/>
    <w:rsid w:val="00B51527"/>
    <w:rsid w:val="00B519DE"/>
    <w:rsid w:val="00B519E7"/>
    <w:rsid w:val="00B51B8D"/>
    <w:rsid w:val="00B51D23"/>
    <w:rsid w:val="00B52118"/>
    <w:rsid w:val="00B521B2"/>
    <w:rsid w:val="00B525E0"/>
    <w:rsid w:val="00B526D3"/>
    <w:rsid w:val="00B528A4"/>
    <w:rsid w:val="00B52A11"/>
    <w:rsid w:val="00B52E83"/>
    <w:rsid w:val="00B530AB"/>
    <w:rsid w:val="00B53CBA"/>
    <w:rsid w:val="00B540F0"/>
    <w:rsid w:val="00B543CE"/>
    <w:rsid w:val="00B54695"/>
    <w:rsid w:val="00B5486C"/>
    <w:rsid w:val="00B54DF9"/>
    <w:rsid w:val="00B54FDF"/>
    <w:rsid w:val="00B55083"/>
    <w:rsid w:val="00B55555"/>
    <w:rsid w:val="00B55731"/>
    <w:rsid w:val="00B5595C"/>
    <w:rsid w:val="00B55B83"/>
    <w:rsid w:val="00B55CF3"/>
    <w:rsid w:val="00B55D47"/>
    <w:rsid w:val="00B55DF2"/>
    <w:rsid w:val="00B563AF"/>
    <w:rsid w:val="00B5684B"/>
    <w:rsid w:val="00B5688B"/>
    <w:rsid w:val="00B57157"/>
    <w:rsid w:val="00B57998"/>
    <w:rsid w:val="00B57D6D"/>
    <w:rsid w:val="00B57E60"/>
    <w:rsid w:val="00B60242"/>
    <w:rsid w:val="00B606EA"/>
    <w:rsid w:val="00B60804"/>
    <w:rsid w:val="00B6081F"/>
    <w:rsid w:val="00B61BDC"/>
    <w:rsid w:val="00B61D06"/>
    <w:rsid w:val="00B62001"/>
    <w:rsid w:val="00B621FE"/>
    <w:rsid w:val="00B623A1"/>
    <w:rsid w:val="00B62501"/>
    <w:rsid w:val="00B626C5"/>
    <w:rsid w:val="00B627D4"/>
    <w:rsid w:val="00B62BBA"/>
    <w:rsid w:val="00B62CA0"/>
    <w:rsid w:val="00B62F89"/>
    <w:rsid w:val="00B63323"/>
    <w:rsid w:val="00B634FA"/>
    <w:rsid w:val="00B63A8C"/>
    <w:rsid w:val="00B63B84"/>
    <w:rsid w:val="00B6416C"/>
    <w:rsid w:val="00B641F4"/>
    <w:rsid w:val="00B643EF"/>
    <w:rsid w:val="00B64AAC"/>
    <w:rsid w:val="00B64EDD"/>
    <w:rsid w:val="00B655B8"/>
    <w:rsid w:val="00B658AD"/>
    <w:rsid w:val="00B65A14"/>
    <w:rsid w:val="00B65AE4"/>
    <w:rsid w:val="00B660E6"/>
    <w:rsid w:val="00B66A5D"/>
    <w:rsid w:val="00B66C6A"/>
    <w:rsid w:val="00B66D14"/>
    <w:rsid w:val="00B67B72"/>
    <w:rsid w:val="00B67CDE"/>
    <w:rsid w:val="00B67E8A"/>
    <w:rsid w:val="00B701FB"/>
    <w:rsid w:val="00B704F9"/>
    <w:rsid w:val="00B705F3"/>
    <w:rsid w:val="00B70E1A"/>
    <w:rsid w:val="00B7145E"/>
    <w:rsid w:val="00B714C3"/>
    <w:rsid w:val="00B7160B"/>
    <w:rsid w:val="00B71814"/>
    <w:rsid w:val="00B719A7"/>
    <w:rsid w:val="00B719E3"/>
    <w:rsid w:val="00B71BF0"/>
    <w:rsid w:val="00B71E5D"/>
    <w:rsid w:val="00B71F4C"/>
    <w:rsid w:val="00B720A0"/>
    <w:rsid w:val="00B72138"/>
    <w:rsid w:val="00B72165"/>
    <w:rsid w:val="00B72259"/>
    <w:rsid w:val="00B726A3"/>
    <w:rsid w:val="00B72EFB"/>
    <w:rsid w:val="00B7320C"/>
    <w:rsid w:val="00B7358A"/>
    <w:rsid w:val="00B73A2C"/>
    <w:rsid w:val="00B741C9"/>
    <w:rsid w:val="00B74961"/>
    <w:rsid w:val="00B74A3B"/>
    <w:rsid w:val="00B75077"/>
    <w:rsid w:val="00B757D8"/>
    <w:rsid w:val="00B75848"/>
    <w:rsid w:val="00B75C54"/>
    <w:rsid w:val="00B75E84"/>
    <w:rsid w:val="00B76270"/>
    <w:rsid w:val="00B767B7"/>
    <w:rsid w:val="00B768B6"/>
    <w:rsid w:val="00B7711B"/>
    <w:rsid w:val="00B77707"/>
    <w:rsid w:val="00B7776F"/>
    <w:rsid w:val="00B77BF0"/>
    <w:rsid w:val="00B804CE"/>
    <w:rsid w:val="00B80752"/>
    <w:rsid w:val="00B80799"/>
    <w:rsid w:val="00B80808"/>
    <w:rsid w:val="00B80843"/>
    <w:rsid w:val="00B80B93"/>
    <w:rsid w:val="00B812B3"/>
    <w:rsid w:val="00B81964"/>
    <w:rsid w:val="00B81E1D"/>
    <w:rsid w:val="00B82147"/>
    <w:rsid w:val="00B826A8"/>
    <w:rsid w:val="00B827AB"/>
    <w:rsid w:val="00B828B8"/>
    <w:rsid w:val="00B82CFE"/>
    <w:rsid w:val="00B82E2A"/>
    <w:rsid w:val="00B8311E"/>
    <w:rsid w:val="00B83432"/>
    <w:rsid w:val="00B8351F"/>
    <w:rsid w:val="00B835C0"/>
    <w:rsid w:val="00B8398A"/>
    <w:rsid w:val="00B842AC"/>
    <w:rsid w:val="00B84585"/>
    <w:rsid w:val="00B84B6B"/>
    <w:rsid w:val="00B850EE"/>
    <w:rsid w:val="00B8532A"/>
    <w:rsid w:val="00B85449"/>
    <w:rsid w:val="00B85754"/>
    <w:rsid w:val="00B85FB1"/>
    <w:rsid w:val="00B8602D"/>
    <w:rsid w:val="00B86578"/>
    <w:rsid w:val="00B866C4"/>
    <w:rsid w:val="00B86795"/>
    <w:rsid w:val="00B86868"/>
    <w:rsid w:val="00B86F8E"/>
    <w:rsid w:val="00B87611"/>
    <w:rsid w:val="00B87BE9"/>
    <w:rsid w:val="00B90099"/>
    <w:rsid w:val="00B90435"/>
    <w:rsid w:val="00B90A22"/>
    <w:rsid w:val="00B90B05"/>
    <w:rsid w:val="00B90C57"/>
    <w:rsid w:val="00B90F40"/>
    <w:rsid w:val="00B90F66"/>
    <w:rsid w:val="00B92056"/>
    <w:rsid w:val="00B92B31"/>
    <w:rsid w:val="00B92E5C"/>
    <w:rsid w:val="00B93079"/>
    <w:rsid w:val="00B9325E"/>
    <w:rsid w:val="00B93D68"/>
    <w:rsid w:val="00B94221"/>
    <w:rsid w:val="00B94230"/>
    <w:rsid w:val="00B945DC"/>
    <w:rsid w:val="00B94924"/>
    <w:rsid w:val="00B951CB"/>
    <w:rsid w:val="00B95A60"/>
    <w:rsid w:val="00B95C75"/>
    <w:rsid w:val="00B95F5B"/>
    <w:rsid w:val="00B960DC"/>
    <w:rsid w:val="00B966BB"/>
    <w:rsid w:val="00B96BC9"/>
    <w:rsid w:val="00B96F9F"/>
    <w:rsid w:val="00B9725D"/>
    <w:rsid w:val="00B97384"/>
    <w:rsid w:val="00B973C9"/>
    <w:rsid w:val="00B975B8"/>
    <w:rsid w:val="00B97630"/>
    <w:rsid w:val="00B9766F"/>
    <w:rsid w:val="00B978BD"/>
    <w:rsid w:val="00B97CC3"/>
    <w:rsid w:val="00B97EB7"/>
    <w:rsid w:val="00B97F76"/>
    <w:rsid w:val="00BA0088"/>
    <w:rsid w:val="00BA0241"/>
    <w:rsid w:val="00BA03AB"/>
    <w:rsid w:val="00BA052A"/>
    <w:rsid w:val="00BA0802"/>
    <w:rsid w:val="00BA0BA4"/>
    <w:rsid w:val="00BA0FA4"/>
    <w:rsid w:val="00BA17CA"/>
    <w:rsid w:val="00BA19F2"/>
    <w:rsid w:val="00BA1D3B"/>
    <w:rsid w:val="00BA24D3"/>
    <w:rsid w:val="00BA2656"/>
    <w:rsid w:val="00BA28BC"/>
    <w:rsid w:val="00BA28C8"/>
    <w:rsid w:val="00BA2D42"/>
    <w:rsid w:val="00BA2DA8"/>
    <w:rsid w:val="00BA32CD"/>
    <w:rsid w:val="00BA3322"/>
    <w:rsid w:val="00BA3C96"/>
    <w:rsid w:val="00BA3D59"/>
    <w:rsid w:val="00BA4596"/>
    <w:rsid w:val="00BA49AD"/>
    <w:rsid w:val="00BA4AAC"/>
    <w:rsid w:val="00BA4E39"/>
    <w:rsid w:val="00BA4F52"/>
    <w:rsid w:val="00BA5961"/>
    <w:rsid w:val="00BA5E88"/>
    <w:rsid w:val="00BA5FBD"/>
    <w:rsid w:val="00BA6751"/>
    <w:rsid w:val="00BA6E3B"/>
    <w:rsid w:val="00BA71F2"/>
    <w:rsid w:val="00BA748D"/>
    <w:rsid w:val="00BA75CA"/>
    <w:rsid w:val="00BA77EF"/>
    <w:rsid w:val="00BA77F6"/>
    <w:rsid w:val="00BA7985"/>
    <w:rsid w:val="00BA7BD1"/>
    <w:rsid w:val="00BA7D26"/>
    <w:rsid w:val="00BB0473"/>
    <w:rsid w:val="00BB07BC"/>
    <w:rsid w:val="00BB07F4"/>
    <w:rsid w:val="00BB0DC3"/>
    <w:rsid w:val="00BB0EC7"/>
    <w:rsid w:val="00BB1082"/>
    <w:rsid w:val="00BB1B83"/>
    <w:rsid w:val="00BB1CF7"/>
    <w:rsid w:val="00BB21A4"/>
    <w:rsid w:val="00BB2645"/>
    <w:rsid w:val="00BB27F6"/>
    <w:rsid w:val="00BB2B11"/>
    <w:rsid w:val="00BB2D3A"/>
    <w:rsid w:val="00BB360D"/>
    <w:rsid w:val="00BB3CD5"/>
    <w:rsid w:val="00BB4181"/>
    <w:rsid w:val="00BB41A6"/>
    <w:rsid w:val="00BB4C6B"/>
    <w:rsid w:val="00BB540A"/>
    <w:rsid w:val="00BB578E"/>
    <w:rsid w:val="00BB62C1"/>
    <w:rsid w:val="00BB6347"/>
    <w:rsid w:val="00BB6C24"/>
    <w:rsid w:val="00BB6D55"/>
    <w:rsid w:val="00BB72CC"/>
    <w:rsid w:val="00BB73C2"/>
    <w:rsid w:val="00BB760C"/>
    <w:rsid w:val="00BB79B6"/>
    <w:rsid w:val="00BB7AC7"/>
    <w:rsid w:val="00BB7B3C"/>
    <w:rsid w:val="00BB7C9F"/>
    <w:rsid w:val="00BC06C5"/>
    <w:rsid w:val="00BC0769"/>
    <w:rsid w:val="00BC089E"/>
    <w:rsid w:val="00BC09C9"/>
    <w:rsid w:val="00BC1474"/>
    <w:rsid w:val="00BC194A"/>
    <w:rsid w:val="00BC1CAF"/>
    <w:rsid w:val="00BC1DAA"/>
    <w:rsid w:val="00BC201B"/>
    <w:rsid w:val="00BC26CF"/>
    <w:rsid w:val="00BC2868"/>
    <w:rsid w:val="00BC2F55"/>
    <w:rsid w:val="00BC2FC7"/>
    <w:rsid w:val="00BC3461"/>
    <w:rsid w:val="00BC37B0"/>
    <w:rsid w:val="00BC4124"/>
    <w:rsid w:val="00BC4228"/>
    <w:rsid w:val="00BC4339"/>
    <w:rsid w:val="00BC43D8"/>
    <w:rsid w:val="00BC4454"/>
    <w:rsid w:val="00BC45BD"/>
    <w:rsid w:val="00BC4644"/>
    <w:rsid w:val="00BC464F"/>
    <w:rsid w:val="00BC4B33"/>
    <w:rsid w:val="00BC52FB"/>
    <w:rsid w:val="00BC5576"/>
    <w:rsid w:val="00BC56DC"/>
    <w:rsid w:val="00BC5777"/>
    <w:rsid w:val="00BC5849"/>
    <w:rsid w:val="00BC5D44"/>
    <w:rsid w:val="00BC6023"/>
    <w:rsid w:val="00BC6029"/>
    <w:rsid w:val="00BC6518"/>
    <w:rsid w:val="00BC65D3"/>
    <w:rsid w:val="00BC6732"/>
    <w:rsid w:val="00BC6BEE"/>
    <w:rsid w:val="00BC6EF2"/>
    <w:rsid w:val="00BC713A"/>
    <w:rsid w:val="00BC72AE"/>
    <w:rsid w:val="00BC7656"/>
    <w:rsid w:val="00BC7C81"/>
    <w:rsid w:val="00BD0246"/>
    <w:rsid w:val="00BD02F8"/>
    <w:rsid w:val="00BD03CB"/>
    <w:rsid w:val="00BD05CE"/>
    <w:rsid w:val="00BD07A8"/>
    <w:rsid w:val="00BD0F30"/>
    <w:rsid w:val="00BD0F5C"/>
    <w:rsid w:val="00BD1436"/>
    <w:rsid w:val="00BD18BF"/>
    <w:rsid w:val="00BD19F3"/>
    <w:rsid w:val="00BD1AE4"/>
    <w:rsid w:val="00BD1C77"/>
    <w:rsid w:val="00BD1CC7"/>
    <w:rsid w:val="00BD1EBA"/>
    <w:rsid w:val="00BD1F04"/>
    <w:rsid w:val="00BD2054"/>
    <w:rsid w:val="00BD2331"/>
    <w:rsid w:val="00BD23C3"/>
    <w:rsid w:val="00BD2892"/>
    <w:rsid w:val="00BD2A1F"/>
    <w:rsid w:val="00BD326B"/>
    <w:rsid w:val="00BD3889"/>
    <w:rsid w:val="00BD3C49"/>
    <w:rsid w:val="00BD3D31"/>
    <w:rsid w:val="00BD3F1D"/>
    <w:rsid w:val="00BD3F36"/>
    <w:rsid w:val="00BD42EF"/>
    <w:rsid w:val="00BD4505"/>
    <w:rsid w:val="00BD488A"/>
    <w:rsid w:val="00BD4C6C"/>
    <w:rsid w:val="00BD4D7E"/>
    <w:rsid w:val="00BD4F15"/>
    <w:rsid w:val="00BD52D5"/>
    <w:rsid w:val="00BD52FD"/>
    <w:rsid w:val="00BD58AE"/>
    <w:rsid w:val="00BD5AA7"/>
    <w:rsid w:val="00BD5BFF"/>
    <w:rsid w:val="00BD5C56"/>
    <w:rsid w:val="00BD5C8C"/>
    <w:rsid w:val="00BD5D77"/>
    <w:rsid w:val="00BD5E27"/>
    <w:rsid w:val="00BD60ED"/>
    <w:rsid w:val="00BD6128"/>
    <w:rsid w:val="00BD6364"/>
    <w:rsid w:val="00BD64BB"/>
    <w:rsid w:val="00BD6B30"/>
    <w:rsid w:val="00BD7231"/>
    <w:rsid w:val="00BD72F4"/>
    <w:rsid w:val="00BD7E7E"/>
    <w:rsid w:val="00BE0061"/>
    <w:rsid w:val="00BE0738"/>
    <w:rsid w:val="00BE10F3"/>
    <w:rsid w:val="00BE143B"/>
    <w:rsid w:val="00BE1A99"/>
    <w:rsid w:val="00BE1BBE"/>
    <w:rsid w:val="00BE1C2D"/>
    <w:rsid w:val="00BE24F1"/>
    <w:rsid w:val="00BE264F"/>
    <w:rsid w:val="00BE26A9"/>
    <w:rsid w:val="00BE2732"/>
    <w:rsid w:val="00BE30EE"/>
    <w:rsid w:val="00BE36EB"/>
    <w:rsid w:val="00BE3F7C"/>
    <w:rsid w:val="00BE4032"/>
    <w:rsid w:val="00BE4BFF"/>
    <w:rsid w:val="00BE4D59"/>
    <w:rsid w:val="00BE5020"/>
    <w:rsid w:val="00BE51E9"/>
    <w:rsid w:val="00BE57C9"/>
    <w:rsid w:val="00BE59DC"/>
    <w:rsid w:val="00BE65D0"/>
    <w:rsid w:val="00BE6713"/>
    <w:rsid w:val="00BE6B8B"/>
    <w:rsid w:val="00BE6D7E"/>
    <w:rsid w:val="00BE712A"/>
    <w:rsid w:val="00BE71AE"/>
    <w:rsid w:val="00BE73EF"/>
    <w:rsid w:val="00BE79EC"/>
    <w:rsid w:val="00BF0525"/>
    <w:rsid w:val="00BF07A6"/>
    <w:rsid w:val="00BF0DC5"/>
    <w:rsid w:val="00BF0E3D"/>
    <w:rsid w:val="00BF182D"/>
    <w:rsid w:val="00BF1BA1"/>
    <w:rsid w:val="00BF1C5B"/>
    <w:rsid w:val="00BF2003"/>
    <w:rsid w:val="00BF222F"/>
    <w:rsid w:val="00BF2238"/>
    <w:rsid w:val="00BF2A46"/>
    <w:rsid w:val="00BF2B33"/>
    <w:rsid w:val="00BF2CA2"/>
    <w:rsid w:val="00BF2CD3"/>
    <w:rsid w:val="00BF2E23"/>
    <w:rsid w:val="00BF3316"/>
    <w:rsid w:val="00BF40BC"/>
    <w:rsid w:val="00BF41E6"/>
    <w:rsid w:val="00BF4FF4"/>
    <w:rsid w:val="00BF51DD"/>
    <w:rsid w:val="00BF523D"/>
    <w:rsid w:val="00BF52C8"/>
    <w:rsid w:val="00BF64CB"/>
    <w:rsid w:val="00BF65DA"/>
    <w:rsid w:val="00BF6926"/>
    <w:rsid w:val="00BF69F7"/>
    <w:rsid w:val="00BF6B13"/>
    <w:rsid w:val="00BF6E04"/>
    <w:rsid w:val="00BF7080"/>
    <w:rsid w:val="00BF74B7"/>
    <w:rsid w:val="00BF7F4F"/>
    <w:rsid w:val="00C00133"/>
    <w:rsid w:val="00C00216"/>
    <w:rsid w:val="00C002A1"/>
    <w:rsid w:val="00C006BA"/>
    <w:rsid w:val="00C00B4D"/>
    <w:rsid w:val="00C01F38"/>
    <w:rsid w:val="00C02041"/>
    <w:rsid w:val="00C025DD"/>
    <w:rsid w:val="00C028A8"/>
    <w:rsid w:val="00C02F4F"/>
    <w:rsid w:val="00C030E0"/>
    <w:rsid w:val="00C035F1"/>
    <w:rsid w:val="00C0362C"/>
    <w:rsid w:val="00C0366E"/>
    <w:rsid w:val="00C03A44"/>
    <w:rsid w:val="00C03FFA"/>
    <w:rsid w:val="00C04AAA"/>
    <w:rsid w:val="00C04ECF"/>
    <w:rsid w:val="00C0508F"/>
    <w:rsid w:val="00C050DC"/>
    <w:rsid w:val="00C05B8E"/>
    <w:rsid w:val="00C05DC1"/>
    <w:rsid w:val="00C05EE8"/>
    <w:rsid w:val="00C066A1"/>
    <w:rsid w:val="00C06AB1"/>
    <w:rsid w:val="00C0707D"/>
    <w:rsid w:val="00C0719F"/>
    <w:rsid w:val="00C07A64"/>
    <w:rsid w:val="00C07DD2"/>
    <w:rsid w:val="00C1046A"/>
    <w:rsid w:val="00C1093E"/>
    <w:rsid w:val="00C1096A"/>
    <w:rsid w:val="00C109B1"/>
    <w:rsid w:val="00C10D5E"/>
    <w:rsid w:val="00C11033"/>
    <w:rsid w:val="00C1113C"/>
    <w:rsid w:val="00C1135B"/>
    <w:rsid w:val="00C1164F"/>
    <w:rsid w:val="00C11EE4"/>
    <w:rsid w:val="00C1286E"/>
    <w:rsid w:val="00C1293A"/>
    <w:rsid w:val="00C13747"/>
    <w:rsid w:val="00C13A12"/>
    <w:rsid w:val="00C13A76"/>
    <w:rsid w:val="00C13C56"/>
    <w:rsid w:val="00C13CAD"/>
    <w:rsid w:val="00C1456A"/>
    <w:rsid w:val="00C14C72"/>
    <w:rsid w:val="00C14D1D"/>
    <w:rsid w:val="00C1510A"/>
    <w:rsid w:val="00C1521B"/>
    <w:rsid w:val="00C1584C"/>
    <w:rsid w:val="00C158DE"/>
    <w:rsid w:val="00C16E61"/>
    <w:rsid w:val="00C17356"/>
    <w:rsid w:val="00C17674"/>
    <w:rsid w:val="00C1773B"/>
    <w:rsid w:val="00C208B5"/>
    <w:rsid w:val="00C20AEE"/>
    <w:rsid w:val="00C20B70"/>
    <w:rsid w:val="00C20BF1"/>
    <w:rsid w:val="00C21348"/>
    <w:rsid w:val="00C213A7"/>
    <w:rsid w:val="00C213BC"/>
    <w:rsid w:val="00C2142A"/>
    <w:rsid w:val="00C2178F"/>
    <w:rsid w:val="00C21B19"/>
    <w:rsid w:val="00C21E77"/>
    <w:rsid w:val="00C21F28"/>
    <w:rsid w:val="00C2203D"/>
    <w:rsid w:val="00C2270A"/>
    <w:rsid w:val="00C229F6"/>
    <w:rsid w:val="00C23146"/>
    <w:rsid w:val="00C23451"/>
    <w:rsid w:val="00C23813"/>
    <w:rsid w:val="00C23EEA"/>
    <w:rsid w:val="00C245AB"/>
    <w:rsid w:val="00C25BF2"/>
    <w:rsid w:val="00C25D8A"/>
    <w:rsid w:val="00C26238"/>
    <w:rsid w:val="00C263C5"/>
    <w:rsid w:val="00C26411"/>
    <w:rsid w:val="00C26A86"/>
    <w:rsid w:val="00C26BC9"/>
    <w:rsid w:val="00C274C5"/>
    <w:rsid w:val="00C2757E"/>
    <w:rsid w:val="00C27B60"/>
    <w:rsid w:val="00C27C6A"/>
    <w:rsid w:val="00C27CB5"/>
    <w:rsid w:val="00C30482"/>
    <w:rsid w:val="00C30746"/>
    <w:rsid w:val="00C30755"/>
    <w:rsid w:val="00C3086F"/>
    <w:rsid w:val="00C30993"/>
    <w:rsid w:val="00C30D14"/>
    <w:rsid w:val="00C30F9A"/>
    <w:rsid w:val="00C31274"/>
    <w:rsid w:val="00C312B3"/>
    <w:rsid w:val="00C3147B"/>
    <w:rsid w:val="00C31D69"/>
    <w:rsid w:val="00C324DC"/>
    <w:rsid w:val="00C32A34"/>
    <w:rsid w:val="00C32E21"/>
    <w:rsid w:val="00C32ED5"/>
    <w:rsid w:val="00C33047"/>
    <w:rsid w:val="00C33242"/>
    <w:rsid w:val="00C3347B"/>
    <w:rsid w:val="00C3353C"/>
    <w:rsid w:val="00C336CD"/>
    <w:rsid w:val="00C3374E"/>
    <w:rsid w:val="00C337F3"/>
    <w:rsid w:val="00C33F44"/>
    <w:rsid w:val="00C33FC5"/>
    <w:rsid w:val="00C340EA"/>
    <w:rsid w:val="00C346C8"/>
    <w:rsid w:val="00C34B13"/>
    <w:rsid w:val="00C352F0"/>
    <w:rsid w:val="00C35402"/>
    <w:rsid w:val="00C358F4"/>
    <w:rsid w:val="00C35A31"/>
    <w:rsid w:val="00C35DB1"/>
    <w:rsid w:val="00C3604F"/>
    <w:rsid w:val="00C360AA"/>
    <w:rsid w:val="00C36195"/>
    <w:rsid w:val="00C364A3"/>
    <w:rsid w:val="00C364DD"/>
    <w:rsid w:val="00C36604"/>
    <w:rsid w:val="00C3666E"/>
    <w:rsid w:val="00C36A2F"/>
    <w:rsid w:val="00C37438"/>
    <w:rsid w:val="00C374DD"/>
    <w:rsid w:val="00C375A2"/>
    <w:rsid w:val="00C37953"/>
    <w:rsid w:val="00C37EB8"/>
    <w:rsid w:val="00C37F4F"/>
    <w:rsid w:val="00C40048"/>
    <w:rsid w:val="00C403F0"/>
    <w:rsid w:val="00C4092D"/>
    <w:rsid w:val="00C40D6C"/>
    <w:rsid w:val="00C410E9"/>
    <w:rsid w:val="00C41193"/>
    <w:rsid w:val="00C411E4"/>
    <w:rsid w:val="00C42930"/>
    <w:rsid w:val="00C42D24"/>
    <w:rsid w:val="00C42D74"/>
    <w:rsid w:val="00C42DA1"/>
    <w:rsid w:val="00C43554"/>
    <w:rsid w:val="00C4361C"/>
    <w:rsid w:val="00C43A2D"/>
    <w:rsid w:val="00C43A4D"/>
    <w:rsid w:val="00C43E42"/>
    <w:rsid w:val="00C442F7"/>
    <w:rsid w:val="00C45097"/>
    <w:rsid w:val="00C4540A"/>
    <w:rsid w:val="00C454C9"/>
    <w:rsid w:val="00C454F3"/>
    <w:rsid w:val="00C45507"/>
    <w:rsid w:val="00C455C2"/>
    <w:rsid w:val="00C45C46"/>
    <w:rsid w:val="00C46384"/>
    <w:rsid w:val="00C46396"/>
    <w:rsid w:val="00C465AA"/>
    <w:rsid w:val="00C46BFE"/>
    <w:rsid w:val="00C46D41"/>
    <w:rsid w:val="00C46E36"/>
    <w:rsid w:val="00C46E9C"/>
    <w:rsid w:val="00C4727E"/>
    <w:rsid w:val="00C472ED"/>
    <w:rsid w:val="00C4752E"/>
    <w:rsid w:val="00C50489"/>
    <w:rsid w:val="00C504D2"/>
    <w:rsid w:val="00C5099A"/>
    <w:rsid w:val="00C509CE"/>
    <w:rsid w:val="00C50AFD"/>
    <w:rsid w:val="00C50B29"/>
    <w:rsid w:val="00C50BAE"/>
    <w:rsid w:val="00C50F7F"/>
    <w:rsid w:val="00C5168A"/>
    <w:rsid w:val="00C516D7"/>
    <w:rsid w:val="00C51B87"/>
    <w:rsid w:val="00C52057"/>
    <w:rsid w:val="00C52233"/>
    <w:rsid w:val="00C52764"/>
    <w:rsid w:val="00C52D33"/>
    <w:rsid w:val="00C53067"/>
    <w:rsid w:val="00C535FF"/>
    <w:rsid w:val="00C5399B"/>
    <w:rsid w:val="00C53EE8"/>
    <w:rsid w:val="00C5435D"/>
    <w:rsid w:val="00C546B5"/>
    <w:rsid w:val="00C54BE8"/>
    <w:rsid w:val="00C54C52"/>
    <w:rsid w:val="00C54CBD"/>
    <w:rsid w:val="00C54E70"/>
    <w:rsid w:val="00C55174"/>
    <w:rsid w:val="00C55242"/>
    <w:rsid w:val="00C55586"/>
    <w:rsid w:val="00C555E3"/>
    <w:rsid w:val="00C558A4"/>
    <w:rsid w:val="00C55DCC"/>
    <w:rsid w:val="00C55DD1"/>
    <w:rsid w:val="00C55E84"/>
    <w:rsid w:val="00C55F9A"/>
    <w:rsid w:val="00C569F1"/>
    <w:rsid w:val="00C56CC5"/>
    <w:rsid w:val="00C56FD5"/>
    <w:rsid w:val="00C5764A"/>
    <w:rsid w:val="00C576B9"/>
    <w:rsid w:val="00C577C2"/>
    <w:rsid w:val="00C57CFB"/>
    <w:rsid w:val="00C60393"/>
    <w:rsid w:val="00C60CCF"/>
    <w:rsid w:val="00C61316"/>
    <w:rsid w:val="00C613DB"/>
    <w:rsid w:val="00C61498"/>
    <w:rsid w:val="00C61736"/>
    <w:rsid w:val="00C617D7"/>
    <w:rsid w:val="00C61992"/>
    <w:rsid w:val="00C62BCA"/>
    <w:rsid w:val="00C62BFA"/>
    <w:rsid w:val="00C62C70"/>
    <w:rsid w:val="00C63203"/>
    <w:rsid w:val="00C6353D"/>
    <w:rsid w:val="00C63754"/>
    <w:rsid w:val="00C63FCE"/>
    <w:rsid w:val="00C640DD"/>
    <w:rsid w:val="00C644F9"/>
    <w:rsid w:val="00C645BF"/>
    <w:rsid w:val="00C646FD"/>
    <w:rsid w:val="00C64820"/>
    <w:rsid w:val="00C64CBC"/>
    <w:rsid w:val="00C65AB3"/>
    <w:rsid w:val="00C65E85"/>
    <w:rsid w:val="00C66072"/>
    <w:rsid w:val="00C66231"/>
    <w:rsid w:val="00C662D6"/>
    <w:rsid w:val="00C6631D"/>
    <w:rsid w:val="00C6644F"/>
    <w:rsid w:val="00C66734"/>
    <w:rsid w:val="00C66E63"/>
    <w:rsid w:val="00C66F0D"/>
    <w:rsid w:val="00C67D77"/>
    <w:rsid w:val="00C70110"/>
    <w:rsid w:val="00C706F6"/>
    <w:rsid w:val="00C70D6F"/>
    <w:rsid w:val="00C70ED8"/>
    <w:rsid w:val="00C71559"/>
    <w:rsid w:val="00C71785"/>
    <w:rsid w:val="00C71A34"/>
    <w:rsid w:val="00C71E2B"/>
    <w:rsid w:val="00C71F21"/>
    <w:rsid w:val="00C72172"/>
    <w:rsid w:val="00C7219A"/>
    <w:rsid w:val="00C724C7"/>
    <w:rsid w:val="00C724EB"/>
    <w:rsid w:val="00C72501"/>
    <w:rsid w:val="00C73045"/>
    <w:rsid w:val="00C73113"/>
    <w:rsid w:val="00C73A73"/>
    <w:rsid w:val="00C741CC"/>
    <w:rsid w:val="00C74204"/>
    <w:rsid w:val="00C74600"/>
    <w:rsid w:val="00C7485A"/>
    <w:rsid w:val="00C74E04"/>
    <w:rsid w:val="00C7556D"/>
    <w:rsid w:val="00C75743"/>
    <w:rsid w:val="00C75CA6"/>
    <w:rsid w:val="00C7620E"/>
    <w:rsid w:val="00C7637A"/>
    <w:rsid w:val="00C764A5"/>
    <w:rsid w:val="00C7675C"/>
    <w:rsid w:val="00C769FF"/>
    <w:rsid w:val="00C76FB5"/>
    <w:rsid w:val="00C77088"/>
    <w:rsid w:val="00C771A4"/>
    <w:rsid w:val="00C7722A"/>
    <w:rsid w:val="00C77328"/>
    <w:rsid w:val="00C77418"/>
    <w:rsid w:val="00C801EC"/>
    <w:rsid w:val="00C80244"/>
    <w:rsid w:val="00C806EA"/>
    <w:rsid w:val="00C80CB7"/>
    <w:rsid w:val="00C80CE1"/>
    <w:rsid w:val="00C81150"/>
    <w:rsid w:val="00C815A1"/>
    <w:rsid w:val="00C818C7"/>
    <w:rsid w:val="00C819E3"/>
    <w:rsid w:val="00C81C64"/>
    <w:rsid w:val="00C822B2"/>
    <w:rsid w:val="00C8248D"/>
    <w:rsid w:val="00C82790"/>
    <w:rsid w:val="00C827F7"/>
    <w:rsid w:val="00C82E28"/>
    <w:rsid w:val="00C82F80"/>
    <w:rsid w:val="00C831AA"/>
    <w:rsid w:val="00C8325B"/>
    <w:rsid w:val="00C835CA"/>
    <w:rsid w:val="00C848C1"/>
    <w:rsid w:val="00C85596"/>
    <w:rsid w:val="00C85B34"/>
    <w:rsid w:val="00C867AA"/>
    <w:rsid w:val="00C87468"/>
    <w:rsid w:val="00C8752F"/>
    <w:rsid w:val="00C87708"/>
    <w:rsid w:val="00C8780A"/>
    <w:rsid w:val="00C878CC"/>
    <w:rsid w:val="00C87D86"/>
    <w:rsid w:val="00C90098"/>
    <w:rsid w:val="00C9034D"/>
    <w:rsid w:val="00C9048F"/>
    <w:rsid w:val="00C90796"/>
    <w:rsid w:val="00C909E7"/>
    <w:rsid w:val="00C90C2F"/>
    <w:rsid w:val="00C91035"/>
    <w:rsid w:val="00C91083"/>
    <w:rsid w:val="00C91662"/>
    <w:rsid w:val="00C91788"/>
    <w:rsid w:val="00C91DE6"/>
    <w:rsid w:val="00C91DF7"/>
    <w:rsid w:val="00C91F17"/>
    <w:rsid w:val="00C9237C"/>
    <w:rsid w:val="00C92578"/>
    <w:rsid w:val="00C92599"/>
    <w:rsid w:val="00C926E2"/>
    <w:rsid w:val="00C927A2"/>
    <w:rsid w:val="00C92CED"/>
    <w:rsid w:val="00C92E9E"/>
    <w:rsid w:val="00C931ED"/>
    <w:rsid w:val="00C93264"/>
    <w:rsid w:val="00C933F4"/>
    <w:rsid w:val="00C933F9"/>
    <w:rsid w:val="00C93709"/>
    <w:rsid w:val="00C93B82"/>
    <w:rsid w:val="00C93D75"/>
    <w:rsid w:val="00C93F1B"/>
    <w:rsid w:val="00C93F7A"/>
    <w:rsid w:val="00C94050"/>
    <w:rsid w:val="00C9406E"/>
    <w:rsid w:val="00C9424A"/>
    <w:rsid w:val="00C94B74"/>
    <w:rsid w:val="00C94DFA"/>
    <w:rsid w:val="00C950D1"/>
    <w:rsid w:val="00C955F2"/>
    <w:rsid w:val="00C95683"/>
    <w:rsid w:val="00C957F7"/>
    <w:rsid w:val="00C95909"/>
    <w:rsid w:val="00C95A9D"/>
    <w:rsid w:val="00C95C8B"/>
    <w:rsid w:val="00C95F0B"/>
    <w:rsid w:val="00C9622C"/>
    <w:rsid w:val="00C96913"/>
    <w:rsid w:val="00C96D4E"/>
    <w:rsid w:val="00C9731D"/>
    <w:rsid w:val="00C976B7"/>
    <w:rsid w:val="00C978A2"/>
    <w:rsid w:val="00C97B1C"/>
    <w:rsid w:val="00C97EFE"/>
    <w:rsid w:val="00C97F85"/>
    <w:rsid w:val="00CA065C"/>
    <w:rsid w:val="00CA075D"/>
    <w:rsid w:val="00CA07B0"/>
    <w:rsid w:val="00CA0EFC"/>
    <w:rsid w:val="00CA0FF0"/>
    <w:rsid w:val="00CA126C"/>
    <w:rsid w:val="00CA1932"/>
    <w:rsid w:val="00CA1B95"/>
    <w:rsid w:val="00CA2240"/>
    <w:rsid w:val="00CA2297"/>
    <w:rsid w:val="00CA26F6"/>
    <w:rsid w:val="00CA31F7"/>
    <w:rsid w:val="00CA35DC"/>
    <w:rsid w:val="00CA360A"/>
    <w:rsid w:val="00CA3AD1"/>
    <w:rsid w:val="00CA3AF6"/>
    <w:rsid w:val="00CA3C19"/>
    <w:rsid w:val="00CA42B3"/>
    <w:rsid w:val="00CA4395"/>
    <w:rsid w:val="00CA4A54"/>
    <w:rsid w:val="00CA4A87"/>
    <w:rsid w:val="00CA4D21"/>
    <w:rsid w:val="00CA501E"/>
    <w:rsid w:val="00CA5762"/>
    <w:rsid w:val="00CA5B2E"/>
    <w:rsid w:val="00CA60BD"/>
    <w:rsid w:val="00CA6ACF"/>
    <w:rsid w:val="00CA7593"/>
    <w:rsid w:val="00CA782D"/>
    <w:rsid w:val="00CA7CF8"/>
    <w:rsid w:val="00CA7E0A"/>
    <w:rsid w:val="00CA7EF0"/>
    <w:rsid w:val="00CB01DC"/>
    <w:rsid w:val="00CB01EA"/>
    <w:rsid w:val="00CB0691"/>
    <w:rsid w:val="00CB0724"/>
    <w:rsid w:val="00CB07E2"/>
    <w:rsid w:val="00CB081B"/>
    <w:rsid w:val="00CB0BC3"/>
    <w:rsid w:val="00CB0D7D"/>
    <w:rsid w:val="00CB1775"/>
    <w:rsid w:val="00CB1B03"/>
    <w:rsid w:val="00CB2628"/>
    <w:rsid w:val="00CB2A2C"/>
    <w:rsid w:val="00CB2B3F"/>
    <w:rsid w:val="00CB3823"/>
    <w:rsid w:val="00CB4068"/>
    <w:rsid w:val="00CB447F"/>
    <w:rsid w:val="00CB4755"/>
    <w:rsid w:val="00CB4AC5"/>
    <w:rsid w:val="00CB4B92"/>
    <w:rsid w:val="00CB4D68"/>
    <w:rsid w:val="00CB5258"/>
    <w:rsid w:val="00CB57DD"/>
    <w:rsid w:val="00CB5CB5"/>
    <w:rsid w:val="00CB611F"/>
    <w:rsid w:val="00CB6251"/>
    <w:rsid w:val="00CB65D6"/>
    <w:rsid w:val="00CB68B1"/>
    <w:rsid w:val="00CB68B5"/>
    <w:rsid w:val="00CB6A50"/>
    <w:rsid w:val="00CB6B8C"/>
    <w:rsid w:val="00CB6E60"/>
    <w:rsid w:val="00CB6ED2"/>
    <w:rsid w:val="00CB7047"/>
    <w:rsid w:val="00CB7402"/>
    <w:rsid w:val="00CB7582"/>
    <w:rsid w:val="00CB77D5"/>
    <w:rsid w:val="00CB7904"/>
    <w:rsid w:val="00CB7A21"/>
    <w:rsid w:val="00CC03EF"/>
    <w:rsid w:val="00CC0995"/>
    <w:rsid w:val="00CC0DA5"/>
    <w:rsid w:val="00CC0EA8"/>
    <w:rsid w:val="00CC1B91"/>
    <w:rsid w:val="00CC1E15"/>
    <w:rsid w:val="00CC28A4"/>
    <w:rsid w:val="00CC3120"/>
    <w:rsid w:val="00CC3958"/>
    <w:rsid w:val="00CC3D01"/>
    <w:rsid w:val="00CC436C"/>
    <w:rsid w:val="00CC4652"/>
    <w:rsid w:val="00CC487A"/>
    <w:rsid w:val="00CC50A6"/>
    <w:rsid w:val="00CC515F"/>
    <w:rsid w:val="00CC5244"/>
    <w:rsid w:val="00CC548E"/>
    <w:rsid w:val="00CC5503"/>
    <w:rsid w:val="00CC5E58"/>
    <w:rsid w:val="00CC5EBB"/>
    <w:rsid w:val="00CC5ED6"/>
    <w:rsid w:val="00CC5F1E"/>
    <w:rsid w:val="00CC614D"/>
    <w:rsid w:val="00CC6854"/>
    <w:rsid w:val="00CC6BF6"/>
    <w:rsid w:val="00CC6CC8"/>
    <w:rsid w:val="00CC6E81"/>
    <w:rsid w:val="00CC6EA8"/>
    <w:rsid w:val="00CC6FF7"/>
    <w:rsid w:val="00CC721D"/>
    <w:rsid w:val="00CC73E6"/>
    <w:rsid w:val="00CC7434"/>
    <w:rsid w:val="00CC7690"/>
    <w:rsid w:val="00CC77EB"/>
    <w:rsid w:val="00CC79F3"/>
    <w:rsid w:val="00CC7AA4"/>
    <w:rsid w:val="00CC7F1E"/>
    <w:rsid w:val="00CD00E7"/>
    <w:rsid w:val="00CD1419"/>
    <w:rsid w:val="00CD1B08"/>
    <w:rsid w:val="00CD2277"/>
    <w:rsid w:val="00CD22EA"/>
    <w:rsid w:val="00CD2875"/>
    <w:rsid w:val="00CD2888"/>
    <w:rsid w:val="00CD30BE"/>
    <w:rsid w:val="00CD335B"/>
    <w:rsid w:val="00CD3B60"/>
    <w:rsid w:val="00CD3F7C"/>
    <w:rsid w:val="00CD45B9"/>
    <w:rsid w:val="00CD479B"/>
    <w:rsid w:val="00CD4AAF"/>
    <w:rsid w:val="00CD4E07"/>
    <w:rsid w:val="00CD4EDE"/>
    <w:rsid w:val="00CD521A"/>
    <w:rsid w:val="00CD5411"/>
    <w:rsid w:val="00CD5446"/>
    <w:rsid w:val="00CD5766"/>
    <w:rsid w:val="00CD58F5"/>
    <w:rsid w:val="00CD5D93"/>
    <w:rsid w:val="00CD5E46"/>
    <w:rsid w:val="00CD602E"/>
    <w:rsid w:val="00CD6328"/>
    <w:rsid w:val="00CD6505"/>
    <w:rsid w:val="00CD6918"/>
    <w:rsid w:val="00CD69B7"/>
    <w:rsid w:val="00CD717E"/>
    <w:rsid w:val="00CD754F"/>
    <w:rsid w:val="00CE003B"/>
    <w:rsid w:val="00CE02EE"/>
    <w:rsid w:val="00CE0607"/>
    <w:rsid w:val="00CE0C72"/>
    <w:rsid w:val="00CE0E00"/>
    <w:rsid w:val="00CE0EF6"/>
    <w:rsid w:val="00CE1016"/>
    <w:rsid w:val="00CE12BD"/>
    <w:rsid w:val="00CE13EA"/>
    <w:rsid w:val="00CE1A05"/>
    <w:rsid w:val="00CE1D3E"/>
    <w:rsid w:val="00CE1F29"/>
    <w:rsid w:val="00CE21C7"/>
    <w:rsid w:val="00CE223E"/>
    <w:rsid w:val="00CE2375"/>
    <w:rsid w:val="00CE2618"/>
    <w:rsid w:val="00CE2B38"/>
    <w:rsid w:val="00CE3455"/>
    <w:rsid w:val="00CE34AE"/>
    <w:rsid w:val="00CE3F5F"/>
    <w:rsid w:val="00CE417D"/>
    <w:rsid w:val="00CE46F0"/>
    <w:rsid w:val="00CE4B10"/>
    <w:rsid w:val="00CE4CD3"/>
    <w:rsid w:val="00CE4CE2"/>
    <w:rsid w:val="00CE51CD"/>
    <w:rsid w:val="00CE56DB"/>
    <w:rsid w:val="00CE57DD"/>
    <w:rsid w:val="00CE5851"/>
    <w:rsid w:val="00CE58AB"/>
    <w:rsid w:val="00CE632F"/>
    <w:rsid w:val="00CE649C"/>
    <w:rsid w:val="00CE684E"/>
    <w:rsid w:val="00CE71DA"/>
    <w:rsid w:val="00CE7235"/>
    <w:rsid w:val="00CE7966"/>
    <w:rsid w:val="00CE7FB1"/>
    <w:rsid w:val="00CF03BA"/>
    <w:rsid w:val="00CF06DC"/>
    <w:rsid w:val="00CF09C3"/>
    <w:rsid w:val="00CF0B1A"/>
    <w:rsid w:val="00CF0F87"/>
    <w:rsid w:val="00CF120D"/>
    <w:rsid w:val="00CF126B"/>
    <w:rsid w:val="00CF16F0"/>
    <w:rsid w:val="00CF1A99"/>
    <w:rsid w:val="00CF1E1C"/>
    <w:rsid w:val="00CF1E97"/>
    <w:rsid w:val="00CF32FD"/>
    <w:rsid w:val="00CF374F"/>
    <w:rsid w:val="00CF3C65"/>
    <w:rsid w:val="00CF3C96"/>
    <w:rsid w:val="00CF41B9"/>
    <w:rsid w:val="00CF432D"/>
    <w:rsid w:val="00CF4467"/>
    <w:rsid w:val="00CF4CF7"/>
    <w:rsid w:val="00CF4F75"/>
    <w:rsid w:val="00CF5545"/>
    <w:rsid w:val="00CF5BAA"/>
    <w:rsid w:val="00CF6592"/>
    <w:rsid w:val="00CF6AC1"/>
    <w:rsid w:val="00CF7266"/>
    <w:rsid w:val="00CF75BE"/>
    <w:rsid w:val="00CF784E"/>
    <w:rsid w:val="00CF78B9"/>
    <w:rsid w:val="00CF7A93"/>
    <w:rsid w:val="00D00DBC"/>
    <w:rsid w:val="00D01279"/>
    <w:rsid w:val="00D012BA"/>
    <w:rsid w:val="00D01380"/>
    <w:rsid w:val="00D021DA"/>
    <w:rsid w:val="00D02781"/>
    <w:rsid w:val="00D02922"/>
    <w:rsid w:val="00D0359E"/>
    <w:rsid w:val="00D035BE"/>
    <w:rsid w:val="00D039DD"/>
    <w:rsid w:val="00D03F26"/>
    <w:rsid w:val="00D041E8"/>
    <w:rsid w:val="00D04341"/>
    <w:rsid w:val="00D049E5"/>
    <w:rsid w:val="00D04CEA"/>
    <w:rsid w:val="00D04EE4"/>
    <w:rsid w:val="00D05CB9"/>
    <w:rsid w:val="00D05CE3"/>
    <w:rsid w:val="00D0634A"/>
    <w:rsid w:val="00D068CF"/>
    <w:rsid w:val="00D06AF4"/>
    <w:rsid w:val="00D06C38"/>
    <w:rsid w:val="00D06CC9"/>
    <w:rsid w:val="00D06CFC"/>
    <w:rsid w:val="00D06D6A"/>
    <w:rsid w:val="00D06E72"/>
    <w:rsid w:val="00D07549"/>
    <w:rsid w:val="00D075B8"/>
    <w:rsid w:val="00D078DD"/>
    <w:rsid w:val="00D07A5E"/>
    <w:rsid w:val="00D07EC4"/>
    <w:rsid w:val="00D07FBC"/>
    <w:rsid w:val="00D1017D"/>
    <w:rsid w:val="00D101C7"/>
    <w:rsid w:val="00D1025D"/>
    <w:rsid w:val="00D10374"/>
    <w:rsid w:val="00D106EA"/>
    <w:rsid w:val="00D112AF"/>
    <w:rsid w:val="00D11527"/>
    <w:rsid w:val="00D1175C"/>
    <w:rsid w:val="00D11963"/>
    <w:rsid w:val="00D11D7C"/>
    <w:rsid w:val="00D12132"/>
    <w:rsid w:val="00D12521"/>
    <w:rsid w:val="00D1272A"/>
    <w:rsid w:val="00D12856"/>
    <w:rsid w:val="00D12F6F"/>
    <w:rsid w:val="00D12FEF"/>
    <w:rsid w:val="00D13250"/>
    <w:rsid w:val="00D137FF"/>
    <w:rsid w:val="00D1391A"/>
    <w:rsid w:val="00D139E2"/>
    <w:rsid w:val="00D13CAF"/>
    <w:rsid w:val="00D141F1"/>
    <w:rsid w:val="00D1432C"/>
    <w:rsid w:val="00D147F6"/>
    <w:rsid w:val="00D1483B"/>
    <w:rsid w:val="00D1488C"/>
    <w:rsid w:val="00D149F5"/>
    <w:rsid w:val="00D150F0"/>
    <w:rsid w:val="00D158CB"/>
    <w:rsid w:val="00D15905"/>
    <w:rsid w:val="00D1591E"/>
    <w:rsid w:val="00D15C1F"/>
    <w:rsid w:val="00D15DD4"/>
    <w:rsid w:val="00D15E27"/>
    <w:rsid w:val="00D15FBB"/>
    <w:rsid w:val="00D161C8"/>
    <w:rsid w:val="00D16401"/>
    <w:rsid w:val="00D16600"/>
    <w:rsid w:val="00D16968"/>
    <w:rsid w:val="00D169B2"/>
    <w:rsid w:val="00D16B44"/>
    <w:rsid w:val="00D16B48"/>
    <w:rsid w:val="00D16EDE"/>
    <w:rsid w:val="00D16F07"/>
    <w:rsid w:val="00D17346"/>
    <w:rsid w:val="00D20824"/>
    <w:rsid w:val="00D20890"/>
    <w:rsid w:val="00D2139A"/>
    <w:rsid w:val="00D214C3"/>
    <w:rsid w:val="00D222A0"/>
    <w:rsid w:val="00D228B5"/>
    <w:rsid w:val="00D22D19"/>
    <w:rsid w:val="00D230EF"/>
    <w:rsid w:val="00D237E7"/>
    <w:rsid w:val="00D23A1D"/>
    <w:rsid w:val="00D23CB0"/>
    <w:rsid w:val="00D23FA1"/>
    <w:rsid w:val="00D24459"/>
    <w:rsid w:val="00D249FA"/>
    <w:rsid w:val="00D24E31"/>
    <w:rsid w:val="00D251C8"/>
    <w:rsid w:val="00D25585"/>
    <w:rsid w:val="00D2571F"/>
    <w:rsid w:val="00D25F66"/>
    <w:rsid w:val="00D260B7"/>
    <w:rsid w:val="00D266BA"/>
    <w:rsid w:val="00D266D2"/>
    <w:rsid w:val="00D266D8"/>
    <w:rsid w:val="00D26700"/>
    <w:rsid w:val="00D2675F"/>
    <w:rsid w:val="00D26E58"/>
    <w:rsid w:val="00D26E9C"/>
    <w:rsid w:val="00D27235"/>
    <w:rsid w:val="00D2736E"/>
    <w:rsid w:val="00D273FE"/>
    <w:rsid w:val="00D27560"/>
    <w:rsid w:val="00D2758D"/>
    <w:rsid w:val="00D2767F"/>
    <w:rsid w:val="00D2791D"/>
    <w:rsid w:val="00D27A9D"/>
    <w:rsid w:val="00D27FEA"/>
    <w:rsid w:val="00D300D1"/>
    <w:rsid w:val="00D3027F"/>
    <w:rsid w:val="00D307D1"/>
    <w:rsid w:val="00D307EA"/>
    <w:rsid w:val="00D30981"/>
    <w:rsid w:val="00D3099E"/>
    <w:rsid w:val="00D30A61"/>
    <w:rsid w:val="00D327DF"/>
    <w:rsid w:val="00D32C2D"/>
    <w:rsid w:val="00D33648"/>
    <w:rsid w:val="00D33754"/>
    <w:rsid w:val="00D33BA2"/>
    <w:rsid w:val="00D33C13"/>
    <w:rsid w:val="00D33FB5"/>
    <w:rsid w:val="00D340B9"/>
    <w:rsid w:val="00D3450D"/>
    <w:rsid w:val="00D3470B"/>
    <w:rsid w:val="00D34F33"/>
    <w:rsid w:val="00D353F9"/>
    <w:rsid w:val="00D35D44"/>
    <w:rsid w:val="00D35DC7"/>
    <w:rsid w:val="00D35E47"/>
    <w:rsid w:val="00D35FA8"/>
    <w:rsid w:val="00D36114"/>
    <w:rsid w:val="00D3615F"/>
    <w:rsid w:val="00D36520"/>
    <w:rsid w:val="00D36568"/>
    <w:rsid w:val="00D3721B"/>
    <w:rsid w:val="00D372AD"/>
    <w:rsid w:val="00D377DE"/>
    <w:rsid w:val="00D378DE"/>
    <w:rsid w:val="00D40048"/>
    <w:rsid w:val="00D40747"/>
    <w:rsid w:val="00D426FA"/>
    <w:rsid w:val="00D427C1"/>
    <w:rsid w:val="00D431DF"/>
    <w:rsid w:val="00D4321C"/>
    <w:rsid w:val="00D43696"/>
    <w:rsid w:val="00D439EE"/>
    <w:rsid w:val="00D43C36"/>
    <w:rsid w:val="00D43E48"/>
    <w:rsid w:val="00D44680"/>
    <w:rsid w:val="00D44AA1"/>
    <w:rsid w:val="00D450FB"/>
    <w:rsid w:val="00D453BC"/>
    <w:rsid w:val="00D458BD"/>
    <w:rsid w:val="00D45A30"/>
    <w:rsid w:val="00D45CD4"/>
    <w:rsid w:val="00D460C8"/>
    <w:rsid w:val="00D46713"/>
    <w:rsid w:val="00D46851"/>
    <w:rsid w:val="00D46AFF"/>
    <w:rsid w:val="00D4718F"/>
    <w:rsid w:val="00D4755C"/>
    <w:rsid w:val="00D47889"/>
    <w:rsid w:val="00D5005F"/>
    <w:rsid w:val="00D5045C"/>
    <w:rsid w:val="00D50603"/>
    <w:rsid w:val="00D509B7"/>
    <w:rsid w:val="00D50B75"/>
    <w:rsid w:val="00D50CC4"/>
    <w:rsid w:val="00D510C3"/>
    <w:rsid w:val="00D511E1"/>
    <w:rsid w:val="00D51B23"/>
    <w:rsid w:val="00D51C49"/>
    <w:rsid w:val="00D51CF6"/>
    <w:rsid w:val="00D51F48"/>
    <w:rsid w:val="00D525AC"/>
    <w:rsid w:val="00D52FE3"/>
    <w:rsid w:val="00D530C4"/>
    <w:rsid w:val="00D53408"/>
    <w:rsid w:val="00D53456"/>
    <w:rsid w:val="00D5363A"/>
    <w:rsid w:val="00D53AAD"/>
    <w:rsid w:val="00D53BEE"/>
    <w:rsid w:val="00D53E56"/>
    <w:rsid w:val="00D5403B"/>
    <w:rsid w:val="00D54095"/>
    <w:rsid w:val="00D5455E"/>
    <w:rsid w:val="00D54B9C"/>
    <w:rsid w:val="00D54D93"/>
    <w:rsid w:val="00D55054"/>
    <w:rsid w:val="00D554B9"/>
    <w:rsid w:val="00D559B6"/>
    <w:rsid w:val="00D55BC8"/>
    <w:rsid w:val="00D55EC2"/>
    <w:rsid w:val="00D568C3"/>
    <w:rsid w:val="00D56B21"/>
    <w:rsid w:val="00D56F34"/>
    <w:rsid w:val="00D57087"/>
    <w:rsid w:val="00D57258"/>
    <w:rsid w:val="00D576F4"/>
    <w:rsid w:val="00D576FE"/>
    <w:rsid w:val="00D577F3"/>
    <w:rsid w:val="00D57C8C"/>
    <w:rsid w:val="00D57FA4"/>
    <w:rsid w:val="00D6048F"/>
    <w:rsid w:val="00D60607"/>
    <w:rsid w:val="00D60640"/>
    <w:rsid w:val="00D6072E"/>
    <w:rsid w:val="00D60A65"/>
    <w:rsid w:val="00D614EC"/>
    <w:rsid w:val="00D6175B"/>
    <w:rsid w:val="00D61DE4"/>
    <w:rsid w:val="00D61EA8"/>
    <w:rsid w:val="00D61FC0"/>
    <w:rsid w:val="00D620C0"/>
    <w:rsid w:val="00D62996"/>
    <w:rsid w:val="00D629F9"/>
    <w:rsid w:val="00D62AB9"/>
    <w:rsid w:val="00D62B2B"/>
    <w:rsid w:val="00D62CAD"/>
    <w:rsid w:val="00D62D10"/>
    <w:rsid w:val="00D63102"/>
    <w:rsid w:val="00D63633"/>
    <w:rsid w:val="00D6370C"/>
    <w:rsid w:val="00D63B43"/>
    <w:rsid w:val="00D63BA7"/>
    <w:rsid w:val="00D63C53"/>
    <w:rsid w:val="00D63CAF"/>
    <w:rsid w:val="00D64103"/>
    <w:rsid w:val="00D64378"/>
    <w:rsid w:val="00D64776"/>
    <w:rsid w:val="00D64A98"/>
    <w:rsid w:val="00D64C1B"/>
    <w:rsid w:val="00D65022"/>
    <w:rsid w:val="00D656FA"/>
    <w:rsid w:val="00D659D5"/>
    <w:rsid w:val="00D65BBF"/>
    <w:rsid w:val="00D65BD1"/>
    <w:rsid w:val="00D65F28"/>
    <w:rsid w:val="00D6611A"/>
    <w:rsid w:val="00D667EB"/>
    <w:rsid w:val="00D66897"/>
    <w:rsid w:val="00D66DEB"/>
    <w:rsid w:val="00D66FF8"/>
    <w:rsid w:val="00D67751"/>
    <w:rsid w:val="00D677EE"/>
    <w:rsid w:val="00D67B13"/>
    <w:rsid w:val="00D67E32"/>
    <w:rsid w:val="00D700A5"/>
    <w:rsid w:val="00D704BF"/>
    <w:rsid w:val="00D70A38"/>
    <w:rsid w:val="00D71661"/>
    <w:rsid w:val="00D71D4D"/>
    <w:rsid w:val="00D71E55"/>
    <w:rsid w:val="00D72443"/>
    <w:rsid w:val="00D726CE"/>
    <w:rsid w:val="00D727D4"/>
    <w:rsid w:val="00D730E2"/>
    <w:rsid w:val="00D7319C"/>
    <w:rsid w:val="00D7324C"/>
    <w:rsid w:val="00D73446"/>
    <w:rsid w:val="00D735D3"/>
    <w:rsid w:val="00D73796"/>
    <w:rsid w:val="00D7409B"/>
    <w:rsid w:val="00D742F4"/>
    <w:rsid w:val="00D7437D"/>
    <w:rsid w:val="00D745A3"/>
    <w:rsid w:val="00D75584"/>
    <w:rsid w:val="00D759F3"/>
    <w:rsid w:val="00D760CE"/>
    <w:rsid w:val="00D76166"/>
    <w:rsid w:val="00D765BB"/>
    <w:rsid w:val="00D7677B"/>
    <w:rsid w:val="00D7683C"/>
    <w:rsid w:val="00D76CC2"/>
    <w:rsid w:val="00D76D87"/>
    <w:rsid w:val="00D77019"/>
    <w:rsid w:val="00D77700"/>
    <w:rsid w:val="00D77854"/>
    <w:rsid w:val="00D77E95"/>
    <w:rsid w:val="00D77F80"/>
    <w:rsid w:val="00D80CB9"/>
    <w:rsid w:val="00D812D2"/>
    <w:rsid w:val="00D81844"/>
    <w:rsid w:val="00D82159"/>
    <w:rsid w:val="00D82258"/>
    <w:rsid w:val="00D822AE"/>
    <w:rsid w:val="00D8236E"/>
    <w:rsid w:val="00D82496"/>
    <w:rsid w:val="00D827D8"/>
    <w:rsid w:val="00D827FC"/>
    <w:rsid w:val="00D82938"/>
    <w:rsid w:val="00D82B7F"/>
    <w:rsid w:val="00D83225"/>
    <w:rsid w:val="00D835DE"/>
    <w:rsid w:val="00D83600"/>
    <w:rsid w:val="00D839DE"/>
    <w:rsid w:val="00D83CFE"/>
    <w:rsid w:val="00D842F3"/>
    <w:rsid w:val="00D848B6"/>
    <w:rsid w:val="00D84D85"/>
    <w:rsid w:val="00D84E3D"/>
    <w:rsid w:val="00D8520C"/>
    <w:rsid w:val="00D8525F"/>
    <w:rsid w:val="00D853A7"/>
    <w:rsid w:val="00D85418"/>
    <w:rsid w:val="00D85899"/>
    <w:rsid w:val="00D86090"/>
    <w:rsid w:val="00D86340"/>
    <w:rsid w:val="00D869B3"/>
    <w:rsid w:val="00D86E08"/>
    <w:rsid w:val="00D871C1"/>
    <w:rsid w:val="00D8731C"/>
    <w:rsid w:val="00D87331"/>
    <w:rsid w:val="00D87864"/>
    <w:rsid w:val="00D879AB"/>
    <w:rsid w:val="00D9064A"/>
    <w:rsid w:val="00D913BA"/>
    <w:rsid w:val="00D9220E"/>
    <w:rsid w:val="00D92237"/>
    <w:rsid w:val="00D92530"/>
    <w:rsid w:val="00D925A4"/>
    <w:rsid w:val="00D9261A"/>
    <w:rsid w:val="00D92E43"/>
    <w:rsid w:val="00D92EF2"/>
    <w:rsid w:val="00D93054"/>
    <w:rsid w:val="00D930C9"/>
    <w:rsid w:val="00D93348"/>
    <w:rsid w:val="00D93579"/>
    <w:rsid w:val="00D93682"/>
    <w:rsid w:val="00D93A8A"/>
    <w:rsid w:val="00D93AD4"/>
    <w:rsid w:val="00D93CEC"/>
    <w:rsid w:val="00D94208"/>
    <w:rsid w:val="00D94435"/>
    <w:rsid w:val="00D94590"/>
    <w:rsid w:val="00D945A5"/>
    <w:rsid w:val="00D94600"/>
    <w:rsid w:val="00D94DD7"/>
    <w:rsid w:val="00D9516F"/>
    <w:rsid w:val="00D95331"/>
    <w:rsid w:val="00D954AD"/>
    <w:rsid w:val="00D954D0"/>
    <w:rsid w:val="00D955E6"/>
    <w:rsid w:val="00D9570E"/>
    <w:rsid w:val="00D95AA7"/>
    <w:rsid w:val="00D960D6"/>
    <w:rsid w:val="00D9651D"/>
    <w:rsid w:val="00D96851"/>
    <w:rsid w:val="00D96B3F"/>
    <w:rsid w:val="00D96C89"/>
    <w:rsid w:val="00D96F4B"/>
    <w:rsid w:val="00D97033"/>
    <w:rsid w:val="00D97549"/>
    <w:rsid w:val="00D9754E"/>
    <w:rsid w:val="00D97898"/>
    <w:rsid w:val="00D97EB3"/>
    <w:rsid w:val="00DA00C7"/>
    <w:rsid w:val="00DA03E2"/>
    <w:rsid w:val="00DA0868"/>
    <w:rsid w:val="00DA128E"/>
    <w:rsid w:val="00DA16F8"/>
    <w:rsid w:val="00DA17DC"/>
    <w:rsid w:val="00DA1EF8"/>
    <w:rsid w:val="00DA21E9"/>
    <w:rsid w:val="00DA27E9"/>
    <w:rsid w:val="00DA2F64"/>
    <w:rsid w:val="00DA30A8"/>
    <w:rsid w:val="00DA3332"/>
    <w:rsid w:val="00DA379E"/>
    <w:rsid w:val="00DA385D"/>
    <w:rsid w:val="00DA3874"/>
    <w:rsid w:val="00DA3B16"/>
    <w:rsid w:val="00DA3D23"/>
    <w:rsid w:val="00DA446A"/>
    <w:rsid w:val="00DA4852"/>
    <w:rsid w:val="00DA4AD0"/>
    <w:rsid w:val="00DA4B9F"/>
    <w:rsid w:val="00DA4BB3"/>
    <w:rsid w:val="00DA5021"/>
    <w:rsid w:val="00DA5268"/>
    <w:rsid w:val="00DA5602"/>
    <w:rsid w:val="00DA577F"/>
    <w:rsid w:val="00DA5878"/>
    <w:rsid w:val="00DA609B"/>
    <w:rsid w:val="00DA610D"/>
    <w:rsid w:val="00DA6D35"/>
    <w:rsid w:val="00DA6D87"/>
    <w:rsid w:val="00DA6F88"/>
    <w:rsid w:val="00DA7664"/>
    <w:rsid w:val="00DA77CF"/>
    <w:rsid w:val="00DA7D8F"/>
    <w:rsid w:val="00DA7DBF"/>
    <w:rsid w:val="00DB01A8"/>
    <w:rsid w:val="00DB08EE"/>
    <w:rsid w:val="00DB0BAE"/>
    <w:rsid w:val="00DB107E"/>
    <w:rsid w:val="00DB197A"/>
    <w:rsid w:val="00DB21C3"/>
    <w:rsid w:val="00DB23EB"/>
    <w:rsid w:val="00DB2AE0"/>
    <w:rsid w:val="00DB2C03"/>
    <w:rsid w:val="00DB2D64"/>
    <w:rsid w:val="00DB3023"/>
    <w:rsid w:val="00DB313A"/>
    <w:rsid w:val="00DB31D5"/>
    <w:rsid w:val="00DB31D8"/>
    <w:rsid w:val="00DB3608"/>
    <w:rsid w:val="00DB4516"/>
    <w:rsid w:val="00DB4BC3"/>
    <w:rsid w:val="00DB4BE8"/>
    <w:rsid w:val="00DB4C2C"/>
    <w:rsid w:val="00DB53B7"/>
    <w:rsid w:val="00DB5693"/>
    <w:rsid w:val="00DB5763"/>
    <w:rsid w:val="00DB5C89"/>
    <w:rsid w:val="00DB5D52"/>
    <w:rsid w:val="00DB63D7"/>
    <w:rsid w:val="00DB6890"/>
    <w:rsid w:val="00DB6D34"/>
    <w:rsid w:val="00DB7067"/>
    <w:rsid w:val="00DB723B"/>
    <w:rsid w:val="00DB7814"/>
    <w:rsid w:val="00DB7984"/>
    <w:rsid w:val="00DB7A54"/>
    <w:rsid w:val="00DB7EA1"/>
    <w:rsid w:val="00DC0116"/>
    <w:rsid w:val="00DC032F"/>
    <w:rsid w:val="00DC03E6"/>
    <w:rsid w:val="00DC080A"/>
    <w:rsid w:val="00DC090D"/>
    <w:rsid w:val="00DC0AC7"/>
    <w:rsid w:val="00DC0B72"/>
    <w:rsid w:val="00DC15E2"/>
    <w:rsid w:val="00DC1650"/>
    <w:rsid w:val="00DC17A0"/>
    <w:rsid w:val="00DC20E3"/>
    <w:rsid w:val="00DC2432"/>
    <w:rsid w:val="00DC2787"/>
    <w:rsid w:val="00DC2820"/>
    <w:rsid w:val="00DC2A2B"/>
    <w:rsid w:val="00DC2C14"/>
    <w:rsid w:val="00DC3025"/>
    <w:rsid w:val="00DC3623"/>
    <w:rsid w:val="00DC3944"/>
    <w:rsid w:val="00DC3A26"/>
    <w:rsid w:val="00DC3AE9"/>
    <w:rsid w:val="00DC3E41"/>
    <w:rsid w:val="00DC41BA"/>
    <w:rsid w:val="00DC47E8"/>
    <w:rsid w:val="00DC5214"/>
    <w:rsid w:val="00DC5696"/>
    <w:rsid w:val="00DC5924"/>
    <w:rsid w:val="00DC5A34"/>
    <w:rsid w:val="00DC5D9A"/>
    <w:rsid w:val="00DC63E0"/>
    <w:rsid w:val="00DC6BD3"/>
    <w:rsid w:val="00DC7195"/>
    <w:rsid w:val="00DC7547"/>
    <w:rsid w:val="00DC79A7"/>
    <w:rsid w:val="00DC7A30"/>
    <w:rsid w:val="00DC7F1F"/>
    <w:rsid w:val="00DD0B0C"/>
    <w:rsid w:val="00DD0C7C"/>
    <w:rsid w:val="00DD0CE0"/>
    <w:rsid w:val="00DD1038"/>
    <w:rsid w:val="00DD16A2"/>
    <w:rsid w:val="00DD191D"/>
    <w:rsid w:val="00DD2112"/>
    <w:rsid w:val="00DD2206"/>
    <w:rsid w:val="00DD25ED"/>
    <w:rsid w:val="00DD2BF7"/>
    <w:rsid w:val="00DD362A"/>
    <w:rsid w:val="00DD3BE8"/>
    <w:rsid w:val="00DD42A0"/>
    <w:rsid w:val="00DD449C"/>
    <w:rsid w:val="00DD4605"/>
    <w:rsid w:val="00DD4A77"/>
    <w:rsid w:val="00DD4F13"/>
    <w:rsid w:val="00DD53F1"/>
    <w:rsid w:val="00DD560D"/>
    <w:rsid w:val="00DD5DBE"/>
    <w:rsid w:val="00DD5E65"/>
    <w:rsid w:val="00DD5F71"/>
    <w:rsid w:val="00DD6002"/>
    <w:rsid w:val="00DD681C"/>
    <w:rsid w:val="00DD682D"/>
    <w:rsid w:val="00DD6C8C"/>
    <w:rsid w:val="00DD6EE7"/>
    <w:rsid w:val="00DD705F"/>
    <w:rsid w:val="00DD726D"/>
    <w:rsid w:val="00DD72F2"/>
    <w:rsid w:val="00DD76D8"/>
    <w:rsid w:val="00DD7BF2"/>
    <w:rsid w:val="00DD7CCC"/>
    <w:rsid w:val="00DD7F1C"/>
    <w:rsid w:val="00DE062B"/>
    <w:rsid w:val="00DE06C7"/>
    <w:rsid w:val="00DE0793"/>
    <w:rsid w:val="00DE0940"/>
    <w:rsid w:val="00DE0F37"/>
    <w:rsid w:val="00DE0F42"/>
    <w:rsid w:val="00DE1209"/>
    <w:rsid w:val="00DE180D"/>
    <w:rsid w:val="00DE1AF8"/>
    <w:rsid w:val="00DE25FD"/>
    <w:rsid w:val="00DE2826"/>
    <w:rsid w:val="00DE3011"/>
    <w:rsid w:val="00DE3151"/>
    <w:rsid w:val="00DE3E09"/>
    <w:rsid w:val="00DE43AE"/>
    <w:rsid w:val="00DE45F9"/>
    <w:rsid w:val="00DE4636"/>
    <w:rsid w:val="00DE465A"/>
    <w:rsid w:val="00DE480C"/>
    <w:rsid w:val="00DE4A5F"/>
    <w:rsid w:val="00DE50E3"/>
    <w:rsid w:val="00DE539A"/>
    <w:rsid w:val="00DE5713"/>
    <w:rsid w:val="00DE5CB8"/>
    <w:rsid w:val="00DE6665"/>
    <w:rsid w:val="00DE6A69"/>
    <w:rsid w:val="00DE6B3F"/>
    <w:rsid w:val="00DE756A"/>
    <w:rsid w:val="00DE7E8D"/>
    <w:rsid w:val="00DE7FF7"/>
    <w:rsid w:val="00DF0067"/>
    <w:rsid w:val="00DF0373"/>
    <w:rsid w:val="00DF0544"/>
    <w:rsid w:val="00DF05E5"/>
    <w:rsid w:val="00DF064E"/>
    <w:rsid w:val="00DF0713"/>
    <w:rsid w:val="00DF07FD"/>
    <w:rsid w:val="00DF18F6"/>
    <w:rsid w:val="00DF1C92"/>
    <w:rsid w:val="00DF1CC5"/>
    <w:rsid w:val="00DF2556"/>
    <w:rsid w:val="00DF3C4E"/>
    <w:rsid w:val="00DF3D44"/>
    <w:rsid w:val="00DF4023"/>
    <w:rsid w:val="00DF43A6"/>
    <w:rsid w:val="00DF457D"/>
    <w:rsid w:val="00DF4A6E"/>
    <w:rsid w:val="00DF502A"/>
    <w:rsid w:val="00DF5316"/>
    <w:rsid w:val="00DF55C2"/>
    <w:rsid w:val="00DF5859"/>
    <w:rsid w:val="00DF61B8"/>
    <w:rsid w:val="00DF6213"/>
    <w:rsid w:val="00DF64B9"/>
    <w:rsid w:val="00DF678B"/>
    <w:rsid w:val="00DF6B1B"/>
    <w:rsid w:val="00DF7286"/>
    <w:rsid w:val="00DF7998"/>
    <w:rsid w:val="00DF7D20"/>
    <w:rsid w:val="00E00169"/>
    <w:rsid w:val="00E004B9"/>
    <w:rsid w:val="00E005AD"/>
    <w:rsid w:val="00E00A77"/>
    <w:rsid w:val="00E00CDA"/>
    <w:rsid w:val="00E0123F"/>
    <w:rsid w:val="00E013A1"/>
    <w:rsid w:val="00E0142A"/>
    <w:rsid w:val="00E01956"/>
    <w:rsid w:val="00E0199C"/>
    <w:rsid w:val="00E01A1D"/>
    <w:rsid w:val="00E01A6A"/>
    <w:rsid w:val="00E01D9E"/>
    <w:rsid w:val="00E02626"/>
    <w:rsid w:val="00E02DD6"/>
    <w:rsid w:val="00E02E2F"/>
    <w:rsid w:val="00E0302B"/>
    <w:rsid w:val="00E032C7"/>
    <w:rsid w:val="00E0394E"/>
    <w:rsid w:val="00E04193"/>
    <w:rsid w:val="00E0457F"/>
    <w:rsid w:val="00E047CC"/>
    <w:rsid w:val="00E04847"/>
    <w:rsid w:val="00E04A55"/>
    <w:rsid w:val="00E04AD4"/>
    <w:rsid w:val="00E04DAA"/>
    <w:rsid w:val="00E04F09"/>
    <w:rsid w:val="00E054C5"/>
    <w:rsid w:val="00E0562B"/>
    <w:rsid w:val="00E0573D"/>
    <w:rsid w:val="00E059F6"/>
    <w:rsid w:val="00E05F24"/>
    <w:rsid w:val="00E0643C"/>
    <w:rsid w:val="00E06525"/>
    <w:rsid w:val="00E066D2"/>
    <w:rsid w:val="00E06942"/>
    <w:rsid w:val="00E06B55"/>
    <w:rsid w:val="00E06EBA"/>
    <w:rsid w:val="00E072F7"/>
    <w:rsid w:val="00E07418"/>
    <w:rsid w:val="00E07532"/>
    <w:rsid w:val="00E07B58"/>
    <w:rsid w:val="00E07D6A"/>
    <w:rsid w:val="00E07DC7"/>
    <w:rsid w:val="00E103B9"/>
    <w:rsid w:val="00E10428"/>
    <w:rsid w:val="00E105D9"/>
    <w:rsid w:val="00E113FD"/>
    <w:rsid w:val="00E115BB"/>
    <w:rsid w:val="00E11663"/>
    <w:rsid w:val="00E11B34"/>
    <w:rsid w:val="00E1200E"/>
    <w:rsid w:val="00E121E3"/>
    <w:rsid w:val="00E1283F"/>
    <w:rsid w:val="00E134A9"/>
    <w:rsid w:val="00E1382F"/>
    <w:rsid w:val="00E13986"/>
    <w:rsid w:val="00E144A9"/>
    <w:rsid w:val="00E145C0"/>
    <w:rsid w:val="00E14671"/>
    <w:rsid w:val="00E146CD"/>
    <w:rsid w:val="00E14772"/>
    <w:rsid w:val="00E147C3"/>
    <w:rsid w:val="00E147CD"/>
    <w:rsid w:val="00E14980"/>
    <w:rsid w:val="00E14FEA"/>
    <w:rsid w:val="00E15022"/>
    <w:rsid w:val="00E153FB"/>
    <w:rsid w:val="00E15501"/>
    <w:rsid w:val="00E15862"/>
    <w:rsid w:val="00E16011"/>
    <w:rsid w:val="00E168BA"/>
    <w:rsid w:val="00E16C3A"/>
    <w:rsid w:val="00E16D4B"/>
    <w:rsid w:val="00E16DD0"/>
    <w:rsid w:val="00E1714F"/>
    <w:rsid w:val="00E17294"/>
    <w:rsid w:val="00E17355"/>
    <w:rsid w:val="00E17D4B"/>
    <w:rsid w:val="00E17DE5"/>
    <w:rsid w:val="00E17E4C"/>
    <w:rsid w:val="00E203C0"/>
    <w:rsid w:val="00E2069D"/>
    <w:rsid w:val="00E208DB"/>
    <w:rsid w:val="00E2108F"/>
    <w:rsid w:val="00E2120F"/>
    <w:rsid w:val="00E21414"/>
    <w:rsid w:val="00E21834"/>
    <w:rsid w:val="00E21C7F"/>
    <w:rsid w:val="00E228C9"/>
    <w:rsid w:val="00E22910"/>
    <w:rsid w:val="00E22D34"/>
    <w:rsid w:val="00E22D38"/>
    <w:rsid w:val="00E23362"/>
    <w:rsid w:val="00E240D8"/>
    <w:rsid w:val="00E24128"/>
    <w:rsid w:val="00E2458D"/>
    <w:rsid w:val="00E247F7"/>
    <w:rsid w:val="00E248F4"/>
    <w:rsid w:val="00E256FE"/>
    <w:rsid w:val="00E25706"/>
    <w:rsid w:val="00E25C17"/>
    <w:rsid w:val="00E262DC"/>
    <w:rsid w:val="00E2679C"/>
    <w:rsid w:val="00E26C7B"/>
    <w:rsid w:val="00E26DC8"/>
    <w:rsid w:val="00E2727B"/>
    <w:rsid w:val="00E274A4"/>
    <w:rsid w:val="00E27A86"/>
    <w:rsid w:val="00E27D52"/>
    <w:rsid w:val="00E3006D"/>
    <w:rsid w:val="00E301E5"/>
    <w:rsid w:val="00E30A96"/>
    <w:rsid w:val="00E30B67"/>
    <w:rsid w:val="00E30D4B"/>
    <w:rsid w:val="00E30EE7"/>
    <w:rsid w:val="00E31289"/>
    <w:rsid w:val="00E31518"/>
    <w:rsid w:val="00E31521"/>
    <w:rsid w:val="00E317E4"/>
    <w:rsid w:val="00E318AB"/>
    <w:rsid w:val="00E31E2E"/>
    <w:rsid w:val="00E3226C"/>
    <w:rsid w:val="00E32511"/>
    <w:rsid w:val="00E32856"/>
    <w:rsid w:val="00E32F4B"/>
    <w:rsid w:val="00E330FD"/>
    <w:rsid w:val="00E336BA"/>
    <w:rsid w:val="00E33725"/>
    <w:rsid w:val="00E33ACC"/>
    <w:rsid w:val="00E33C2A"/>
    <w:rsid w:val="00E34250"/>
    <w:rsid w:val="00E34278"/>
    <w:rsid w:val="00E345BF"/>
    <w:rsid w:val="00E34761"/>
    <w:rsid w:val="00E34AAB"/>
    <w:rsid w:val="00E34B5D"/>
    <w:rsid w:val="00E34EB8"/>
    <w:rsid w:val="00E34F04"/>
    <w:rsid w:val="00E34F85"/>
    <w:rsid w:val="00E353C1"/>
    <w:rsid w:val="00E355E6"/>
    <w:rsid w:val="00E35F07"/>
    <w:rsid w:val="00E36276"/>
    <w:rsid w:val="00E36470"/>
    <w:rsid w:val="00E3665D"/>
    <w:rsid w:val="00E3699B"/>
    <w:rsid w:val="00E37903"/>
    <w:rsid w:val="00E37A18"/>
    <w:rsid w:val="00E4016E"/>
    <w:rsid w:val="00E4025D"/>
    <w:rsid w:val="00E404BE"/>
    <w:rsid w:val="00E40739"/>
    <w:rsid w:val="00E40CF9"/>
    <w:rsid w:val="00E410B7"/>
    <w:rsid w:val="00E41451"/>
    <w:rsid w:val="00E415FF"/>
    <w:rsid w:val="00E41662"/>
    <w:rsid w:val="00E41BBD"/>
    <w:rsid w:val="00E4216C"/>
    <w:rsid w:val="00E42758"/>
    <w:rsid w:val="00E42AF7"/>
    <w:rsid w:val="00E42C48"/>
    <w:rsid w:val="00E42D06"/>
    <w:rsid w:val="00E42E37"/>
    <w:rsid w:val="00E43347"/>
    <w:rsid w:val="00E4382F"/>
    <w:rsid w:val="00E43876"/>
    <w:rsid w:val="00E43AD0"/>
    <w:rsid w:val="00E43D0B"/>
    <w:rsid w:val="00E43DA4"/>
    <w:rsid w:val="00E43DCC"/>
    <w:rsid w:val="00E43FA9"/>
    <w:rsid w:val="00E4422E"/>
    <w:rsid w:val="00E442A9"/>
    <w:rsid w:val="00E446B0"/>
    <w:rsid w:val="00E44957"/>
    <w:rsid w:val="00E44D62"/>
    <w:rsid w:val="00E44F2E"/>
    <w:rsid w:val="00E4551A"/>
    <w:rsid w:val="00E45685"/>
    <w:rsid w:val="00E463FA"/>
    <w:rsid w:val="00E46805"/>
    <w:rsid w:val="00E46FE5"/>
    <w:rsid w:val="00E47569"/>
    <w:rsid w:val="00E47778"/>
    <w:rsid w:val="00E47A50"/>
    <w:rsid w:val="00E47CA4"/>
    <w:rsid w:val="00E47D4C"/>
    <w:rsid w:val="00E50059"/>
    <w:rsid w:val="00E503A0"/>
    <w:rsid w:val="00E503F8"/>
    <w:rsid w:val="00E50FB4"/>
    <w:rsid w:val="00E51062"/>
    <w:rsid w:val="00E51102"/>
    <w:rsid w:val="00E51655"/>
    <w:rsid w:val="00E51CBA"/>
    <w:rsid w:val="00E521C8"/>
    <w:rsid w:val="00E536E2"/>
    <w:rsid w:val="00E5415D"/>
    <w:rsid w:val="00E54351"/>
    <w:rsid w:val="00E54387"/>
    <w:rsid w:val="00E548E3"/>
    <w:rsid w:val="00E55102"/>
    <w:rsid w:val="00E551D7"/>
    <w:rsid w:val="00E5536D"/>
    <w:rsid w:val="00E5559E"/>
    <w:rsid w:val="00E555BB"/>
    <w:rsid w:val="00E556AF"/>
    <w:rsid w:val="00E55951"/>
    <w:rsid w:val="00E55BB5"/>
    <w:rsid w:val="00E55BF2"/>
    <w:rsid w:val="00E55E0F"/>
    <w:rsid w:val="00E56133"/>
    <w:rsid w:val="00E56149"/>
    <w:rsid w:val="00E561FE"/>
    <w:rsid w:val="00E56C70"/>
    <w:rsid w:val="00E56D31"/>
    <w:rsid w:val="00E5730E"/>
    <w:rsid w:val="00E57BC6"/>
    <w:rsid w:val="00E6014E"/>
    <w:rsid w:val="00E601C9"/>
    <w:rsid w:val="00E60411"/>
    <w:rsid w:val="00E61395"/>
    <w:rsid w:val="00E618BC"/>
    <w:rsid w:val="00E61A7D"/>
    <w:rsid w:val="00E61D95"/>
    <w:rsid w:val="00E62654"/>
    <w:rsid w:val="00E62720"/>
    <w:rsid w:val="00E62DC9"/>
    <w:rsid w:val="00E62F1F"/>
    <w:rsid w:val="00E631F7"/>
    <w:rsid w:val="00E6327F"/>
    <w:rsid w:val="00E63B1B"/>
    <w:rsid w:val="00E63DCB"/>
    <w:rsid w:val="00E63E77"/>
    <w:rsid w:val="00E64314"/>
    <w:rsid w:val="00E64492"/>
    <w:rsid w:val="00E648FB"/>
    <w:rsid w:val="00E64E51"/>
    <w:rsid w:val="00E64F44"/>
    <w:rsid w:val="00E659FC"/>
    <w:rsid w:val="00E65AEF"/>
    <w:rsid w:val="00E661C1"/>
    <w:rsid w:val="00E663CE"/>
    <w:rsid w:val="00E667F7"/>
    <w:rsid w:val="00E66927"/>
    <w:rsid w:val="00E66CE9"/>
    <w:rsid w:val="00E66D5C"/>
    <w:rsid w:val="00E672E5"/>
    <w:rsid w:val="00E6738A"/>
    <w:rsid w:val="00E676D8"/>
    <w:rsid w:val="00E705EF"/>
    <w:rsid w:val="00E708FD"/>
    <w:rsid w:val="00E71367"/>
    <w:rsid w:val="00E717A5"/>
    <w:rsid w:val="00E71E7A"/>
    <w:rsid w:val="00E71F3E"/>
    <w:rsid w:val="00E72BD2"/>
    <w:rsid w:val="00E73163"/>
    <w:rsid w:val="00E73361"/>
    <w:rsid w:val="00E733A6"/>
    <w:rsid w:val="00E73828"/>
    <w:rsid w:val="00E73864"/>
    <w:rsid w:val="00E73D81"/>
    <w:rsid w:val="00E74222"/>
    <w:rsid w:val="00E742D3"/>
    <w:rsid w:val="00E74454"/>
    <w:rsid w:val="00E74CA0"/>
    <w:rsid w:val="00E75259"/>
    <w:rsid w:val="00E755E6"/>
    <w:rsid w:val="00E75769"/>
    <w:rsid w:val="00E758D8"/>
    <w:rsid w:val="00E759DB"/>
    <w:rsid w:val="00E75AF5"/>
    <w:rsid w:val="00E75BDC"/>
    <w:rsid w:val="00E75E05"/>
    <w:rsid w:val="00E76648"/>
    <w:rsid w:val="00E77302"/>
    <w:rsid w:val="00E77B11"/>
    <w:rsid w:val="00E77CA9"/>
    <w:rsid w:val="00E77ED3"/>
    <w:rsid w:val="00E80164"/>
    <w:rsid w:val="00E80218"/>
    <w:rsid w:val="00E80B10"/>
    <w:rsid w:val="00E80B7E"/>
    <w:rsid w:val="00E81225"/>
    <w:rsid w:val="00E81306"/>
    <w:rsid w:val="00E81665"/>
    <w:rsid w:val="00E8171E"/>
    <w:rsid w:val="00E8176A"/>
    <w:rsid w:val="00E81A6D"/>
    <w:rsid w:val="00E81D1A"/>
    <w:rsid w:val="00E82052"/>
    <w:rsid w:val="00E821CA"/>
    <w:rsid w:val="00E824AE"/>
    <w:rsid w:val="00E8254D"/>
    <w:rsid w:val="00E82567"/>
    <w:rsid w:val="00E82719"/>
    <w:rsid w:val="00E829D6"/>
    <w:rsid w:val="00E83316"/>
    <w:rsid w:val="00E83AB2"/>
    <w:rsid w:val="00E83D92"/>
    <w:rsid w:val="00E83DC1"/>
    <w:rsid w:val="00E8449B"/>
    <w:rsid w:val="00E84930"/>
    <w:rsid w:val="00E85D85"/>
    <w:rsid w:val="00E85DF7"/>
    <w:rsid w:val="00E85E27"/>
    <w:rsid w:val="00E861F3"/>
    <w:rsid w:val="00E86294"/>
    <w:rsid w:val="00E86380"/>
    <w:rsid w:val="00E863E7"/>
    <w:rsid w:val="00E864DC"/>
    <w:rsid w:val="00E8655B"/>
    <w:rsid w:val="00E86799"/>
    <w:rsid w:val="00E871C0"/>
    <w:rsid w:val="00E87356"/>
    <w:rsid w:val="00E876AC"/>
    <w:rsid w:val="00E878E2"/>
    <w:rsid w:val="00E879AC"/>
    <w:rsid w:val="00E87BF0"/>
    <w:rsid w:val="00E87E5D"/>
    <w:rsid w:val="00E904AB"/>
    <w:rsid w:val="00E908FF"/>
    <w:rsid w:val="00E90A89"/>
    <w:rsid w:val="00E9164B"/>
    <w:rsid w:val="00E916C3"/>
    <w:rsid w:val="00E91F91"/>
    <w:rsid w:val="00E9219F"/>
    <w:rsid w:val="00E9234D"/>
    <w:rsid w:val="00E92BBD"/>
    <w:rsid w:val="00E92CCC"/>
    <w:rsid w:val="00E93313"/>
    <w:rsid w:val="00E93345"/>
    <w:rsid w:val="00E9366B"/>
    <w:rsid w:val="00E9373C"/>
    <w:rsid w:val="00E940C7"/>
    <w:rsid w:val="00E943C4"/>
    <w:rsid w:val="00E944EA"/>
    <w:rsid w:val="00E9466C"/>
    <w:rsid w:val="00E94A53"/>
    <w:rsid w:val="00E94BC3"/>
    <w:rsid w:val="00E951EE"/>
    <w:rsid w:val="00E9526F"/>
    <w:rsid w:val="00E95BFD"/>
    <w:rsid w:val="00E95C5B"/>
    <w:rsid w:val="00E95CE1"/>
    <w:rsid w:val="00E96959"/>
    <w:rsid w:val="00E96AD0"/>
    <w:rsid w:val="00E96E4E"/>
    <w:rsid w:val="00E96F66"/>
    <w:rsid w:val="00E97282"/>
    <w:rsid w:val="00E97A0A"/>
    <w:rsid w:val="00E97C64"/>
    <w:rsid w:val="00E97D04"/>
    <w:rsid w:val="00E97DB7"/>
    <w:rsid w:val="00EA0090"/>
    <w:rsid w:val="00EA02A9"/>
    <w:rsid w:val="00EA02B5"/>
    <w:rsid w:val="00EA03AE"/>
    <w:rsid w:val="00EA0B30"/>
    <w:rsid w:val="00EA1248"/>
    <w:rsid w:val="00EA1481"/>
    <w:rsid w:val="00EA152D"/>
    <w:rsid w:val="00EA1AB0"/>
    <w:rsid w:val="00EA1B49"/>
    <w:rsid w:val="00EA1E96"/>
    <w:rsid w:val="00EA2442"/>
    <w:rsid w:val="00EA26AB"/>
    <w:rsid w:val="00EA270C"/>
    <w:rsid w:val="00EA2735"/>
    <w:rsid w:val="00EA2921"/>
    <w:rsid w:val="00EA2A2F"/>
    <w:rsid w:val="00EA2E83"/>
    <w:rsid w:val="00EA3751"/>
    <w:rsid w:val="00EA393E"/>
    <w:rsid w:val="00EA3D6F"/>
    <w:rsid w:val="00EA3ED8"/>
    <w:rsid w:val="00EA412C"/>
    <w:rsid w:val="00EA524E"/>
    <w:rsid w:val="00EA57F9"/>
    <w:rsid w:val="00EA584B"/>
    <w:rsid w:val="00EA5931"/>
    <w:rsid w:val="00EA5E77"/>
    <w:rsid w:val="00EA62AA"/>
    <w:rsid w:val="00EA638F"/>
    <w:rsid w:val="00EA63E0"/>
    <w:rsid w:val="00EA6A1E"/>
    <w:rsid w:val="00EA6CBC"/>
    <w:rsid w:val="00EA6D52"/>
    <w:rsid w:val="00EA7F71"/>
    <w:rsid w:val="00EB0414"/>
    <w:rsid w:val="00EB0613"/>
    <w:rsid w:val="00EB071F"/>
    <w:rsid w:val="00EB07E7"/>
    <w:rsid w:val="00EB09C0"/>
    <w:rsid w:val="00EB0A5C"/>
    <w:rsid w:val="00EB10C8"/>
    <w:rsid w:val="00EB11C7"/>
    <w:rsid w:val="00EB1453"/>
    <w:rsid w:val="00EB1482"/>
    <w:rsid w:val="00EB15E6"/>
    <w:rsid w:val="00EB1954"/>
    <w:rsid w:val="00EB19F9"/>
    <w:rsid w:val="00EB1EC8"/>
    <w:rsid w:val="00EB1FB4"/>
    <w:rsid w:val="00EB2070"/>
    <w:rsid w:val="00EB2112"/>
    <w:rsid w:val="00EB220B"/>
    <w:rsid w:val="00EB225F"/>
    <w:rsid w:val="00EB226C"/>
    <w:rsid w:val="00EB230E"/>
    <w:rsid w:val="00EB2363"/>
    <w:rsid w:val="00EB24F7"/>
    <w:rsid w:val="00EB250B"/>
    <w:rsid w:val="00EB273E"/>
    <w:rsid w:val="00EB2833"/>
    <w:rsid w:val="00EB2886"/>
    <w:rsid w:val="00EB2A3F"/>
    <w:rsid w:val="00EB3002"/>
    <w:rsid w:val="00EB343D"/>
    <w:rsid w:val="00EB3440"/>
    <w:rsid w:val="00EB34ED"/>
    <w:rsid w:val="00EB3585"/>
    <w:rsid w:val="00EB3794"/>
    <w:rsid w:val="00EB3818"/>
    <w:rsid w:val="00EB3872"/>
    <w:rsid w:val="00EB3952"/>
    <w:rsid w:val="00EB3E10"/>
    <w:rsid w:val="00EB45AC"/>
    <w:rsid w:val="00EB47C3"/>
    <w:rsid w:val="00EB4C18"/>
    <w:rsid w:val="00EB4E2C"/>
    <w:rsid w:val="00EB4FB2"/>
    <w:rsid w:val="00EB5034"/>
    <w:rsid w:val="00EB52C6"/>
    <w:rsid w:val="00EB5665"/>
    <w:rsid w:val="00EB577D"/>
    <w:rsid w:val="00EB5AEA"/>
    <w:rsid w:val="00EB5EE1"/>
    <w:rsid w:val="00EB6798"/>
    <w:rsid w:val="00EB710A"/>
    <w:rsid w:val="00EB72CC"/>
    <w:rsid w:val="00EB7BD5"/>
    <w:rsid w:val="00EB7EA2"/>
    <w:rsid w:val="00EB7FA1"/>
    <w:rsid w:val="00EC0087"/>
    <w:rsid w:val="00EC08A5"/>
    <w:rsid w:val="00EC10A1"/>
    <w:rsid w:val="00EC1595"/>
    <w:rsid w:val="00EC1861"/>
    <w:rsid w:val="00EC1BA9"/>
    <w:rsid w:val="00EC236E"/>
    <w:rsid w:val="00EC26A9"/>
    <w:rsid w:val="00EC270B"/>
    <w:rsid w:val="00EC29CB"/>
    <w:rsid w:val="00EC2BCB"/>
    <w:rsid w:val="00EC2C70"/>
    <w:rsid w:val="00EC2F6D"/>
    <w:rsid w:val="00EC3011"/>
    <w:rsid w:val="00EC30A2"/>
    <w:rsid w:val="00EC316B"/>
    <w:rsid w:val="00EC35C2"/>
    <w:rsid w:val="00EC38F7"/>
    <w:rsid w:val="00EC44EA"/>
    <w:rsid w:val="00EC4D6C"/>
    <w:rsid w:val="00EC52FA"/>
    <w:rsid w:val="00EC5420"/>
    <w:rsid w:val="00EC5ACF"/>
    <w:rsid w:val="00EC5CA6"/>
    <w:rsid w:val="00EC6329"/>
    <w:rsid w:val="00EC67BA"/>
    <w:rsid w:val="00EC6841"/>
    <w:rsid w:val="00EC6949"/>
    <w:rsid w:val="00EC6AD7"/>
    <w:rsid w:val="00EC7519"/>
    <w:rsid w:val="00EC7D48"/>
    <w:rsid w:val="00EC7DD4"/>
    <w:rsid w:val="00EC7E77"/>
    <w:rsid w:val="00ED047D"/>
    <w:rsid w:val="00ED08FF"/>
    <w:rsid w:val="00ED095E"/>
    <w:rsid w:val="00ED118A"/>
    <w:rsid w:val="00ED1241"/>
    <w:rsid w:val="00ED12A4"/>
    <w:rsid w:val="00ED135C"/>
    <w:rsid w:val="00ED13FC"/>
    <w:rsid w:val="00ED14E6"/>
    <w:rsid w:val="00ED1723"/>
    <w:rsid w:val="00ED1C75"/>
    <w:rsid w:val="00ED285A"/>
    <w:rsid w:val="00ED2AE0"/>
    <w:rsid w:val="00ED2C85"/>
    <w:rsid w:val="00ED2EE7"/>
    <w:rsid w:val="00ED352A"/>
    <w:rsid w:val="00ED374F"/>
    <w:rsid w:val="00ED39A1"/>
    <w:rsid w:val="00ED3E4F"/>
    <w:rsid w:val="00ED4D04"/>
    <w:rsid w:val="00ED4F2E"/>
    <w:rsid w:val="00ED500A"/>
    <w:rsid w:val="00ED56A9"/>
    <w:rsid w:val="00ED5DFC"/>
    <w:rsid w:val="00ED5FF1"/>
    <w:rsid w:val="00ED608E"/>
    <w:rsid w:val="00ED619C"/>
    <w:rsid w:val="00ED65F2"/>
    <w:rsid w:val="00ED6D57"/>
    <w:rsid w:val="00ED6DBE"/>
    <w:rsid w:val="00ED7243"/>
    <w:rsid w:val="00ED7488"/>
    <w:rsid w:val="00ED791B"/>
    <w:rsid w:val="00ED7D98"/>
    <w:rsid w:val="00EE0406"/>
    <w:rsid w:val="00EE054D"/>
    <w:rsid w:val="00EE0995"/>
    <w:rsid w:val="00EE09A0"/>
    <w:rsid w:val="00EE0EA7"/>
    <w:rsid w:val="00EE0FAC"/>
    <w:rsid w:val="00EE11DB"/>
    <w:rsid w:val="00EE1243"/>
    <w:rsid w:val="00EE18FF"/>
    <w:rsid w:val="00EE193C"/>
    <w:rsid w:val="00EE2A47"/>
    <w:rsid w:val="00EE2CE9"/>
    <w:rsid w:val="00EE2E20"/>
    <w:rsid w:val="00EE375D"/>
    <w:rsid w:val="00EE46A1"/>
    <w:rsid w:val="00EE46BF"/>
    <w:rsid w:val="00EE53EC"/>
    <w:rsid w:val="00EE556C"/>
    <w:rsid w:val="00EE5570"/>
    <w:rsid w:val="00EE56FD"/>
    <w:rsid w:val="00EE58D2"/>
    <w:rsid w:val="00EE5D13"/>
    <w:rsid w:val="00EE5E5C"/>
    <w:rsid w:val="00EE5E62"/>
    <w:rsid w:val="00EE5ED7"/>
    <w:rsid w:val="00EE5F27"/>
    <w:rsid w:val="00EE6217"/>
    <w:rsid w:val="00EE63DD"/>
    <w:rsid w:val="00EE68B7"/>
    <w:rsid w:val="00EE69BC"/>
    <w:rsid w:val="00EE72E3"/>
    <w:rsid w:val="00EE73CB"/>
    <w:rsid w:val="00EE7804"/>
    <w:rsid w:val="00EE7A81"/>
    <w:rsid w:val="00EE7D86"/>
    <w:rsid w:val="00EE7ED4"/>
    <w:rsid w:val="00EF00A1"/>
    <w:rsid w:val="00EF04A3"/>
    <w:rsid w:val="00EF0829"/>
    <w:rsid w:val="00EF1064"/>
    <w:rsid w:val="00EF1339"/>
    <w:rsid w:val="00EF16E5"/>
    <w:rsid w:val="00EF18C0"/>
    <w:rsid w:val="00EF251D"/>
    <w:rsid w:val="00EF2525"/>
    <w:rsid w:val="00EF26F6"/>
    <w:rsid w:val="00EF343B"/>
    <w:rsid w:val="00EF3784"/>
    <w:rsid w:val="00EF3D4F"/>
    <w:rsid w:val="00EF42C9"/>
    <w:rsid w:val="00EF4A8B"/>
    <w:rsid w:val="00EF4FB1"/>
    <w:rsid w:val="00EF57F6"/>
    <w:rsid w:val="00EF59AE"/>
    <w:rsid w:val="00EF5B74"/>
    <w:rsid w:val="00EF5CED"/>
    <w:rsid w:val="00EF5EB1"/>
    <w:rsid w:val="00EF5F8C"/>
    <w:rsid w:val="00EF5FC1"/>
    <w:rsid w:val="00EF62A5"/>
    <w:rsid w:val="00EF62C4"/>
    <w:rsid w:val="00EF67DB"/>
    <w:rsid w:val="00EF7262"/>
    <w:rsid w:val="00EF7836"/>
    <w:rsid w:val="00EF7862"/>
    <w:rsid w:val="00EF7A9A"/>
    <w:rsid w:val="00EF7BC3"/>
    <w:rsid w:val="00F0063B"/>
    <w:rsid w:val="00F008C9"/>
    <w:rsid w:val="00F00E19"/>
    <w:rsid w:val="00F00F14"/>
    <w:rsid w:val="00F014E5"/>
    <w:rsid w:val="00F0245D"/>
    <w:rsid w:val="00F02669"/>
    <w:rsid w:val="00F026A4"/>
    <w:rsid w:val="00F0281A"/>
    <w:rsid w:val="00F02881"/>
    <w:rsid w:val="00F02890"/>
    <w:rsid w:val="00F02918"/>
    <w:rsid w:val="00F02CD0"/>
    <w:rsid w:val="00F03120"/>
    <w:rsid w:val="00F03285"/>
    <w:rsid w:val="00F035F3"/>
    <w:rsid w:val="00F0371D"/>
    <w:rsid w:val="00F03893"/>
    <w:rsid w:val="00F03974"/>
    <w:rsid w:val="00F03A3C"/>
    <w:rsid w:val="00F04342"/>
    <w:rsid w:val="00F043BB"/>
    <w:rsid w:val="00F044EA"/>
    <w:rsid w:val="00F04977"/>
    <w:rsid w:val="00F049C3"/>
    <w:rsid w:val="00F049F7"/>
    <w:rsid w:val="00F04BF0"/>
    <w:rsid w:val="00F04D77"/>
    <w:rsid w:val="00F04FF9"/>
    <w:rsid w:val="00F05474"/>
    <w:rsid w:val="00F059B3"/>
    <w:rsid w:val="00F05A24"/>
    <w:rsid w:val="00F05AA7"/>
    <w:rsid w:val="00F05BAF"/>
    <w:rsid w:val="00F05C49"/>
    <w:rsid w:val="00F05E0B"/>
    <w:rsid w:val="00F05F03"/>
    <w:rsid w:val="00F065A3"/>
    <w:rsid w:val="00F066A7"/>
    <w:rsid w:val="00F06870"/>
    <w:rsid w:val="00F06980"/>
    <w:rsid w:val="00F06C2D"/>
    <w:rsid w:val="00F071D7"/>
    <w:rsid w:val="00F0755A"/>
    <w:rsid w:val="00F07681"/>
    <w:rsid w:val="00F078D1"/>
    <w:rsid w:val="00F07996"/>
    <w:rsid w:val="00F07C5E"/>
    <w:rsid w:val="00F10255"/>
    <w:rsid w:val="00F103C1"/>
    <w:rsid w:val="00F10439"/>
    <w:rsid w:val="00F106AE"/>
    <w:rsid w:val="00F108FF"/>
    <w:rsid w:val="00F10E5F"/>
    <w:rsid w:val="00F10EDD"/>
    <w:rsid w:val="00F11060"/>
    <w:rsid w:val="00F11446"/>
    <w:rsid w:val="00F116B2"/>
    <w:rsid w:val="00F11BC9"/>
    <w:rsid w:val="00F12099"/>
    <w:rsid w:val="00F12238"/>
    <w:rsid w:val="00F1273D"/>
    <w:rsid w:val="00F1277E"/>
    <w:rsid w:val="00F12848"/>
    <w:rsid w:val="00F129B6"/>
    <w:rsid w:val="00F1301A"/>
    <w:rsid w:val="00F13168"/>
    <w:rsid w:val="00F133E9"/>
    <w:rsid w:val="00F13508"/>
    <w:rsid w:val="00F1370F"/>
    <w:rsid w:val="00F139D3"/>
    <w:rsid w:val="00F13C5C"/>
    <w:rsid w:val="00F14107"/>
    <w:rsid w:val="00F143E0"/>
    <w:rsid w:val="00F1448A"/>
    <w:rsid w:val="00F14A9E"/>
    <w:rsid w:val="00F14BF0"/>
    <w:rsid w:val="00F14C35"/>
    <w:rsid w:val="00F14C4D"/>
    <w:rsid w:val="00F15DF0"/>
    <w:rsid w:val="00F16002"/>
    <w:rsid w:val="00F160EB"/>
    <w:rsid w:val="00F162B3"/>
    <w:rsid w:val="00F16458"/>
    <w:rsid w:val="00F16674"/>
    <w:rsid w:val="00F1695F"/>
    <w:rsid w:val="00F16D7E"/>
    <w:rsid w:val="00F16DD3"/>
    <w:rsid w:val="00F16F0A"/>
    <w:rsid w:val="00F170FF"/>
    <w:rsid w:val="00F172A4"/>
    <w:rsid w:val="00F172ED"/>
    <w:rsid w:val="00F175FB"/>
    <w:rsid w:val="00F20278"/>
    <w:rsid w:val="00F204AF"/>
    <w:rsid w:val="00F208A6"/>
    <w:rsid w:val="00F20B9A"/>
    <w:rsid w:val="00F20C43"/>
    <w:rsid w:val="00F20E11"/>
    <w:rsid w:val="00F210BD"/>
    <w:rsid w:val="00F211DE"/>
    <w:rsid w:val="00F2189B"/>
    <w:rsid w:val="00F21C01"/>
    <w:rsid w:val="00F21D76"/>
    <w:rsid w:val="00F21F7B"/>
    <w:rsid w:val="00F22632"/>
    <w:rsid w:val="00F22B9D"/>
    <w:rsid w:val="00F22B9F"/>
    <w:rsid w:val="00F22F78"/>
    <w:rsid w:val="00F22F81"/>
    <w:rsid w:val="00F23B4B"/>
    <w:rsid w:val="00F23E02"/>
    <w:rsid w:val="00F23F01"/>
    <w:rsid w:val="00F24017"/>
    <w:rsid w:val="00F24041"/>
    <w:rsid w:val="00F24220"/>
    <w:rsid w:val="00F24436"/>
    <w:rsid w:val="00F2493E"/>
    <w:rsid w:val="00F24F67"/>
    <w:rsid w:val="00F25041"/>
    <w:rsid w:val="00F250D2"/>
    <w:rsid w:val="00F25459"/>
    <w:rsid w:val="00F254C5"/>
    <w:rsid w:val="00F25620"/>
    <w:rsid w:val="00F25827"/>
    <w:rsid w:val="00F25F58"/>
    <w:rsid w:val="00F2638A"/>
    <w:rsid w:val="00F26E32"/>
    <w:rsid w:val="00F26F6E"/>
    <w:rsid w:val="00F2746E"/>
    <w:rsid w:val="00F27B2D"/>
    <w:rsid w:val="00F27B5E"/>
    <w:rsid w:val="00F27CDC"/>
    <w:rsid w:val="00F27E39"/>
    <w:rsid w:val="00F30550"/>
    <w:rsid w:val="00F3112C"/>
    <w:rsid w:val="00F316EB"/>
    <w:rsid w:val="00F31828"/>
    <w:rsid w:val="00F3193B"/>
    <w:rsid w:val="00F32D82"/>
    <w:rsid w:val="00F32D9B"/>
    <w:rsid w:val="00F32DB8"/>
    <w:rsid w:val="00F33339"/>
    <w:rsid w:val="00F33800"/>
    <w:rsid w:val="00F33809"/>
    <w:rsid w:val="00F33BCE"/>
    <w:rsid w:val="00F34454"/>
    <w:rsid w:val="00F3482A"/>
    <w:rsid w:val="00F349AE"/>
    <w:rsid w:val="00F34B69"/>
    <w:rsid w:val="00F34C84"/>
    <w:rsid w:val="00F34E16"/>
    <w:rsid w:val="00F35410"/>
    <w:rsid w:val="00F35CC1"/>
    <w:rsid w:val="00F361A5"/>
    <w:rsid w:val="00F36917"/>
    <w:rsid w:val="00F36A3E"/>
    <w:rsid w:val="00F36EFA"/>
    <w:rsid w:val="00F3707E"/>
    <w:rsid w:val="00F379DA"/>
    <w:rsid w:val="00F37A5E"/>
    <w:rsid w:val="00F37AB5"/>
    <w:rsid w:val="00F4049E"/>
    <w:rsid w:val="00F405CD"/>
    <w:rsid w:val="00F407A7"/>
    <w:rsid w:val="00F40B23"/>
    <w:rsid w:val="00F40B81"/>
    <w:rsid w:val="00F40C14"/>
    <w:rsid w:val="00F411B8"/>
    <w:rsid w:val="00F4126B"/>
    <w:rsid w:val="00F41271"/>
    <w:rsid w:val="00F41372"/>
    <w:rsid w:val="00F4163C"/>
    <w:rsid w:val="00F419C2"/>
    <w:rsid w:val="00F41A6D"/>
    <w:rsid w:val="00F41BE4"/>
    <w:rsid w:val="00F4205F"/>
    <w:rsid w:val="00F42080"/>
    <w:rsid w:val="00F4225D"/>
    <w:rsid w:val="00F425FA"/>
    <w:rsid w:val="00F4296F"/>
    <w:rsid w:val="00F42E5A"/>
    <w:rsid w:val="00F43F04"/>
    <w:rsid w:val="00F44079"/>
    <w:rsid w:val="00F4410D"/>
    <w:rsid w:val="00F44A12"/>
    <w:rsid w:val="00F44FF2"/>
    <w:rsid w:val="00F45315"/>
    <w:rsid w:val="00F453AE"/>
    <w:rsid w:val="00F45AFB"/>
    <w:rsid w:val="00F45FE1"/>
    <w:rsid w:val="00F463D5"/>
    <w:rsid w:val="00F467B7"/>
    <w:rsid w:val="00F46F64"/>
    <w:rsid w:val="00F47092"/>
    <w:rsid w:val="00F472A1"/>
    <w:rsid w:val="00F47508"/>
    <w:rsid w:val="00F50049"/>
    <w:rsid w:val="00F5008C"/>
    <w:rsid w:val="00F507C9"/>
    <w:rsid w:val="00F51228"/>
    <w:rsid w:val="00F51569"/>
    <w:rsid w:val="00F51855"/>
    <w:rsid w:val="00F51DFE"/>
    <w:rsid w:val="00F51E6A"/>
    <w:rsid w:val="00F51F86"/>
    <w:rsid w:val="00F51FA4"/>
    <w:rsid w:val="00F52227"/>
    <w:rsid w:val="00F5245A"/>
    <w:rsid w:val="00F5245F"/>
    <w:rsid w:val="00F52A16"/>
    <w:rsid w:val="00F52F36"/>
    <w:rsid w:val="00F5340F"/>
    <w:rsid w:val="00F534FB"/>
    <w:rsid w:val="00F53593"/>
    <w:rsid w:val="00F53A7C"/>
    <w:rsid w:val="00F5408F"/>
    <w:rsid w:val="00F54363"/>
    <w:rsid w:val="00F54BF8"/>
    <w:rsid w:val="00F54DBA"/>
    <w:rsid w:val="00F5575E"/>
    <w:rsid w:val="00F55E42"/>
    <w:rsid w:val="00F561FD"/>
    <w:rsid w:val="00F56654"/>
    <w:rsid w:val="00F56716"/>
    <w:rsid w:val="00F56A8B"/>
    <w:rsid w:val="00F56C13"/>
    <w:rsid w:val="00F56D12"/>
    <w:rsid w:val="00F56DD3"/>
    <w:rsid w:val="00F57427"/>
    <w:rsid w:val="00F576E6"/>
    <w:rsid w:val="00F57932"/>
    <w:rsid w:val="00F57992"/>
    <w:rsid w:val="00F57AE4"/>
    <w:rsid w:val="00F57F84"/>
    <w:rsid w:val="00F57F9F"/>
    <w:rsid w:val="00F60006"/>
    <w:rsid w:val="00F60159"/>
    <w:rsid w:val="00F604C1"/>
    <w:rsid w:val="00F60BB4"/>
    <w:rsid w:val="00F60BF3"/>
    <w:rsid w:val="00F6108B"/>
    <w:rsid w:val="00F6197A"/>
    <w:rsid w:val="00F625E2"/>
    <w:rsid w:val="00F62907"/>
    <w:rsid w:val="00F62C7D"/>
    <w:rsid w:val="00F62DC7"/>
    <w:rsid w:val="00F630C0"/>
    <w:rsid w:val="00F636E9"/>
    <w:rsid w:val="00F63A25"/>
    <w:rsid w:val="00F63BEE"/>
    <w:rsid w:val="00F63CF2"/>
    <w:rsid w:val="00F63E86"/>
    <w:rsid w:val="00F64069"/>
    <w:rsid w:val="00F64099"/>
    <w:rsid w:val="00F64B44"/>
    <w:rsid w:val="00F65030"/>
    <w:rsid w:val="00F65286"/>
    <w:rsid w:val="00F65569"/>
    <w:rsid w:val="00F6561F"/>
    <w:rsid w:val="00F659C4"/>
    <w:rsid w:val="00F662D5"/>
    <w:rsid w:val="00F66584"/>
    <w:rsid w:val="00F66F59"/>
    <w:rsid w:val="00F672AD"/>
    <w:rsid w:val="00F67EBF"/>
    <w:rsid w:val="00F70443"/>
    <w:rsid w:val="00F70561"/>
    <w:rsid w:val="00F7096F"/>
    <w:rsid w:val="00F70FE4"/>
    <w:rsid w:val="00F71420"/>
    <w:rsid w:val="00F714F6"/>
    <w:rsid w:val="00F7153F"/>
    <w:rsid w:val="00F715A6"/>
    <w:rsid w:val="00F7220B"/>
    <w:rsid w:val="00F7276D"/>
    <w:rsid w:val="00F7302C"/>
    <w:rsid w:val="00F73439"/>
    <w:rsid w:val="00F73632"/>
    <w:rsid w:val="00F73886"/>
    <w:rsid w:val="00F74012"/>
    <w:rsid w:val="00F74025"/>
    <w:rsid w:val="00F74055"/>
    <w:rsid w:val="00F7429B"/>
    <w:rsid w:val="00F74316"/>
    <w:rsid w:val="00F74746"/>
    <w:rsid w:val="00F7497C"/>
    <w:rsid w:val="00F7498D"/>
    <w:rsid w:val="00F74A97"/>
    <w:rsid w:val="00F7526D"/>
    <w:rsid w:val="00F7562D"/>
    <w:rsid w:val="00F756A9"/>
    <w:rsid w:val="00F759CA"/>
    <w:rsid w:val="00F76009"/>
    <w:rsid w:val="00F763F4"/>
    <w:rsid w:val="00F7640F"/>
    <w:rsid w:val="00F76C82"/>
    <w:rsid w:val="00F77205"/>
    <w:rsid w:val="00F774BC"/>
    <w:rsid w:val="00F77A88"/>
    <w:rsid w:val="00F80263"/>
    <w:rsid w:val="00F8074C"/>
    <w:rsid w:val="00F80921"/>
    <w:rsid w:val="00F80A4D"/>
    <w:rsid w:val="00F80A7D"/>
    <w:rsid w:val="00F80F4C"/>
    <w:rsid w:val="00F8103F"/>
    <w:rsid w:val="00F8136C"/>
    <w:rsid w:val="00F8148C"/>
    <w:rsid w:val="00F814E7"/>
    <w:rsid w:val="00F8183B"/>
    <w:rsid w:val="00F81935"/>
    <w:rsid w:val="00F819E1"/>
    <w:rsid w:val="00F8235C"/>
    <w:rsid w:val="00F823BC"/>
    <w:rsid w:val="00F82462"/>
    <w:rsid w:val="00F825A1"/>
    <w:rsid w:val="00F82755"/>
    <w:rsid w:val="00F82A3D"/>
    <w:rsid w:val="00F830ED"/>
    <w:rsid w:val="00F832D7"/>
    <w:rsid w:val="00F83C2C"/>
    <w:rsid w:val="00F83DCC"/>
    <w:rsid w:val="00F83E03"/>
    <w:rsid w:val="00F8407F"/>
    <w:rsid w:val="00F84123"/>
    <w:rsid w:val="00F84ECB"/>
    <w:rsid w:val="00F84F12"/>
    <w:rsid w:val="00F8599E"/>
    <w:rsid w:val="00F85F21"/>
    <w:rsid w:val="00F8624F"/>
    <w:rsid w:val="00F86A27"/>
    <w:rsid w:val="00F86A79"/>
    <w:rsid w:val="00F86AAA"/>
    <w:rsid w:val="00F86D00"/>
    <w:rsid w:val="00F86DF9"/>
    <w:rsid w:val="00F8740A"/>
    <w:rsid w:val="00F874C7"/>
    <w:rsid w:val="00F8759F"/>
    <w:rsid w:val="00F8780E"/>
    <w:rsid w:val="00F87A61"/>
    <w:rsid w:val="00F87B0E"/>
    <w:rsid w:val="00F87BF7"/>
    <w:rsid w:val="00F87D5D"/>
    <w:rsid w:val="00F9067F"/>
    <w:rsid w:val="00F9076F"/>
    <w:rsid w:val="00F907CC"/>
    <w:rsid w:val="00F90A88"/>
    <w:rsid w:val="00F90F16"/>
    <w:rsid w:val="00F9197D"/>
    <w:rsid w:val="00F91B16"/>
    <w:rsid w:val="00F91B3E"/>
    <w:rsid w:val="00F91C7E"/>
    <w:rsid w:val="00F91DDC"/>
    <w:rsid w:val="00F91E06"/>
    <w:rsid w:val="00F926C2"/>
    <w:rsid w:val="00F92D0F"/>
    <w:rsid w:val="00F92D60"/>
    <w:rsid w:val="00F9305C"/>
    <w:rsid w:val="00F9362C"/>
    <w:rsid w:val="00F945C3"/>
    <w:rsid w:val="00F952B2"/>
    <w:rsid w:val="00F9557E"/>
    <w:rsid w:val="00F95607"/>
    <w:rsid w:val="00F95F21"/>
    <w:rsid w:val="00F9615E"/>
    <w:rsid w:val="00F96569"/>
    <w:rsid w:val="00F972F6"/>
    <w:rsid w:val="00F9786D"/>
    <w:rsid w:val="00F97B40"/>
    <w:rsid w:val="00FA016F"/>
    <w:rsid w:val="00FA01D7"/>
    <w:rsid w:val="00FA0271"/>
    <w:rsid w:val="00FA0351"/>
    <w:rsid w:val="00FA0CF8"/>
    <w:rsid w:val="00FA104B"/>
    <w:rsid w:val="00FA10A0"/>
    <w:rsid w:val="00FA10C8"/>
    <w:rsid w:val="00FA112A"/>
    <w:rsid w:val="00FA1369"/>
    <w:rsid w:val="00FA192C"/>
    <w:rsid w:val="00FA1EDC"/>
    <w:rsid w:val="00FA22B9"/>
    <w:rsid w:val="00FA290C"/>
    <w:rsid w:val="00FA2A94"/>
    <w:rsid w:val="00FA2D6B"/>
    <w:rsid w:val="00FA2E06"/>
    <w:rsid w:val="00FA2E0E"/>
    <w:rsid w:val="00FA2EA8"/>
    <w:rsid w:val="00FA3A9C"/>
    <w:rsid w:val="00FA3E84"/>
    <w:rsid w:val="00FA4323"/>
    <w:rsid w:val="00FA46B2"/>
    <w:rsid w:val="00FA4F40"/>
    <w:rsid w:val="00FA502D"/>
    <w:rsid w:val="00FA5038"/>
    <w:rsid w:val="00FA53C5"/>
    <w:rsid w:val="00FA5CA6"/>
    <w:rsid w:val="00FA5D42"/>
    <w:rsid w:val="00FA6462"/>
    <w:rsid w:val="00FA650C"/>
    <w:rsid w:val="00FA66E5"/>
    <w:rsid w:val="00FA69F2"/>
    <w:rsid w:val="00FA712A"/>
    <w:rsid w:val="00FA78F8"/>
    <w:rsid w:val="00FA7D0D"/>
    <w:rsid w:val="00FB0D0B"/>
    <w:rsid w:val="00FB1497"/>
    <w:rsid w:val="00FB18E9"/>
    <w:rsid w:val="00FB1B28"/>
    <w:rsid w:val="00FB1F21"/>
    <w:rsid w:val="00FB1F26"/>
    <w:rsid w:val="00FB22E9"/>
    <w:rsid w:val="00FB23C6"/>
    <w:rsid w:val="00FB2A9E"/>
    <w:rsid w:val="00FB2D69"/>
    <w:rsid w:val="00FB2EB5"/>
    <w:rsid w:val="00FB327C"/>
    <w:rsid w:val="00FB3961"/>
    <w:rsid w:val="00FB39C5"/>
    <w:rsid w:val="00FB4133"/>
    <w:rsid w:val="00FB42D4"/>
    <w:rsid w:val="00FB42E6"/>
    <w:rsid w:val="00FB4C40"/>
    <w:rsid w:val="00FB55AE"/>
    <w:rsid w:val="00FB5638"/>
    <w:rsid w:val="00FB58CB"/>
    <w:rsid w:val="00FB5BB3"/>
    <w:rsid w:val="00FB5DEB"/>
    <w:rsid w:val="00FB6019"/>
    <w:rsid w:val="00FB6066"/>
    <w:rsid w:val="00FB6A7A"/>
    <w:rsid w:val="00FB7150"/>
    <w:rsid w:val="00FB7296"/>
    <w:rsid w:val="00FB7339"/>
    <w:rsid w:val="00FB73BF"/>
    <w:rsid w:val="00FB76F0"/>
    <w:rsid w:val="00FB7E05"/>
    <w:rsid w:val="00FC0233"/>
    <w:rsid w:val="00FC07F3"/>
    <w:rsid w:val="00FC09D2"/>
    <w:rsid w:val="00FC12F2"/>
    <w:rsid w:val="00FC14CA"/>
    <w:rsid w:val="00FC2142"/>
    <w:rsid w:val="00FC2285"/>
    <w:rsid w:val="00FC26DC"/>
    <w:rsid w:val="00FC34BC"/>
    <w:rsid w:val="00FC3A91"/>
    <w:rsid w:val="00FC3B56"/>
    <w:rsid w:val="00FC3CC0"/>
    <w:rsid w:val="00FC3DDB"/>
    <w:rsid w:val="00FC3F57"/>
    <w:rsid w:val="00FC41FD"/>
    <w:rsid w:val="00FC46AE"/>
    <w:rsid w:val="00FC4723"/>
    <w:rsid w:val="00FC494A"/>
    <w:rsid w:val="00FC497A"/>
    <w:rsid w:val="00FC529E"/>
    <w:rsid w:val="00FC60C6"/>
    <w:rsid w:val="00FC68AE"/>
    <w:rsid w:val="00FC6E60"/>
    <w:rsid w:val="00FC7941"/>
    <w:rsid w:val="00FC7A5B"/>
    <w:rsid w:val="00FC7AAD"/>
    <w:rsid w:val="00FC7D76"/>
    <w:rsid w:val="00FD01FF"/>
    <w:rsid w:val="00FD05EE"/>
    <w:rsid w:val="00FD0CDE"/>
    <w:rsid w:val="00FD104C"/>
    <w:rsid w:val="00FD13EB"/>
    <w:rsid w:val="00FD18DD"/>
    <w:rsid w:val="00FD1C58"/>
    <w:rsid w:val="00FD1E83"/>
    <w:rsid w:val="00FD1E98"/>
    <w:rsid w:val="00FD1F81"/>
    <w:rsid w:val="00FD2677"/>
    <w:rsid w:val="00FD3193"/>
    <w:rsid w:val="00FD32D8"/>
    <w:rsid w:val="00FD338B"/>
    <w:rsid w:val="00FD341E"/>
    <w:rsid w:val="00FD364E"/>
    <w:rsid w:val="00FD3762"/>
    <w:rsid w:val="00FD3A36"/>
    <w:rsid w:val="00FD3A93"/>
    <w:rsid w:val="00FD3AE0"/>
    <w:rsid w:val="00FD3B39"/>
    <w:rsid w:val="00FD3DED"/>
    <w:rsid w:val="00FD4142"/>
    <w:rsid w:val="00FD4573"/>
    <w:rsid w:val="00FD4CBF"/>
    <w:rsid w:val="00FD509A"/>
    <w:rsid w:val="00FD5106"/>
    <w:rsid w:val="00FD52F1"/>
    <w:rsid w:val="00FD5443"/>
    <w:rsid w:val="00FD55CA"/>
    <w:rsid w:val="00FD56EE"/>
    <w:rsid w:val="00FD5833"/>
    <w:rsid w:val="00FD58E6"/>
    <w:rsid w:val="00FD6335"/>
    <w:rsid w:val="00FD6B15"/>
    <w:rsid w:val="00FD7094"/>
    <w:rsid w:val="00FD70FA"/>
    <w:rsid w:val="00FD70FD"/>
    <w:rsid w:val="00FD7136"/>
    <w:rsid w:val="00FD75DA"/>
    <w:rsid w:val="00FD7BFB"/>
    <w:rsid w:val="00FD7C10"/>
    <w:rsid w:val="00FD7C16"/>
    <w:rsid w:val="00FD7D61"/>
    <w:rsid w:val="00FE0251"/>
    <w:rsid w:val="00FE04A4"/>
    <w:rsid w:val="00FE06AB"/>
    <w:rsid w:val="00FE06B6"/>
    <w:rsid w:val="00FE0E64"/>
    <w:rsid w:val="00FE1240"/>
    <w:rsid w:val="00FE12D9"/>
    <w:rsid w:val="00FE1359"/>
    <w:rsid w:val="00FE1B3F"/>
    <w:rsid w:val="00FE202E"/>
    <w:rsid w:val="00FE22AE"/>
    <w:rsid w:val="00FE2878"/>
    <w:rsid w:val="00FE2901"/>
    <w:rsid w:val="00FE2916"/>
    <w:rsid w:val="00FE298A"/>
    <w:rsid w:val="00FE2AA3"/>
    <w:rsid w:val="00FE2C5C"/>
    <w:rsid w:val="00FE2CF4"/>
    <w:rsid w:val="00FE2E81"/>
    <w:rsid w:val="00FE2EC0"/>
    <w:rsid w:val="00FE30AC"/>
    <w:rsid w:val="00FE30F2"/>
    <w:rsid w:val="00FE3399"/>
    <w:rsid w:val="00FE34F4"/>
    <w:rsid w:val="00FE3AD6"/>
    <w:rsid w:val="00FE40F6"/>
    <w:rsid w:val="00FE45C3"/>
    <w:rsid w:val="00FE4A48"/>
    <w:rsid w:val="00FE4CA4"/>
    <w:rsid w:val="00FE559D"/>
    <w:rsid w:val="00FE58A6"/>
    <w:rsid w:val="00FE59FB"/>
    <w:rsid w:val="00FE5C3D"/>
    <w:rsid w:val="00FE5C9E"/>
    <w:rsid w:val="00FE63F1"/>
    <w:rsid w:val="00FE6454"/>
    <w:rsid w:val="00FE6C89"/>
    <w:rsid w:val="00FE6EE9"/>
    <w:rsid w:val="00FE7DE8"/>
    <w:rsid w:val="00FF005A"/>
    <w:rsid w:val="00FF0528"/>
    <w:rsid w:val="00FF07B6"/>
    <w:rsid w:val="00FF0F07"/>
    <w:rsid w:val="00FF1047"/>
    <w:rsid w:val="00FF1104"/>
    <w:rsid w:val="00FF17D8"/>
    <w:rsid w:val="00FF189B"/>
    <w:rsid w:val="00FF1A93"/>
    <w:rsid w:val="00FF1C99"/>
    <w:rsid w:val="00FF1F75"/>
    <w:rsid w:val="00FF1F88"/>
    <w:rsid w:val="00FF25CD"/>
    <w:rsid w:val="00FF3C5F"/>
    <w:rsid w:val="00FF3D5C"/>
    <w:rsid w:val="00FF3E85"/>
    <w:rsid w:val="00FF41D9"/>
    <w:rsid w:val="00FF4693"/>
    <w:rsid w:val="00FF4837"/>
    <w:rsid w:val="00FF48AF"/>
    <w:rsid w:val="00FF4D12"/>
    <w:rsid w:val="00FF51AB"/>
    <w:rsid w:val="00FF59C6"/>
    <w:rsid w:val="00FF5C97"/>
    <w:rsid w:val="00FF5CCD"/>
    <w:rsid w:val="00FF5F67"/>
    <w:rsid w:val="00FF6D8A"/>
    <w:rsid w:val="00FF6DB0"/>
    <w:rsid w:val="00FF7140"/>
    <w:rsid w:val="00FF72AB"/>
    <w:rsid w:val="00FF7533"/>
    <w:rsid w:val="00FF7BB3"/>
    <w:rsid w:val="012CCEB6"/>
    <w:rsid w:val="03216C92"/>
    <w:rsid w:val="03F23D7A"/>
    <w:rsid w:val="04E60CCA"/>
    <w:rsid w:val="05684DD9"/>
    <w:rsid w:val="080BAF63"/>
    <w:rsid w:val="092E8B5B"/>
    <w:rsid w:val="09B59457"/>
    <w:rsid w:val="0AA1BAE5"/>
    <w:rsid w:val="0AC8AAF7"/>
    <w:rsid w:val="0C9CA70D"/>
    <w:rsid w:val="0DEDD02E"/>
    <w:rsid w:val="0E3A4EBE"/>
    <w:rsid w:val="0FB318C6"/>
    <w:rsid w:val="10060765"/>
    <w:rsid w:val="10DA82F8"/>
    <w:rsid w:val="11A7FC39"/>
    <w:rsid w:val="15644227"/>
    <w:rsid w:val="166A1A12"/>
    <w:rsid w:val="171E7408"/>
    <w:rsid w:val="1901C3BD"/>
    <w:rsid w:val="1AB2A3BA"/>
    <w:rsid w:val="1B0DDDB1"/>
    <w:rsid w:val="1BF6BD17"/>
    <w:rsid w:val="1C46FBEE"/>
    <w:rsid w:val="1CA519D5"/>
    <w:rsid w:val="1D5CA4C3"/>
    <w:rsid w:val="1D70104C"/>
    <w:rsid w:val="1E958C16"/>
    <w:rsid w:val="1ED50BBD"/>
    <w:rsid w:val="1F6E4B31"/>
    <w:rsid w:val="1FAE7ACE"/>
    <w:rsid w:val="20E24BAB"/>
    <w:rsid w:val="219C5B3D"/>
    <w:rsid w:val="21DFC3EF"/>
    <w:rsid w:val="2260BED1"/>
    <w:rsid w:val="235BB968"/>
    <w:rsid w:val="24B58A45"/>
    <w:rsid w:val="262012EA"/>
    <w:rsid w:val="281F844A"/>
    <w:rsid w:val="28CF4202"/>
    <w:rsid w:val="28F79E85"/>
    <w:rsid w:val="29977510"/>
    <w:rsid w:val="2AC76359"/>
    <w:rsid w:val="2B2EE8A3"/>
    <w:rsid w:val="2B802D7C"/>
    <w:rsid w:val="2BBF42A9"/>
    <w:rsid w:val="2C4957C2"/>
    <w:rsid w:val="2D107ACC"/>
    <w:rsid w:val="2D48B6C9"/>
    <w:rsid w:val="2DF5F368"/>
    <w:rsid w:val="301FD290"/>
    <w:rsid w:val="306D76BE"/>
    <w:rsid w:val="30A80423"/>
    <w:rsid w:val="30B8C683"/>
    <w:rsid w:val="30B98EFF"/>
    <w:rsid w:val="31C948AB"/>
    <w:rsid w:val="333D358C"/>
    <w:rsid w:val="34A0FE34"/>
    <w:rsid w:val="37C57B9D"/>
    <w:rsid w:val="38D5658A"/>
    <w:rsid w:val="399BB865"/>
    <w:rsid w:val="39BA3ACA"/>
    <w:rsid w:val="39E3DEFE"/>
    <w:rsid w:val="3ACCCE17"/>
    <w:rsid w:val="3B9A27C9"/>
    <w:rsid w:val="3C0D4ABC"/>
    <w:rsid w:val="3D4E583A"/>
    <w:rsid w:val="3DE59E01"/>
    <w:rsid w:val="4042B742"/>
    <w:rsid w:val="40CC6D07"/>
    <w:rsid w:val="45757D98"/>
    <w:rsid w:val="49580514"/>
    <w:rsid w:val="496A941E"/>
    <w:rsid w:val="498B4AB4"/>
    <w:rsid w:val="4A36271B"/>
    <w:rsid w:val="4A874F52"/>
    <w:rsid w:val="4B3E68E7"/>
    <w:rsid w:val="4CE241B4"/>
    <w:rsid w:val="4E353556"/>
    <w:rsid w:val="4F689943"/>
    <w:rsid w:val="519079A0"/>
    <w:rsid w:val="51BE688C"/>
    <w:rsid w:val="53DBFD0E"/>
    <w:rsid w:val="5474FF33"/>
    <w:rsid w:val="54DE5BF2"/>
    <w:rsid w:val="54EE1D56"/>
    <w:rsid w:val="56AEC3BC"/>
    <w:rsid w:val="5795BC8D"/>
    <w:rsid w:val="57C7BB13"/>
    <w:rsid w:val="587C79DD"/>
    <w:rsid w:val="590CC134"/>
    <w:rsid w:val="59A0DC93"/>
    <w:rsid w:val="59FA9C6C"/>
    <w:rsid w:val="5A48A5FF"/>
    <w:rsid w:val="5D1D9864"/>
    <w:rsid w:val="5EB1B53F"/>
    <w:rsid w:val="60315B42"/>
    <w:rsid w:val="6038A3A4"/>
    <w:rsid w:val="60D518AA"/>
    <w:rsid w:val="616D4B07"/>
    <w:rsid w:val="6177B7EF"/>
    <w:rsid w:val="61CAD7B8"/>
    <w:rsid w:val="635D3E43"/>
    <w:rsid w:val="640052C2"/>
    <w:rsid w:val="641C5213"/>
    <w:rsid w:val="657A2037"/>
    <w:rsid w:val="657EF311"/>
    <w:rsid w:val="66A26DC8"/>
    <w:rsid w:val="66FDAE25"/>
    <w:rsid w:val="672BD917"/>
    <w:rsid w:val="674F2066"/>
    <w:rsid w:val="6A8E4EC0"/>
    <w:rsid w:val="6C146A57"/>
    <w:rsid w:val="6C9485DF"/>
    <w:rsid w:val="6CD33B93"/>
    <w:rsid w:val="6D3ACEEC"/>
    <w:rsid w:val="6D9619FE"/>
    <w:rsid w:val="6DA622C0"/>
    <w:rsid w:val="7007DBAB"/>
    <w:rsid w:val="70D12287"/>
    <w:rsid w:val="71117796"/>
    <w:rsid w:val="714EFAB1"/>
    <w:rsid w:val="7283863D"/>
    <w:rsid w:val="7316A190"/>
    <w:rsid w:val="7421DED8"/>
    <w:rsid w:val="747A2617"/>
    <w:rsid w:val="75E488E6"/>
    <w:rsid w:val="783592E2"/>
    <w:rsid w:val="7C00A3F5"/>
    <w:rsid w:val="7E4B7F69"/>
    <w:rsid w:val="7E6B7BC9"/>
    <w:rsid w:val="7F09BC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40"/>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E943C4"/>
    <w:pPr>
      <w:numPr>
        <w:numId w:val="6"/>
      </w:numPr>
      <w:spacing w:after="80"/>
      <w:outlineLvl w:val="0"/>
    </w:pPr>
    <w:rPr>
      <w:rFonts w:ascii="Calibri Light" w:eastAsiaTheme="minorHAnsi" w:hAnsi="Calibri Light" w:cs="Calibri Light"/>
      <w:color w:val="1F497D" w:themeColor="text2"/>
      <w:sz w:val="48"/>
      <w:szCs w:val="48"/>
      <w:lang w:eastAsia="en-US"/>
    </w:rPr>
  </w:style>
  <w:style w:type="paragraph" w:styleId="Heading2">
    <w:name w:val="heading 2"/>
    <w:basedOn w:val="Heading3"/>
    <w:next w:val="Normal"/>
    <w:link w:val="Heading2Char"/>
    <w:unhideWhenUsed/>
    <w:qFormat/>
    <w:rsid w:val="00B236BF"/>
    <w:pPr>
      <w:spacing w:after="40"/>
      <w:outlineLvl w:val="1"/>
    </w:pPr>
    <w:rPr>
      <w:noProof/>
      <w:sz w:val="40"/>
      <w:szCs w:val="40"/>
    </w:rPr>
  </w:style>
  <w:style w:type="paragraph" w:styleId="Heading3">
    <w:name w:val="heading 3"/>
    <w:basedOn w:val="Normal"/>
    <w:next w:val="Normal"/>
    <w:link w:val="Heading3Char"/>
    <w:unhideWhenUsed/>
    <w:qFormat/>
    <w:rsid w:val="00B236BF"/>
    <w:pPr>
      <w:spacing w:before="40" w:after="120" w:line="276" w:lineRule="auto"/>
      <w:outlineLvl w:val="2"/>
    </w:pPr>
    <w:rPr>
      <w:rFonts w:ascii="Calibri Light" w:eastAsiaTheme="minorHAnsi" w:hAnsi="Calibri Light" w:cs="Calibri Light"/>
      <w:color w:val="1F497D" w:themeColor="text2"/>
      <w:sz w:val="32"/>
      <w:szCs w:val="32"/>
      <w:lang w:eastAsia="en-US"/>
    </w:rPr>
  </w:style>
  <w:style w:type="paragraph" w:styleId="Heading4">
    <w:name w:val="heading 4"/>
    <w:basedOn w:val="Normal"/>
    <w:next w:val="Normal"/>
    <w:link w:val="Heading4Char"/>
    <w:uiPriority w:val="9"/>
    <w:unhideWhenUsed/>
    <w:qFormat/>
    <w:rsid w:val="0054167A"/>
    <w:pPr>
      <w:outlineLvl w:val="3"/>
    </w:pPr>
    <w:rPr>
      <w:rFonts w:ascii="Arial" w:hAnsi="Arial" w:cs="Arial"/>
      <w:sz w:val="22"/>
      <w:u w:val="single"/>
    </w:rPr>
  </w:style>
  <w:style w:type="paragraph" w:styleId="Heading5">
    <w:name w:val="heading 5"/>
    <w:basedOn w:val="Normal"/>
    <w:next w:val="Normal"/>
    <w:link w:val="Heading5Char"/>
    <w:uiPriority w:val="9"/>
    <w:unhideWhenUsed/>
    <w:qFormat/>
    <w:rsid w:val="001A5C7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B262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C682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3C4"/>
    <w:rPr>
      <w:rFonts w:ascii="Calibri Light" w:hAnsi="Calibri Light" w:cs="Calibri Light"/>
      <w:color w:val="1F497D" w:themeColor="text2"/>
      <w:sz w:val="48"/>
      <w:szCs w:val="48"/>
    </w:rPr>
  </w:style>
  <w:style w:type="character" w:customStyle="1" w:styleId="Heading2Char">
    <w:name w:val="Heading 2 Char"/>
    <w:basedOn w:val="DefaultParagraphFont"/>
    <w:link w:val="Heading2"/>
    <w:rsid w:val="00B236BF"/>
    <w:rPr>
      <w:rFonts w:ascii="Calibri Light" w:hAnsi="Calibri Light" w:cs="Calibri Light"/>
      <w:noProof/>
      <w:color w:val="1F497D" w:themeColor="text2"/>
      <w:sz w:val="40"/>
      <w:szCs w:val="40"/>
    </w:rPr>
  </w:style>
  <w:style w:type="character" w:customStyle="1" w:styleId="Heading3Char">
    <w:name w:val="Heading 3 Char"/>
    <w:basedOn w:val="DefaultParagraphFont"/>
    <w:link w:val="Heading3"/>
    <w:rsid w:val="00B236BF"/>
    <w:rPr>
      <w:rFonts w:ascii="Calibri Light" w:hAnsi="Calibri Light" w:cs="Calibri Light"/>
      <w:color w:val="1F497D" w:themeColor="text2"/>
      <w:sz w:val="32"/>
      <w:szCs w:val="32"/>
    </w:rPr>
  </w:style>
  <w:style w:type="character" w:styleId="Hyperlink">
    <w:name w:val="Hyperlink"/>
    <w:uiPriority w:val="99"/>
    <w:rsid w:val="00A72CDB"/>
    <w:rPr>
      <w:color w:val="0000FF"/>
      <w:u w:val="single"/>
    </w:rPr>
  </w:style>
  <w:style w:type="paragraph" w:styleId="Footer">
    <w:name w:val="footer"/>
    <w:basedOn w:val="Normal"/>
    <w:link w:val="FooterChar"/>
    <w:uiPriority w:val="99"/>
    <w:rsid w:val="00A72CDB"/>
    <w:pPr>
      <w:tabs>
        <w:tab w:val="center" w:pos="4153"/>
        <w:tab w:val="right" w:pos="8306"/>
      </w:tabs>
    </w:pPr>
  </w:style>
  <w:style w:type="character" w:customStyle="1" w:styleId="FooterChar">
    <w:name w:val="Footer Char"/>
    <w:basedOn w:val="DefaultParagraphFont"/>
    <w:link w:val="Footer"/>
    <w:uiPriority w:val="99"/>
    <w:rsid w:val="00A72CDB"/>
    <w:rPr>
      <w:rFonts w:ascii="Times New Roman" w:eastAsia="Times New Roman" w:hAnsi="Times New Roman" w:cs="Times New Roman"/>
      <w:sz w:val="24"/>
      <w:szCs w:val="24"/>
      <w:lang w:eastAsia="en-AU"/>
    </w:rPr>
  </w:style>
  <w:style w:type="character" w:styleId="PageNumber">
    <w:name w:val="page number"/>
    <w:basedOn w:val="DefaultParagraphFont"/>
    <w:rsid w:val="00A72CDB"/>
  </w:style>
  <w:style w:type="paragraph" w:customStyle="1" w:styleId="Default">
    <w:name w:val="Default"/>
    <w:rsid w:val="00A72CDB"/>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2">
    <w:name w:val="List 2"/>
    <w:basedOn w:val="Normal"/>
    <w:rsid w:val="00A72CDB"/>
    <w:pPr>
      <w:spacing w:after="120"/>
    </w:pPr>
  </w:style>
  <w:style w:type="character" w:customStyle="1" w:styleId="Heading4Char">
    <w:name w:val="Heading 4 Char"/>
    <w:basedOn w:val="DefaultParagraphFont"/>
    <w:link w:val="Heading4"/>
    <w:uiPriority w:val="9"/>
    <w:rsid w:val="0054167A"/>
    <w:rPr>
      <w:rFonts w:ascii="Arial" w:eastAsia="Times New Roman" w:hAnsi="Arial" w:cs="Arial"/>
      <w:szCs w:val="24"/>
      <w:u w:val="single"/>
      <w:lang w:eastAsia="en-AU"/>
    </w:rPr>
  </w:style>
  <w:style w:type="character" w:styleId="Emphasis">
    <w:name w:val="Emphasis"/>
    <w:qFormat/>
    <w:rsid w:val="00A72CDB"/>
    <w:rPr>
      <w:i/>
      <w:iCs/>
    </w:rPr>
  </w:style>
  <w:style w:type="paragraph" w:styleId="Header">
    <w:name w:val="header"/>
    <w:basedOn w:val="Normal"/>
    <w:link w:val="HeaderChar"/>
    <w:unhideWhenUsed/>
    <w:rsid w:val="00A72CDB"/>
    <w:pPr>
      <w:tabs>
        <w:tab w:val="center" w:pos="4513"/>
        <w:tab w:val="right" w:pos="9026"/>
      </w:tabs>
    </w:pPr>
  </w:style>
  <w:style w:type="character" w:customStyle="1" w:styleId="HeaderChar">
    <w:name w:val="Header Char"/>
    <w:basedOn w:val="DefaultParagraphFont"/>
    <w:link w:val="Header"/>
    <w:uiPriority w:val="99"/>
    <w:rsid w:val="00A72CDB"/>
    <w:rPr>
      <w:rFonts w:ascii="Times New Roman" w:eastAsia="Times New Roman" w:hAnsi="Times New Roman" w:cs="Times New Roman"/>
      <w:sz w:val="24"/>
      <w:szCs w:val="24"/>
      <w:lang w:eastAsia="en-AU"/>
    </w:rPr>
  </w:style>
  <w:style w:type="paragraph" w:styleId="ListParagraph">
    <w:name w:val="List Paragraph"/>
    <w:aliases w:val="List Paragraph1,List Paragraph11,Recommendation,1 heading,AR bullet 1,Bullet Point,Bullet Points,Bullet points,Bulleted Para,Bulletr List Paragraph,Content descriptions,FooterText,L,List Paragraph2,List Paragraph21,Listeafsnit1"/>
    <w:basedOn w:val="Normal"/>
    <w:link w:val="ListParagraphChar"/>
    <w:uiPriority w:val="34"/>
    <w:qFormat/>
    <w:rsid w:val="001512EA"/>
    <w:pPr>
      <w:ind w:left="720"/>
      <w:contextualSpacing/>
    </w:pPr>
  </w:style>
  <w:style w:type="paragraph" w:styleId="NoSpacing">
    <w:name w:val="No Spacing"/>
    <w:link w:val="NoSpacingChar"/>
    <w:uiPriority w:val="1"/>
    <w:qFormat/>
    <w:rsid w:val="001512E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512EA"/>
    <w:rPr>
      <w:rFonts w:eastAsiaTheme="minorEastAsia"/>
      <w:lang w:val="en-US" w:eastAsia="ja-JP"/>
    </w:rPr>
  </w:style>
  <w:style w:type="paragraph" w:styleId="BalloonText">
    <w:name w:val="Balloon Text"/>
    <w:basedOn w:val="Normal"/>
    <w:link w:val="BalloonTextChar"/>
    <w:uiPriority w:val="99"/>
    <w:semiHidden/>
    <w:unhideWhenUsed/>
    <w:rsid w:val="00823CD4"/>
    <w:rPr>
      <w:rFonts w:ascii="Tahoma" w:hAnsi="Tahoma" w:cs="Tahoma"/>
      <w:sz w:val="16"/>
      <w:szCs w:val="16"/>
    </w:rPr>
  </w:style>
  <w:style w:type="character" w:customStyle="1" w:styleId="BalloonTextChar">
    <w:name w:val="Balloon Text Char"/>
    <w:basedOn w:val="DefaultParagraphFont"/>
    <w:link w:val="BalloonText"/>
    <w:uiPriority w:val="99"/>
    <w:semiHidden/>
    <w:rsid w:val="00823CD4"/>
    <w:rPr>
      <w:rFonts w:ascii="Tahoma" w:eastAsia="Times New Roman" w:hAnsi="Tahoma" w:cs="Tahoma"/>
      <w:sz w:val="16"/>
      <w:szCs w:val="16"/>
      <w:lang w:eastAsia="en-AU"/>
    </w:rPr>
  </w:style>
  <w:style w:type="character" w:styleId="CommentReference">
    <w:name w:val="annotation reference"/>
    <w:basedOn w:val="DefaultParagraphFont"/>
    <w:unhideWhenUsed/>
    <w:rsid w:val="00E661C1"/>
    <w:rPr>
      <w:sz w:val="16"/>
      <w:szCs w:val="16"/>
    </w:rPr>
  </w:style>
  <w:style w:type="paragraph" w:styleId="CommentText">
    <w:name w:val="annotation text"/>
    <w:basedOn w:val="Normal"/>
    <w:link w:val="CommentTextChar"/>
    <w:unhideWhenUsed/>
    <w:rsid w:val="00E661C1"/>
    <w:rPr>
      <w:sz w:val="20"/>
      <w:szCs w:val="20"/>
    </w:rPr>
  </w:style>
  <w:style w:type="character" w:customStyle="1" w:styleId="CommentTextChar">
    <w:name w:val="Comment Text Char"/>
    <w:basedOn w:val="DefaultParagraphFont"/>
    <w:link w:val="CommentText"/>
    <w:rsid w:val="00E661C1"/>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661C1"/>
    <w:rPr>
      <w:b/>
      <w:bCs/>
    </w:rPr>
  </w:style>
  <w:style w:type="character" w:customStyle="1" w:styleId="CommentSubjectChar">
    <w:name w:val="Comment Subject Char"/>
    <w:basedOn w:val="CommentTextChar"/>
    <w:link w:val="CommentSubject"/>
    <w:uiPriority w:val="99"/>
    <w:semiHidden/>
    <w:rsid w:val="00E661C1"/>
    <w:rPr>
      <w:rFonts w:ascii="Times New Roman" w:eastAsia="Times New Roman" w:hAnsi="Times New Roman" w:cs="Times New Roman"/>
      <w:b/>
      <w:bCs/>
      <w:sz w:val="20"/>
      <w:szCs w:val="20"/>
      <w:lang w:eastAsia="en-AU"/>
    </w:rPr>
  </w:style>
  <w:style w:type="numbering" w:customStyle="1" w:styleId="Style1">
    <w:name w:val="Style1"/>
    <w:rsid w:val="00081801"/>
    <w:pPr>
      <w:numPr>
        <w:numId w:val="1"/>
      </w:numPr>
    </w:pPr>
  </w:style>
  <w:style w:type="character" w:styleId="Strong">
    <w:name w:val="Strong"/>
    <w:basedOn w:val="DefaultParagraphFont"/>
    <w:uiPriority w:val="22"/>
    <w:qFormat/>
    <w:rsid w:val="00875F1D"/>
    <w:rPr>
      <w:b/>
      <w:bCs/>
    </w:rPr>
  </w:style>
  <w:style w:type="paragraph" w:styleId="Subtitle">
    <w:name w:val="Subtitle"/>
    <w:basedOn w:val="Normal"/>
    <w:next w:val="Normal"/>
    <w:link w:val="SubtitleChar"/>
    <w:uiPriority w:val="11"/>
    <w:qFormat/>
    <w:rsid w:val="00875F1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75F1D"/>
    <w:rPr>
      <w:rFonts w:asciiTheme="majorHAnsi" w:eastAsiaTheme="majorEastAsia" w:hAnsiTheme="majorHAnsi" w:cstheme="majorBidi"/>
      <w:i/>
      <w:iCs/>
      <w:color w:val="4F81BD" w:themeColor="accent1"/>
      <w:spacing w:val="15"/>
      <w:sz w:val="24"/>
      <w:szCs w:val="24"/>
      <w:lang w:eastAsia="en-AU"/>
    </w:rPr>
  </w:style>
  <w:style w:type="paragraph" w:styleId="TOCHeading">
    <w:name w:val="TOC Heading"/>
    <w:basedOn w:val="Heading1"/>
    <w:next w:val="Normal"/>
    <w:uiPriority w:val="39"/>
    <w:unhideWhenUsed/>
    <w:qFormat/>
    <w:rsid w:val="00B8532A"/>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B76270"/>
    <w:pPr>
      <w:tabs>
        <w:tab w:val="left" w:pos="480"/>
        <w:tab w:val="right" w:leader="dot" w:pos="9736"/>
      </w:tabs>
      <w:spacing w:after="60"/>
      <w:ind w:left="482" w:hanging="482"/>
      <w:jc w:val="center"/>
    </w:pPr>
    <w:rPr>
      <w:rFonts w:ascii="Calibri" w:hAnsi="Calibri" w:cs="Calibri Light"/>
      <w:noProof/>
      <w:sz w:val="22"/>
      <w:szCs w:val="22"/>
    </w:rPr>
  </w:style>
  <w:style w:type="paragraph" w:styleId="TOC3">
    <w:name w:val="toc 3"/>
    <w:basedOn w:val="Normal"/>
    <w:next w:val="Normal"/>
    <w:autoRedefine/>
    <w:uiPriority w:val="39"/>
    <w:unhideWhenUsed/>
    <w:rsid w:val="00102D94"/>
    <w:pPr>
      <w:tabs>
        <w:tab w:val="left" w:pos="480"/>
        <w:tab w:val="left" w:pos="993"/>
        <w:tab w:val="right" w:leader="dot" w:pos="9736"/>
      </w:tabs>
      <w:spacing w:after="60"/>
      <w:ind w:left="907"/>
    </w:pPr>
    <w:rPr>
      <w:rFonts w:ascii="Calibri" w:hAnsi="Calibri"/>
      <w:sz w:val="22"/>
    </w:rPr>
  </w:style>
  <w:style w:type="table" w:styleId="TableGrid">
    <w:name w:val="Table Grid"/>
    <w:basedOn w:val="TableNormal"/>
    <w:uiPriority w:val="59"/>
    <w:rsid w:val="00125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A5C78"/>
    <w:rPr>
      <w:rFonts w:asciiTheme="majorHAnsi" w:eastAsiaTheme="majorEastAsia" w:hAnsiTheme="majorHAnsi" w:cstheme="majorBidi"/>
      <w:color w:val="243F60" w:themeColor="accent1" w:themeShade="7F"/>
      <w:sz w:val="24"/>
      <w:szCs w:val="24"/>
      <w:lang w:eastAsia="en-AU"/>
    </w:rPr>
  </w:style>
  <w:style w:type="paragraph" w:styleId="Revision">
    <w:name w:val="Revision"/>
    <w:hidden/>
    <w:uiPriority w:val="99"/>
    <w:semiHidden/>
    <w:rsid w:val="00ED4D04"/>
    <w:pPr>
      <w:spacing w:after="0" w:line="240" w:lineRule="auto"/>
    </w:pPr>
    <w:rPr>
      <w:rFonts w:ascii="Times New Roman" w:eastAsia="Times New Roman" w:hAnsi="Times New Roman" w:cs="Times New Roman"/>
      <w:sz w:val="24"/>
      <w:szCs w:val="24"/>
      <w:lang w:eastAsia="en-AU"/>
    </w:rPr>
  </w:style>
  <w:style w:type="paragraph" w:customStyle="1" w:styleId="tabletext">
    <w:name w:val="tabletext"/>
    <w:basedOn w:val="Normal"/>
    <w:rsid w:val="00350B16"/>
    <w:pPr>
      <w:spacing w:before="100" w:beforeAutospacing="1" w:after="100" w:afterAutospacing="1"/>
    </w:pPr>
  </w:style>
  <w:style w:type="character" w:styleId="FollowedHyperlink">
    <w:name w:val="FollowedHyperlink"/>
    <w:basedOn w:val="DefaultParagraphFont"/>
    <w:uiPriority w:val="99"/>
    <w:semiHidden/>
    <w:unhideWhenUsed/>
    <w:rsid w:val="00024F6A"/>
    <w:rPr>
      <w:color w:val="800080" w:themeColor="followedHyperlink"/>
      <w:u w:val="single"/>
    </w:rPr>
  </w:style>
  <w:style w:type="character" w:styleId="LineNumber">
    <w:name w:val="line number"/>
    <w:basedOn w:val="DefaultParagraphFont"/>
    <w:uiPriority w:val="99"/>
    <w:semiHidden/>
    <w:unhideWhenUsed/>
    <w:rsid w:val="00ED14E6"/>
  </w:style>
  <w:style w:type="paragraph" w:styleId="FootnoteText">
    <w:name w:val="footnote text"/>
    <w:aliases w:val="DNV-FT"/>
    <w:basedOn w:val="Normal"/>
    <w:link w:val="FootnoteTextChar"/>
    <w:unhideWhenUsed/>
    <w:rsid w:val="00D05CB9"/>
    <w:rPr>
      <w:sz w:val="20"/>
      <w:szCs w:val="20"/>
    </w:rPr>
  </w:style>
  <w:style w:type="character" w:customStyle="1" w:styleId="FootnoteTextChar">
    <w:name w:val="Footnote Text Char"/>
    <w:aliases w:val="DNV-FT Char"/>
    <w:basedOn w:val="DefaultParagraphFont"/>
    <w:link w:val="FootnoteText"/>
    <w:rsid w:val="00D05CB9"/>
    <w:rPr>
      <w:rFonts w:ascii="Times New Roman" w:eastAsia="Times New Roman" w:hAnsi="Times New Roman" w:cs="Times New Roman"/>
      <w:sz w:val="20"/>
      <w:szCs w:val="20"/>
      <w:lang w:eastAsia="en-AU"/>
    </w:rPr>
  </w:style>
  <w:style w:type="character" w:styleId="FootnoteReference">
    <w:name w:val="footnote reference"/>
    <w:basedOn w:val="DefaultParagraphFont"/>
    <w:semiHidden/>
    <w:unhideWhenUsed/>
    <w:rsid w:val="00D05CB9"/>
    <w:rPr>
      <w:vertAlign w:val="superscript"/>
    </w:rPr>
  </w:style>
  <w:style w:type="paragraph" w:styleId="TOC2">
    <w:name w:val="toc 2"/>
    <w:basedOn w:val="Normal"/>
    <w:next w:val="Normal"/>
    <w:autoRedefine/>
    <w:uiPriority w:val="39"/>
    <w:unhideWhenUsed/>
    <w:rsid w:val="00102D94"/>
    <w:pPr>
      <w:tabs>
        <w:tab w:val="right" w:leader="dot" w:pos="9736"/>
      </w:tabs>
      <w:spacing w:after="60"/>
      <w:ind w:left="680"/>
    </w:pPr>
    <w:rPr>
      <w:rFonts w:ascii="Calibri" w:hAnsi="Calibri" w:cs="Calibri"/>
      <w:noProof/>
      <w:sz w:val="22"/>
      <w:szCs w:val="22"/>
    </w:rPr>
  </w:style>
  <w:style w:type="paragraph" w:styleId="Title">
    <w:name w:val="Title"/>
    <w:basedOn w:val="Normal"/>
    <w:next w:val="Normal"/>
    <w:link w:val="TitleChar"/>
    <w:uiPriority w:val="10"/>
    <w:qFormat/>
    <w:rsid w:val="00B236BF"/>
    <w:pPr>
      <w:spacing w:before="40" w:after="120" w:line="276" w:lineRule="auto"/>
      <w:outlineLvl w:val="2"/>
    </w:pPr>
    <w:rPr>
      <w:rFonts w:ascii="Calibri Light" w:eastAsiaTheme="majorEastAsia" w:hAnsi="Calibri Light" w:cstheme="majorBidi"/>
      <w:color w:val="1F497D" w:themeColor="text2"/>
      <w:spacing w:val="-10"/>
      <w:kern w:val="28"/>
      <w:sz w:val="56"/>
      <w:szCs w:val="72"/>
      <w:lang w:eastAsia="en-US"/>
    </w:rPr>
  </w:style>
  <w:style w:type="character" w:customStyle="1" w:styleId="TitleChar">
    <w:name w:val="Title Char"/>
    <w:basedOn w:val="DefaultParagraphFont"/>
    <w:link w:val="Title"/>
    <w:uiPriority w:val="10"/>
    <w:rsid w:val="00B236BF"/>
    <w:rPr>
      <w:rFonts w:ascii="Calibri Light" w:eastAsiaTheme="majorEastAsia" w:hAnsi="Calibri Light" w:cstheme="majorBidi"/>
      <w:color w:val="1F497D" w:themeColor="text2"/>
      <w:spacing w:val="-10"/>
      <w:kern w:val="28"/>
      <w:sz w:val="56"/>
      <w:szCs w:val="72"/>
    </w:rPr>
  </w:style>
  <w:style w:type="character" w:customStyle="1" w:styleId="UnresolvedMention1">
    <w:name w:val="Unresolved Mention1"/>
    <w:basedOn w:val="DefaultParagraphFont"/>
    <w:uiPriority w:val="99"/>
    <w:semiHidden/>
    <w:unhideWhenUsed/>
    <w:rsid w:val="00601CB0"/>
    <w:rPr>
      <w:color w:val="605E5C"/>
      <w:shd w:val="clear" w:color="auto" w:fill="E1DFDD"/>
    </w:rPr>
  </w:style>
  <w:style w:type="character" w:customStyle="1" w:styleId="ListParagraphChar">
    <w:name w:val="List Paragraph Char"/>
    <w:aliases w:val="List Paragraph1 Char,List Paragraph11 Char,Recommendation Char,1 heading Char,AR bullet 1 Char,Bullet Point Char,Bullet Points Char,Bullet points Char,Bulleted Para Char,Bulletr List Paragraph Char,Content descriptions Char,L Char"/>
    <w:link w:val="ListParagraph"/>
    <w:uiPriority w:val="34"/>
    <w:qFormat/>
    <w:rsid w:val="00691186"/>
    <w:rPr>
      <w:rFonts w:ascii="Times New Roman" w:eastAsia="Times New Roman" w:hAnsi="Times New Roman" w:cs="Times New Roman"/>
      <w:sz w:val="24"/>
      <w:szCs w:val="24"/>
      <w:lang w:eastAsia="en-AU"/>
    </w:rPr>
  </w:style>
  <w:style w:type="paragraph" w:styleId="NormalWeb">
    <w:name w:val="Normal (Web)"/>
    <w:basedOn w:val="Normal"/>
    <w:uiPriority w:val="99"/>
    <w:rsid w:val="00324883"/>
    <w:pPr>
      <w:spacing w:before="100" w:beforeAutospacing="1" w:after="100" w:afterAutospacing="1"/>
    </w:pPr>
  </w:style>
  <w:style w:type="paragraph" w:styleId="ListBullet5">
    <w:name w:val="List Bullet 5"/>
    <w:basedOn w:val="Normal"/>
    <w:rsid w:val="00171C90"/>
    <w:pPr>
      <w:numPr>
        <w:numId w:val="2"/>
      </w:numPr>
    </w:pPr>
  </w:style>
  <w:style w:type="paragraph" w:customStyle="1" w:styleId="acthead5">
    <w:name w:val="acthead5"/>
    <w:basedOn w:val="Normal"/>
    <w:rsid w:val="00EA6CBC"/>
    <w:pPr>
      <w:spacing w:before="100" w:beforeAutospacing="1" w:after="100" w:afterAutospacing="1"/>
    </w:pPr>
  </w:style>
  <w:style w:type="character" w:customStyle="1" w:styleId="charsectno">
    <w:name w:val="charsectno"/>
    <w:basedOn w:val="DefaultParagraphFont"/>
    <w:rsid w:val="00EA6CBC"/>
  </w:style>
  <w:style w:type="paragraph" w:customStyle="1" w:styleId="subsection">
    <w:name w:val="subsection"/>
    <w:basedOn w:val="Normal"/>
    <w:rsid w:val="00EA6CBC"/>
    <w:pPr>
      <w:spacing w:before="100" w:beforeAutospacing="1" w:after="100" w:afterAutospacing="1"/>
    </w:pPr>
  </w:style>
  <w:style w:type="paragraph" w:customStyle="1" w:styleId="paragraph">
    <w:name w:val="paragraph"/>
    <w:basedOn w:val="Normal"/>
    <w:rsid w:val="00A43A72"/>
    <w:pPr>
      <w:spacing w:before="100" w:beforeAutospacing="1" w:after="100" w:afterAutospacing="1"/>
    </w:pPr>
  </w:style>
  <w:style w:type="paragraph" w:customStyle="1" w:styleId="subsection2">
    <w:name w:val="subsection2"/>
    <w:basedOn w:val="Normal"/>
    <w:rsid w:val="00A43A72"/>
    <w:pPr>
      <w:spacing w:before="100" w:beforeAutospacing="1" w:after="100" w:afterAutospacing="1"/>
    </w:pPr>
  </w:style>
  <w:style w:type="character" w:customStyle="1" w:styleId="CharSectno0">
    <w:name w:val="CharSectno"/>
    <w:basedOn w:val="DefaultParagraphFont"/>
    <w:rsid w:val="003678E6"/>
  </w:style>
  <w:style w:type="paragraph" w:styleId="BodyText">
    <w:name w:val="Body Text"/>
    <w:basedOn w:val="Normal"/>
    <w:link w:val="BodyTextChar"/>
    <w:rsid w:val="00CF3C65"/>
    <w:pPr>
      <w:spacing w:after="120"/>
    </w:pPr>
  </w:style>
  <w:style w:type="character" w:customStyle="1" w:styleId="BodyTextChar">
    <w:name w:val="Body Text Char"/>
    <w:basedOn w:val="DefaultParagraphFont"/>
    <w:link w:val="BodyText"/>
    <w:rsid w:val="00CF3C65"/>
    <w:rPr>
      <w:rFonts w:ascii="Times New Roman" w:eastAsia="Times New Roman" w:hAnsi="Times New Roman" w:cs="Times New Roman"/>
      <w:sz w:val="24"/>
      <w:szCs w:val="24"/>
      <w:lang w:eastAsia="en-AU"/>
    </w:rPr>
  </w:style>
  <w:style w:type="paragraph" w:styleId="List">
    <w:name w:val="List"/>
    <w:basedOn w:val="Normal"/>
    <w:uiPriority w:val="99"/>
    <w:semiHidden/>
    <w:unhideWhenUsed/>
    <w:rsid w:val="0022312A"/>
    <w:pPr>
      <w:ind w:left="283" w:hanging="283"/>
      <w:contextualSpacing/>
    </w:pPr>
  </w:style>
  <w:style w:type="paragraph" w:customStyle="1" w:styleId="P1">
    <w:name w:val="P1"/>
    <w:aliases w:val="(a)"/>
    <w:basedOn w:val="Normal"/>
    <w:link w:val="P1Char"/>
    <w:uiPriority w:val="99"/>
    <w:rsid w:val="0022312A"/>
    <w:pPr>
      <w:tabs>
        <w:tab w:val="right" w:pos="1191"/>
      </w:tabs>
      <w:spacing w:before="60" w:line="260" w:lineRule="exact"/>
      <w:ind w:left="1418" w:hanging="1418"/>
      <w:jc w:val="both"/>
    </w:pPr>
    <w:rPr>
      <w:lang w:eastAsia="en-US"/>
    </w:rPr>
  </w:style>
  <w:style w:type="character" w:customStyle="1" w:styleId="legtitle1">
    <w:name w:val="legtitle1"/>
    <w:rsid w:val="0022312A"/>
    <w:rPr>
      <w:rFonts w:ascii="Arial" w:hAnsi="Arial" w:cs="Arial" w:hint="default"/>
      <w:b/>
      <w:bCs/>
      <w:color w:val="10418E"/>
      <w:sz w:val="40"/>
      <w:szCs w:val="40"/>
    </w:rPr>
  </w:style>
  <w:style w:type="paragraph" w:customStyle="1" w:styleId="NumberLevel1">
    <w:name w:val="Number Level 1"/>
    <w:basedOn w:val="Normal"/>
    <w:next w:val="NumberLevel2"/>
    <w:rsid w:val="00987EF6"/>
    <w:pPr>
      <w:keepNext/>
      <w:numPr>
        <w:numId w:val="3"/>
      </w:numPr>
      <w:spacing w:before="200" w:line="280" w:lineRule="atLeast"/>
      <w:outlineLvl w:val="0"/>
    </w:pPr>
    <w:rPr>
      <w:rFonts w:ascii="Arial" w:hAnsi="Arial" w:cs="Arial"/>
      <w:b/>
      <w:caps/>
      <w:sz w:val="20"/>
      <w:szCs w:val="22"/>
    </w:rPr>
  </w:style>
  <w:style w:type="paragraph" w:customStyle="1" w:styleId="NumberLevel2">
    <w:name w:val="Number Level 2"/>
    <w:basedOn w:val="Normal"/>
    <w:link w:val="NumberLevel2Char"/>
    <w:rsid w:val="00987EF6"/>
    <w:pPr>
      <w:numPr>
        <w:ilvl w:val="1"/>
        <w:numId w:val="3"/>
      </w:numPr>
      <w:spacing w:before="140" w:after="140" w:line="280" w:lineRule="atLeast"/>
      <w:outlineLvl w:val="1"/>
    </w:pPr>
    <w:rPr>
      <w:rFonts w:ascii="Arial" w:hAnsi="Arial" w:cs="Arial"/>
      <w:sz w:val="22"/>
      <w:szCs w:val="22"/>
    </w:rPr>
  </w:style>
  <w:style w:type="paragraph" w:customStyle="1" w:styleId="NumberLevel3">
    <w:name w:val="Number Level 3"/>
    <w:basedOn w:val="Normal"/>
    <w:rsid w:val="00987EF6"/>
    <w:pPr>
      <w:numPr>
        <w:ilvl w:val="2"/>
        <w:numId w:val="3"/>
      </w:numPr>
      <w:spacing w:before="140" w:after="140" w:line="280" w:lineRule="atLeast"/>
      <w:outlineLvl w:val="2"/>
    </w:pPr>
    <w:rPr>
      <w:rFonts w:ascii="Arial" w:hAnsi="Arial" w:cs="Arial"/>
      <w:sz w:val="22"/>
      <w:szCs w:val="22"/>
    </w:rPr>
  </w:style>
  <w:style w:type="paragraph" w:customStyle="1" w:styleId="NumberLevel4">
    <w:name w:val="Number Level 4"/>
    <w:basedOn w:val="Normal"/>
    <w:rsid w:val="00987EF6"/>
    <w:pPr>
      <w:numPr>
        <w:ilvl w:val="3"/>
        <w:numId w:val="3"/>
      </w:numPr>
      <w:spacing w:after="140" w:line="280" w:lineRule="atLeast"/>
      <w:outlineLvl w:val="3"/>
    </w:pPr>
    <w:rPr>
      <w:rFonts w:ascii="Arial" w:hAnsi="Arial" w:cs="Arial"/>
      <w:sz w:val="22"/>
      <w:szCs w:val="22"/>
    </w:rPr>
  </w:style>
  <w:style w:type="paragraph" w:customStyle="1" w:styleId="NumberLevel5">
    <w:name w:val="Number Level 5"/>
    <w:basedOn w:val="Normal"/>
    <w:semiHidden/>
    <w:rsid w:val="00987EF6"/>
    <w:pPr>
      <w:numPr>
        <w:ilvl w:val="4"/>
        <w:numId w:val="3"/>
      </w:numPr>
      <w:spacing w:after="140" w:line="280" w:lineRule="atLeast"/>
      <w:outlineLvl w:val="4"/>
    </w:pPr>
    <w:rPr>
      <w:rFonts w:ascii="Arial" w:hAnsi="Arial" w:cs="Arial"/>
      <w:sz w:val="22"/>
      <w:szCs w:val="22"/>
    </w:rPr>
  </w:style>
  <w:style w:type="paragraph" w:customStyle="1" w:styleId="NumberLevel6">
    <w:name w:val="Number Level 6"/>
    <w:basedOn w:val="NumberLevel5"/>
    <w:semiHidden/>
    <w:rsid w:val="00987EF6"/>
    <w:pPr>
      <w:numPr>
        <w:ilvl w:val="5"/>
      </w:numPr>
      <w:outlineLvl w:val="5"/>
    </w:pPr>
  </w:style>
  <w:style w:type="paragraph" w:customStyle="1" w:styleId="NumberLevel7">
    <w:name w:val="Number Level 7"/>
    <w:basedOn w:val="NumberLevel6"/>
    <w:semiHidden/>
    <w:rsid w:val="00987EF6"/>
    <w:pPr>
      <w:numPr>
        <w:ilvl w:val="6"/>
      </w:numPr>
      <w:outlineLvl w:val="6"/>
    </w:pPr>
  </w:style>
  <w:style w:type="paragraph" w:customStyle="1" w:styleId="NumberLevel8">
    <w:name w:val="Number Level 8"/>
    <w:basedOn w:val="NumberLevel7"/>
    <w:semiHidden/>
    <w:rsid w:val="00987EF6"/>
    <w:pPr>
      <w:numPr>
        <w:ilvl w:val="7"/>
      </w:numPr>
      <w:outlineLvl w:val="7"/>
    </w:pPr>
  </w:style>
  <w:style w:type="paragraph" w:customStyle="1" w:styleId="NumberLevel9">
    <w:name w:val="Number Level 9"/>
    <w:basedOn w:val="NumberLevel8"/>
    <w:semiHidden/>
    <w:rsid w:val="00987EF6"/>
    <w:pPr>
      <w:numPr>
        <w:ilvl w:val="8"/>
      </w:numPr>
      <w:outlineLvl w:val="8"/>
    </w:pPr>
  </w:style>
  <w:style w:type="character" w:customStyle="1" w:styleId="NumberLevel2Char">
    <w:name w:val="Number Level 2 Char"/>
    <w:link w:val="NumberLevel2"/>
    <w:rsid w:val="00987EF6"/>
    <w:rPr>
      <w:rFonts w:ascii="Arial" w:eastAsia="Times New Roman" w:hAnsi="Arial" w:cs="Arial"/>
      <w:lang w:eastAsia="en-AU"/>
    </w:rPr>
  </w:style>
  <w:style w:type="paragraph" w:customStyle="1" w:styleId="Level2">
    <w:name w:val="Level 2"/>
    <w:basedOn w:val="ListParagraph"/>
    <w:link w:val="Level2Char"/>
    <w:qFormat/>
    <w:rsid w:val="00FA10A0"/>
    <w:pPr>
      <w:numPr>
        <w:ilvl w:val="1"/>
        <w:numId w:val="6"/>
      </w:numPr>
      <w:spacing w:after="120" w:line="276" w:lineRule="auto"/>
      <w:contextualSpacing w:val="0"/>
    </w:pPr>
    <w:rPr>
      <w:rFonts w:ascii="Calibri" w:eastAsiaTheme="minorHAnsi" w:hAnsi="Calibri" w:cs="Calibri"/>
      <w:sz w:val="22"/>
      <w:szCs w:val="22"/>
      <w:lang w:eastAsia="en-US"/>
    </w:rPr>
  </w:style>
  <w:style w:type="character" w:customStyle="1" w:styleId="Level2Char">
    <w:name w:val="Level 2 Char"/>
    <w:basedOn w:val="DefaultParagraphFont"/>
    <w:link w:val="Level2"/>
    <w:rsid w:val="007E0791"/>
    <w:rPr>
      <w:rFonts w:ascii="Calibri" w:hAnsi="Calibri" w:cs="Calibri"/>
    </w:rPr>
  </w:style>
  <w:style w:type="paragraph" w:customStyle="1" w:styleId="Level3">
    <w:name w:val="Level 3"/>
    <w:basedOn w:val="ListParagraph"/>
    <w:link w:val="Level3Char"/>
    <w:qFormat/>
    <w:rsid w:val="007E0791"/>
    <w:pPr>
      <w:numPr>
        <w:ilvl w:val="2"/>
        <w:numId w:val="6"/>
      </w:numPr>
      <w:spacing w:after="120" w:line="276" w:lineRule="auto"/>
      <w:contextualSpacing w:val="0"/>
    </w:pPr>
    <w:rPr>
      <w:rFonts w:ascii="Calibri" w:eastAsiaTheme="minorHAnsi" w:hAnsi="Calibri" w:cs="Calibri"/>
      <w:sz w:val="22"/>
      <w:szCs w:val="22"/>
      <w:lang w:eastAsia="en-US"/>
    </w:rPr>
  </w:style>
  <w:style w:type="paragraph" w:customStyle="1" w:styleId="Level4">
    <w:name w:val="Level 4"/>
    <w:basedOn w:val="ListParagraph"/>
    <w:link w:val="Level4Char"/>
    <w:qFormat/>
    <w:rsid w:val="007E0791"/>
    <w:pPr>
      <w:numPr>
        <w:ilvl w:val="3"/>
        <w:numId w:val="6"/>
      </w:numPr>
      <w:spacing w:after="120" w:line="276" w:lineRule="auto"/>
      <w:contextualSpacing w:val="0"/>
    </w:pPr>
    <w:rPr>
      <w:rFonts w:ascii="Calibri" w:eastAsiaTheme="minorHAnsi" w:hAnsi="Calibri" w:cs="Calibri"/>
      <w:sz w:val="22"/>
      <w:szCs w:val="22"/>
      <w:lang w:eastAsia="en-US"/>
    </w:rPr>
  </w:style>
  <w:style w:type="character" w:customStyle="1" w:styleId="Level3Char">
    <w:name w:val="Level 3 Char"/>
    <w:basedOn w:val="DefaultParagraphFont"/>
    <w:link w:val="Level3"/>
    <w:rsid w:val="007E0791"/>
    <w:rPr>
      <w:rFonts w:ascii="Calibri" w:hAnsi="Calibri" w:cs="Calibri"/>
    </w:rPr>
  </w:style>
  <w:style w:type="character" w:customStyle="1" w:styleId="Level4Char">
    <w:name w:val="Level 4 Char"/>
    <w:basedOn w:val="DefaultParagraphFont"/>
    <w:link w:val="Level4"/>
    <w:rsid w:val="007E0791"/>
    <w:rPr>
      <w:rFonts w:ascii="Calibri" w:hAnsi="Calibri" w:cs="Calibri"/>
    </w:rPr>
  </w:style>
  <w:style w:type="paragraph" w:customStyle="1" w:styleId="R2">
    <w:name w:val="R2"/>
    <w:aliases w:val="(2)"/>
    <w:basedOn w:val="Normal"/>
    <w:rsid w:val="00AB5C05"/>
    <w:pPr>
      <w:keepLines/>
      <w:tabs>
        <w:tab w:val="right" w:pos="794"/>
      </w:tabs>
      <w:spacing w:before="180" w:line="260" w:lineRule="exact"/>
      <w:ind w:left="964" w:hanging="964"/>
      <w:jc w:val="both"/>
    </w:pPr>
    <w:rPr>
      <w:lang w:eastAsia="en-US"/>
    </w:rPr>
  </w:style>
  <w:style w:type="character" w:customStyle="1" w:styleId="P1Char">
    <w:name w:val="P1 Char"/>
    <w:aliases w:val="(a) Char"/>
    <w:link w:val="P1"/>
    <w:uiPriority w:val="99"/>
    <w:rsid w:val="00AB5C05"/>
    <w:rPr>
      <w:rFonts w:ascii="Times New Roman" w:eastAsia="Times New Roman" w:hAnsi="Times New Roman" w:cs="Times New Roman"/>
      <w:sz w:val="24"/>
      <w:szCs w:val="24"/>
    </w:rPr>
  </w:style>
  <w:style w:type="paragraph" w:customStyle="1" w:styleId="P2">
    <w:name w:val="P2"/>
    <w:aliases w:val="(i)"/>
    <w:basedOn w:val="Normal"/>
    <w:link w:val="P2Char"/>
    <w:uiPriority w:val="99"/>
    <w:rsid w:val="00563DFD"/>
    <w:pPr>
      <w:keepLines/>
      <w:tabs>
        <w:tab w:val="right" w:pos="1758"/>
        <w:tab w:val="left" w:pos="2155"/>
      </w:tabs>
      <w:spacing w:before="60" w:line="260" w:lineRule="exact"/>
      <w:ind w:left="1985" w:hanging="1985"/>
      <w:jc w:val="both"/>
    </w:pPr>
    <w:rPr>
      <w:lang w:eastAsia="en-US"/>
    </w:rPr>
  </w:style>
  <w:style w:type="paragraph" w:customStyle="1" w:styleId="R1">
    <w:name w:val="R1"/>
    <w:aliases w:val="1. or 1.(1)"/>
    <w:basedOn w:val="Normal"/>
    <w:next w:val="R2"/>
    <w:rsid w:val="00563DFD"/>
    <w:pPr>
      <w:keepLines/>
      <w:tabs>
        <w:tab w:val="right" w:pos="794"/>
      </w:tabs>
      <w:spacing w:before="120" w:line="260" w:lineRule="exact"/>
      <w:ind w:left="964" w:hanging="964"/>
      <w:jc w:val="both"/>
    </w:pPr>
    <w:rPr>
      <w:lang w:eastAsia="en-US"/>
    </w:rPr>
  </w:style>
  <w:style w:type="character" w:customStyle="1" w:styleId="P2Char">
    <w:name w:val="P2 Char"/>
    <w:aliases w:val="(i) Char"/>
    <w:link w:val="P2"/>
    <w:uiPriority w:val="99"/>
    <w:locked/>
    <w:rsid w:val="00563DFD"/>
    <w:rPr>
      <w:rFonts w:ascii="Times New Roman" w:eastAsia="Times New Roman" w:hAnsi="Times New Roman" w:cs="Times New Roman"/>
      <w:sz w:val="24"/>
      <w:szCs w:val="24"/>
    </w:rPr>
  </w:style>
  <w:style w:type="paragraph" w:customStyle="1" w:styleId="subsectionhead">
    <w:name w:val="subsectionhead"/>
    <w:basedOn w:val="Normal"/>
    <w:rsid w:val="00691A1C"/>
    <w:pPr>
      <w:spacing w:before="100" w:beforeAutospacing="1" w:after="100" w:afterAutospacing="1"/>
    </w:pPr>
  </w:style>
  <w:style w:type="paragraph" w:customStyle="1" w:styleId="paragraphsub">
    <w:name w:val="paragraphsub"/>
    <w:basedOn w:val="Normal"/>
    <w:rsid w:val="00691A1C"/>
    <w:pPr>
      <w:spacing w:before="100" w:beforeAutospacing="1" w:after="100" w:afterAutospacing="1"/>
    </w:pPr>
  </w:style>
  <w:style w:type="paragraph" w:customStyle="1" w:styleId="Schedulepara">
    <w:name w:val="Schedule para"/>
    <w:basedOn w:val="Normal"/>
    <w:rsid w:val="00FC4723"/>
    <w:pPr>
      <w:tabs>
        <w:tab w:val="right" w:pos="567"/>
      </w:tabs>
      <w:spacing w:before="180" w:line="260" w:lineRule="exact"/>
      <w:ind w:left="964" w:hanging="964"/>
      <w:jc w:val="both"/>
    </w:pPr>
    <w:rPr>
      <w:lang w:eastAsia="en-US"/>
    </w:rPr>
  </w:style>
  <w:style w:type="character" w:customStyle="1" w:styleId="UnresolvedMention2">
    <w:name w:val="Unresolved Mention2"/>
    <w:basedOn w:val="DefaultParagraphFont"/>
    <w:uiPriority w:val="99"/>
    <w:semiHidden/>
    <w:unhideWhenUsed/>
    <w:rsid w:val="001B48D0"/>
    <w:rPr>
      <w:color w:val="605E5C"/>
      <w:shd w:val="clear" w:color="auto" w:fill="E1DFDD"/>
    </w:rPr>
  </w:style>
  <w:style w:type="paragraph" w:customStyle="1" w:styleId="definition">
    <w:name w:val="definition"/>
    <w:basedOn w:val="Normal"/>
    <w:rsid w:val="001B48D0"/>
    <w:pPr>
      <w:spacing w:before="100" w:beforeAutospacing="1" w:after="100" w:afterAutospacing="1"/>
    </w:pPr>
  </w:style>
  <w:style w:type="character" w:customStyle="1" w:styleId="Heading6Char">
    <w:name w:val="Heading 6 Char"/>
    <w:basedOn w:val="DefaultParagraphFont"/>
    <w:link w:val="Heading6"/>
    <w:uiPriority w:val="9"/>
    <w:rsid w:val="00CB2628"/>
    <w:rPr>
      <w:rFonts w:asciiTheme="majorHAnsi" w:eastAsiaTheme="majorEastAsia" w:hAnsiTheme="majorHAnsi" w:cstheme="majorBidi"/>
      <w:color w:val="243F60" w:themeColor="accent1" w:themeShade="7F"/>
      <w:sz w:val="24"/>
      <w:szCs w:val="24"/>
      <w:lang w:eastAsia="en-AU"/>
    </w:rPr>
  </w:style>
  <w:style w:type="paragraph" w:styleId="Caption">
    <w:name w:val="caption"/>
    <w:basedOn w:val="Normal"/>
    <w:next w:val="Normal"/>
    <w:uiPriority w:val="35"/>
    <w:unhideWhenUsed/>
    <w:qFormat/>
    <w:rsid w:val="00015269"/>
    <w:pPr>
      <w:spacing w:after="200"/>
    </w:pPr>
    <w:rPr>
      <w:i/>
      <w:iCs/>
      <w:color w:val="1F497D" w:themeColor="text2"/>
      <w:sz w:val="18"/>
      <w:szCs w:val="18"/>
    </w:rPr>
  </w:style>
  <w:style w:type="character" w:customStyle="1" w:styleId="UnresolvedMention3">
    <w:name w:val="Unresolved Mention3"/>
    <w:basedOn w:val="DefaultParagraphFont"/>
    <w:uiPriority w:val="99"/>
    <w:semiHidden/>
    <w:unhideWhenUsed/>
    <w:rsid w:val="00CC3958"/>
    <w:rPr>
      <w:color w:val="605E5C"/>
      <w:shd w:val="clear" w:color="auto" w:fill="E1DFDD"/>
    </w:rPr>
  </w:style>
  <w:style w:type="character" w:styleId="UnresolvedMention">
    <w:name w:val="Unresolved Mention"/>
    <w:basedOn w:val="DefaultParagraphFont"/>
    <w:uiPriority w:val="99"/>
    <w:semiHidden/>
    <w:unhideWhenUsed/>
    <w:rsid w:val="00A64959"/>
    <w:rPr>
      <w:color w:val="605E5C"/>
      <w:shd w:val="clear" w:color="auto" w:fill="E1DFDD"/>
    </w:rPr>
  </w:style>
  <w:style w:type="character" w:styleId="Mention">
    <w:name w:val="Mention"/>
    <w:basedOn w:val="DefaultParagraphFont"/>
    <w:uiPriority w:val="99"/>
    <w:unhideWhenUsed/>
    <w:rsid w:val="00A64959"/>
    <w:rPr>
      <w:color w:val="2B579A"/>
      <w:shd w:val="clear" w:color="auto" w:fill="E1DFDD"/>
    </w:rPr>
  </w:style>
  <w:style w:type="paragraph" w:customStyle="1" w:styleId="pf0">
    <w:name w:val="pf0"/>
    <w:basedOn w:val="Normal"/>
    <w:rsid w:val="00CC436C"/>
    <w:pPr>
      <w:spacing w:before="100" w:beforeAutospacing="1" w:after="100" w:afterAutospacing="1"/>
      <w:ind w:left="280"/>
    </w:pPr>
  </w:style>
  <w:style w:type="character" w:customStyle="1" w:styleId="cf01">
    <w:name w:val="cf01"/>
    <w:basedOn w:val="DefaultParagraphFont"/>
    <w:rsid w:val="00CC436C"/>
    <w:rPr>
      <w:rFonts w:ascii="Segoe UI" w:hAnsi="Segoe UI" w:cs="Segoe UI" w:hint="default"/>
      <w:color w:val="5F5F5F"/>
      <w:sz w:val="18"/>
      <w:szCs w:val="18"/>
    </w:rPr>
  </w:style>
  <w:style w:type="character" w:customStyle="1" w:styleId="ui-provider">
    <w:name w:val="ui-provider"/>
    <w:basedOn w:val="DefaultParagraphFont"/>
    <w:rsid w:val="00F8407F"/>
  </w:style>
  <w:style w:type="character" w:customStyle="1" w:styleId="cf11">
    <w:name w:val="cf11"/>
    <w:basedOn w:val="DefaultParagraphFont"/>
    <w:rsid w:val="006B6D3A"/>
    <w:rPr>
      <w:rFonts w:ascii="Segoe UI" w:hAnsi="Segoe UI" w:cs="Segoe UI" w:hint="default"/>
      <w:sz w:val="18"/>
      <w:szCs w:val="18"/>
      <w:u w:val="single"/>
    </w:rPr>
  </w:style>
  <w:style w:type="paragraph" w:customStyle="1" w:styleId="TableParagraph">
    <w:name w:val="Table Paragraph"/>
    <w:basedOn w:val="Normal"/>
    <w:uiPriority w:val="1"/>
    <w:qFormat/>
    <w:rsid w:val="00A8090A"/>
    <w:pPr>
      <w:widowControl w:val="0"/>
      <w:autoSpaceDE w:val="0"/>
      <w:autoSpaceDN w:val="0"/>
      <w:spacing w:before="1"/>
      <w:ind w:left="103"/>
    </w:pPr>
    <w:rPr>
      <w:rFonts w:ascii="Calibri" w:eastAsia="Calibri" w:hAnsi="Calibri" w:cs="Calibri"/>
      <w:sz w:val="22"/>
      <w:szCs w:val="22"/>
      <w:lang w:val="en-US" w:eastAsia="en-US"/>
    </w:rPr>
  </w:style>
  <w:style w:type="character" w:customStyle="1" w:styleId="Heading7Char">
    <w:name w:val="Heading 7 Char"/>
    <w:basedOn w:val="DefaultParagraphFont"/>
    <w:link w:val="Heading7"/>
    <w:uiPriority w:val="9"/>
    <w:rsid w:val="004C6826"/>
    <w:rPr>
      <w:rFonts w:asciiTheme="majorHAnsi" w:eastAsiaTheme="majorEastAsia" w:hAnsiTheme="majorHAnsi" w:cstheme="majorBidi"/>
      <w:i/>
      <w:iCs/>
      <w:color w:val="243F60" w:themeColor="accent1" w:themeShade="7F"/>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9003">
      <w:bodyDiv w:val="1"/>
      <w:marLeft w:val="0"/>
      <w:marRight w:val="0"/>
      <w:marTop w:val="0"/>
      <w:marBottom w:val="0"/>
      <w:divBdr>
        <w:top w:val="none" w:sz="0" w:space="0" w:color="auto"/>
        <w:left w:val="none" w:sz="0" w:space="0" w:color="auto"/>
        <w:bottom w:val="none" w:sz="0" w:space="0" w:color="auto"/>
        <w:right w:val="none" w:sz="0" w:space="0" w:color="auto"/>
      </w:divBdr>
    </w:div>
    <w:div w:id="96684895">
      <w:bodyDiv w:val="1"/>
      <w:marLeft w:val="0"/>
      <w:marRight w:val="0"/>
      <w:marTop w:val="0"/>
      <w:marBottom w:val="0"/>
      <w:divBdr>
        <w:top w:val="none" w:sz="0" w:space="0" w:color="auto"/>
        <w:left w:val="none" w:sz="0" w:space="0" w:color="auto"/>
        <w:bottom w:val="none" w:sz="0" w:space="0" w:color="auto"/>
        <w:right w:val="none" w:sz="0" w:space="0" w:color="auto"/>
      </w:divBdr>
    </w:div>
    <w:div w:id="123622206">
      <w:bodyDiv w:val="1"/>
      <w:marLeft w:val="0"/>
      <w:marRight w:val="0"/>
      <w:marTop w:val="0"/>
      <w:marBottom w:val="0"/>
      <w:divBdr>
        <w:top w:val="none" w:sz="0" w:space="0" w:color="auto"/>
        <w:left w:val="none" w:sz="0" w:space="0" w:color="auto"/>
        <w:bottom w:val="none" w:sz="0" w:space="0" w:color="auto"/>
        <w:right w:val="none" w:sz="0" w:space="0" w:color="auto"/>
      </w:divBdr>
      <w:divsChild>
        <w:div w:id="1127549899">
          <w:marLeft w:val="403"/>
          <w:marRight w:val="0"/>
          <w:marTop w:val="0"/>
          <w:marBottom w:val="0"/>
          <w:divBdr>
            <w:top w:val="none" w:sz="0" w:space="0" w:color="auto"/>
            <w:left w:val="none" w:sz="0" w:space="0" w:color="auto"/>
            <w:bottom w:val="none" w:sz="0" w:space="0" w:color="auto"/>
            <w:right w:val="none" w:sz="0" w:space="0" w:color="auto"/>
          </w:divBdr>
        </w:div>
      </w:divsChild>
    </w:div>
    <w:div w:id="180166902">
      <w:bodyDiv w:val="1"/>
      <w:marLeft w:val="0"/>
      <w:marRight w:val="0"/>
      <w:marTop w:val="0"/>
      <w:marBottom w:val="0"/>
      <w:divBdr>
        <w:top w:val="none" w:sz="0" w:space="0" w:color="auto"/>
        <w:left w:val="none" w:sz="0" w:space="0" w:color="auto"/>
        <w:bottom w:val="none" w:sz="0" w:space="0" w:color="auto"/>
        <w:right w:val="none" w:sz="0" w:space="0" w:color="auto"/>
      </w:divBdr>
    </w:div>
    <w:div w:id="203636180">
      <w:bodyDiv w:val="1"/>
      <w:marLeft w:val="0"/>
      <w:marRight w:val="0"/>
      <w:marTop w:val="0"/>
      <w:marBottom w:val="0"/>
      <w:divBdr>
        <w:top w:val="none" w:sz="0" w:space="0" w:color="auto"/>
        <w:left w:val="none" w:sz="0" w:space="0" w:color="auto"/>
        <w:bottom w:val="none" w:sz="0" w:space="0" w:color="auto"/>
        <w:right w:val="none" w:sz="0" w:space="0" w:color="auto"/>
      </w:divBdr>
      <w:divsChild>
        <w:div w:id="440538033">
          <w:marLeft w:val="0"/>
          <w:marRight w:val="0"/>
          <w:marTop w:val="0"/>
          <w:marBottom w:val="0"/>
          <w:divBdr>
            <w:top w:val="none" w:sz="0" w:space="0" w:color="auto"/>
            <w:left w:val="none" w:sz="0" w:space="0" w:color="auto"/>
            <w:bottom w:val="none" w:sz="0" w:space="0" w:color="auto"/>
            <w:right w:val="none" w:sz="0" w:space="0" w:color="auto"/>
          </w:divBdr>
          <w:divsChild>
            <w:div w:id="12154205">
              <w:marLeft w:val="0"/>
              <w:marRight w:val="0"/>
              <w:marTop w:val="0"/>
              <w:marBottom w:val="0"/>
              <w:divBdr>
                <w:top w:val="none" w:sz="0" w:space="0" w:color="auto"/>
                <w:left w:val="none" w:sz="0" w:space="0" w:color="auto"/>
                <w:bottom w:val="none" w:sz="0" w:space="0" w:color="auto"/>
                <w:right w:val="none" w:sz="0" w:space="0" w:color="auto"/>
              </w:divBdr>
              <w:divsChild>
                <w:div w:id="279603778">
                  <w:marLeft w:val="0"/>
                  <w:marRight w:val="0"/>
                  <w:marTop w:val="0"/>
                  <w:marBottom w:val="0"/>
                  <w:divBdr>
                    <w:top w:val="none" w:sz="0" w:space="0" w:color="auto"/>
                    <w:left w:val="none" w:sz="0" w:space="0" w:color="auto"/>
                    <w:bottom w:val="none" w:sz="0" w:space="0" w:color="auto"/>
                    <w:right w:val="none" w:sz="0" w:space="0" w:color="auto"/>
                  </w:divBdr>
                  <w:divsChild>
                    <w:div w:id="405763868">
                      <w:marLeft w:val="0"/>
                      <w:marRight w:val="0"/>
                      <w:marTop w:val="0"/>
                      <w:marBottom w:val="0"/>
                      <w:divBdr>
                        <w:top w:val="none" w:sz="0" w:space="0" w:color="auto"/>
                        <w:left w:val="none" w:sz="0" w:space="0" w:color="auto"/>
                        <w:bottom w:val="none" w:sz="0" w:space="0" w:color="auto"/>
                        <w:right w:val="none" w:sz="0" w:space="0" w:color="auto"/>
                      </w:divBdr>
                      <w:divsChild>
                        <w:div w:id="1765614728">
                          <w:marLeft w:val="0"/>
                          <w:marRight w:val="0"/>
                          <w:marTop w:val="0"/>
                          <w:marBottom w:val="0"/>
                          <w:divBdr>
                            <w:top w:val="none" w:sz="0" w:space="0" w:color="auto"/>
                            <w:left w:val="none" w:sz="0" w:space="0" w:color="auto"/>
                            <w:bottom w:val="none" w:sz="0" w:space="0" w:color="auto"/>
                            <w:right w:val="none" w:sz="0" w:space="0" w:color="auto"/>
                          </w:divBdr>
                          <w:divsChild>
                            <w:div w:id="328408159">
                              <w:marLeft w:val="0"/>
                              <w:marRight w:val="0"/>
                              <w:marTop w:val="0"/>
                              <w:marBottom w:val="0"/>
                              <w:divBdr>
                                <w:top w:val="none" w:sz="0" w:space="0" w:color="auto"/>
                                <w:left w:val="none" w:sz="0" w:space="0" w:color="auto"/>
                                <w:bottom w:val="none" w:sz="0" w:space="0" w:color="auto"/>
                                <w:right w:val="none" w:sz="0" w:space="0" w:color="auto"/>
                              </w:divBdr>
                              <w:divsChild>
                                <w:div w:id="1215310718">
                                  <w:marLeft w:val="0"/>
                                  <w:marRight w:val="0"/>
                                  <w:marTop w:val="0"/>
                                  <w:marBottom w:val="0"/>
                                  <w:divBdr>
                                    <w:top w:val="none" w:sz="0" w:space="0" w:color="auto"/>
                                    <w:left w:val="none" w:sz="0" w:space="0" w:color="auto"/>
                                    <w:bottom w:val="none" w:sz="0" w:space="0" w:color="auto"/>
                                    <w:right w:val="none" w:sz="0" w:space="0" w:color="auto"/>
                                  </w:divBdr>
                                  <w:divsChild>
                                    <w:div w:id="9528786">
                                      <w:marLeft w:val="0"/>
                                      <w:marRight w:val="0"/>
                                      <w:marTop w:val="0"/>
                                      <w:marBottom w:val="0"/>
                                      <w:divBdr>
                                        <w:top w:val="none" w:sz="0" w:space="0" w:color="auto"/>
                                        <w:left w:val="none" w:sz="0" w:space="0" w:color="auto"/>
                                        <w:bottom w:val="none" w:sz="0" w:space="0" w:color="auto"/>
                                        <w:right w:val="none" w:sz="0" w:space="0" w:color="auto"/>
                                      </w:divBdr>
                                      <w:divsChild>
                                        <w:div w:id="1015157191">
                                          <w:marLeft w:val="0"/>
                                          <w:marRight w:val="0"/>
                                          <w:marTop w:val="0"/>
                                          <w:marBottom w:val="0"/>
                                          <w:divBdr>
                                            <w:top w:val="none" w:sz="0" w:space="0" w:color="auto"/>
                                            <w:left w:val="none" w:sz="0" w:space="0" w:color="auto"/>
                                            <w:bottom w:val="none" w:sz="0" w:space="0" w:color="auto"/>
                                            <w:right w:val="none" w:sz="0" w:space="0" w:color="auto"/>
                                          </w:divBdr>
                                          <w:divsChild>
                                            <w:div w:id="1315525826">
                                              <w:marLeft w:val="0"/>
                                              <w:marRight w:val="0"/>
                                              <w:marTop w:val="0"/>
                                              <w:marBottom w:val="0"/>
                                              <w:divBdr>
                                                <w:top w:val="none" w:sz="0" w:space="0" w:color="auto"/>
                                                <w:left w:val="none" w:sz="0" w:space="0" w:color="auto"/>
                                                <w:bottom w:val="none" w:sz="0" w:space="0" w:color="auto"/>
                                                <w:right w:val="none" w:sz="0" w:space="0" w:color="auto"/>
                                              </w:divBdr>
                                              <w:divsChild>
                                                <w:div w:id="818300705">
                                                  <w:marLeft w:val="0"/>
                                                  <w:marRight w:val="0"/>
                                                  <w:marTop w:val="0"/>
                                                  <w:marBottom w:val="0"/>
                                                  <w:divBdr>
                                                    <w:top w:val="none" w:sz="0" w:space="0" w:color="auto"/>
                                                    <w:left w:val="none" w:sz="0" w:space="0" w:color="auto"/>
                                                    <w:bottom w:val="none" w:sz="0" w:space="0" w:color="auto"/>
                                                    <w:right w:val="none" w:sz="0" w:space="0" w:color="auto"/>
                                                  </w:divBdr>
                                                  <w:divsChild>
                                                    <w:div w:id="1596014524">
                                                      <w:marLeft w:val="0"/>
                                                      <w:marRight w:val="0"/>
                                                      <w:marTop w:val="0"/>
                                                      <w:marBottom w:val="0"/>
                                                      <w:divBdr>
                                                        <w:top w:val="none" w:sz="0" w:space="0" w:color="auto"/>
                                                        <w:left w:val="none" w:sz="0" w:space="0" w:color="auto"/>
                                                        <w:bottom w:val="none" w:sz="0" w:space="0" w:color="auto"/>
                                                        <w:right w:val="none" w:sz="0" w:space="0" w:color="auto"/>
                                                      </w:divBdr>
                                                      <w:divsChild>
                                                        <w:div w:id="17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7675219">
      <w:bodyDiv w:val="1"/>
      <w:marLeft w:val="0"/>
      <w:marRight w:val="0"/>
      <w:marTop w:val="0"/>
      <w:marBottom w:val="0"/>
      <w:divBdr>
        <w:top w:val="none" w:sz="0" w:space="0" w:color="auto"/>
        <w:left w:val="none" w:sz="0" w:space="0" w:color="auto"/>
        <w:bottom w:val="none" w:sz="0" w:space="0" w:color="auto"/>
        <w:right w:val="none" w:sz="0" w:space="0" w:color="auto"/>
      </w:divBdr>
    </w:div>
    <w:div w:id="509300857">
      <w:bodyDiv w:val="1"/>
      <w:marLeft w:val="0"/>
      <w:marRight w:val="0"/>
      <w:marTop w:val="0"/>
      <w:marBottom w:val="0"/>
      <w:divBdr>
        <w:top w:val="none" w:sz="0" w:space="0" w:color="auto"/>
        <w:left w:val="none" w:sz="0" w:space="0" w:color="auto"/>
        <w:bottom w:val="none" w:sz="0" w:space="0" w:color="auto"/>
        <w:right w:val="none" w:sz="0" w:space="0" w:color="auto"/>
      </w:divBdr>
    </w:div>
    <w:div w:id="552079028">
      <w:bodyDiv w:val="1"/>
      <w:marLeft w:val="0"/>
      <w:marRight w:val="0"/>
      <w:marTop w:val="0"/>
      <w:marBottom w:val="0"/>
      <w:divBdr>
        <w:top w:val="none" w:sz="0" w:space="0" w:color="auto"/>
        <w:left w:val="none" w:sz="0" w:space="0" w:color="auto"/>
        <w:bottom w:val="none" w:sz="0" w:space="0" w:color="auto"/>
        <w:right w:val="none" w:sz="0" w:space="0" w:color="auto"/>
      </w:divBdr>
    </w:div>
    <w:div w:id="581305669">
      <w:bodyDiv w:val="1"/>
      <w:marLeft w:val="0"/>
      <w:marRight w:val="0"/>
      <w:marTop w:val="0"/>
      <w:marBottom w:val="0"/>
      <w:divBdr>
        <w:top w:val="none" w:sz="0" w:space="0" w:color="auto"/>
        <w:left w:val="none" w:sz="0" w:space="0" w:color="auto"/>
        <w:bottom w:val="none" w:sz="0" w:space="0" w:color="auto"/>
        <w:right w:val="none" w:sz="0" w:space="0" w:color="auto"/>
      </w:divBdr>
    </w:div>
    <w:div w:id="643585431">
      <w:bodyDiv w:val="1"/>
      <w:marLeft w:val="0"/>
      <w:marRight w:val="0"/>
      <w:marTop w:val="0"/>
      <w:marBottom w:val="0"/>
      <w:divBdr>
        <w:top w:val="none" w:sz="0" w:space="0" w:color="auto"/>
        <w:left w:val="none" w:sz="0" w:space="0" w:color="auto"/>
        <w:bottom w:val="none" w:sz="0" w:space="0" w:color="auto"/>
        <w:right w:val="none" w:sz="0" w:space="0" w:color="auto"/>
      </w:divBdr>
    </w:div>
    <w:div w:id="681976473">
      <w:bodyDiv w:val="1"/>
      <w:marLeft w:val="0"/>
      <w:marRight w:val="0"/>
      <w:marTop w:val="0"/>
      <w:marBottom w:val="0"/>
      <w:divBdr>
        <w:top w:val="none" w:sz="0" w:space="0" w:color="auto"/>
        <w:left w:val="none" w:sz="0" w:space="0" w:color="auto"/>
        <w:bottom w:val="none" w:sz="0" w:space="0" w:color="auto"/>
        <w:right w:val="none" w:sz="0" w:space="0" w:color="auto"/>
      </w:divBdr>
    </w:div>
    <w:div w:id="753166982">
      <w:bodyDiv w:val="1"/>
      <w:marLeft w:val="0"/>
      <w:marRight w:val="0"/>
      <w:marTop w:val="0"/>
      <w:marBottom w:val="0"/>
      <w:divBdr>
        <w:top w:val="none" w:sz="0" w:space="0" w:color="auto"/>
        <w:left w:val="none" w:sz="0" w:space="0" w:color="auto"/>
        <w:bottom w:val="none" w:sz="0" w:space="0" w:color="auto"/>
        <w:right w:val="none" w:sz="0" w:space="0" w:color="auto"/>
      </w:divBdr>
      <w:divsChild>
        <w:div w:id="292709304">
          <w:marLeft w:val="274"/>
          <w:marRight w:val="0"/>
          <w:marTop w:val="0"/>
          <w:marBottom w:val="0"/>
          <w:divBdr>
            <w:top w:val="none" w:sz="0" w:space="0" w:color="auto"/>
            <w:left w:val="none" w:sz="0" w:space="0" w:color="auto"/>
            <w:bottom w:val="none" w:sz="0" w:space="0" w:color="auto"/>
            <w:right w:val="none" w:sz="0" w:space="0" w:color="auto"/>
          </w:divBdr>
        </w:div>
        <w:div w:id="1988394569">
          <w:marLeft w:val="274"/>
          <w:marRight w:val="0"/>
          <w:marTop w:val="0"/>
          <w:marBottom w:val="0"/>
          <w:divBdr>
            <w:top w:val="none" w:sz="0" w:space="0" w:color="auto"/>
            <w:left w:val="none" w:sz="0" w:space="0" w:color="auto"/>
            <w:bottom w:val="none" w:sz="0" w:space="0" w:color="auto"/>
            <w:right w:val="none" w:sz="0" w:space="0" w:color="auto"/>
          </w:divBdr>
        </w:div>
      </w:divsChild>
    </w:div>
    <w:div w:id="858617436">
      <w:bodyDiv w:val="1"/>
      <w:marLeft w:val="0"/>
      <w:marRight w:val="0"/>
      <w:marTop w:val="0"/>
      <w:marBottom w:val="0"/>
      <w:divBdr>
        <w:top w:val="none" w:sz="0" w:space="0" w:color="auto"/>
        <w:left w:val="none" w:sz="0" w:space="0" w:color="auto"/>
        <w:bottom w:val="none" w:sz="0" w:space="0" w:color="auto"/>
        <w:right w:val="none" w:sz="0" w:space="0" w:color="auto"/>
      </w:divBdr>
    </w:div>
    <w:div w:id="870730643">
      <w:bodyDiv w:val="1"/>
      <w:marLeft w:val="0"/>
      <w:marRight w:val="0"/>
      <w:marTop w:val="0"/>
      <w:marBottom w:val="0"/>
      <w:divBdr>
        <w:top w:val="none" w:sz="0" w:space="0" w:color="auto"/>
        <w:left w:val="none" w:sz="0" w:space="0" w:color="auto"/>
        <w:bottom w:val="none" w:sz="0" w:space="0" w:color="auto"/>
        <w:right w:val="none" w:sz="0" w:space="0" w:color="auto"/>
      </w:divBdr>
    </w:div>
    <w:div w:id="888301754">
      <w:bodyDiv w:val="1"/>
      <w:marLeft w:val="0"/>
      <w:marRight w:val="0"/>
      <w:marTop w:val="0"/>
      <w:marBottom w:val="0"/>
      <w:divBdr>
        <w:top w:val="none" w:sz="0" w:space="0" w:color="auto"/>
        <w:left w:val="none" w:sz="0" w:space="0" w:color="auto"/>
        <w:bottom w:val="none" w:sz="0" w:space="0" w:color="auto"/>
        <w:right w:val="none" w:sz="0" w:space="0" w:color="auto"/>
      </w:divBdr>
    </w:div>
    <w:div w:id="992219514">
      <w:bodyDiv w:val="1"/>
      <w:marLeft w:val="0"/>
      <w:marRight w:val="0"/>
      <w:marTop w:val="0"/>
      <w:marBottom w:val="0"/>
      <w:divBdr>
        <w:top w:val="none" w:sz="0" w:space="0" w:color="auto"/>
        <w:left w:val="none" w:sz="0" w:space="0" w:color="auto"/>
        <w:bottom w:val="none" w:sz="0" w:space="0" w:color="auto"/>
        <w:right w:val="none" w:sz="0" w:space="0" w:color="auto"/>
      </w:divBdr>
    </w:div>
    <w:div w:id="1004941223">
      <w:bodyDiv w:val="1"/>
      <w:marLeft w:val="0"/>
      <w:marRight w:val="0"/>
      <w:marTop w:val="0"/>
      <w:marBottom w:val="0"/>
      <w:divBdr>
        <w:top w:val="none" w:sz="0" w:space="0" w:color="auto"/>
        <w:left w:val="none" w:sz="0" w:space="0" w:color="auto"/>
        <w:bottom w:val="none" w:sz="0" w:space="0" w:color="auto"/>
        <w:right w:val="none" w:sz="0" w:space="0" w:color="auto"/>
      </w:divBdr>
    </w:div>
    <w:div w:id="1005131948">
      <w:bodyDiv w:val="1"/>
      <w:marLeft w:val="0"/>
      <w:marRight w:val="0"/>
      <w:marTop w:val="0"/>
      <w:marBottom w:val="0"/>
      <w:divBdr>
        <w:top w:val="none" w:sz="0" w:space="0" w:color="auto"/>
        <w:left w:val="none" w:sz="0" w:space="0" w:color="auto"/>
        <w:bottom w:val="none" w:sz="0" w:space="0" w:color="auto"/>
        <w:right w:val="none" w:sz="0" w:space="0" w:color="auto"/>
      </w:divBdr>
    </w:div>
    <w:div w:id="1126964895">
      <w:bodyDiv w:val="1"/>
      <w:marLeft w:val="0"/>
      <w:marRight w:val="0"/>
      <w:marTop w:val="0"/>
      <w:marBottom w:val="0"/>
      <w:divBdr>
        <w:top w:val="none" w:sz="0" w:space="0" w:color="auto"/>
        <w:left w:val="none" w:sz="0" w:space="0" w:color="auto"/>
        <w:bottom w:val="none" w:sz="0" w:space="0" w:color="auto"/>
        <w:right w:val="none" w:sz="0" w:space="0" w:color="auto"/>
      </w:divBdr>
    </w:div>
    <w:div w:id="1197810837">
      <w:bodyDiv w:val="1"/>
      <w:marLeft w:val="0"/>
      <w:marRight w:val="0"/>
      <w:marTop w:val="0"/>
      <w:marBottom w:val="0"/>
      <w:divBdr>
        <w:top w:val="none" w:sz="0" w:space="0" w:color="auto"/>
        <w:left w:val="none" w:sz="0" w:space="0" w:color="auto"/>
        <w:bottom w:val="none" w:sz="0" w:space="0" w:color="auto"/>
        <w:right w:val="none" w:sz="0" w:space="0" w:color="auto"/>
      </w:divBdr>
    </w:div>
    <w:div w:id="1223981872">
      <w:bodyDiv w:val="1"/>
      <w:marLeft w:val="0"/>
      <w:marRight w:val="0"/>
      <w:marTop w:val="0"/>
      <w:marBottom w:val="0"/>
      <w:divBdr>
        <w:top w:val="none" w:sz="0" w:space="0" w:color="auto"/>
        <w:left w:val="none" w:sz="0" w:space="0" w:color="auto"/>
        <w:bottom w:val="none" w:sz="0" w:space="0" w:color="auto"/>
        <w:right w:val="none" w:sz="0" w:space="0" w:color="auto"/>
      </w:divBdr>
    </w:div>
    <w:div w:id="1245142673">
      <w:bodyDiv w:val="1"/>
      <w:marLeft w:val="0"/>
      <w:marRight w:val="0"/>
      <w:marTop w:val="0"/>
      <w:marBottom w:val="0"/>
      <w:divBdr>
        <w:top w:val="none" w:sz="0" w:space="0" w:color="auto"/>
        <w:left w:val="none" w:sz="0" w:space="0" w:color="auto"/>
        <w:bottom w:val="none" w:sz="0" w:space="0" w:color="auto"/>
        <w:right w:val="none" w:sz="0" w:space="0" w:color="auto"/>
      </w:divBdr>
    </w:div>
    <w:div w:id="1409034011">
      <w:bodyDiv w:val="1"/>
      <w:marLeft w:val="0"/>
      <w:marRight w:val="0"/>
      <w:marTop w:val="0"/>
      <w:marBottom w:val="0"/>
      <w:divBdr>
        <w:top w:val="none" w:sz="0" w:space="0" w:color="auto"/>
        <w:left w:val="none" w:sz="0" w:space="0" w:color="auto"/>
        <w:bottom w:val="none" w:sz="0" w:space="0" w:color="auto"/>
        <w:right w:val="none" w:sz="0" w:space="0" w:color="auto"/>
      </w:divBdr>
    </w:div>
    <w:div w:id="1450471016">
      <w:bodyDiv w:val="1"/>
      <w:marLeft w:val="0"/>
      <w:marRight w:val="0"/>
      <w:marTop w:val="0"/>
      <w:marBottom w:val="0"/>
      <w:divBdr>
        <w:top w:val="none" w:sz="0" w:space="0" w:color="auto"/>
        <w:left w:val="none" w:sz="0" w:space="0" w:color="auto"/>
        <w:bottom w:val="none" w:sz="0" w:space="0" w:color="auto"/>
        <w:right w:val="none" w:sz="0" w:space="0" w:color="auto"/>
      </w:divBdr>
    </w:div>
    <w:div w:id="1716998885">
      <w:bodyDiv w:val="1"/>
      <w:marLeft w:val="0"/>
      <w:marRight w:val="0"/>
      <w:marTop w:val="0"/>
      <w:marBottom w:val="0"/>
      <w:divBdr>
        <w:top w:val="none" w:sz="0" w:space="0" w:color="auto"/>
        <w:left w:val="none" w:sz="0" w:space="0" w:color="auto"/>
        <w:bottom w:val="none" w:sz="0" w:space="0" w:color="auto"/>
        <w:right w:val="none" w:sz="0" w:space="0" w:color="auto"/>
      </w:divBdr>
    </w:div>
    <w:div w:id="1780907824">
      <w:bodyDiv w:val="1"/>
      <w:marLeft w:val="0"/>
      <w:marRight w:val="0"/>
      <w:marTop w:val="0"/>
      <w:marBottom w:val="0"/>
      <w:divBdr>
        <w:top w:val="none" w:sz="0" w:space="0" w:color="auto"/>
        <w:left w:val="none" w:sz="0" w:space="0" w:color="auto"/>
        <w:bottom w:val="none" w:sz="0" w:space="0" w:color="auto"/>
        <w:right w:val="none" w:sz="0" w:space="0" w:color="auto"/>
      </w:divBdr>
    </w:div>
    <w:div w:id="1805655384">
      <w:bodyDiv w:val="1"/>
      <w:marLeft w:val="0"/>
      <w:marRight w:val="0"/>
      <w:marTop w:val="0"/>
      <w:marBottom w:val="0"/>
      <w:divBdr>
        <w:top w:val="none" w:sz="0" w:space="0" w:color="auto"/>
        <w:left w:val="none" w:sz="0" w:space="0" w:color="auto"/>
        <w:bottom w:val="none" w:sz="0" w:space="0" w:color="auto"/>
        <w:right w:val="none" w:sz="0" w:space="0" w:color="auto"/>
      </w:divBdr>
    </w:div>
    <w:div w:id="1840197472">
      <w:bodyDiv w:val="1"/>
      <w:marLeft w:val="0"/>
      <w:marRight w:val="0"/>
      <w:marTop w:val="0"/>
      <w:marBottom w:val="0"/>
      <w:divBdr>
        <w:top w:val="none" w:sz="0" w:space="0" w:color="auto"/>
        <w:left w:val="none" w:sz="0" w:space="0" w:color="auto"/>
        <w:bottom w:val="none" w:sz="0" w:space="0" w:color="auto"/>
        <w:right w:val="none" w:sz="0" w:space="0" w:color="auto"/>
      </w:divBdr>
    </w:div>
    <w:div w:id="1845436942">
      <w:bodyDiv w:val="1"/>
      <w:marLeft w:val="0"/>
      <w:marRight w:val="0"/>
      <w:marTop w:val="0"/>
      <w:marBottom w:val="0"/>
      <w:divBdr>
        <w:top w:val="none" w:sz="0" w:space="0" w:color="auto"/>
        <w:left w:val="none" w:sz="0" w:space="0" w:color="auto"/>
        <w:bottom w:val="none" w:sz="0" w:space="0" w:color="auto"/>
        <w:right w:val="none" w:sz="0" w:space="0" w:color="auto"/>
      </w:divBdr>
    </w:div>
    <w:div w:id="1845439898">
      <w:bodyDiv w:val="1"/>
      <w:marLeft w:val="0"/>
      <w:marRight w:val="0"/>
      <w:marTop w:val="0"/>
      <w:marBottom w:val="0"/>
      <w:divBdr>
        <w:top w:val="none" w:sz="0" w:space="0" w:color="auto"/>
        <w:left w:val="none" w:sz="0" w:space="0" w:color="auto"/>
        <w:bottom w:val="none" w:sz="0" w:space="0" w:color="auto"/>
        <w:right w:val="none" w:sz="0" w:space="0" w:color="auto"/>
      </w:divBdr>
    </w:div>
    <w:div w:id="1922835693">
      <w:bodyDiv w:val="1"/>
      <w:marLeft w:val="0"/>
      <w:marRight w:val="0"/>
      <w:marTop w:val="0"/>
      <w:marBottom w:val="0"/>
      <w:divBdr>
        <w:top w:val="none" w:sz="0" w:space="0" w:color="auto"/>
        <w:left w:val="none" w:sz="0" w:space="0" w:color="auto"/>
        <w:bottom w:val="none" w:sz="0" w:space="0" w:color="auto"/>
        <w:right w:val="none" w:sz="0" w:space="0" w:color="auto"/>
      </w:divBdr>
    </w:div>
    <w:div w:id="1944651127">
      <w:bodyDiv w:val="1"/>
      <w:marLeft w:val="0"/>
      <w:marRight w:val="0"/>
      <w:marTop w:val="0"/>
      <w:marBottom w:val="0"/>
      <w:divBdr>
        <w:top w:val="none" w:sz="0" w:space="0" w:color="auto"/>
        <w:left w:val="none" w:sz="0" w:space="0" w:color="auto"/>
        <w:bottom w:val="none" w:sz="0" w:space="0" w:color="auto"/>
        <w:right w:val="none" w:sz="0" w:space="0" w:color="auto"/>
      </w:divBdr>
    </w:div>
    <w:div w:id="2054694819">
      <w:bodyDiv w:val="1"/>
      <w:marLeft w:val="0"/>
      <w:marRight w:val="0"/>
      <w:marTop w:val="0"/>
      <w:marBottom w:val="0"/>
      <w:divBdr>
        <w:top w:val="none" w:sz="0" w:space="0" w:color="auto"/>
        <w:left w:val="none" w:sz="0" w:space="0" w:color="auto"/>
        <w:bottom w:val="none" w:sz="0" w:space="0" w:color="auto"/>
        <w:right w:val="none" w:sz="0" w:space="0" w:color="auto"/>
      </w:divBdr>
    </w:div>
    <w:div w:id="2086878751">
      <w:bodyDiv w:val="1"/>
      <w:marLeft w:val="0"/>
      <w:marRight w:val="0"/>
      <w:marTop w:val="0"/>
      <w:marBottom w:val="0"/>
      <w:divBdr>
        <w:top w:val="none" w:sz="0" w:space="0" w:color="auto"/>
        <w:left w:val="none" w:sz="0" w:space="0" w:color="auto"/>
        <w:bottom w:val="none" w:sz="0" w:space="0" w:color="auto"/>
        <w:right w:val="none" w:sz="0" w:space="0" w:color="auto"/>
      </w:divBdr>
      <w:divsChild>
        <w:div w:id="748506094">
          <w:marLeft w:val="40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C2006A00014/latest/versions" TargetMode="External"/><Relationship Id="rId299" Type="http://schemas.openxmlformats.org/officeDocument/2006/relationships/hyperlink" Target="https://www.legislation.gov.au/C2006A00014/latest/versions" TargetMode="External"/><Relationship Id="rId21" Type="http://schemas.openxmlformats.org/officeDocument/2006/relationships/hyperlink" Target="https://www.legislation.gov.au/Series/C2006A00014" TargetMode="External"/><Relationship Id="rId63" Type="http://schemas.openxmlformats.org/officeDocument/2006/relationships/hyperlink" Target="https://www.legislation.gov.au/C2006A00014/latest/versions" TargetMode="External"/><Relationship Id="rId159" Type="http://schemas.openxmlformats.org/officeDocument/2006/relationships/hyperlink" Target="https://www.legislation.gov.au/F2023L01551/latest/versions" TargetMode="External"/><Relationship Id="rId324" Type="http://schemas.openxmlformats.org/officeDocument/2006/relationships/hyperlink" Target="https://www.legislation.gov.au/C2006A00014/latest/versions" TargetMode="External"/><Relationship Id="rId366" Type="http://schemas.openxmlformats.org/officeDocument/2006/relationships/hyperlink" Target="https://www.nopsema.gov.au/" TargetMode="External"/><Relationship Id="rId170" Type="http://schemas.openxmlformats.org/officeDocument/2006/relationships/hyperlink" Target="https://www.nopta.gov.au/" TargetMode="External"/><Relationship Id="rId226" Type="http://schemas.openxmlformats.org/officeDocument/2006/relationships/hyperlink" Target="https://www.legislation.gov.au/C2006A00014/latest/versions" TargetMode="External"/><Relationship Id="rId107" Type="http://schemas.openxmlformats.org/officeDocument/2006/relationships/hyperlink" Target="https://www.nopta.gov.au/" TargetMode="External"/><Relationship Id="rId268" Type="http://schemas.openxmlformats.org/officeDocument/2006/relationships/hyperlink" Target="https://www.legislation.gov.au/F2023L01551/latest/versions" TargetMode="External"/><Relationship Id="rId289" Type="http://schemas.openxmlformats.org/officeDocument/2006/relationships/hyperlink" Target="https://www.legislation.gov.au/C2006A00014/latest/versions" TargetMode="External"/><Relationship Id="rId11" Type="http://schemas.openxmlformats.org/officeDocument/2006/relationships/endnotes" Target="endnotes.xml"/><Relationship Id="rId32" Type="http://schemas.openxmlformats.org/officeDocument/2006/relationships/hyperlink" Target="https://nopta.gov.au/guidelines-and-factsheets/index.html" TargetMode="External"/><Relationship Id="rId53" Type="http://schemas.openxmlformats.org/officeDocument/2006/relationships/hyperlink" Target="https://epbcbusinessportal.awe.gov.au/" TargetMode="External"/><Relationship Id="rId74" Type="http://schemas.openxmlformats.org/officeDocument/2006/relationships/hyperlink" Target="https://www.imo.org/en/about/Conventions/pages/convention-on-the-prevention-of-marine-pollution-by-dumping-of-wastes-and-other-matter.aspx" TargetMode="External"/><Relationship Id="rId128" Type="http://schemas.openxmlformats.org/officeDocument/2006/relationships/hyperlink" Target="https://www.legislation.gov.au/C2006A00014/latest/versions" TargetMode="External"/><Relationship Id="rId149" Type="http://schemas.openxmlformats.org/officeDocument/2006/relationships/hyperlink" Target="https://www.legislation.gov.au/C2006A00014/latest/versions" TargetMode="External"/><Relationship Id="rId314" Type="http://schemas.openxmlformats.org/officeDocument/2006/relationships/hyperlink" Target="https://www.legislation.gov.au/C2006A00014/latest/versions" TargetMode="External"/><Relationship Id="rId335" Type="http://schemas.openxmlformats.org/officeDocument/2006/relationships/hyperlink" Target="https://www.legislation.gov.au/C2006A00014/latest/versions" TargetMode="External"/><Relationship Id="rId356" Type="http://schemas.openxmlformats.org/officeDocument/2006/relationships/hyperlink" Target="https://www.industry.gov.au/sites/default/files/2022-09/guideline-trailing-lliability-for-decommissioning-of-offshore-petroleum-property.pdf" TargetMode="External"/><Relationship Id="rId377" Type="http://schemas.openxmlformats.org/officeDocument/2006/relationships/hyperlink" Target="https://www.legislation.gov.au/C2006A00014/latest/versions" TargetMode="External"/><Relationship Id="rId398" Type="http://schemas.openxmlformats.org/officeDocument/2006/relationships/theme" Target="theme/theme1.xml"/><Relationship Id="rId5" Type="http://schemas.openxmlformats.org/officeDocument/2006/relationships/customXml" Target="../customXml/item5.xml"/><Relationship Id="rId95" Type="http://schemas.openxmlformats.org/officeDocument/2006/relationships/hyperlink" Target="https://www.nopta.gov.au/forms-and-templates/petroleum-and-greenhouse-gas-forms.html" TargetMode="External"/><Relationship Id="rId160" Type="http://schemas.openxmlformats.org/officeDocument/2006/relationships/hyperlink" Target="https://www.legislation.gov.au/F2023L01551/latest/versions" TargetMode="External"/><Relationship Id="rId181" Type="http://schemas.openxmlformats.org/officeDocument/2006/relationships/hyperlink" Target="https://www.legislation.gov.au/C2006A00014/latest/versions" TargetMode="External"/><Relationship Id="rId216" Type="http://schemas.openxmlformats.org/officeDocument/2006/relationships/hyperlink" Target="https://www.legislation.gov.au/F2023L01551/latest/versions" TargetMode="External"/><Relationship Id="rId237" Type="http://schemas.openxmlformats.org/officeDocument/2006/relationships/hyperlink" Target="https://www.legislation.gov.au/C2006A00014/latest/versions" TargetMode="External"/><Relationship Id="rId258" Type="http://schemas.openxmlformats.org/officeDocument/2006/relationships/hyperlink" Target="https://www.legislation.gov.au/C2006A00014/latest/versions" TargetMode="External"/><Relationship Id="rId279" Type="http://schemas.openxmlformats.org/officeDocument/2006/relationships/hyperlink" Target="https://www.legislation.gov.au/C2006A00014/latest/versions" TargetMode="External"/><Relationship Id="rId22" Type="http://schemas.openxmlformats.org/officeDocument/2006/relationships/hyperlink" Target="https://www.legislation.gov.au/C2006A00014/latest/versions" TargetMode="External"/><Relationship Id="rId43" Type="http://schemas.openxmlformats.org/officeDocument/2006/relationships/hyperlink" Target="https://www.legislation.gov.au/C2006A00014/latest/versions" TargetMode="External"/><Relationship Id="rId64" Type="http://schemas.openxmlformats.org/officeDocument/2006/relationships/hyperlink" Target="https://www.legislation.gov.au/C2006A00014/latest/versions" TargetMode="External"/><Relationship Id="rId118" Type="http://schemas.openxmlformats.org/officeDocument/2006/relationships/hyperlink" Target="https://www.nopta.gov.au/" TargetMode="External"/><Relationship Id="rId139" Type="http://schemas.openxmlformats.org/officeDocument/2006/relationships/hyperlink" Target="https://www.legislation.gov.au/C2006A00014/latest/versions" TargetMode="External"/><Relationship Id="rId290" Type="http://schemas.openxmlformats.org/officeDocument/2006/relationships/hyperlink" Target="https://www.legislation.gov.au/F2023L01551/latest/versions" TargetMode="External"/><Relationship Id="rId304" Type="http://schemas.openxmlformats.org/officeDocument/2006/relationships/hyperlink" Target="https://www.legislation.gov.au/C2006A00014/latest/versions" TargetMode="External"/><Relationship Id="rId325" Type="http://schemas.openxmlformats.org/officeDocument/2006/relationships/hyperlink" Target="https://www.legislation.gov.au/C2006A00014/latest/versions" TargetMode="External"/><Relationship Id="rId346" Type="http://schemas.openxmlformats.org/officeDocument/2006/relationships/hyperlink" Target="https://www.legislation.gov.au/search/text(%22Offshore%20Petroleum%20and%20Greenhouse%20Gas%20Storage%20Act%202006%22,nameAndText,contains)/status(InForce)/pointintime(Latest)/type(Principal)/collection(LegislativeInstrument)/administeringdepartments(%22O-000883%22)/sort(name%2520asc)" TargetMode="External"/><Relationship Id="rId367" Type="http://schemas.openxmlformats.org/officeDocument/2006/relationships/hyperlink" Target="https://www.legislation.gov.au/C2006A00014/latest/versions" TargetMode="External"/><Relationship Id="rId388" Type="http://schemas.openxmlformats.org/officeDocument/2006/relationships/hyperlink" Target="https://www.legislation.gov.au/C2006A00014/latest/versions" TargetMode="External"/><Relationship Id="rId85" Type="http://schemas.openxmlformats.org/officeDocument/2006/relationships/hyperlink" Target="https://www.legislation.gov.au/search/text(%22Offshore%20Petroleum%20and%20Greenhouse%20Gas%20Storage%20Act%202006%22,nameAndText,contains)/status(InForce)/pointintime(Latest)/type(Principal)/collection(LegislativeInstrument)/administeringdepartments(%22O-000883%22)/sort(name%2520asc)" TargetMode="External"/><Relationship Id="rId150" Type="http://schemas.openxmlformats.org/officeDocument/2006/relationships/hyperlink" Target="https://www.legislation.gov.au/C2006A00014/latest/versions" TargetMode="External"/><Relationship Id="rId171" Type="http://schemas.openxmlformats.org/officeDocument/2006/relationships/hyperlink" Target="https://www.nopta.gov.au/" TargetMode="External"/><Relationship Id="rId192" Type="http://schemas.openxmlformats.org/officeDocument/2006/relationships/hyperlink" Target="https://www.legislation.gov.au/F2023L01551/latest/versions" TargetMode="External"/><Relationship Id="rId206" Type="http://schemas.openxmlformats.org/officeDocument/2006/relationships/hyperlink" Target="https://www.nopsema.gov.au/sites/default/files/documents/2021-03/A122420.pdf" TargetMode="External"/><Relationship Id="rId227" Type="http://schemas.openxmlformats.org/officeDocument/2006/relationships/hyperlink" Target="https://www.legislation.gov.au/C2006A00014/latest/versions" TargetMode="External"/><Relationship Id="rId248" Type="http://schemas.openxmlformats.org/officeDocument/2006/relationships/hyperlink" Target="https://www.nopta.gov.au/" TargetMode="External"/><Relationship Id="rId269" Type="http://schemas.openxmlformats.org/officeDocument/2006/relationships/hyperlink" Target="https://www.legislation.gov.au/F2023L01551/latest/versions" TargetMode="External"/><Relationship Id="rId12" Type="http://schemas.openxmlformats.org/officeDocument/2006/relationships/image" Target="media/image1.png"/><Relationship Id="rId33" Type="http://schemas.openxmlformats.org/officeDocument/2006/relationships/hyperlink" Target="https://nopta.gov.au/guidelines-and-factsheets/index.html" TargetMode="External"/><Relationship Id="rId108" Type="http://schemas.openxmlformats.org/officeDocument/2006/relationships/hyperlink" Target="https://nopta.gov.au/guidelines-and-factsheets/index.html" TargetMode="External"/><Relationship Id="rId129" Type="http://schemas.openxmlformats.org/officeDocument/2006/relationships/hyperlink" Target="https://www.legislation.gov.au/C2006A00014/latest/versions" TargetMode="External"/><Relationship Id="rId280" Type="http://schemas.openxmlformats.org/officeDocument/2006/relationships/hyperlink" Target="https://www.legislation.gov.au/C2006A00014/latest/versions" TargetMode="External"/><Relationship Id="rId315" Type="http://schemas.openxmlformats.org/officeDocument/2006/relationships/hyperlink" Target="https://www.legislation.gov.au/C2006A00014/latest/versions" TargetMode="External"/><Relationship Id="rId336" Type="http://schemas.openxmlformats.org/officeDocument/2006/relationships/hyperlink" Target="https://www.legislation.gov.au/C2006A00014/latest/versions" TargetMode="External"/><Relationship Id="rId357" Type="http://schemas.openxmlformats.org/officeDocument/2006/relationships/hyperlink" Target="https://www.legislation.gov.au/C2006A00014/latest/versions" TargetMode="External"/><Relationship Id="rId54" Type="http://schemas.openxmlformats.org/officeDocument/2006/relationships/hyperlink" Target="https://www.dcceew.gov.au/" TargetMode="External"/><Relationship Id="rId75" Type="http://schemas.openxmlformats.org/officeDocument/2006/relationships/hyperlink" Target="https://www.legislation.gov.au/C2004A02478/latest/versions" TargetMode="External"/><Relationship Id="rId96" Type="http://schemas.openxmlformats.org/officeDocument/2006/relationships/hyperlink" Target="https://nopta.gov.au/guidelines-and-factsheets/index.html" TargetMode="External"/><Relationship Id="rId140" Type="http://schemas.openxmlformats.org/officeDocument/2006/relationships/hyperlink" Target="https://nopta.gov.au/guidelines-and-factsheets/index.html" TargetMode="External"/><Relationship Id="rId161" Type="http://schemas.openxmlformats.org/officeDocument/2006/relationships/hyperlink" Target="https://nopta.gov.au/guidelines-and-factsheets/index.html" TargetMode="External"/><Relationship Id="rId182" Type="http://schemas.openxmlformats.org/officeDocument/2006/relationships/hyperlink" Target="https://www.legislation.gov.au/F2023L01551/latest/versions" TargetMode="External"/><Relationship Id="rId217" Type="http://schemas.openxmlformats.org/officeDocument/2006/relationships/hyperlink" Target="https://www.legislation.gov.au/F2023L01551/latest/versions" TargetMode="External"/><Relationship Id="rId378" Type="http://schemas.openxmlformats.org/officeDocument/2006/relationships/hyperlink" Target="https://www.legislation.gov.au/C2006A00014/latest/versions" TargetMode="External"/><Relationship Id="rId6" Type="http://schemas.openxmlformats.org/officeDocument/2006/relationships/numbering" Target="numbering.xml"/><Relationship Id="rId238" Type="http://schemas.openxmlformats.org/officeDocument/2006/relationships/hyperlink" Target="https://www.nopta.gov.au/" TargetMode="External"/><Relationship Id="rId259" Type="http://schemas.openxmlformats.org/officeDocument/2006/relationships/hyperlink" Target="https://www.legislation.gov.au/C2006A00014/latest/versions" TargetMode="External"/><Relationship Id="rId23" Type="http://schemas.openxmlformats.org/officeDocument/2006/relationships/hyperlink" Target="https://www.legislation.gov.au/C2006A00014/latest/versions" TargetMode="External"/><Relationship Id="rId119" Type="http://schemas.openxmlformats.org/officeDocument/2006/relationships/hyperlink" Target="https://www.legislation.gov.au/C2006A00014/latest/versions" TargetMode="External"/><Relationship Id="rId270" Type="http://schemas.openxmlformats.org/officeDocument/2006/relationships/hyperlink" Target="https://www.legislation.gov.au/F2023L01551/latest/versions" TargetMode="External"/><Relationship Id="rId291" Type="http://schemas.openxmlformats.org/officeDocument/2006/relationships/hyperlink" Target="https://www.legislation.gov.au/F2023L01551/latest/versions" TargetMode="External"/><Relationship Id="rId305" Type="http://schemas.openxmlformats.org/officeDocument/2006/relationships/hyperlink" Target="https://www.legislation.gov.au/C2006A00014/latest/versions" TargetMode="External"/><Relationship Id="rId326" Type="http://schemas.openxmlformats.org/officeDocument/2006/relationships/hyperlink" Target="https://www.nopsema.gov.au/" TargetMode="External"/><Relationship Id="rId347" Type="http://schemas.openxmlformats.org/officeDocument/2006/relationships/hyperlink" Target="https://www.legislation.gov.au/C2006A00014/latest/versions" TargetMode="External"/><Relationship Id="rId44" Type="http://schemas.openxmlformats.org/officeDocument/2006/relationships/hyperlink" Target="https://www.legislation.gov.au/C2004A00485/latest/versions" TargetMode="External"/><Relationship Id="rId65" Type="http://schemas.openxmlformats.org/officeDocument/2006/relationships/hyperlink" Target="https://www.legislation.gov.au/C2006A00014/latest/versions" TargetMode="External"/><Relationship Id="rId86" Type="http://schemas.openxmlformats.org/officeDocument/2006/relationships/hyperlink" Target="https://www.nopta.gov.au/" TargetMode="External"/><Relationship Id="rId130" Type="http://schemas.openxmlformats.org/officeDocument/2006/relationships/hyperlink" Target="https://www.legislation.gov.au/C2006A00014/latest/versions" TargetMode="External"/><Relationship Id="rId151" Type="http://schemas.openxmlformats.org/officeDocument/2006/relationships/hyperlink" Target="https://www.legislation.gov.au/C2006A00014/latest/versions" TargetMode="External"/><Relationship Id="rId368" Type="http://schemas.openxmlformats.org/officeDocument/2006/relationships/hyperlink" Target="https://www.nopsema.gov.au/" TargetMode="External"/><Relationship Id="rId389" Type="http://schemas.openxmlformats.org/officeDocument/2006/relationships/header" Target="header1.xml"/><Relationship Id="rId172" Type="http://schemas.openxmlformats.org/officeDocument/2006/relationships/hyperlink" Target="https://www.nopsema.gov.au/" TargetMode="External"/><Relationship Id="rId193" Type="http://schemas.openxmlformats.org/officeDocument/2006/relationships/hyperlink" Target="https://www.legislation.gov.au/F2023L01551/latest/versions" TargetMode="External"/><Relationship Id="rId207" Type="http://schemas.openxmlformats.org/officeDocument/2006/relationships/hyperlink" Target="https://www.nopsema.gov.au/" TargetMode="External"/><Relationship Id="rId228" Type="http://schemas.openxmlformats.org/officeDocument/2006/relationships/hyperlink" Target="https://www.legislation.gov.au/C2006A00014/latest/versions" TargetMode="External"/><Relationship Id="rId249" Type="http://schemas.openxmlformats.org/officeDocument/2006/relationships/hyperlink" Target="https://www.nopsema.gov.au/" TargetMode="External"/><Relationship Id="rId13" Type="http://schemas.microsoft.com/office/2007/relationships/hdphoto" Target="media/hdphoto1.wdp"/><Relationship Id="rId109" Type="http://schemas.openxmlformats.org/officeDocument/2006/relationships/hyperlink" Target="https://www.legislation.gov.au/F2023L01551/latest/versions" TargetMode="External"/><Relationship Id="rId260" Type="http://schemas.openxmlformats.org/officeDocument/2006/relationships/hyperlink" Target="https://www.legislation.gov.au/F2023L01551/latest/versions" TargetMode="External"/><Relationship Id="rId281" Type="http://schemas.openxmlformats.org/officeDocument/2006/relationships/hyperlink" Target="https://www.legislation.gov.au/C2006A00014/latest/versions" TargetMode="External"/><Relationship Id="rId316" Type="http://schemas.openxmlformats.org/officeDocument/2006/relationships/hyperlink" Target="https://www.legislation.gov.au/C2004A04665/latest/versions" TargetMode="External"/><Relationship Id="rId337" Type="http://schemas.openxmlformats.org/officeDocument/2006/relationships/hyperlink" Target="https://www.legislation.gov.au/C2006A00014/latest/versions" TargetMode="External"/><Relationship Id="rId34" Type="http://schemas.openxmlformats.org/officeDocument/2006/relationships/hyperlink" Target="https://nopta.gov.au/guidelines-and-factsheets/index.html" TargetMode="External"/><Relationship Id="rId55" Type="http://schemas.openxmlformats.org/officeDocument/2006/relationships/hyperlink" Target="https://www.legislation.gov.au/C2004A00485/latest/versions" TargetMode="External"/><Relationship Id="rId76" Type="http://schemas.openxmlformats.org/officeDocument/2006/relationships/hyperlink" Target="https://www.dcceew.gov.au/environment/marine/sea-dumping/sea-dumping-permits" TargetMode="External"/><Relationship Id="rId97" Type="http://schemas.openxmlformats.org/officeDocument/2006/relationships/hyperlink" Target="https://nopta.gov.au/guidelines-and-factsheets/index.html" TargetMode="External"/><Relationship Id="rId120" Type="http://schemas.openxmlformats.org/officeDocument/2006/relationships/hyperlink" Target="https://www.legislation.gov.au/C2006A00014/latest/versions" TargetMode="External"/><Relationship Id="rId141" Type="http://schemas.openxmlformats.org/officeDocument/2006/relationships/hyperlink" Target="https://www.legislation.gov.au/C2006A00014/latest/versions" TargetMode="External"/><Relationship Id="rId358" Type="http://schemas.openxmlformats.org/officeDocument/2006/relationships/hyperlink" Target="https://www.nopsema.gov.au/" TargetMode="External"/><Relationship Id="rId379" Type="http://schemas.openxmlformats.org/officeDocument/2006/relationships/hyperlink" Target="https://www.legislation.gov.au/F2023L01551/latest/versions" TargetMode="External"/><Relationship Id="rId7" Type="http://schemas.openxmlformats.org/officeDocument/2006/relationships/styles" Target="styles.xml"/><Relationship Id="rId162" Type="http://schemas.openxmlformats.org/officeDocument/2006/relationships/hyperlink" Target="https://www.nopta.gov.au/" TargetMode="External"/><Relationship Id="rId183" Type="http://schemas.openxmlformats.org/officeDocument/2006/relationships/hyperlink" Target="https://www.legislation.gov.au/F2023L01551/latest/versions" TargetMode="External"/><Relationship Id="rId218" Type="http://schemas.openxmlformats.org/officeDocument/2006/relationships/hyperlink" Target="https://www.legislation.gov.au/F2023L01551/latest/versions" TargetMode="External"/><Relationship Id="rId239" Type="http://schemas.openxmlformats.org/officeDocument/2006/relationships/hyperlink" Target="https://www.legislation.gov.au/C2006A00014/latest/versions" TargetMode="External"/><Relationship Id="rId390" Type="http://schemas.openxmlformats.org/officeDocument/2006/relationships/footer" Target="footer1.xml"/><Relationship Id="rId250" Type="http://schemas.openxmlformats.org/officeDocument/2006/relationships/hyperlink" Target="https://www.legislation.gov.au/F2023L01551/latest/versions" TargetMode="External"/><Relationship Id="rId271" Type="http://schemas.openxmlformats.org/officeDocument/2006/relationships/hyperlink" Target="https://www.legislation.gov.au/F2023L01551/latest/versions" TargetMode="External"/><Relationship Id="rId292" Type="http://schemas.openxmlformats.org/officeDocument/2006/relationships/hyperlink" Target="https://www.legislation.gov.au/F2023L01551/latest/versions" TargetMode="External"/><Relationship Id="rId306" Type="http://schemas.openxmlformats.org/officeDocument/2006/relationships/hyperlink" Target="https://www.legislation.gov.au/C2006A00014/latest/versions" TargetMode="External"/><Relationship Id="rId24" Type="http://schemas.openxmlformats.org/officeDocument/2006/relationships/hyperlink" Target="https://www.legislation.gov.au/F2023L01551/latest/versions" TargetMode="External"/><Relationship Id="rId45" Type="http://schemas.openxmlformats.org/officeDocument/2006/relationships/hyperlink" Target="https://www.legislation.gov.au/C2004A02478/latest/versions" TargetMode="External"/><Relationship Id="rId66" Type="http://schemas.openxmlformats.org/officeDocument/2006/relationships/hyperlink" Target="https://nopta.gov.au/" TargetMode="External"/><Relationship Id="rId87" Type="http://schemas.openxmlformats.org/officeDocument/2006/relationships/hyperlink" Target="https://www.nopsema.gov.au/" TargetMode="External"/><Relationship Id="rId110" Type="http://schemas.openxmlformats.org/officeDocument/2006/relationships/hyperlink" Target="https://www.legislation.gov.au/C2006A00014/latest/versions" TargetMode="External"/><Relationship Id="rId131" Type="http://schemas.openxmlformats.org/officeDocument/2006/relationships/hyperlink" Target="https://www.legislation.gov.au/C2006A00014/latest/versions" TargetMode="External"/><Relationship Id="rId327" Type="http://schemas.openxmlformats.org/officeDocument/2006/relationships/hyperlink" Target="https://www.legislation.gov.au/C2006A00014/latest/versions" TargetMode="External"/><Relationship Id="rId348" Type="http://schemas.openxmlformats.org/officeDocument/2006/relationships/hyperlink" Target="https://www.legislation.gov.au/C2006A00014/latest/versions" TargetMode="External"/><Relationship Id="rId369" Type="http://schemas.openxmlformats.org/officeDocument/2006/relationships/hyperlink" Target="https://www.legislation.gov.au/C2004A00818/latest/versions" TargetMode="External"/><Relationship Id="rId152" Type="http://schemas.openxmlformats.org/officeDocument/2006/relationships/hyperlink" Target="https://www.legislation.gov.au/C2006A00014/latest/versions" TargetMode="External"/><Relationship Id="rId173" Type="http://schemas.openxmlformats.org/officeDocument/2006/relationships/hyperlink" Target="https://www.nopsema.gov.au/" TargetMode="External"/><Relationship Id="rId194" Type="http://schemas.openxmlformats.org/officeDocument/2006/relationships/hyperlink" Target="https://www.legislation.gov.au/F2023L01551/latest/versions" TargetMode="External"/><Relationship Id="rId208" Type="http://schemas.openxmlformats.org/officeDocument/2006/relationships/hyperlink" Target="https://www.legislation.gov.au/F2023L01551/latest/versions" TargetMode="External"/><Relationship Id="rId229" Type="http://schemas.openxmlformats.org/officeDocument/2006/relationships/hyperlink" Target="https://www.legislation.gov.au/C2006A00014/latest/versions" TargetMode="External"/><Relationship Id="rId380" Type="http://schemas.openxmlformats.org/officeDocument/2006/relationships/hyperlink" Target="https://www.legislation.gov.au/C2006A00014/latest/versions" TargetMode="External"/><Relationship Id="rId240" Type="http://schemas.openxmlformats.org/officeDocument/2006/relationships/hyperlink" Target="https://www.legislation.gov.au/C2006A00014/latest/versions" TargetMode="External"/><Relationship Id="rId261" Type="http://schemas.openxmlformats.org/officeDocument/2006/relationships/hyperlink" Target="https://www.legislation.gov.au/C2006A00014/latest/versions" TargetMode="External"/><Relationship Id="rId14" Type="http://schemas.openxmlformats.org/officeDocument/2006/relationships/hyperlink" Target="https://www.legislation.gov.au/C2006A00014/latest/versions" TargetMode="External"/><Relationship Id="rId35" Type="http://schemas.openxmlformats.org/officeDocument/2006/relationships/hyperlink" Target="https://nopta.gov.au/guidelines-and-factsheets/index.html" TargetMode="External"/><Relationship Id="rId56" Type="http://schemas.openxmlformats.org/officeDocument/2006/relationships/hyperlink" Target="https://www.nopta.gov.au/guidelines-and-factsheets/offshore-petroleum-guidelines.html" TargetMode="External"/><Relationship Id="rId77" Type="http://schemas.openxmlformats.org/officeDocument/2006/relationships/hyperlink" Target="https://www.legislation.gov.au/C2006A00014/latest/versions" TargetMode="External"/><Relationship Id="rId100" Type="http://schemas.openxmlformats.org/officeDocument/2006/relationships/hyperlink" Target="https://nopta.gov.au/guidelines-and-factsheets/index.html" TargetMode="External"/><Relationship Id="rId282" Type="http://schemas.openxmlformats.org/officeDocument/2006/relationships/hyperlink" Target="https://www.legislation.gov.au/F2023L01551/latest/versions" TargetMode="External"/><Relationship Id="rId317" Type="http://schemas.openxmlformats.org/officeDocument/2006/relationships/hyperlink" Target="https://www.legislation.gov.au/C2006A00014/latest/versions" TargetMode="External"/><Relationship Id="rId338" Type="http://schemas.openxmlformats.org/officeDocument/2006/relationships/hyperlink" Target="https://www.legislation.gov.au/C2006A00014/latest/versions" TargetMode="External"/><Relationship Id="rId359" Type="http://schemas.openxmlformats.org/officeDocument/2006/relationships/hyperlink" Target="https://www.legislation.gov.au/C2006A00014/latest/versions" TargetMode="External"/><Relationship Id="rId8" Type="http://schemas.openxmlformats.org/officeDocument/2006/relationships/settings" Target="settings.xml"/><Relationship Id="rId98" Type="http://schemas.openxmlformats.org/officeDocument/2006/relationships/hyperlink" Target="https://nopta.gov.au/guidelines-and-factsheets/index.html" TargetMode="External"/><Relationship Id="rId121" Type="http://schemas.openxmlformats.org/officeDocument/2006/relationships/hyperlink" Target="https://www.legislation.gov.au/C2006A00014/latest/versions" TargetMode="External"/><Relationship Id="rId142" Type="http://schemas.openxmlformats.org/officeDocument/2006/relationships/hyperlink" Target="https://www.nopta.gov.au/_documents/guidelines/Applicant-Suitability-Guideline.pdf" TargetMode="External"/><Relationship Id="rId163" Type="http://schemas.openxmlformats.org/officeDocument/2006/relationships/hyperlink" Target="https://www.legislation.gov.au/F2023L01551/latest/versions" TargetMode="External"/><Relationship Id="rId184" Type="http://schemas.openxmlformats.org/officeDocument/2006/relationships/hyperlink" Target="https://www.legislation.gov.au/F2023L01551/latest/versions" TargetMode="External"/><Relationship Id="rId219" Type="http://schemas.openxmlformats.org/officeDocument/2006/relationships/hyperlink" Target="https://www.legislation.gov.au/F2023L01551/latest/versions" TargetMode="External"/><Relationship Id="rId370" Type="http://schemas.openxmlformats.org/officeDocument/2006/relationships/hyperlink" Target="https://www.legislation.gov.au/C2006A00014/latest/versions" TargetMode="External"/><Relationship Id="rId391" Type="http://schemas.openxmlformats.org/officeDocument/2006/relationships/image" Target="media/image2.emf"/><Relationship Id="rId230" Type="http://schemas.openxmlformats.org/officeDocument/2006/relationships/hyperlink" Target="https://www.legislation.gov.au/C2006A00014/latest/versions" TargetMode="External"/><Relationship Id="rId251" Type="http://schemas.openxmlformats.org/officeDocument/2006/relationships/hyperlink" Target="https://www.legislation.gov.au/C2006A00014/latest/versions" TargetMode="External"/><Relationship Id="rId25" Type="http://schemas.openxmlformats.org/officeDocument/2006/relationships/hyperlink" Target="https://www.legislation.gov.au/C2006A00014/latest/versions" TargetMode="External"/><Relationship Id="rId46" Type="http://schemas.openxmlformats.org/officeDocument/2006/relationships/hyperlink" Target="https://www.nopta.gov.au/_documents/fact-sheets/Offshore-Carbon-Capture-and-Storage-Regulatory-Approvals-2023.pdf" TargetMode="External"/><Relationship Id="rId67" Type="http://schemas.openxmlformats.org/officeDocument/2006/relationships/hyperlink" Target="https://www.legislation.gov.au/C2006A00014/latest/versions" TargetMode="External"/><Relationship Id="rId272" Type="http://schemas.openxmlformats.org/officeDocument/2006/relationships/hyperlink" Target="https://www.legislation.gov.au/C2006A00014/latest/versions" TargetMode="External"/><Relationship Id="rId293" Type="http://schemas.openxmlformats.org/officeDocument/2006/relationships/hyperlink" Target="https://www.legislation.gov.au/C2006A00014/latest/versions" TargetMode="External"/><Relationship Id="rId307" Type="http://schemas.openxmlformats.org/officeDocument/2006/relationships/hyperlink" Target="https://www.legislation.gov.au/C2006A00014/latest/versions" TargetMode="External"/><Relationship Id="rId328" Type="http://schemas.openxmlformats.org/officeDocument/2006/relationships/hyperlink" Target="https://www.legislation.gov.au/C2006A00014/latest/versions" TargetMode="External"/><Relationship Id="rId349" Type="http://schemas.openxmlformats.org/officeDocument/2006/relationships/hyperlink" Target="https://www.legislation.gov.au/C2006A00014/latest/versions" TargetMode="External"/><Relationship Id="rId88" Type="http://schemas.openxmlformats.org/officeDocument/2006/relationships/hyperlink" Target="https://www.legislation.gov.au/C2006A00014/latest/versions" TargetMode="External"/><Relationship Id="rId111" Type="http://schemas.openxmlformats.org/officeDocument/2006/relationships/hyperlink" Target="https://www.nopta.gov.au/" TargetMode="External"/><Relationship Id="rId132" Type="http://schemas.openxmlformats.org/officeDocument/2006/relationships/hyperlink" Target="https://www.legislation.gov.au/C2006A00014/latest/versions" TargetMode="External"/><Relationship Id="rId153" Type="http://schemas.openxmlformats.org/officeDocument/2006/relationships/hyperlink" Target="https://www.legislation.gov.au/C2006A00014/latest/versions" TargetMode="External"/><Relationship Id="rId174" Type="http://schemas.openxmlformats.org/officeDocument/2006/relationships/hyperlink" Target="https://www.legislation.gov.au/F2023L01551/latest/versions" TargetMode="External"/><Relationship Id="rId195" Type="http://schemas.openxmlformats.org/officeDocument/2006/relationships/hyperlink" Target="https://www.legislation.gov.au/F2023L01551/latest/versions" TargetMode="External"/><Relationship Id="rId209" Type="http://schemas.openxmlformats.org/officeDocument/2006/relationships/hyperlink" Target="https://www.legislation.gov.au/F2023L01551/latest/versions" TargetMode="External"/><Relationship Id="rId360" Type="http://schemas.openxmlformats.org/officeDocument/2006/relationships/hyperlink" Target="https://www.nopsema.gov.au/" TargetMode="External"/><Relationship Id="rId381" Type="http://schemas.openxmlformats.org/officeDocument/2006/relationships/hyperlink" Target="https://www.legislation.gov.au/C2006A00014/latest/versions" TargetMode="External"/><Relationship Id="rId220" Type="http://schemas.openxmlformats.org/officeDocument/2006/relationships/hyperlink" Target="https://www.legislation.gov.au/F2023L01551/latest/versions" TargetMode="External"/><Relationship Id="rId241" Type="http://schemas.openxmlformats.org/officeDocument/2006/relationships/hyperlink" Target="https://www.legislation.gov.au/C2006A00014/latest/versions" TargetMode="External"/><Relationship Id="rId15" Type="http://schemas.openxmlformats.org/officeDocument/2006/relationships/hyperlink" Target="https://www.industry.gov.au/" TargetMode="External"/><Relationship Id="rId36" Type="http://schemas.openxmlformats.org/officeDocument/2006/relationships/hyperlink" Target="https://www.nopta.gov.au/" TargetMode="External"/><Relationship Id="rId57" Type="http://schemas.openxmlformats.org/officeDocument/2006/relationships/hyperlink" Target="https://www.legislation.gov.au/C2006A00014/latest/versions" TargetMode="External"/><Relationship Id="rId262" Type="http://schemas.openxmlformats.org/officeDocument/2006/relationships/hyperlink" Target="https://www.nopta.gov.au/" TargetMode="External"/><Relationship Id="rId283" Type="http://schemas.openxmlformats.org/officeDocument/2006/relationships/hyperlink" Target="https://www.legislation.gov.au/F2023L01551/latest/versions" TargetMode="External"/><Relationship Id="rId318" Type="http://schemas.openxmlformats.org/officeDocument/2006/relationships/hyperlink" Target="https://www.legislation.gov.au/C2021A00120/latest/versions" TargetMode="External"/><Relationship Id="rId339" Type="http://schemas.openxmlformats.org/officeDocument/2006/relationships/hyperlink" Target="https://www.legislation.gov.au/C2006A00014/latest/versions" TargetMode="External"/><Relationship Id="rId78" Type="http://schemas.openxmlformats.org/officeDocument/2006/relationships/hyperlink" Target="https://www.legislation.gov.au/F2023L01551/latest/versions" TargetMode="External"/><Relationship Id="rId99" Type="http://schemas.openxmlformats.org/officeDocument/2006/relationships/hyperlink" Target="https://nopta.gov.au/guidelines-and-factsheets/index.html" TargetMode="External"/><Relationship Id="rId101" Type="http://schemas.openxmlformats.org/officeDocument/2006/relationships/hyperlink" Target="https://nopta.gov.au/guidelines-and-factsheets/index.html" TargetMode="External"/><Relationship Id="rId122" Type="http://schemas.openxmlformats.org/officeDocument/2006/relationships/hyperlink" Target="https://www.nopta.gov.au/" TargetMode="External"/><Relationship Id="rId143" Type="http://schemas.openxmlformats.org/officeDocument/2006/relationships/hyperlink" Target="https://www.legislation.gov.au/F2023L01551/latest/versions" TargetMode="External"/><Relationship Id="rId164" Type="http://schemas.openxmlformats.org/officeDocument/2006/relationships/hyperlink" Target="https://www.nopta.gov.au/" TargetMode="External"/><Relationship Id="rId185" Type="http://schemas.openxmlformats.org/officeDocument/2006/relationships/hyperlink" Target="https://www.legislation.gov.au/F2023L01551/latest/versions" TargetMode="External"/><Relationship Id="rId350" Type="http://schemas.openxmlformats.org/officeDocument/2006/relationships/hyperlink" Target="https://nopta.gov.au/guidelines-and-factsheets/index.html" TargetMode="External"/><Relationship Id="rId371" Type="http://schemas.openxmlformats.org/officeDocument/2006/relationships/hyperlink" Target="https://www.legislation.gov.au/C2006A00014/latest/versions" TargetMode="External"/><Relationship Id="rId9" Type="http://schemas.openxmlformats.org/officeDocument/2006/relationships/webSettings" Target="webSettings.xml"/><Relationship Id="rId210" Type="http://schemas.openxmlformats.org/officeDocument/2006/relationships/hyperlink" Target="https://www.legislation.gov.au/F2023L01551/latest/versions" TargetMode="External"/><Relationship Id="rId392" Type="http://schemas.openxmlformats.org/officeDocument/2006/relationships/image" Target="media/image20.emf"/><Relationship Id="rId26" Type="http://schemas.openxmlformats.org/officeDocument/2006/relationships/hyperlink" Target="https://www.legislation.gov.au/C2006A00014/latest/versions" TargetMode="External"/><Relationship Id="rId231" Type="http://schemas.openxmlformats.org/officeDocument/2006/relationships/hyperlink" Target="https://www.legislation.gov.au/C2006A00014/latest/versions" TargetMode="External"/><Relationship Id="rId252" Type="http://schemas.openxmlformats.org/officeDocument/2006/relationships/hyperlink" Target="https://www.legislation.gov.au/C2006A00014/latest/versions" TargetMode="External"/><Relationship Id="rId273" Type="http://schemas.openxmlformats.org/officeDocument/2006/relationships/hyperlink" Target="https://www.legislation.gov.au/F2023L01551/latest/versions" TargetMode="External"/><Relationship Id="rId294" Type="http://schemas.openxmlformats.org/officeDocument/2006/relationships/hyperlink" Target="https://www.legislation.gov.au/C2006A00014/latest/versions" TargetMode="External"/><Relationship Id="rId308" Type="http://schemas.openxmlformats.org/officeDocument/2006/relationships/hyperlink" Target="https://www.legislation.gov.au/C2006A00014/latest/versions" TargetMode="External"/><Relationship Id="rId329" Type="http://schemas.openxmlformats.org/officeDocument/2006/relationships/hyperlink" Target="https://www.legislation.gov.au/C2006A00014/latest/versions" TargetMode="External"/><Relationship Id="rId47" Type="http://schemas.openxmlformats.org/officeDocument/2006/relationships/hyperlink" Target="https://www.nopta.gov.au/" TargetMode="External"/><Relationship Id="rId68" Type="http://schemas.openxmlformats.org/officeDocument/2006/relationships/hyperlink" Target="https://www.legislation.gov.au/C2006A00014/latest/versions" TargetMode="External"/><Relationship Id="rId89" Type="http://schemas.openxmlformats.org/officeDocument/2006/relationships/hyperlink" Target="https://www.nopta.gov.au/" TargetMode="External"/><Relationship Id="rId112" Type="http://schemas.openxmlformats.org/officeDocument/2006/relationships/hyperlink" Target="https://www.legislation.gov.au/C2006A00014/latest/versions" TargetMode="External"/><Relationship Id="rId133" Type="http://schemas.openxmlformats.org/officeDocument/2006/relationships/hyperlink" Target="https://www.legislation.gov.au/C2006A00014/latest/versions" TargetMode="External"/><Relationship Id="rId154" Type="http://schemas.openxmlformats.org/officeDocument/2006/relationships/hyperlink" Target="https://www.legislation.gov.au/C2006A00014/latest/versions" TargetMode="External"/><Relationship Id="rId175" Type="http://schemas.openxmlformats.org/officeDocument/2006/relationships/hyperlink" Target="https://www.legislation.gov.au/F2023L01551/latest/versions" TargetMode="External"/><Relationship Id="rId340" Type="http://schemas.openxmlformats.org/officeDocument/2006/relationships/hyperlink" Target="https://www.legislation.gov.au/C2006A00014/latest/versions" TargetMode="External"/><Relationship Id="rId361" Type="http://schemas.openxmlformats.org/officeDocument/2006/relationships/hyperlink" Target="https://www.legislation.gov.au/C2006A00014/latest/versions" TargetMode="External"/><Relationship Id="rId196" Type="http://schemas.openxmlformats.org/officeDocument/2006/relationships/hyperlink" Target="https://www.legislation.gov.au/F2023L01551/latest/versions" TargetMode="External"/><Relationship Id="rId200" Type="http://schemas.openxmlformats.org/officeDocument/2006/relationships/hyperlink" Target="https://www.nopsema.gov.au/sites/default/files/documents/A783718.pdf" TargetMode="External"/><Relationship Id="rId382" Type="http://schemas.openxmlformats.org/officeDocument/2006/relationships/hyperlink" Target="https://www.legislation.gov.au/C2006A00014/latest/versions" TargetMode="External"/><Relationship Id="rId16" Type="http://schemas.openxmlformats.org/officeDocument/2006/relationships/hyperlink" Target="https://www.nopta.gov.au/" TargetMode="External"/><Relationship Id="rId221" Type="http://schemas.openxmlformats.org/officeDocument/2006/relationships/hyperlink" Target="https://www.legislation.gov.au/C2006A00014/latest/versions" TargetMode="External"/><Relationship Id="rId242" Type="http://schemas.openxmlformats.org/officeDocument/2006/relationships/hyperlink" Target="https://www.legislation.gov.au/C2006A00014/latest/versions" TargetMode="External"/><Relationship Id="rId263" Type="http://schemas.openxmlformats.org/officeDocument/2006/relationships/hyperlink" Target="https://www.legislation.gov.au/F2023L01551/latest/versions" TargetMode="External"/><Relationship Id="rId284" Type="http://schemas.openxmlformats.org/officeDocument/2006/relationships/hyperlink" Target="https://www.legislation.gov.au/F2023L00998/latest/versions" TargetMode="External"/><Relationship Id="rId319" Type="http://schemas.openxmlformats.org/officeDocument/2006/relationships/hyperlink" Target="https://www.legislation.gov.au/C2006A00014/latest/versions" TargetMode="External"/><Relationship Id="rId37" Type="http://schemas.openxmlformats.org/officeDocument/2006/relationships/hyperlink" Target="https://www.nopsema.gov.au/" TargetMode="External"/><Relationship Id="rId58" Type="http://schemas.openxmlformats.org/officeDocument/2006/relationships/hyperlink" Target="https://www.legislation.gov.au/F2023L01551/latest/versions" TargetMode="External"/><Relationship Id="rId79" Type="http://schemas.openxmlformats.org/officeDocument/2006/relationships/hyperlink" Target="https://nopta.gov.au/guidelines-and-factsheets/index.html" TargetMode="External"/><Relationship Id="rId102" Type="http://schemas.openxmlformats.org/officeDocument/2006/relationships/hyperlink" Target="https://www.legislation.gov.au/C2006A00014/latest/versions" TargetMode="External"/><Relationship Id="rId123" Type="http://schemas.openxmlformats.org/officeDocument/2006/relationships/hyperlink" Target="https://www.legislation.gov.au/C2006A00014/latest/versions" TargetMode="External"/><Relationship Id="rId144" Type="http://schemas.openxmlformats.org/officeDocument/2006/relationships/hyperlink" Target="https://www.legislation.gov.au/C2006A00014/latest/versions" TargetMode="External"/><Relationship Id="rId330" Type="http://schemas.openxmlformats.org/officeDocument/2006/relationships/hyperlink" Target="https://www.legislation.gov.au/C2006A00014/latest/versions" TargetMode="External"/><Relationship Id="rId90" Type="http://schemas.openxmlformats.org/officeDocument/2006/relationships/hyperlink" Target="https://www.nopsema.gov.au/" TargetMode="External"/><Relationship Id="rId165" Type="http://schemas.openxmlformats.org/officeDocument/2006/relationships/hyperlink" Target="https://www.nopsema.gov.au/" TargetMode="External"/><Relationship Id="rId186" Type="http://schemas.openxmlformats.org/officeDocument/2006/relationships/hyperlink" Target="https://www.legislation.gov.au/F2023L01551/latest/versions" TargetMode="External"/><Relationship Id="rId351" Type="http://schemas.openxmlformats.org/officeDocument/2006/relationships/hyperlink" Target="https://www.legislation.gov.au/C2006A00014/latest/versions" TargetMode="External"/><Relationship Id="rId372" Type="http://schemas.openxmlformats.org/officeDocument/2006/relationships/hyperlink" Target="https://www.legislation.gov.au/C2006A00014/latest/versions" TargetMode="External"/><Relationship Id="rId393" Type="http://schemas.openxmlformats.org/officeDocument/2006/relationships/footer" Target="footer2.xml"/><Relationship Id="rId211" Type="http://schemas.openxmlformats.org/officeDocument/2006/relationships/hyperlink" Target="https://www.legislation.gov.au/F2023L01551/latest/versions" TargetMode="External"/><Relationship Id="rId232" Type="http://schemas.openxmlformats.org/officeDocument/2006/relationships/hyperlink" Target="https://www.legislation.gov.au/C2006A00014/latest/versions" TargetMode="External"/><Relationship Id="rId253" Type="http://schemas.openxmlformats.org/officeDocument/2006/relationships/hyperlink" Target="https://nopta.gov.au/" TargetMode="External"/><Relationship Id="rId274" Type="http://schemas.openxmlformats.org/officeDocument/2006/relationships/hyperlink" Target="https://www.legislation.gov.au/F2023L01551/latest/versions" TargetMode="External"/><Relationship Id="rId295" Type="http://schemas.openxmlformats.org/officeDocument/2006/relationships/hyperlink" Target="https://www.legislation.gov.au/C2006A00014/latest/versions" TargetMode="External"/><Relationship Id="rId309" Type="http://schemas.openxmlformats.org/officeDocument/2006/relationships/hyperlink" Target="https://www.legislation.gov.au/C2006A00014/latest/versions" TargetMode="External"/><Relationship Id="rId27" Type="http://schemas.openxmlformats.org/officeDocument/2006/relationships/hyperlink" Target="https://www.legislation.gov.au/F2023L01551/latest/versions" TargetMode="External"/><Relationship Id="rId48" Type="http://schemas.openxmlformats.org/officeDocument/2006/relationships/hyperlink" Target="https://www.nopta.gov.au/contact.html" TargetMode="External"/><Relationship Id="rId69" Type="http://schemas.openxmlformats.org/officeDocument/2006/relationships/hyperlink" Target="https://www.legislation.gov.au/C2006A00014/latest/versions" TargetMode="External"/><Relationship Id="rId113" Type="http://schemas.openxmlformats.org/officeDocument/2006/relationships/hyperlink" Target="https://www.legislation.gov.au/C2006A00014/latest/versions" TargetMode="External"/><Relationship Id="rId134" Type="http://schemas.openxmlformats.org/officeDocument/2006/relationships/hyperlink" Target="https://www.legislation.gov.au/C2006A00014/latest/versions" TargetMode="External"/><Relationship Id="rId320" Type="http://schemas.openxmlformats.org/officeDocument/2006/relationships/hyperlink" Target="https://www.legislation.gov.au/C2006A00014/latest/versions" TargetMode="External"/><Relationship Id="rId80" Type="http://schemas.openxmlformats.org/officeDocument/2006/relationships/hyperlink" Target="https://www.legislation.gov.au/C2006A00014/latest/versions" TargetMode="External"/><Relationship Id="rId155" Type="http://schemas.openxmlformats.org/officeDocument/2006/relationships/hyperlink" Target="https://www.legislation.gov.au/F2023L01551/latest/versions" TargetMode="External"/><Relationship Id="rId176" Type="http://schemas.openxmlformats.org/officeDocument/2006/relationships/hyperlink" Target="https://www.legislation.gov.au/F2023L01551/latest/versions" TargetMode="External"/><Relationship Id="rId197" Type="http://schemas.openxmlformats.org/officeDocument/2006/relationships/hyperlink" Target="https://www.legislation.gov.au/F2023L01551/latest/versions" TargetMode="External"/><Relationship Id="rId341" Type="http://schemas.openxmlformats.org/officeDocument/2006/relationships/hyperlink" Target="https://www.legislation.gov.au/C2006A00014/latest/versions" TargetMode="External"/><Relationship Id="rId362" Type="http://schemas.openxmlformats.org/officeDocument/2006/relationships/hyperlink" Target="https://www.legislation.gov.au/C2006A00014/latest/versions" TargetMode="External"/><Relationship Id="rId383" Type="http://schemas.openxmlformats.org/officeDocument/2006/relationships/hyperlink" Target="https://www.legislation.gov.au/C2006A00014/latest/versions" TargetMode="External"/><Relationship Id="rId201" Type="http://schemas.openxmlformats.org/officeDocument/2006/relationships/hyperlink" Target="https://www.nopsema.gov.au/" TargetMode="External"/><Relationship Id="rId222" Type="http://schemas.openxmlformats.org/officeDocument/2006/relationships/hyperlink" Target="https://www.legislation.gov.au/C2006A00014/latest/versions" TargetMode="External"/><Relationship Id="rId243" Type="http://schemas.openxmlformats.org/officeDocument/2006/relationships/hyperlink" Target="https://www.legislation.gov.au/C2006A00014/latest/versions" TargetMode="External"/><Relationship Id="rId264" Type="http://schemas.openxmlformats.org/officeDocument/2006/relationships/hyperlink" Target="https://www.legislation.gov.au/F2023L01551/latest/versions" TargetMode="External"/><Relationship Id="rId285" Type="http://schemas.openxmlformats.org/officeDocument/2006/relationships/hyperlink" Target="https://www.legislation.gov.au/F2025L01450/asmade/versions" TargetMode="External"/><Relationship Id="rId17" Type="http://schemas.openxmlformats.org/officeDocument/2006/relationships/hyperlink" Target="https://www.legislation.gov.au/C2006A00014/latest/versions" TargetMode="External"/><Relationship Id="rId38" Type="http://schemas.openxmlformats.org/officeDocument/2006/relationships/hyperlink" Target="https://www.nopta.gov.au/" TargetMode="External"/><Relationship Id="rId59" Type="http://schemas.openxmlformats.org/officeDocument/2006/relationships/hyperlink" Target="https://www.legislation.gov.au/F2023L01551/latest/versions" TargetMode="External"/><Relationship Id="rId103" Type="http://schemas.openxmlformats.org/officeDocument/2006/relationships/hyperlink" Target="https://www.legislation.gov.au/C2006A00014/latest/versions" TargetMode="External"/><Relationship Id="rId124" Type="http://schemas.openxmlformats.org/officeDocument/2006/relationships/hyperlink" Target="https://www.nopta.gov.au/" TargetMode="External"/><Relationship Id="rId310" Type="http://schemas.openxmlformats.org/officeDocument/2006/relationships/hyperlink" Target="https://www.legislation.gov.au/C2006A00014/latest/versions" TargetMode="External"/><Relationship Id="rId70" Type="http://schemas.openxmlformats.org/officeDocument/2006/relationships/hyperlink" Target="https://www.legislation.gov.au/C2006A00014/latest/versions" TargetMode="External"/><Relationship Id="rId91" Type="http://schemas.openxmlformats.org/officeDocument/2006/relationships/hyperlink" Target="https://www.legislation.gov.au/C2006A00014/latest/versions" TargetMode="External"/><Relationship Id="rId145" Type="http://schemas.openxmlformats.org/officeDocument/2006/relationships/hyperlink" Target="https://www.legislation.gov.au/C2006A00014/latest/versions" TargetMode="External"/><Relationship Id="rId166" Type="http://schemas.openxmlformats.org/officeDocument/2006/relationships/hyperlink" Target="https://www.nopta.gov.au/" TargetMode="External"/><Relationship Id="rId187" Type="http://schemas.openxmlformats.org/officeDocument/2006/relationships/hyperlink" Target="https://www.legislation.gov.au/F2023L01551/latest/versions" TargetMode="External"/><Relationship Id="rId331" Type="http://schemas.openxmlformats.org/officeDocument/2006/relationships/hyperlink" Target="https://www.legislation.gov.au/C2004A02478/latest/versions" TargetMode="External"/><Relationship Id="rId352" Type="http://schemas.openxmlformats.org/officeDocument/2006/relationships/hyperlink" Target="https://www.legislation.gov.au/C2006A00014/latest/versions" TargetMode="External"/><Relationship Id="rId373" Type="http://schemas.openxmlformats.org/officeDocument/2006/relationships/hyperlink" Target="https://www.legislation.gov.au/C2006A00014/latest/versions" TargetMode="External"/><Relationship Id="rId394" Type="http://schemas.openxmlformats.org/officeDocument/2006/relationships/hyperlink" Target="https://www.legislation.gov.au/C2006A00014/latest/versions" TargetMode="External"/><Relationship Id="rId1" Type="http://schemas.openxmlformats.org/officeDocument/2006/relationships/customXml" Target="../customXml/item1.xml"/><Relationship Id="rId212" Type="http://schemas.openxmlformats.org/officeDocument/2006/relationships/hyperlink" Target="https://www.nopsema.gov.au/" TargetMode="External"/><Relationship Id="rId233" Type="http://schemas.openxmlformats.org/officeDocument/2006/relationships/hyperlink" Target="https://www.legislation.gov.au/C2006A00014/latest/versions" TargetMode="External"/><Relationship Id="rId254" Type="http://schemas.openxmlformats.org/officeDocument/2006/relationships/hyperlink" Target="https://www.legislation.gov.au/F2023L01551/latest/versions" TargetMode="External"/><Relationship Id="rId28" Type="http://schemas.openxmlformats.org/officeDocument/2006/relationships/hyperlink" Target="https://www.nopta.gov.au/" TargetMode="External"/><Relationship Id="rId49" Type="http://schemas.openxmlformats.org/officeDocument/2006/relationships/hyperlink" Target="https://www.nopsema.gov.au/contact-us" TargetMode="External"/><Relationship Id="rId114" Type="http://schemas.openxmlformats.org/officeDocument/2006/relationships/hyperlink" Target="https://www.legislation.gov.au/C2006A00014/latest/versions" TargetMode="External"/><Relationship Id="rId275" Type="http://schemas.openxmlformats.org/officeDocument/2006/relationships/hyperlink" Target="https://www.nopta.gov.au/" TargetMode="External"/><Relationship Id="rId296" Type="http://schemas.openxmlformats.org/officeDocument/2006/relationships/hyperlink" Target="https://www.legislation.gov.au/C2006A00014/latest/versions" TargetMode="External"/><Relationship Id="rId300" Type="http://schemas.openxmlformats.org/officeDocument/2006/relationships/hyperlink" Target="https://www.legislation.gov.au/C2006A00014/latest/versions" TargetMode="External"/><Relationship Id="rId60" Type="http://schemas.openxmlformats.org/officeDocument/2006/relationships/hyperlink" Target="https://www.legislation.gov.au/C2006A00014/latest/versions" TargetMode="External"/><Relationship Id="rId81" Type="http://schemas.openxmlformats.org/officeDocument/2006/relationships/hyperlink" Target="https://www.legislation.gov.au/C2006A00014/latest/versions" TargetMode="External"/><Relationship Id="rId135" Type="http://schemas.openxmlformats.org/officeDocument/2006/relationships/hyperlink" Target="https://www.legislation.gov.au/C2006A00014/latest/versions" TargetMode="External"/><Relationship Id="rId156" Type="http://schemas.openxmlformats.org/officeDocument/2006/relationships/hyperlink" Target="https://www.legislation.gov.au/F2023L01551/latest/versions" TargetMode="External"/><Relationship Id="rId177" Type="http://schemas.openxmlformats.org/officeDocument/2006/relationships/hyperlink" Target="https://www.legislation.gov.au/C2006A00014/latest/versions" TargetMode="External"/><Relationship Id="rId198" Type="http://schemas.openxmlformats.org/officeDocument/2006/relationships/hyperlink" Target="https://www.legislation.gov.au/F2023L01551/latest/versions" TargetMode="External"/><Relationship Id="rId321" Type="http://schemas.openxmlformats.org/officeDocument/2006/relationships/hyperlink" Target="https://www.legislation.gov.au/C2006A00014/latest/versions" TargetMode="External"/><Relationship Id="rId342" Type="http://schemas.openxmlformats.org/officeDocument/2006/relationships/hyperlink" Target="https://www.legislation.gov.au/C2006A00014/latest/versions" TargetMode="External"/><Relationship Id="rId363" Type="http://schemas.openxmlformats.org/officeDocument/2006/relationships/hyperlink" Target="https://www.legislation.gov.au/C2006A00014/latest/versions" TargetMode="External"/><Relationship Id="rId384" Type="http://schemas.openxmlformats.org/officeDocument/2006/relationships/hyperlink" Target="https://www.legislation.gov.au/C2006A00014/latest/versions" TargetMode="External"/><Relationship Id="rId202" Type="http://schemas.openxmlformats.org/officeDocument/2006/relationships/hyperlink" Target="https://www.legislation.gov.au/F2023L01551/latest/versions" TargetMode="External"/><Relationship Id="rId223" Type="http://schemas.openxmlformats.org/officeDocument/2006/relationships/hyperlink" Target="https://www.nopsema.gov.au/" TargetMode="External"/><Relationship Id="rId244" Type="http://schemas.openxmlformats.org/officeDocument/2006/relationships/hyperlink" Target="https://www.legislation.gov.au/C2006A00014/latest/versions" TargetMode="External"/><Relationship Id="rId18" Type="http://schemas.openxmlformats.org/officeDocument/2006/relationships/hyperlink" Target="https://www.legislation.gov.au/C2004A00485/latest/versions" TargetMode="External"/><Relationship Id="rId39" Type="http://schemas.openxmlformats.org/officeDocument/2006/relationships/hyperlink" Target="https://www.nopsema.gov.au/" TargetMode="External"/><Relationship Id="rId265" Type="http://schemas.openxmlformats.org/officeDocument/2006/relationships/hyperlink" Target="https://www.legislation.gov.au/F2023L01551/latest/versions" TargetMode="External"/><Relationship Id="rId286" Type="http://schemas.openxmlformats.org/officeDocument/2006/relationships/hyperlink" Target="https://www.nopsema.gov.au/offshore-industry/report-incident" TargetMode="External"/><Relationship Id="rId50" Type="http://schemas.openxmlformats.org/officeDocument/2006/relationships/hyperlink" Target="https://www.dcceew.gov.au/environment/marine/sea-dumping/sea-dumping-permits" TargetMode="External"/><Relationship Id="rId104" Type="http://schemas.openxmlformats.org/officeDocument/2006/relationships/hyperlink" Target="https://www.legislation.gov.au/C2006A00014/latest/versions" TargetMode="External"/><Relationship Id="rId125" Type="http://schemas.openxmlformats.org/officeDocument/2006/relationships/hyperlink" Target="https://www.legislation.gov.au/C2006A00014/latest/versions" TargetMode="External"/><Relationship Id="rId146" Type="http://schemas.openxmlformats.org/officeDocument/2006/relationships/hyperlink" Target="https://www.legislation.gov.au/C2006A00014/latest/versions" TargetMode="External"/><Relationship Id="rId167" Type="http://schemas.openxmlformats.org/officeDocument/2006/relationships/hyperlink" Target="https://www.nopta.gov.au/" TargetMode="External"/><Relationship Id="rId188" Type="http://schemas.openxmlformats.org/officeDocument/2006/relationships/hyperlink" Target="https://www.legislation.gov.au/F2023L01551/latest/versions" TargetMode="External"/><Relationship Id="rId311" Type="http://schemas.openxmlformats.org/officeDocument/2006/relationships/hyperlink" Target="https://www.legislation.gov.au/C2006A00014/latest/versions" TargetMode="External"/><Relationship Id="rId332" Type="http://schemas.openxmlformats.org/officeDocument/2006/relationships/hyperlink" Target="https://www.legislation.gov.au/C2004A02478/latest/versions" TargetMode="External"/><Relationship Id="rId353" Type="http://schemas.openxmlformats.org/officeDocument/2006/relationships/hyperlink" Target="https://www.legislation.gov.au/C2006A00014/latest/versions" TargetMode="External"/><Relationship Id="rId374" Type="http://schemas.openxmlformats.org/officeDocument/2006/relationships/hyperlink" Target="https://www.legislation.gov.au/C2006A00014/latest/versions" TargetMode="External"/><Relationship Id="rId395" Type="http://schemas.openxmlformats.org/officeDocument/2006/relationships/image" Target="media/image3.png"/><Relationship Id="rId71" Type="http://schemas.openxmlformats.org/officeDocument/2006/relationships/hyperlink" Target="https://www.nopta.gov.au/" TargetMode="External"/><Relationship Id="rId92" Type="http://schemas.openxmlformats.org/officeDocument/2006/relationships/hyperlink" Target="https://www.legislation.gov.au/search/text(%22Offshore%20Petroleum%20and%20Greenhouse%20Gas%20Storage%20Act%202006%22,nameAndText,contains)/status(InForce)/pointintime(Latest)/type(Principal)/collection(LegislativeInstrument)/administeringdepartments(%22O-000883%22)/sort(name%2520asc)" TargetMode="External"/><Relationship Id="rId213" Type="http://schemas.openxmlformats.org/officeDocument/2006/relationships/hyperlink" Target="https://www.legislation.gov.au/F2023L00998/asmade/versions" TargetMode="External"/><Relationship Id="rId234" Type="http://schemas.openxmlformats.org/officeDocument/2006/relationships/hyperlink" Target="https://www.legislation.gov.au/C2006A00014/latest/versions" TargetMode="External"/><Relationship Id="rId2" Type="http://schemas.openxmlformats.org/officeDocument/2006/relationships/customXml" Target="../customXml/item2.xml"/><Relationship Id="rId29" Type="http://schemas.openxmlformats.org/officeDocument/2006/relationships/hyperlink" Target="https://nopta.gov.au/guidelines-and-factsheets/index.html" TargetMode="External"/><Relationship Id="rId255" Type="http://schemas.openxmlformats.org/officeDocument/2006/relationships/hyperlink" Target="https://www.legislation.gov.au/F2023L01551/latest/versions" TargetMode="External"/><Relationship Id="rId276" Type="http://schemas.openxmlformats.org/officeDocument/2006/relationships/hyperlink" Target="https://www.legislation.gov.au/C2006A00014/latest/versions" TargetMode="External"/><Relationship Id="rId297" Type="http://schemas.openxmlformats.org/officeDocument/2006/relationships/hyperlink" Target="https://www.legislation.gov.au/F2025L01450/asmade/versions" TargetMode="External"/><Relationship Id="rId40" Type="http://schemas.openxmlformats.org/officeDocument/2006/relationships/hyperlink" Target="https://www.nopsema.gov.au/" TargetMode="External"/><Relationship Id="rId115" Type="http://schemas.openxmlformats.org/officeDocument/2006/relationships/hyperlink" Target="https://www.legislation.gov.au/C2006A00014/latest/versions" TargetMode="External"/><Relationship Id="rId136" Type="http://schemas.openxmlformats.org/officeDocument/2006/relationships/hyperlink" Target="https://www.legislation.gov.au/C2006A00014/latest/versions" TargetMode="External"/><Relationship Id="rId157" Type="http://schemas.openxmlformats.org/officeDocument/2006/relationships/hyperlink" Target="https://www.legislation.gov.au/F2023L01551/latest/versions" TargetMode="External"/><Relationship Id="rId178" Type="http://schemas.openxmlformats.org/officeDocument/2006/relationships/hyperlink" Target="https://www.legislation.gov.au/search/text(%22Offshore%20Petroleum%20and%20Greenhouse%20Gas%20Storage%20Act%202006%22,nameAndText,contains)/status(InForce)/pointintime(Latest)/type(Principal)/collection(LegislativeInstrument)/administeringdepartments(%22O-000883%22)/sort(name%2520asc)" TargetMode="External"/><Relationship Id="rId301" Type="http://schemas.openxmlformats.org/officeDocument/2006/relationships/hyperlink" Target="https://www.legislation.gov.au/C2006A00014/latest/versions" TargetMode="External"/><Relationship Id="rId322" Type="http://schemas.openxmlformats.org/officeDocument/2006/relationships/hyperlink" Target="https://www.legislation.gov.au/C2006A00014/latest/versions" TargetMode="External"/><Relationship Id="rId343" Type="http://schemas.openxmlformats.org/officeDocument/2006/relationships/hyperlink" Target="https://www.legislation.gov.au/C2006A00014/latest/versions" TargetMode="External"/><Relationship Id="rId364" Type="http://schemas.openxmlformats.org/officeDocument/2006/relationships/hyperlink" Target="https://www.nopsema.gov.au/" TargetMode="External"/><Relationship Id="rId61" Type="http://schemas.openxmlformats.org/officeDocument/2006/relationships/hyperlink" Target="https://www.legislation.gov.au/C2006A00014/latest/versions" TargetMode="External"/><Relationship Id="rId82" Type="http://schemas.openxmlformats.org/officeDocument/2006/relationships/hyperlink" Target="https://www.legislation.gov.au/C2006A00014/latest/versions" TargetMode="External"/><Relationship Id="rId199" Type="http://schemas.openxmlformats.org/officeDocument/2006/relationships/hyperlink" Target="https://www.nopsema.gov.au/" TargetMode="External"/><Relationship Id="rId203" Type="http://schemas.openxmlformats.org/officeDocument/2006/relationships/hyperlink" Target="https://www.legislation.gov.au/C2006A00014/latest/versions" TargetMode="External"/><Relationship Id="rId385" Type="http://schemas.openxmlformats.org/officeDocument/2006/relationships/hyperlink" Target="https://www.legislation.gov.au/C2006A00014/latest/versions" TargetMode="External"/><Relationship Id="rId19" Type="http://schemas.openxmlformats.org/officeDocument/2006/relationships/hyperlink" Target="https://www.legislation.gov.au/C2004A02478/latest/versions" TargetMode="External"/><Relationship Id="rId224" Type="http://schemas.openxmlformats.org/officeDocument/2006/relationships/hyperlink" Target="https://www.nopta.gov.au/" TargetMode="External"/><Relationship Id="rId245" Type="http://schemas.openxmlformats.org/officeDocument/2006/relationships/hyperlink" Target="https://www.legislation.gov.au/C2006A00014/latest/versions" TargetMode="External"/><Relationship Id="rId266" Type="http://schemas.openxmlformats.org/officeDocument/2006/relationships/hyperlink" Target="https://www.legislation.gov.au/F2023L01551/latest/versions" TargetMode="External"/><Relationship Id="rId287" Type="http://schemas.openxmlformats.org/officeDocument/2006/relationships/hyperlink" Target="https://www.legislation.gov.au/F2023L01551/latest/versions" TargetMode="External"/><Relationship Id="rId30" Type="http://schemas.openxmlformats.org/officeDocument/2006/relationships/hyperlink" Target="https://nopta.gov.au/guidelines-and-factsheets/index.html" TargetMode="External"/><Relationship Id="rId105" Type="http://schemas.openxmlformats.org/officeDocument/2006/relationships/hyperlink" Target="https://www.legislation.gov.au/C2006A00014/latest/versions" TargetMode="External"/><Relationship Id="rId126" Type="http://schemas.openxmlformats.org/officeDocument/2006/relationships/hyperlink" Target="https://www.nopta.gov.au/" TargetMode="External"/><Relationship Id="rId147" Type="http://schemas.openxmlformats.org/officeDocument/2006/relationships/hyperlink" Target="https://www.legislation.gov.au/C2006A00014/latest/versions" TargetMode="External"/><Relationship Id="rId168" Type="http://schemas.openxmlformats.org/officeDocument/2006/relationships/hyperlink" Target="https://www.legislation.gov.au/F2023L01551/latest/versions" TargetMode="External"/><Relationship Id="rId312" Type="http://schemas.openxmlformats.org/officeDocument/2006/relationships/hyperlink" Target="https://www.legislation.gov.au/C2006A00014/latest/versions" TargetMode="External"/><Relationship Id="rId333" Type="http://schemas.openxmlformats.org/officeDocument/2006/relationships/hyperlink" Target="https://www.dcceew.gov.au/environment/marine/sea-dumping/sea-dumping-permits" TargetMode="External"/><Relationship Id="rId354" Type="http://schemas.openxmlformats.org/officeDocument/2006/relationships/hyperlink" Target="https://www.legislation.gov.au/C2006A00014/latest/versions" TargetMode="External"/><Relationship Id="rId51" Type="http://schemas.openxmlformats.org/officeDocument/2006/relationships/hyperlink" Target="https://www.dcceew.gov.au/" TargetMode="External"/><Relationship Id="rId72" Type="http://schemas.openxmlformats.org/officeDocument/2006/relationships/hyperlink" Target="https://www.legislation.gov.au/C2006A00014/latest/versions" TargetMode="External"/><Relationship Id="rId93" Type="http://schemas.openxmlformats.org/officeDocument/2006/relationships/hyperlink" Target="https://www.legislation.gov.au/C2006A00014/latest/versions" TargetMode="External"/><Relationship Id="rId189" Type="http://schemas.openxmlformats.org/officeDocument/2006/relationships/hyperlink" Target="https://www.legislation.gov.au/F2023L01551/latest/versions" TargetMode="External"/><Relationship Id="rId375" Type="http://schemas.openxmlformats.org/officeDocument/2006/relationships/hyperlink" Target="https://www.legislation.gov.au/C2006A00014/latest/versions" TargetMode="External"/><Relationship Id="rId396" Type="http://schemas.openxmlformats.org/officeDocument/2006/relationships/footer" Target="footer3.xml"/><Relationship Id="rId3" Type="http://schemas.openxmlformats.org/officeDocument/2006/relationships/customXml" Target="../customXml/item3.xml"/><Relationship Id="rId214" Type="http://schemas.openxmlformats.org/officeDocument/2006/relationships/hyperlink" Target="https://www.legislation.gov.au/F2023L01551/latest/versions" TargetMode="External"/><Relationship Id="rId235" Type="http://schemas.openxmlformats.org/officeDocument/2006/relationships/hyperlink" Target="https://www.nopsema.gov.au/" TargetMode="External"/><Relationship Id="rId256" Type="http://schemas.openxmlformats.org/officeDocument/2006/relationships/hyperlink" Target="https://www.legislation.gov.au/F2023L01551/latest/versions" TargetMode="External"/><Relationship Id="rId277" Type="http://schemas.openxmlformats.org/officeDocument/2006/relationships/hyperlink" Target="https://www.legislation.gov.au/C2006A00014/latest/versions" TargetMode="External"/><Relationship Id="rId298" Type="http://schemas.openxmlformats.org/officeDocument/2006/relationships/hyperlink" Target="https://www.legislation.gov.au/C2006A00014/latest/versions" TargetMode="External"/><Relationship Id="rId116" Type="http://schemas.openxmlformats.org/officeDocument/2006/relationships/hyperlink" Target="https://www.legislation.gov.au/C2006A00014/latest/versions" TargetMode="External"/><Relationship Id="rId137" Type="http://schemas.openxmlformats.org/officeDocument/2006/relationships/hyperlink" Target="https://www.legislation.gov.au/C2006A00014/latest/versions" TargetMode="External"/><Relationship Id="rId158" Type="http://schemas.openxmlformats.org/officeDocument/2006/relationships/hyperlink" Target="https://www.legislation.gov.au/C2006A00014/latest/versions" TargetMode="External"/><Relationship Id="rId302" Type="http://schemas.openxmlformats.org/officeDocument/2006/relationships/hyperlink" Target="https://www.legislation.gov.au/C2006A00014/latest/versions" TargetMode="External"/><Relationship Id="rId323" Type="http://schemas.openxmlformats.org/officeDocument/2006/relationships/hyperlink" Target="https://www.nopta.gov.au/_documents/guidelines/decommissioning-guideline.pdf" TargetMode="External"/><Relationship Id="rId344" Type="http://schemas.openxmlformats.org/officeDocument/2006/relationships/hyperlink" Target="https://nopta.gov.au/guidelines-and-factsheets/index.html" TargetMode="External"/><Relationship Id="rId20" Type="http://schemas.openxmlformats.org/officeDocument/2006/relationships/hyperlink" Target="https://www.legislation.gov.au/C2006A00014/latest/versions" TargetMode="External"/><Relationship Id="rId41" Type="http://schemas.openxmlformats.org/officeDocument/2006/relationships/hyperlink" Target="https://www.legislation.gov.au/C2004A00485/latest/versions" TargetMode="External"/><Relationship Id="rId62" Type="http://schemas.openxmlformats.org/officeDocument/2006/relationships/hyperlink" Target="https://www.legislation.gov.au/C2006A00014/latest/versions" TargetMode="External"/><Relationship Id="rId83" Type="http://schemas.openxmlformats.org/officeDocument/2006/relationships/hyperlink" Target="https://www.legislation.gov.au/C2006A00014/latest/versions" TargetMode="External"/><Relationship Id="rId179" Type="http://schemas.openxmlformats.org/officeDocument/2006/relationships/hyperlink" Target="https://www.nopsema.gov.au/" TargetMode="External"/><Relationship Id="rId365" Type="http://schemas.openxmlformats.org/officeDocument/2006/relationships/hyperlink" Target="https://www.legislation.gov.au/C2006A00014/latest/versions" TargetMode="External"/><Relationship Id="rId386" Type="http://schemas.openxmlformats.org/officeDocument/2006/relationships/hyperlink" Target="https://www.legislation.gov.au/C2006A00014/latest/versions" TargetMode="External"/><Relationship Id="rId190" Type="http://schemas.openxmlformats.org/officeDocument/2006/relationships/hyperlink" Target="https://www.legislation.gov.au/F2023L01551/latest/versions" TargetMode="External"/><Relationship Id="rId204" Type="http://schemas.openxmlformats.org/officeDocument/2006/relationships/hyperlink" Target="https://www.legislation.gov.au/F2023L01551/latest/versions" TargetMode="External"/><Relationship Id="rId225" Type="http://schemas.openxmlformats.org/officeDocument/2006/relationships/hyperlink" Target="https://www.legislation.gov.au/C2006A00014/latest/versions" TargetMode="External"/><Relationship Id="rId246" Type="http://schemas.openxmlformats.org/officeDocument/2006/relationships/hyperlink" Target="https://www.legislation.gov.au/C2006A00014/latest/versions" TargetMode="External"/><Relationship Id="rId267" Type="http://schemas.openxmlformats.org/officeDocument/2006/relationships/hyperlink" Target="https://www.legislation.gov.au/F2023L01551/latest/versions" TargetMode="External"/><Relationship Id="rId288" Type="http://schemas.openxmlformats.org/officeDocument/2006/relationships/hyperlink" Target="https://www.legislation.gov.au/C2006A00014/latest/versions" TargetMode="External"/><Relationship Id="rId106" Type="http://schemas.openxmlformats.org/officeDocument/2006/relationships/hyperlink" Target="https://www.legislation.gov.au/C2006A00014/latest/versions" TargetMode="External"/><Relationship Id="rId127" Type="http://schemas.openxmlformats.org/officeDocument/2006/relationships/hyperlink" Target="https://www.nopsema.gov.au/" TargetMode="External"/><Relationship Id="rId313" Type="http://schemas.openxmlformats.org/officeDocument/2006/relationships/hyperlink" Target="https://www.legislation.gov.au/C2006A00014/latest/versions" TargetMode="External"/><Relationship Id="rId10" Type="http://schemas.openxmlformats.org/officeDocument/2006/relationships/footnotes" Target="footnotes.xml"/><Relationship Id="rId31" Type="http://schemas.openxmlformats.org/officeDocument/2006/relationships/hyperlink" Target="https://nopta.gov.au/guidelines-and-factsheets/index.html" TargetMode="External"/><Relationship Id="rId52" Type="http://schemas.openxmlformats.org/officeDocument/2006/relationships/hyperlink" Target="https://www.legislation.gov.au/C2004A02478/latest/versions" TargetMode="External"/><Relationship Id="rId73" Type="http://schemas.openxmlformats.org/officeDocument/2006/relationships/hyperlink" Target="https://www.legislation.gov.au/C2006A00014/latest/versions" TargetMode="External"/><Relationship Id="rId94" Type="http://schemas.openxmlformats.org/officeDocument/2006/relationships/hyperlink" Target="https://www.nopta.gov.au/index.html" TargetMode="External"/><Relationship Id="rId148" Type="http://schemas.openxmlformats.org/officeDocument/2006/relationships/hyperlink" Target="https://www.legislation.gov.au/C2006A00014/latest/versions" TargetMode="External"/><Relationship Id="rId169" Type="http://schemas.openxmlformats.org/officeDocument/2006/relationships/hyperlink" Target="https://www.nopta.gov.au/" TargetMode="External"/><Relationship Id="rId334" Type="http://schemas.openxmlformats.org/officeDocument/2006/relationships/hyperlink" Target="https://www.legislation.gov.au/C2006A00014/latest/versions" TargetMode="External"/><Relationship Id="rId355" Type="http://schemas.openxmlformats.org/officeDocument/2006/relationships/hyperlink" Target="https://www.legislation.gov.au/C2006A00014/latest/versions" TargetMode="External"/><Relationship Id="rId376" Type="http://schemas.openxmlformats.org/officeDocument/2006/relationships/hyperlink" Target="https://www.legislation.gov.au/C2006A00014/latest/versions"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legislation.gov.au/F2023L01551/latest/versions" TargetMode="External"/><Relationship Id="rId215" Type="http://schemas.openxmlformats.org/officeDocument/2006/relationships/hyperlink" Target="https://www.legislation.gov.au/F2023L01551/latest/versions" TargetMode="External"/><Relationship Id="rId236" Type="http://schemas.openxmlformats.org/officeDocument/2006/relationships/hyperlink" Target="https://www.legislation.gov.au/C2006A00014/latest/versions" TargetMode="External"/><Relationship Id="rId257" Type="http://schemas.openxmlformats.org/officeDocument/2006/relationships/hyperlink" Target="https://www.nopta.gov.au/" TargetMode="External"/><Relationship Id="rId278" Type="http://schemas.openxmlformats.org/officeDocument/2006/relationships/hyperlink" Target="https://www.legislation.gov.au/C2006A00014/latest/versions" TargetMode="External"/><Relationship Id="rId303" Type="http://schemas.openxmlformats.org/officeDocument/2006/relationships/hyperlink" Target="https://www.legislation.gov.au/C2006A00014/latest/versions" TargetMode="External"/><Relationship Id="rId42" Type="http://schemas.openxmlformats.org/officeDocument/2006/relationships/hyperlink" Target="https://www.legislation.gov.au/C2004A02478/latest/versions" TargetMode="External"/><Relationship Id="rId84" Type="http://schemas.openxmlformats.org/officeDocument/2006/relationships/hyperlink" Target="https://www.legislation.gov.au/C2006A00014/latest/versions" TargetMode="External"/><Relationship Id="rId138" Type="http://schemas.openxmlformats.org/officeDocument/2006/relationships/hyperlink" Target="https://www.legislation.gov.au/C2006A00014/latest/versions" TargetMode="External"/><Relationship Id="rId345" Type="http://schemas.openxmlformats.org/officeDocument/2006/relationships/hyperlink" Target="https://www.legislation.gov.au/C2006A00014/latest/versions" TargetMode="External"/><Relationship Id="rId387" Type="http://schemas.openxmlformats.org/officeDocument/2006/relationships/hyperlink" Target="https://www.legislation.gov.au/C2006A00014/latest/versions" TargetMode="External"/><Relationship Id="rId191" Type="http://schemas.openxmlformats.org/officeDocument/2006/relationships/hyperlink" Target="https://www.legislation.gov.au/F2023L01551/latest/versions" TargetMode="External"/><Relationship Id="rId205" Type="http://schemas.openxmlformats.org/officeDocument/2006/relationships/hyperlink" Target="https://www.legislation.gov.au/F2023L01551/latest/versions" TargetMode="External"/><Relationship Id="rId247" Type="http://schemas.openxmlformats.org/officeDocument/2006/relationships/hyperlink" Target="https://www.legislation.gov.au/C2006A00014/latest/ver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137</Value>
      <Value>424</Value>
    </TaxCatchAll>
    <SpatialCoverage xmlns="7012054d-3a07-4b40-940b-a148fc76e5c4">Commonwealth of Australia</SpatialCoverage>
    <RecordContact xmlns="7012054d-3a07-4b40-940b-a148fc76e5c4">
      <UserInfo>
        <DisplayName/>
        <AccountId xsi:nil="true"/>
        <AccountType/>
      </UserInfo>
    </RecordContact>
    <RightsType xmlns="7012054d-3a07-4b40-940b-a148fc76e5c4" xsi:nil="tru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https://nopta.sharepoint.com/WST/_layouts/15/DocIdRedir.aspx?ID=NOPTANET-716839524-10977</Url>
      <Description>NOPTANET-716839524-10977</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d1b666ff-1768-485a-b83d-c8693c6a4acc</TermId>
        </TermInfo>
      </Terms>
    </DocumentType_Note>
    <CaveatCategory xmlns="7012054d-3a07-4b40-940b-a148fc76e5c4">DLM: For Official Use Only</CaveatCategory>
    <Jurisdiction xmlns="7012054d-3a07-4b40-940b-a148fc76e5c4">
      <Value>AU</Value>
    </Jurisdiction>
    <_dlc_DocId xmlns="7012054d-3a07-4b40-940b-a148fc76e5c4">NOPTANET-716839524-10977</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33949539-82FA-4D16-92EF-789A7B70C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FD431-6F6C-4784-B0C9-1055BE38E704}">
  <ds:schemaRefs>
    <ds:schemaRef ds:uri="http://schemas.openxmlformats.org/officeDocument/2006/bibliography"/>
  </ds:schemaRefs>
</ds:datastoreItem>
</file>

<file path=customXml/itemProps3.xml><?xml version="1.0" encoding="utf-8"?>
<ds:datastoreItem xmlns:ds="http://schemas.openxmlformats.org/officeDocument/2006/customXml" ds:itemID="{1457583B-0FB0-428C-93E0-E9D3DC4FF724}">
  <ds:schemaRefs>
    <ds:schemaRef ds:uri="http://schemas.microsoft.com/sharepoint/events"/>
  </ds:schemaRefs>
</ds:datastoreItem>
</file>

<file path=customXml/itemProps4.xml><?xml version="1.0" encoding="utf-8"?>
<ds:datastoreItem xmlns:ds="http://schemas.openxmlformats.org/officeDocument/2006/customXml" ds:itemID="{4907A3B5-32CA-4D8F-825F-136E54E2A4F4}">
  <ds:schemaRefs>
    <ds:schemaRef ds:uri="http://schemas.microsoft.com/sharepoint/v3/contenttype/forms"/>
  </ds:schemaRefs>
</ds:datastoreItem>
</file>

<file path=customXml/itemProps5.xml><?xml version="1.0" encoding="utf-8"?>
<ds:datastoreItem xmlns:ds="http://schemas.openxmlformats.org/officeDocument/2006/customXml" ds:itemID="{9E2538C7-D71C-4E6A-9D60-2958879DB21E}">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docMetadata/LabelInfo.xml><?xml version="1.0" encoding="utf-8"?>
<clbl:labelList xmlns:clbl="http://schemas.microsoft.com/office/2020/mipLabelMetadata">
  <clbl:label id="{ce1483ae-17d1-40b0-9515-e03b22939689}" enabled="1" method="Standard" siteId="{8f73f427-32e5-4a3b-8d42-b369b956a96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45</Pages>
  <Words>17143</Words>
  <Characters>90093</Characters>
  <Application>Microsoft Office Word</Application>
  <DocSecurity>0</DocSecurity>
  <Lines>1563</Lines>
  <Paragraphs>641</Paragraphs>
  <ScaleCrop>false</ScaleCrop>
  <Company/>
  <LinksUpToDate>false</LinksUpToDate>
  <CharactersWithSpaces>106880</CharactersWithSpaces>
  <SharedDoc>false</SharedDoc>
  <HLinks>
    <vt:vector size="2286" baseType="variant">
      <vt:variant>
        <vt:i4>3539007</vt:i4>
      </vt:variant>
      <vt:variant>
        <vt:i4>1379</vt:i4>
      </vt:variant>
      <vt:variant>
        <vt:i4>0</vt:i4>
      </vt:variant>
      <vt:variant>
        <vt:i4>5</vt:i4>
      </vt:variant>
      <vt:variant>
        <vt:lpwstr>https://www.legislation.gov.au/C2006A00014/latest/versions</vt:lpwstr>
      </vt:variant>
      <vt:variant>
        <vt:lpwstr/>
      </vt:variant>
      <vt:variant>
        <vt:i4>3539007</vt:i4>
      </vt:variant>
      <vt:variant>
        <vt:i4>1376</vt:i4>
      </vt:variant>
      <vt:variant>
        <vt:i4>0</vt:i4>
      </vt:variant>
      <vt:variant>
        <vt:i4>5</vt:i4>
      </vt:variant>
      <vt:variant>
        <vt:lpwstr>https://www.legislation.gov.au/C2006A00014/latest/versions</vt:lpwstr>
      </vt:variant>
      <vt:variant>
        <vt:lpwstr/>
      </vt:variant>
      <vt:variant>
        <vt:i4>3539007</vt:i4>
      </vt:variant>
      <vt:variant>
        <vt:i4>1373</vt:i4>
      </vt:variant>
      <vt:variant>
        <vt:i4>0</vt:i4>
      </vt:variant>
      <vt:variant>
        <vt:i4>5</vt:i4>
      </vt:variant>
      <vt:variant>
        <vt:lpwstr>https://www.legislation.gov.au/C2006A00014/latest/versions</vt:lpwstr>
      </vt:variant>
      <vt:variant>
        <vt:lpwstr/>
      </vt:variant>
      <vt:variant>
        <vt:i4>3539007</vt:i4>
      </vt:variant>
      <vt:variant>
        <vt:i4>1370</vt:i4>
      </vt:variant>
      <vt:variant>
        <vt:i4>0</vt:i4>
      </vt:variant>
      <vt:variant>
        <vt:i4>5</vt:i4>
      </vt:variant>
      <vt:variant>
        <vt:lpwstr>https://www.legislation.gov.au/C2006A00014/latest/versions</vt:lpwstr>
      </vt:variant>
      <vt:variant>
        <vt:lpwstr/>
      </vt:variant>
      <vt:variant>
        <vt:i4>3539007</vt:i4>
      </vt:variant>
      <vt:variant>
        <vt:i4>1367</vt:i4>
      </vt:variant>
      <vt:variant>
        <vt:i4>0</vt:i4>
      </vt:variant>
      <vt:variant>
        <vt:i4>5</vt:i4>
      </vt:variant>
      <vt:variant>
        <vt:lpwstr>https://www.legislation.gov.au/C2006A00014/latest/versions</vt:lpwstr>
      </vt:variant>
      <vt:variant>
        <vt:lpwstr/>
      </vt:variant>
      <vt:variant>
        <vt:i4>3539007</vt:i4>
      </vt:variant>
      <vt:variant>
        <vt:i4>1364</vt:i4>
      </vt:variant>
      <vt:variant>
        <vt:i4>0</vt:i4>
      </vt:variant>
      <vt:variant>
        <vt:i4>5</vt:i4>
      </vt:variant>
      <vt:variant>
        <vt:lpwstr>https://www.legislation.gov.au/C2006A00014/latest/versions</vt:lpwstr>
      </vt:variant>
      <vt:variant>
        <vt:lpwstr/>
      </vt:variant>
      <vt:variant>
        <vt:i4>3539007</vt:i4>
      </vt:variant>
      <vt:variant>
        <vt:i4>1361</vt:i4>
      </vt:variant>
      <vt:variant>
        <vt:i4>0</vt:i4>
      </vt:variant>
      <vt:variant>
        <vt:i4>5</vt:i4>
      </vt:variant>
      <vt:variant>
        <vt:lpwstr>https://www.legislation.gov.au/C2006A00014/latest/versions</vt:lpwstr>
      </vt:variant>
      <vt:variant>
        <vt:lpwstr/>
      </vt:variant>
      <vt:variant>
        <vt:i4>3539007</vt:i4>
      </vt:variant>
      <vt:variant>
        <vt:i4>1358</vt:i4>
      </vt:variant>
      <vt:variant>
        <vt:i4>0</vt:i4>
      </vt:variant>
      <vt:variant>
        <vt:i4>5</vt:i4>
      </vt:variant>
      <vt:variant>
        <vt:lpwstr>https://www.legislation.gov.au/C2006A00014/latest/versions</vt:lpwstr>
      </vt:variant>
      <vt:variant>
        <vt:lpwstr/>
      </vt:variant>
      <vt:variant>
        <vt:i4>3539007</vt:i4>
      </vt:variant>
      <vt:variant>
        <vt:i4>1355</vt:i4>
      </vt:variant>
      <vt:variant>
        <vt:i4>0</vt:i4>
      </vt:variant>
      <vt:variant>
        <vt:i4>5</vt:i4>
      </vt:variant>
      <vt:variant>
        <vt:lpwstr>https://www.legislation.gov.au/C2006A00014/latest/versions</vt:lpwstr>
      </vt:variant>
      <vt:variant>
        <vt:lpwstr/>
      </vt:variant>
      <vt:variant>
        <vt:i4>3538997</vt:i4>
      </vt:variant>
      <vt:variant>
        <vt:i4>1352</vt:i4>
      </vt:variant>
      <vt:variant>
        <vt:i4>0</vt:i4>
      </vt:variant>
      <vt:variant>
        <vt:i4>5</vt:i4>
      </vt:variant>
      <vt:variant>
        <vt:lpwstr>https://www.legislation.gov.au/F2023L01551/latest/versions</vt:lpwstr>
      </vt:variant>
      <vt:variant>
        <vt:lpwstr/>
      </vt:variant>
      <vt:variant>
        <vt:i4>3539007</vt:i4>
      </vt:variant>
      <vt:variant>
        <vt:i4>1349</vt:i4>
      </vt:variant>
      <vt:variant>
        <vt:i4>0</vt:i4>
      </vt:variant>
      <vt:variant>
        <vt:i4>5</vt:i4>
      </vt:variant>
      <vt:variant>
        <vt:lpwstr>https://www.legislation.gov.au/C2006A00014/latest/versions</vt:lpwstr>
      </vt:variant>
      <vt:variant>
        <vt:lpwstr/>
      </vt:variant>
      <vt:variant>
        <vt:i4>3539007</vt:i4>
      </vt:variant>
      <vt:variant>
        <vt:i4>1346</vt:i4>
      </vt:variant>
      <vt:variant>
        <vt:i4>0</vt:i4>
      </vt:variant>
      <vt:variant>
        <vt:i4>5</vt:i4>
      </vt:variant>
      <vt:variant>
        <vt:lpwstr>https://www.legislation.gov.au/C2006A00014/latest/versions</vt:lpwstr>
      </vt:variant>
      <vt:variant>
        <vt:lpwstr/>
      </vt:variant>
      <vt:variant>
        <vt:i4>3539007</vt:i4>
      </vt:variant>
      <vt:variant>
        <vt:i4>1337</vt:i4>
      </vt:variant>
      <vt:variant>
        <vt:i4>0</vt:i4>
      </vt:variant>
      <vt:variant>
        <vt:i4>5</vt:i4>
      </vt:variant>
      <vt:variant>
        <vt:lpwstr>https://www.legislation.gov.au/C2006A00014/latest/versions</vt:lpwstr>
      </vt:variant>
      <vt:variant>
        <vt:lpwstr/>
      </vt:variant>
      <vt:variant>
        <vt:i4>3539007</vt:i4>
      </vt:variant>
      <vt:variant>
        <vt:i4>1328</vt:i4>
      </vt:variant>
      <vt:variant>
        <vt:i4>0</vt:i4>
      </vt:variant>
      <vt:variant>
        <vt:i4>5</vt:i4>
      </vt:variant>
      <vt:variant>
        <vt:lpwstr>https://www.legislation.gov.au/C2006A00014/latest/versions</vt:lpwstr>
      </vt:variant>
      <vt:variant>
        <vt:lpwstr/>
      </vt:variant>
      <vt:variant>
        <vt:i4>3539007</vt:i4>
      </vt:variant>
      <vt:variant>
        <vt:i4>1325</vt:i4>
      </vt:variant>
      <vt:variant>
        <vt:i4>0</vt:i4>
      </vt:variant>
      <vt:variant>
        <vt:i4>5</vt:i4>
      </vt:variant>
      <vt:variant>
        <vt:lpwstr>https://www.legislation.gov.au/C2006A00014/latest/versions</vt:lpwstr>
      </vt:variant>
      <vt:variant>
        <vt:lpwstr/>
      </vt:variant>
      <vt:variant>
        <vt:i4>3539007</vt:i4>
      </vt:variant>
      <vt:variant>
        <vt:i4>1322</vt:i4>
      </vt:variant>
      <vt:variant>
        <vt:i4>0</vt:i4>
      </vt:variant>
      <vt:variant>
        <vt:i4>5</vt:i4>
      </vt:variant>
      <vt:variant>
        <vt:lpwstr>https://www.legislation.gov.au/C2006A00014/latest/versions</vt:lpwstr>
      </vt:variant>
      <vt:variant>
        <vt:lpwstr/>
      </vt:variant>
      <vt:variant>
        <vt:i4>3539007</vt:i4>
      </vt:variant>
      <vt:variant>
        <vt:i4>1319</vt:i4>
      </vt:variant>
      <vt:variant>
        <vt:i4>0</vt:i4>
      </vt:variant>
      <vt:variant>
        <vt:i4>5</vt:i4>
      </vt:variant>
      <vt:variant>
        <vt:lpwstr>https://www.legislation.gov.au/C2006A00014/latest/versions</vt:lpwstr>
      </vt:variant>
      <vt:variant>
        <vt:lpwstr/>
      </vt:variant>
      <vt:variant>
        <vt:i4>3539007</vt:i4>
      </vt:variant>
      <vt:variant>
        <vt:i4>1316</vt:i4>
      </vt:variant>
      <vt:variant>
        <vt:i4>0</vt:i4>
      </vt:variant>
      <vt:variant>
        <vt:i4>5</vt:i4>
      </vt:variant>
      <vt:variant>
        <vt:lpwstr>https://www.legislation.gov.au/C2006A00014/latest/versions</vt:lpwstr>
      </vt:variant>
      <vt:variant>
        <vt:lpwstr/>
      </vt:variant>
      <vt:variant>
        <vt:i4>3539007</vt:i4>
      </vt:variant>
      <vt:variant>
        <vt:i4>1311</vt:i4>
      </vt:variant>
      <vt:variant>
        <vt:i4>0</vt:i4>
      </vt:variant>
      <vt:variant>
        <vt:i4>5</vt:i4>
      </vt:variant>
      <vt:variant>
        <vt:lpwstr>https://www.legislation.gov.au/C2006A00014/latest/versions</vt:lpwstr>
      </vt:variant>
      <vt:variant>
        <vt:lpwstr/>
      </vt:variant>
      <vt:variant>
        <vt:i4>3145791</vt:i4>
      </vt:variant>
      <vt:variant>
        <vt:i4>1308</vt:i4>
      </vt:variant>
      <vt:variant>
        <vt:i4>0</vt:i4>
      </vt:variant>
      <vt:variant>
        <vt:i4>5</vt:i4>
      </vt:variant>
      <vt:variant>
        <vt:lpwstr>https://www.legislation.gov.au/C2004A00818/latest/versions</vt:lpwstr>
      </vt:variant>
      <vt:variant>
        <vt:lpwstr/>
      </vt:variant>
      <vt:variant>
        <vt:i4>2293802</vt:i4>
      </vt:variant>
      <vt:variant>
        <vt:i4>1305</vt:i4>
      </vt:variant>
      <vt:variant>
        <vt:i4>0</vt:i4>
      </vt:variant>
      <vt:variant>
        <vt:i4>5</vt:i4>
      </vt:variant>
      <vt:variant>
        <vt:lpwstr>https://www.nopsema.gov.au/</vt:lpwstr>
      </vt:variant>
      <vt:variant>
        <vt:lpwstr/>
      </vt:variant>
      <vt:variant>
        <vt:i4>3539007</vt:i4>
      </vt:variant>
      <vt:variant>
        <vt:i4>1302</vt:i4>
      </vt:variant>
      <vt:variant>
        <vt:i4>0</vt:i4>
      </vt:variant>
      <vt:variant>
        <vt:i4>5</vt:i4>
      </vt:variant>
      <vt:variant>
        <vt:lpwstr>https://www.legislation.gov.au/C2006A00014/latest/versions</vt:lpwstr>
      </vt:variant>
      <vt:variant>
        <vt:lpwstr/>
      </vt:variant>
      <vt:variant>
        <vt:i4>2293802</vt:i4>
      </vt:variant>
      <vt:variant>
        <vt:i4>1299</vt:i4>
      </vt:variant>
      <vt:variant>
        <vt:i4>0</vt:i4>
      </vt:variant>
      <vt:variant>
        <vt:i4>5</vt:i4>
      </vt:variant>
      <vt:variant>
        <vt:lpwstr>https://www.nopsema.gov.au/</vt:lpwstr>
      </vt:variant>
      <vt:variant>
        <vt:lpwstr/>
      </vt:variant>
      <vt:variant>
        <vt:i4>3539007</vt:i4>
      </vt:variant>
      <vt:variant>
        <vt:i4>1296</vt:i4>
      </vt:variant>
      <vt:variant>
        <vt:i4>0</vt:i4>
      </vt:variant>
      <vt:variant>
        <vt:i4>5</vt:i4>
      </vt:variant>
      <vt:variant>
        <vt:lpwstr>https://www.legislation.gov.au/C2006A00014/latest/versions</vt:lpwstr>
      </vt:variant>
      <vt:variant>
        <vt:lpwstr/>
      </vt:variant>
      <vt:variant>
        <vt:i4>2293802</vt:i4>
      </vt:variant>
      <vt:variant>
        <vt:i4>1293</vt:i4>
      </vt:variant>
      <vt:variant>
        <vt:i4>0</vt:i4>
      </vt:variant>
      <vt:variant>
        <vt:i4>5</vt:i4>
      </vt:variant>
      <vt:variant>
        <vt:lpwstr>https://www.nopsema.gov.au/</vt:lpwstr>
      </vt:variant>
      <vt:variant>
        <vt:lpwstr/>
      </vt:variant>
      <vt:variant>
        <vt:i4>3539007</vt:i4>
      </vt:variant>
      <vt:variant>
        <vt:i4>1290</vt:i4>
      </vt:variant>
      <vt:variant>
        <vt:i4>0</vt:i4>
      </vt:variant>
      <vt:variant>
        <vt:i4>5</vt:i4>
      </vt:variant>
      <vt:variant>
        <vt:lpwstr>https://www.legislation.gov.au/C2006A00014/latest/versions</vt:lpwstr>
      </vt:variant>
      <vt:variant>
        <vt:lpwstr/>
      </vt:variant>
      <vt:variant>
        <vt:i4>3539007</vt:i4>
      </vt:variant>
      <vt:variant>
        <vt:i4>1287</vt:i4>
      </vt:variant>
      <vt:variant>
        <vt:i4>0</vt:i4>
      </vt:variant>
      <vt:variant>
        <vt:i4>5</vt:i4>
      </vt:variant>
      <vt:variant>
        <vt:lpwstr>https://www.legislation.gov.au/C2006A00014/latest/versions</vt:lpwstr>
      </vt:variant>
      <vt:variant>
        <vt:lpwstr/>
      </vt:variant>
      <vt:variant>
        <vt:i4>2293802</vt:i4>
      </vt:variant>
      <vt:variant>
        <vt:i4>1284</vt:i4>
      </vt:variant>
      <vt:variant>
        <vt:i4>0</vt:i4>
      </vt:variant>
      <vt:variant>
        <vt:i4>5</vt:i4>
      </vt:variant>
      <vt:variant>
        <vt:lpwstr>https://www.nopsema.gov.au/</vt:lpwstr>
      </vt:variant>
      <vt:variant>
        <vt:lpwstr/>
      </vt:variant>
      <vt:variant>
        <vt:i4>3539007</vt:i4>
      </vt:variant>
      <vt:variant>
        <vt:i4>1281</vt:i4>
      </vt:variant>
      <vt:variant>
        <vt:i4>0</vt:i4>
      </vt:variant>
      <vt:variant>
        <vt:i4>5</vt:i4>
      </vt:variant>
      <vt:variant>
        <vt:lpwstr>https://www.legislation.gov.au/C2006A00014/latest/versions</vt:lpwstr>
      </vt:variant>
      <vt:variant>
        <vt:lpwstr/>
      </vt:variant>
      <vt:variant>
        <vt:i4>3539007</vt:i4>
      </vt:variant>
      <vt:variant>
        <vt:i4>1278</vt:i4>
      </vt:variant>
      <vt:variant>
        <vt:i4>0</vt:i4>
      </vt:variant>
      <vt:variant>
        <vt:i4>5</vt:i4>
      </vt:variant>
      <vt:variant>
        <vt:lpwstr>https://www.legislation.gov.au/C2006A00014/latest/versions</vt:lpwstr>
      </vt:variant>
      <vt:variant>
        <vt:lpwstr/>
      </vt:variant>
      <vt:variant>
        <vt:i4>5505050</vt:i4>
      </vt:variant>
      <vt:variant>
        <vt:i4>1275</vt:i4>
      </vt:variant>
      <vt:variant>
        <vt:i4>0</vt:i4>
      </vt:variant>
      <vt:variant>
        <vt:i4>5</vt:i4>
      </vt:variant>
      <vt:variant>
        <vt:lpwstr>https://www.industry.gov.au/sites/default/files/2022-09/guideline-trailing-lliability-for-decommissioning-of-offshore-petroleum-property.pdf</vt:lpwstr>
      </vt:variant>
      <vt:variant>
        <vt:lpwstr/>
      </vt:variant>
      <vt:variant>
        <vt:i4>3539007</vt:i4>
      </vt:variant>
      <vt:variant>
        <vt:i4>1272</vt:i4>
      </vt:variant>
      <vt:variant>
        <vt:i4>0</vt:i4>
      </vt:variant>
      <vt:variant>
        <vt:i4>5</vt:i4>
      </vt:variant>
      <vt:variant>
        <vt:lpwstr>https://www.legislation.gov.au/C2006A00014/latest/versions</vt:lpwstr>
      </vt:variant>
      <vt:variant>
        <vt:lpwstr/>
      </vt:variant>
      <vt:variant>
        <vt:i4>3539007</vt:i4>
      </vt:variant>
      <vt:variant>
        <vt:i4>1269</vt:i4>
      </vt:variant>
      <vt:variant>
        <vt:i4>0</vt:i4>
      </vt:variant>
      <vt:variant>
        <vt:i4>5</vt:i4>
      </vt:variant>
      <vt:variant>
        <vt:lpwstr>https://www.legislation.gov.au/C2006A00014/latest/versions</vt:lpwstr>
      </vt:variant>
      <vt:variant>
        <vt:lpwstr/>
      </vt:variant>
      <vt:variant>
        <vt:i4>3539007</vt:i4>
      </vt:variant>
      <vt:variant>
        <vt:i4>1266</vt:i4>
      </vt:variant>
      <vt:variant>
        <vt:i4>0</vt:i4>
      </vt:variant>
      <vt:variant>
        <vt:i4>5</vt:i4>
      </vt:variant>
      <vt:variant>
        <vt:lpwstr>https://www.legislation.gov.au/C2006A00014/latest/versions</vt:lpwstr>
      </vt:variant>
      <vt:variant>
        <vt:lpwstr/>
      </vt:variant>
      <vt:variant>
        <vt:i4>3539007</vt:i4>
      </vt:variant>
      <vt:variant>
        <vt:i4>1263</vt:i4>
      </vt:variant>
      <vt:variant>
        <vt:i4>0</vt:i4>
      </vt:variant>
      <vt:variant>
        <vt:i4>5</vt:i4>
      </vt:variant>
      <vt:variant>
        <vt:lpwstr>https://www.legislation.gov.au/C2006A00014/latest/versions</vt:lpwstr>
      </vt:variant>
      <vt:variant>
        <vt:lpwstr/>
      </vt:variant>
      <vt:variant>
        <vt:i4>3539007</vt:i4>
      </vt:variant>
      <vt:variant>
        <vt:i4>1260</vt:i4>
      </vt:variant>
      <vt:variant>
        <vt:i4>0</vt:i4>
      </vt:variant>
      <vt:variant>
        <vt:i4>5</vt:i4>
      </vt:variant>
      <vt:variant>
        <vt:lpwstr>https://www.legislation.gov.au/C2006A00014/latest/versions</vt:lpwstr>
      </vt:variant>
      <vt:variant>
        <vt:lpwstr/>
      </vt:variant>
      <vt:variant>
        <vt:i4>3539007</vt:i4>
      </vt:variant>
      <vt:variant>
        <vt:i4>1257</vt:i4>
      </vt:variant>
      <vt:variant>
        <vt:i4>0</vt:i4>
      </vt:variant>
      <vt:variant>
        <vt:i4>5</vt:i4>
      </vt:variant>
      <vt:variant>
        <vt:lpwstr>https://www.legislation.gov.au/C2006A00014/latest/versions</vt:lpwstr>
      </vt:variant>
      <vt:variant>
        <vt:lpwstr/>
      </vt:variant>
      <vt:variant>
        <vt:i4>3539007</vt:i4>
      </vt:variant>
      <vt:variant>
        <vt:i4>1254</vt:i4>
      </vt:variant>
      <vt:variant>
        <vt:i4>0</vt:i4>
      </vt:variant>
      <vt:variant>
        <vt:i4>5</vt:i4>
      </vt:variant>
      <vt:variant>
        <vt:lpwstr>https://www.legislation.gov.au/C2006A00014/latest/versions</vt:lpwstr>
      </vt:variant>
      <vt:variant>
        <vt:lpwstr/>
      </vt:variant>
      <vt:variant>
        <vt:i4>3539007</vt:i4>
      </vt:variant>
      <vt:variant>
        <vt:i4>1251</vt:i4>
      </vt:variant>
      <vt:variant>
        <vt:i4>0</vt:i4>
      </vt:variant>
      <vt:variant>
        <vt:i4>5</vt:i4>
      </vt:variant>
      <vt:variant>
        <vt:lpwstr>https://www.legislation.gov.au/C2006A00014/latest/versions</vt:lpwstr>
      </vt:variant>
      <vt:variant>
        <vt:lpwstr/>
      </vt:variant>
      <vt:variant>
        <vt:i4>3539007</vt:i4>
      </vt:variant>
      <vt:variant>
        <vt:i4>1248</vt:i4>
      </vt:variant>
      <vt:variant>
        <vt:i4>0</vt:i4>
      </vt:variant>
      <vt:variant>
        <vt:i4>5</vt:i4>
      </vt:variant>
      <vt:variant>
        <vt:lpwstr>https://www.legislation.gov.au/C2006A00014/latest/versions</vt:lpwstr>
      </vt:variant>
      <vt:variant>
        <vt:lpwstr/>
      </vt:variant>
      <vt:variant>
        <vt:i4>3539007</vt:i4>
      </vt:variant>
      <vt:variant>
        <vt:i4>1245</vt:i4>
      </vt:variant>
      <vt:variant>
        <vt:i4>0</vt:i4>
      </vt:variant>
      <vt:variant>
        <vt:i4>5</vt:i4>
      </vt:variant>
      <vt:variant>
        <vt:lpwstr>https://www.legislation.gov.au/C2006A00014/latest/versions</vt:lpwstr>
      </vt:variant>
      <vt:variant>
        <vt:lpwstr/>
      </vt:variant>
      <vt:variant>
        <vt:i4>3539007</vt:i4>
      </vt:variant>
      <vt:variant>
        <vt:i4>1242</vt:i4>
      </vt:variant>
      <vt:variant>
        <vt:i4>0</vt:i4>
      </vt:variant>
      <vt:variant>
        <vt:i4>5</vt:i4>
      </vt:variant>
      <vt:variant>
        <vt:lpwstr>https://www.legislation.gov.au/C2006A00014/latest/versions</vt:lpwstr>
      </vt:variant>
      <vt:variant>
        <vt:lpwstr/>
      </vt:variant>
      <vt:variant>
        <vt:i4>4784207</vt:i4>
      </vt:variant>
      <vt:variant>
        <vt:i4>1239</vt:i4>
      </vt:variant>
      <vt:variant>
        <vt:i4>0</vt:i4>
      </vt:variant>
      <vt:variant>
        <vt:i4>5</vt:i4>
      </vt:variant>
      <vt:variant>
        <vt:lpwstr>https://www.nopta.gov.au/</vt:lpwstr>
      </vt:variant>
      <vt:variant>
        <vt:lpwstr/>
      </vt:variant>
      <vt:variant>
        <vt:i4>852017</vt:i4>
      </vt:variant>
      <vt:variant>
        <vt:i4>1236</vt:i4>
      </vt:variant>
      <vt:variant>
        <vt:i4>0</vt:i4>
      </vt:variant>
      <vt:variant>
        <vt:i4>5</vt:i4>
      </vt:variant>
      <vt:variant>
        <vt:lpwstr>https://www.nopta.gov.au/_documents/fact-sheets/fact-sheet-cancellation-ghg.pdf</vt:lpwstr>
      </vt:variant>
      <vt:variant>
        <vt:lpwstr/>
      </vt:variant>
      <vt:variant>
        <vt:i4>3539007</vt:i4>
      </vt:variant>
      <vt:variant>
        <vt:i4>1233</vt:i4>
      </vt:variant>
      <vt:variant>
        <vt:i4>0</vt:i4>
      </vt:variant>
      <vt:variant>
        <vt:i4>5</vt:i4>
      </vt:variant>
      <vt:variant>
        <vt:lpwstr>https://www.legislation.gov.au/C2006A00014/latest/versions</vt:lpwstr>
      </vt:variant>
      <vt:variant>
        <vt:lpwstr/>
      </vt:variant>
      <vt:variant>
        <vt:i4>3539007</vt:i4>
      </vt:variant>
      <vt:variant>
        <vt:i4>1230</vt:i4>
      </vt:variant>
      <vt:variant>
        <vt:i4>0</vt:i4>
      </vt:variant>
      <vt:variant>
        <vt:i4>5</vt:i4>
      </vt:variant>
      <vt:variant>
        <vt:lpwstr>https://www.legislation.gov.au/C2006A00014/latest/versions</vt:lpwstr>
      </vt:variant>
      <vt:variant>
        <vt:lpwstr/>
      </vt:variant>
      <vt:variant>
        <vt:i4>3539007</vt:i4>
      </vt:variant>
      <vt:variant>
        <vt:i4>1224</vt:i4>
      </vt:variant>
      <vt:variant>
        <vt:i4>0</vt:i4>
      </vt:variant>
      <vt:variant>
        <vt:i4>5</vt:i4>
      </vt:variant>
      <vt:variant>
        <vt:lpwstr>https://www.legislation.gov.au/C2006A00014/latest/versions</vt:lpwstr>
      </vt:variant>
      <vt:variant>
        <vt:lpwstr/>
      </vt:variant>
      <vt:variant>
        <vt:i4>2097195</vt:i4>
      </vt:variant>
      <vt:variant>
        <vt:i4>1221</vt:i4>
      </vt:variant>
      <vt:variant>
        <vt:i4>0</vt:i4>
      </vt:variant>
      <vt:variant>
        <vt:i4>5</vt:i4>
      </vt:variant>
      <vt:variant>
        <vt:lpwstr>https://www.legislation.gov.au/search/text(%22Offshore Petroleum and Greenhouse Gas Storage Act 2006%22,nameAndText,contains)/status(InForce)/pointintime(Latest)/type(Principal)/collection(LegislativeInstrument)/administeringdepartments(%22O-000883%22)/sort(name%2520asc)</vt:lpwstr>
      </vt:variant>
      <vt:variant>
        <vt:lpwstr/>
      </vt:variant>
      <vt:variant>
        <vt:i4>3539007</vt:i4>
      </vt:variant>
      <vt:variant>
        <vt:i4>1218</vt:i4>
      </vt:variant>
      <vt:variant>
        <vt:i4>0</vt:i4>
      </vt:variant>
      <vt:variant>
        <vt:i4>5</vt:i4>
      </vt:variant>
      <vt:variant>
        <vt:lpwstr>https://www.legislation.gov.au/C2006A00014/latest/versions</vt:lpwstr>
      </vt:variant>
      <vt:variant>
        <vt:lpwstr/>
      </vt:variant>
      <vt:variant>
        <vt:i4>4784207</vt:i4>
      </vt:variant>
      <vt:variant>
        <vt:i4>1215</vt:i4>
      </vt:variant>
      <vt:variant>
        <vt:i4>0</vt:i4>
      </vt:variant>
      <vt:variant>
        <vt:i4>5</vt:i4>
      </vt:variant>
      <vt:variant>
        <vt:lpwstr>https://www.nopta.gov.au/</vt:lpwstr>
      </vt:variant>
      <vt:variant>
        <vt:lpwstr/>
      </vt:variant>
      <vt:variant>
        <vt:i4>7929930</vt:i4>
      </vt:variant>
      <vt:variant>
        <vt:i4>1212</vt:i4>
      </vt:variant>
      <vt:variant>
        <vt:i4>0</vt:i4>
      </vt:variant>
      <vt:variant>
        <vt:i4>5</vt:i4>
      </vt:variant>
      <vt:variant>
        <vt:lpwstr>https://www.nopta.gov.au/_documents/fact-sheets/fact-sheet-surrender-GHG.pdf</vt:lpwstr>
      </vt:variant>
      <vt:variant>
        <vt:lpwstr/>
      </vt:variant>
      <vt:variant>
        <vt:i4>3539007</vt:i4>
      </vt:variant>
      <vt:variant>
        <vt:i4>1209</vt:i4>
      </vt:variant>
      <vt:variant>
        <vt:i4>0</vt:i4>
      </vt:variant>
      <vt:variant>
        <vt:i4>5</vt:i4>
      </vt:variant>
      <vt:variant>
        <vt:lpwstr>https://www.legislation.gov.au/C2006A00014/latest/versions</vt:lpwstr>
      </vt:variant>
      <vt:variant>
        <vt:lpwstr/>
      </vt:variant>
      <vt:variant>
        <vt:i4>3539007</vt:i4>
      </vt:variant>
      <vt:variant>
        <vt:i4>1206</vt:i4>
      </vt:variant>
      <vt:variant>
        <vt:i4>0</vt:i4>
      </vt:variant>
      <vt:variant>
        <vt:i4>5</vt:i4>
      </vt:variant>
      <vt:variant>
        <vt:lpwstr>https://www.legislation.gov.au/C2006A00014/latest/versions</vt:lpwstr>
      </vt:variant>
      <vt:variant>
        <vt:lpwstr/>
      </vt:variant>
      <vt:variant>
        <vt:i4>3539007</vt:i4>
      </vt:variant>
      <vt:variant>
        <vt:i4>1203</vt:i4>
      </vt:variant>
      <vt:variant>
        <vt:i4>0</vt:i4>
      </vt:variant>
      <vt:variant>
        <vt:i4>5</vt:i4>
      </vt:variant>
      <vt:variant>
        <vt:lpwstr>https://www.legislation.gov.au/C2006A00014/latest/versions</vt:lpwstr>
      </vt:variant>
      <vt:variant>
        <vt:lpwstr/>
      </vt:variant>
      <vt:variant>
        <vt:i4>3539007</vt:i4>
      </vt:variant>
      <vt:variant>
        <vt:i4>1200</vt:i4>
      </vt:variant>
      <vt:variant>
        <vt:i4>0</vt:i4>
      </vt:variant>
      <vt:variant>
        <vt:i4>5</vt:i4>
      </vt:variant>
      <vt:variant>
        <vt:lpwstr>https://www.legislation.gov.au/C2006A00014/latest/versions</vt:lpwstr>
      </vt:variant>
      <vt:variant>
        <vt:lpwstr/>
      </vt:variant>
      <vt:variant>
        <vt:i4>5701638</vt:i4>
      </vt:variant>
      <vt:variant>
        <vt:i4>1197</vt:i4>
      </vt:variant>
      <vt:variant>
        <vt:i4>0</vt:i4>
      </vt:variant>
      <vt:variant>
        <vt:i4>5</vt:i4>
      </vt:variant>
      <vt:variant>
        <vt:lpwstr>https://www.dcceew.gov.au/environment/marine/sea-dumping/sea-dumping-permits</vt:lpwstr>
      </vt:variant>
      <vt:variant>
        <vt:lpwstr/>
      </vt:variant>
      <vt:variant>
        <vt:i4>3932219</vt:i4>
      </vt:variant>
      <vt:variant>
        <vt:i4>1194</vt:i4>
      </vt:variant>
      <vt:variant>
        <vt:i4>0</vt:i4>
      </vt:variant>
      <vt:variant>
        <vt:i4>5</vt:i4>
      </vt:variant>
      <vt:variant>
        <vt:lpwstr>https://www.legislation.gov.au/C2004A02478/latest/versions</vt:lpwstr>
      </vt:variant>
      <vt:variant>
        <vt:lpwstr/>
      </vt:variant>
      <vt:variant>
        <vt:i4>3932219</vt:i4>
      </vt:variant>
      <vt:variant>
        <vt:i4>1191</vt:i4>
      </vt:variant>
      <vt:variant>
        <vt:i4>0</vt:i4>
      </vt:variant>
      <vt:variant>
        <vt:i4>5</vt:i4>
      </vt:variant>
      <vt:variant>
        <vt:lpwstr>https://www.legislation.gov.au/C2004A02478/latest/versions</vt:lpwstr>
      </vt:variant>
      <vt:variant>
        <vt:lpwstr/>
      </vt:variant>
      <vt:variant>
        <vt:i4>2293802</vt:i4>
      </vt:variant>
      <vt:variant>
        <vt:i4>1188</vt:i4>
      </vt:variant>
      <vt:variant>
        <vt:i4>0</vt:i4>
      </vt:variant>
      <vt:variant>
        <vt:i4>5</vt:i4>
      </vt:variant>
      <vt:variant>
        <vt:lpwstr>https://www.nopsema.gov.au/</vt:lpwstr>
      </vt:variant>
      <vt:variant>
        <vt:lpwstr/>
      </vt:variant>
      <vt:variant>
        <vt:i4>3539007</vt:i4>
      </vt:variant>
      <vt:variant>
        <vt:i4>1185</vt:i4>
      </vt:variant>
      <vt:variant>
        <vt:i4>0</vt:i4>
      </vt:variant>
      <vt:variant>
        <vt:i4>5</vt:i4>
      </vt:variant>
      <vt:variant>
        <vt:lpwstr>https://www.legislation.gov.au/C2006A00014/latest/versions</vt:lpwstr>
      </vt:variant>
      <vt:variant>
        <vt:lpwstr/>
      </vt:variant>
      <vt:variant>
        <vt:i4>3539007</vt:i4>
      </vt:variant>
      <vt:variant>
        <vt:i4>1182</vt:i4>
      </vt:variant>
      <vt:variant>
        <vt:i4>0</vt:i4>
      </vt:variant>
      <vt:variant>
        <vt:i4>5</vt:i4>
      </vt:variant>
      <vt:variant>
        <vt:lpwstr>https://www.legislation.gov.au/C2006A00014/latest/versions</vt:lpwstr>
      </vt:variant>
      <vt:variant>
        <vt:lpwstr/>
      </vt:variant>
      <vt:variant>
        <vt:i4>3539007</vt:i4>
      </vt:variant>
      <vt:variant>
        <vt:i4>1179</vt:i4>
      </vt:variant>
      <vt:variant>
        <vt:i4>0</vt:i4>
      </vt:variant>
      <vt:variant>
        <vt:i4>5</vt:i4>
      </vt:variant>
      <vt:variant>
        <vt:lpwstr>https://www.legislation.gov.au/C2006A00014/latest/versions</vt:lpwstr>
      </vt:variant>
      <vt:variant>
        <vt:lpwstr/>
      </vt:variant>
      <vt:variant>
        <vt:i4>3539007</vt:i4>
      </vt:variant>
      <vt:variant>
        <vt:i4>1176</vt:i4>
      </vt:variant>
      <vt:variant>
        <vt:i4>0</vt:i4>
      </vt:variant>
      <vt:variant>
        <vt:i4>5</vt:i4>
      </vt:variant>
      <vt:variant>
        <vt:lpwstr>https://www.legislation.gov.au/C2006A00014/latest/versions</vt:lpwstr>
      </vt:variant>
      <vt:variant>
        <vt:lpwstr/>
      </vt:variant>
      <vt:variant>
        <vt:i4>2293802</vt:i4>
      </vt:variant>
      <vt:variant>
        <vt:i4>1173</vt:i4>
      </vt:variant>
      <vt:variant>
        <vt:i4>0</vt:i4>
      </vt:variant>
      <vt:variant>
        <vt:i4>5</vt:i4>
      </vt:variant>
      <vt:variant>
        <vt:lpwstr>https://www.nopsema.gov.au/</vt:lpwstr>
      </vt:variant>
      <vt:variant>
        <vt:lpwstr/>
      </vt:variant>
      <vt:variant>
        <vt:i4>3539007</vt:i4>
      </vt:variant>
      <vt:variant>
        <vt:i4>1170</vt:i4>
      </vt:variant>
      <vt:variant>
        <vt:i4>0</vt:i4>
      </vt:variant>
      <vt:variant>
        <vt:i4>5</vt:i4>
      </vt:variant>
      <vt:variant>
        <vt:lpwstr>https://www.legislation.gov.au/C2006A00014/latest/versions</vt:lpwstr>
      </vt:variant>
      <vt:variant>
        <vt:lpwstr/>
      </vt:variant>
      <vt:variant>
        <vt:i4>3539007</vt:i4>
      </vt:variant>
      <vt:variant>
        <vt:i4>1167</vt:i4>
      </vt:variant>
      <vt:variant>
        <vt:i4>0</vt:i4>
      </vt:variant>
      <vt:variant>
        <vt:i4>5</vt:i4>
      </vt:variant>
      <vt:variant>
        <vt:lpwstr>https://www.legislation.gov.au/C2006A00014/latest/versions</vt:lpwstr>
      </vt:variant>
      <vt:variant>
        <vt:lpwstr/>
      </vt:variant>
      <vt:variant>
        <vt:i4>3276886</vt:i4>
      </vt:variant>
      <vt:variant>
        <vt:i4>1164</vt:i4>
      </vt:variant>
      <vt:variant>
        <vt:i4>0</vt:i4>
      </vt:variant>
      <vt:variant>
        <vt:i4>5</vt:i4>
      </vt:variant>
      <vt:variant>
        <vt:lpwstr>https://www.nopta.gov.au/_documents/guidelines/decommissioning-guideline.pdf</vt:lpwstr>
      </vt:variant>
      <vt:variant>
        <vt:lpwstr/>
      </vt:variant>
      <vt:variant>
        <vt:i4>3539007</vt:i4>
      </vt:variant>
      <vt:variant>
        <vt:i4>1161</vt:i4>
      </vt:variant>
      <vt:variant>
        <vt:i4>0</vt:i4>
      </vt:variant>
      <vt:variant>
        <vt:i4>5</vt:i4>
      </vt:variant>
      <vt:variant>
        <vt:lpwstr>https://www.legislation.gov.au/C2006A00014/latest/versions</vt:lpwstr>
      </vt:variant>
      <vt:variant>
        <vt:lpwstr/>
      </vt:variant>
      <vt:variant>
        <vt:i4>3539007</vt:i4>
      </vt:variant>
      <vt:variant>
        <vt:i4>1158</vt:i4>
      </vt:variant>
      <vt:variant>
        <vt:i4>0</vt:i4>
      </vt:variant>
      <vt:variant>
        <vt:i4>5</vt:i4>
      </vt:variant>
      <vt:variant>
        <vt:lpwstr>https://www.legislation.gov.au/C2006A00014/latest/versions</vt:lpwstr>
      </vt:variant>
      <vt:variant>
        <vt:lpwstr/>
      </vt:variant>
      <vt:variant>
        <vt:i4>3539007</vt:i4>
      </vt:variant>
      <vt:variant>
        <vt:i4>1155</vt:i4>
      </vt:variant>
      <vt:variant>
        <vt:i4>0</vt:i4>
      </vt:variant>
      <vt:variant>
        <vt:i4>5</vt:i4>
      </vt:variant>
      <vt:variant>
        <vt:lpwstr>https://www.legislation.gov.au/C2006A00014/latest/versions</vt:lpwstr>
      </vt:variant>
      <vt:variant>
        <vt:lpwstr/>
      </vt:variant>
      <vt:variant>
        <vt:i4>3539007</vt:i4>
      </vt:variant>
      <vt:variant>
        <vt:i4>1152</vt:i4>
      </vt:variant>
      <vt:variant>
        <vt:i4>0</vt:i4>
      </vt:variant>
      <vt:variant>
        <vt:i4>5</vt:i4>
      </vt:variant>
      <vt:variant>
        <vt:lpwstr>https://www.legislation.gov.au/C2006A00014/latest/versions</vt:lpwstr>
      </vt:variant>
      <vt:variant>
        <vt:lpwstr/>
      </vt:variant>
      <vt:variant>
        <vt:i4>3407934</vt:i4>
      </vt:variant>
      <vt:variant>
        <vt:i4>1149</vt:i4>
      </vt:variant>
      <vt:variant>
        <vt:i4>0</vt:i4>
      </vt:variant>
      <vt:variant>
        <vt:i4>5</vt:i4>
      </vt:variant>
      <vt:variant>
        <vt:lpwstr>https://www.legislation.gov.au/C2021A00120/latest/versions</vt:lpwstr>
      </vt:variant>
      <vt:variant>
        <vt:lpwstr/>
      </vt:variant>
      <vt:variant>
        <vt:i4>3539007</vt:i4>
      </vt:variant>
      <vt:variant>
        <vt:i4>1146</vt:i4>
      </vt:variant>
      <vt:variant>
        <vt:i4>0</vt:i4>
      </vt:variant>
      <vt:variant>
        <vt:i4>5</vt:i4>
      </vt:variant>
      <vt:variant>
        <vt:lpwstr>https://www.legislation.gov.au/C2006A00014/latest/versions</vt:lpwstr>
      </vt:variant>
      <vt:variant>
        <vt:lpwstr/>
      </vt:variant>
      <vt:variant>
        <vt:i4>3342396</vt:i4>
      </vt:variant>
      <vt:variant>
        <vt:i4>1143</vt:i4>
      </vt:variant>
      <vt:variant>
        <vt:i4>0</vt:i4>
      </vt:variant>
      <vt:variant>
        <vt:i4>5</vt:i4>
      </vt:variant>
      <vt:variant>
        <vt:lpwstr>https://www.legislation.gov.au/C2004A04665/latest/versions</vt:lpwstr>
      </vt:variant>
      <vt:variant>
        <vt:lpwstr/>
      </vt:variant>
      <vt:variant>
        <vt:i4>3539007</vt:i4>
      </vt:variant>
      <vt:variant>
        <vt:i4>1140</vt:i4>
      </vt:variant>
      <vt:variant>
        <vt:i4>0</vt:i4>
      </vt:variant>
      <vt:variant>
        <vt:i4>5</vt:i4>
      </vt:variant>
      <vt:variant>
        <vt:lpwstr>https://www.legislation.gov.au/C2006A00014/latest/versions</vt:lpwstr>
      </vt:variant>
      <vt:variant>
        <vt:lpwstr/>
      </vt:variant>
      <vt:variant>
        <vt:i4>3539007</vt:i4>
      </vt:variant>
      <vt:variant>
        <vt:i4>1134</vt:i4>
      </vt:variant>
      <vt:variant>
        <vt:i4>0</vt:i4>
      </vt:variant>
      <vt:variant>
        <vt:i4>5</vt:i4>
      </vt:variant>
      <vt:variant>
        <vt:lpwstr>https://www.legislation.gov.au/C2006A00014/latest/versions</vt:lpwstr>
      </vt:variant>
      <vt:variant>
        <vt:lpwstr/>
      </vt:variant>
      <vt:variant>
        <vt:i4>3539007</vt:i4>
      </vt:variant>
      <vt:variant>
        <vt:i4>1131</vt:i4>
      </vt:variant>
      <vt:variant>
        <vt:i4>0</vt:i4>
      </vt:variant>
      <vt:variant>
        <vt:i4>5</vt:i4>
      </vt:variant>
      <vt:variant>
        <vt:lpwstr>https://www.legislation.gov.au/C2006A00014/latest/versions</vt:lpwstr>
      </vt:variant>
      <vt:variant>
        <vt:lpwstr/>
      </vt:variant>
      <vt:variant>
        <vt:i4>2097195</vt:i4>
      </vt:variant>
      <vt:variant>
        <vt:i4>1128</vt:i4>
      </vt:variant>
      <vt:variant>
        <vt:i4>0</vt:i4>
      </vt:variant>
      <vt:variant>
        <vt:i4>5</vt:i4>
      </vt:variant>
      <vt:variant>
        <vt:lpwstr>https://www.legislation.gov.au/search/text(%22Offshore Petroleum and Greenhouse Gas Storage Act 2006%22,nameAndText,contains)/status(InForce)/pointintime(Latest)/type(Principal)/collection(LegislativeInstrument)/administeringdepartments(%22O-000883%22)/sort(name%2520asc)</vt:lpwstr>
      </vt:variant>
      <vt:variant>
        <vt:lpwstr/>
      </vt:variant>
      <vt:variant>
        <vt:i4>3539007</vt:i4>
      </vt:variant>
      <vt:variant>
        <vt:i4>1125</vt:i4>
      </vt:variant>
      <vt:variant>
        <vt:i4>0</vt:i4>
      </vt:variant>
      <vt:variant>
        <vt:i4>5</vt:i4>
      </vt:variant>
      <vt:variant>
        <vt:lpwstr>https://www.legislation.gov.au/C2006A00014/latest/versions</vt:lpwstr>
      </vt:variant>
      <vt:variant>
        <vt:lpwstr/>
      </vt:variant>
      <vt:variant>
        <vt:i4>3539007</vt:i4>
      </vt:variant>
      <vt:variant>
        <vt:i4>1122</vt:i4>
      </vt:variant>
      <vt:variant>
        <vt:i4>0</vt:i4>
      </vt:variant>
      <vt:variant>
        <vt:i4>5</vt:i4>
      </vt:variant>
      <vt:variant>
        <vt:lpwstr>https://www.legislation.gov.au/C2006A00014/latest/versions</vt:lpwstr>
      </vt:variant>
      <vt:variant>
        <vt:lpwstr/>
      </vt:variant>
      <vt:variant>
        <vt:i4>3539007</vt:i4>
      </vt:variant>
      <vt:variant>
        <vt:i4>1116</vt:i4>
      </vt:variant>
      <vt:variant>
        <vt:i4>0</vt:i4>
      </vt:variant>
      <vt:variant>
        <vt:i4>5</vt:i4>
      </vt:variant>
      <vt:variant>
        <vt:lpwstr>https://www.legislation.gov.au/C2006A00014/latest/versions</vt:lpwstr>
      </vt:variant>
      <vt:variant>
        <vt:lpwstr/>
      </vt:variant>
      <vt:variant>
        <vt:i4>3539007</vt:i4>
      </vt:variant>
      <vt:variant>
        <vt:i4>1113</vt:i4>
      </vt:variant>
      <vt:variant>
        <vt:i4>0</vt:i4>
      </vt:variant>
      <vt:variant>
        <vt:i4>5</vt:i4>
      </vt:variant>
      <vt:variant>
        <vt:lpwstr>https://www.legislation.gov.au/C2006A00014/latest/versions</vt:lpwstr>
      </vt:variant>
      <vt:variant>
        <vt:lpwstr/>
      </vt:variant>
      <vt:variant>
        <vt:i4>3539007</vt:i4>
      </vt:variant>
      <vt:variant>
        <vt:i4>1110</vt:i4>
      </vt:variant>
      <vt:variant>
        <vt:i4>0</vt:i4>
      </vt:variant>
      <vt:variant>
        <vt:i4>5</vt:i4>
      </vt:variant>
      <vt:variant>
        <vt:lpwstr>https://www.legislation.gov.au/C2006A00014/latest/versions</vt:lpwstr>
      </vt:variant>
      <vt:variant>
        <vt:lpwstr/>
      </vt:variant>
      <vt:variant>
        <vt:i4>3539007</vt:i4>
      </vt:variant>
      <vt:variant>
        <vt:i4>1107</vt:i4>
      </vt:variant>
      <vt:variant>
        <vt:i4>0</vt:i4>
      </vt:variant>
      <vt:variant>
        <vt:i4>5</vt:i4>
      </vt:variant>
      <vt:variant>
        <vt:lpwstr>https://www.legislation.gov.au/C2006A00014/latest/versions</vt:lpwstr>
      </vt:variant>
      <vt:variant>
        <vt:lpwstr/>
      </vt:variant>
      <vt:variant>
        <vt:i4>3539007</vt:i4>
      </vt:variant>
      <vt:variant>
        <vt:i4>1104</vt:i4>
      </vt:variant>
      <vt:variant>
        <vt:i4>0</vt:i4>
      </vt:variant>
      <vt:variant>
        <vt:i4>5</vt:i4>
      </vt:variant>
      <vt:variant>
        <vt:lpwstr>https://www.legislation.gov.au/C2006A00014/latest/versions</vt:lpwstr>
      </vt:variant>
      <vt:variant>
        <vt:lpwstr/>
      </vt:variant>
      <vt:variant>
        <vt:i4>3539007</vt:i4>
      </vt:variant>
      <vt:variant>
        <vt:i4>1101</vt:i4>
      </vt:variant>
      <vt:variant>
        <vt:i4>0</vt:i4>
      </vt:variant>
      <vt:variant>
        <vt:i4>5</vt:i4>
      </vt:variant>
      <vt:variant>
        <vt:lpwstr>https://www.legislation.gov.au/C2006A00014/latest/versions</vt:lpwstr>
      </vt:variant>
      <vt:variant>
        <vt:lpwstr/>
      </vt:variant>
      <vt:variant>
        <vt:i4>3211318</vt:i4>
      </vt:variant>
      <vt:variant>
        <vt:i4>1098</vt:i4>
      </vt:variant>
      <vt:variant>
        <vt:i4>0</vt:i4>
      </vt:variant>
      <vt:variant>
        <vt:i4>5</vt:i4>
      </vt:variant>
      <vt:variant>
        <vt:lpwstr>https://www.legislation.gov.au/F2011L00647/latest/versions</vt:lpwstr>
      </vt:variant>
      <vt:variant>
        <vt:lpwstr/>
      </vt:variant>
      <vt:variant>
        <vt:i4>3539007</vt:i4>
      </vt:variant>
      <vt:variant>
        <vt:i4>1095</vt:i4>
      </vt:variant>
      <vt:variant>
        <vt:i4>0</vt:i4>
      </vt:variant>
      <vt:variant>
        <vt:i4>5</vt:i4>
      </vt:variant>
      <vt:variant>
        <vt:lpwstr>https://www.legislation.gov.au/C2006A00014/latest/versions</vt:lpwstr>
      </vt:variant>
      <vt:variant>
        <vt:lpwstr/>
      </vt:variant>
      <vt:variant>
        <vt:i4>3539007</vt:i4>
      </vt:variant>
      <vt:variant>
        <vt:i4>1092</vt:i4>
      </vt:variant>
      <vt:variant>
        <vt:i4>0</vt:i4>
      </vt:variant>
      <vt:variant>
        <vt:i4>5</vt:i4>
      </vt:variant>
      <vt:variant>
        <vt:lpwstr>https://www.legislation.gov.au/C2006A00014/latest/versions</vt:lpwstr>
      </vt:variant>
      <vt:variant>
        <vt:lpwstr/>
      </vt:variant>
      <vt:variant>
        <vt:i4>3539007</vt:i4>
      </vt:variant>
      <vt:variant>
        <vt:i4>1089</vt:i4>
      </vt:variant>
      <vt:variant>
        <vt:i4>0</vt:i4>
      </vt:variant>
      <vt:variant>
        <vt:i4>5</vt:i4>
      </vt:variant>
      <vt:variant>
        <vt:lpwstr>https://www.legislation.gov.au/C2006A00014/latest/versions</vt:lpwstr>
      </vt:variant>
      <vt:variant>
        <vt:lpwstr/>
      </vt:variant>
      <vt:variant>
        <vt:i4>3539007</vt:i4>
      </vt:variant>
      <vt:variant>
        <vt:i4>1086</vt:i4>
      </vt:variant>
      <vt:variant>
        <vt:i4>0</vt:i4>
      </vt:variant>
      <vt:variant>
        <vt:i4>5</vt:i4>
      </vt:variant>
      <vt:variant>
        <vt:lpwstr>https://www.legislation.gov.au/C2006A00014/latest/versions</vt:lpwstr>
      </vt:variant>
      <vt:variant>
        <vt:lpwstr/>
      </vt:variant>
      <vt:variant>
        <vt:i4>3538997</vt:i4>
      </vt:variant>
      <vt:variant>
        <vt:i4>1083</vt:i4>
      </vt:variant>
      <vt:variant>
        <vt:i4>0</vt:i4>
      </vt:variant>
      <vt:variant>
        <vt:i4>5</vt:i4>
      </vt:variant>
      <vt:variant>
        <vt:lpwstr>https://www.legislation.gov.au/F2023L01551/latest/versions</vt:lpwstr>
      </vt:variant>
      <vt:variant>
        <vt:lpwstr/>
      </vt:variant>
      <vt:variant>
        <vt:i4>3538997</vt:i4>
      </vt:variant>
      <vt:variant>
        <vt:i4>1080</vt:i4>
      </vt:variant>
      <vt:variant>
        <vt:i4>0</vt:i4>
      </vt:variant>
      <vt:variant>
        <vt:i4>5</vt:i4>
      </vt:variant>
      <vt:variant>
        <vt:lpwstr>https://www.legislation.gov.au/F2023L01551/latest/versions</vt:lpwstr>
      </vt:variant>
      <vt:variant>
        <vt:lpwstr/>
      </vt:variant>
      <vt:variant>
        <vt:i4>3538997</vt:i4>
      </vt:variant>
      <vt:variant>
        <vt:i4>1077</vt:i4>
      </vt:variant>
      <vt:variant>
        <vt:i4>0</vt:i4>
      </vt:variant>
      <vt:variant>
        <vt:i4>5</vt:i4>
      </vt:variant>
      <vt:variant>
        <vt:lpwstr>https://www.legislation.gov.au/F2023L01551/latest/versions</vt:lpwstr>
      </vt:variant>
      <vt:variant>
        <vt:lpwstr/>
      </vt:variant>
      <vt:variant>
        <vt:i4>3539007</vt:i4>
      </vt:variant>
      <vt:variant>
        <vt:i4>1074</vt:i4>
      </vt:variant>
      <vt:variant>
        <vt:i4>0</vt:i4>
      </vt:variant>
      <vt:variant>
        <vt:i4>5</vt:i4>
      </vt:variant>
      <vt:variant>
        <vt:lpwstr>https://www.legislation.gov.au/C2006A00014/latest/versions</vt:lpwstr>
      </vt:variant>
      <vt:variant>
        <vt:lpwstr/>
      </vt:variant>
      <vt:variant>
        <vt:i4>3539007</vt:i4>
      </vt:variant>
      <vt:variant>
        <vt:i4>1071</vt:i4>
      </vt:variant>
      <vt:variant>
        <vt:i4>0</vt:i4>
      </vt:variant>
      <vt:variant>
        <vt:i4>5</vt:i4>
      </vt:variant>
      <vt:variant>
        <vt:lpwstr>https://www.legislation.gov.au/C2006A00014/latest/versions</vt:lpwstr>
      </vt:variant>
      <vt:variant>
        <vt:lpwstr/>
      </vt:variant>
      <vt:variant>
        <vt:i4>3538997</vt:i4>
      </vt:variant>
      <vt:variant>
        <vt:i4>1068</vt:i4>
      </vt:variant>
      <vt:variant>
        <vt:i4>0</vt:i4>
      </vt:variant>
      <vt:variant>
        <vt:i4>5</vt:i4>
      </vt:variant>
      <vt:variant>
        <vt:lpwstr>https://www.legislation.gov.au/F2023L01551/latest/versions</vt:lpwstr>
      </vt:variant>
      <vt:variant>
        <vt:lpwstr/>
      </vt:variant>
      <vt:variant>
        <vt:i4>4194375</vt:i4>
      </vt:variant>
      <vt:variant>
        <vt:i4>1065</vt:i4>
      </vt:variant>
      <vt:variant>
        <vt:i4>0</vt:i4>
      </vt:variant>
      <vt:variant>
        <vt:i4>5</vt:i4>
      </vt:variant>
      <vt:variant>
        <vt:lpwstr>https://www.nopsema.gov.au/offshore-industry/report-incident</vt:lpwstr>
      </vt:variant>
      <vt:variant>
        <vt:lpwstr/>
      </vt:variant>
      <vt:variant>
        <vt:i4>3211318</vt:i4>
      </vt:variant>
      <vt:variant>
        <vt:i4>1062</vt:i4>
      </vt:variant>
      <vt:variant>
        <vt:i4>0</vt:i4>
      </vt:variant>
      <vt:variant>
        <vt:i4>5</vt:i4>
      </vt:variant>
      <vt:variant>
        <vt:lpwstr>https://www.legislation.gov.au/F2011L00647/latest/versions</vt:lpwstr>
      </vt:variant>
      <vt:variant>
        <vt:lpwstr/>
      </vt:variant>
      <vt:variant>
        <vt:i4>3342392</vt:i4>
      </vt:variant>
      <vt:variant>
        <vt:i4>1059</vt:i4>
      </vt:variant>
      <vt:variant>
        <vt:i4>0</vt:i4>
      </vt:variant>
      <vt:variant>
        <vt:i4>5</vt:i4>
      </vt:variant>
      <vt:variant>
        <vt:lpwstr>https://www.legislation.gov.au/F2023L00998/latest/versions</vt:lpwstr>
      </vt:variant>
      <vt:variant>
        <vt:lpwstr/>
      </vt:variant>
      <vt:variant>
        <vt:i4>3538997</vt:i4>
      </vt:variant>
      <vt:variant>
        <vt:i4>1056</vt:i4>
      </vt:variant>
      <vt:variant>
        <vt:i4>0</vt:i4>
      </vt:variant>
      <vt:variant>
        <vt:i4>5</vt:i4>
      </vt:variant>
      <vt:variant>
        <vt:lpwstr>https://www.legislation.gov.au/F2023L01551/latest/versions</vt:lpwstr>
      </vt:variant>
      <vt:variant>
        <vt:lpwstr/>
      </vt:variant>
      <vt:variant>
        <vt:i4>3539007</vt:i4>
      </vt:variant>
      <vt:variant>
        <vt:i4>1053</vt:i4>
      </vt:variant>
      <vt:variant>
        <vt:i4>0</vt:i4>
      </vt:variant>
      <vt:variant>
        <vt:i4>5</vt:i4>
      </vt:variant>
      <vt:variant>
        <vt:lpwstr>https://www.legislation.gov.au/C2006A00014/latest/versions</vt:lpwstr>
      </vt:variant>
      <vt:variant>
        <vt:lpwstr/>
      </vt:variant>
      <vt:variant>
        <vt:i4>3539007</vt:i4>
      </vt:variant>
      <vt:variant>
        <vt:i4>1050</vt:i4>
      </vt:variant>
      <vt:variant>
        <vt:i4>0</vt:i4>
      </vt:variant>
      <vt:variant>
        <vt:i4>5</vt:i4>
      </vt:variant>
      <vt:variant>
        <vt:lpwstr>https://www.legislation.gov.au/C2006A00014/latest/versions</vt:lpwstr>
      </vt:variant>
      <vt:variant>
        <vt:lpwstr/>
      </vt:variant>
      <vt:variant>
        <vt:i4>3539007</vt:i4>
      </vt:variant>
      <vt:variant>
        <vt:i4>1047</vt:i4>
      </vt:variant>
      <vt:variant>
        <vt:i4>0</vt:i4>
      </vt:variant>
      <vt:variant>
        <vt:i4>5</vt:i4>
      </vt:variant>
      <vt:variant>
        <vt:lpwstr>https://www.legislation.gov.au/C2006A00014/latest/versions</vt:lpwstr>
      </vt:variant>
      <vt:variant>
        <vt:lpwstr/>
      </vt:variant>
      <vt:variant>
        <vt:i4>3539007</vt:i4>
      </vt:variant>
      <vt:variant>
        <vt:i4>1044</vt:i4>
      </vt:variant>
      <vt:variant>
        <vt:i4>0</vt:i4>
      </vt:variant>
      <vt:variant>
        <vt:i4>5</vt:i4>
      </vt:variant>
      <vt:variant>
        <vt:lpwstr>https://www.legislation.gov.au/C2006A00014/latest/versions</vt:lpwstr>
      </vt:variant>
      <vt:variant>
        <vt:lpwstr/>
      </vt:variant>
      <vt:variant>
        <vt:i4>3539007</vt:i4>
      </vt:variant>
      <vt:variant>
        <vt:i4>1041</vt:i4>
      </vt:variant>
      <vt:variant>
        <vt:i4>0</vt:i4>
      </vt:variant>
      <vt:variant>
        <vt:i4>5</vt:i4>
      </vt:variant>
      <vt:variant>
        <vt:lpwstr>https://www.legislation.gov.au/C2006A00014/latest/versions</vt:lpwstr>
      </vt:variant>
      <vt:variant>
        <vt:lpwstr/>
      </vt:variant>
      <vt:variant>
        <vt:i4>3539007</vt:i4>
      </vt:variant>
      <vt:variant>
        <vt:i4>1038</vt:i4>
      </vt:variant>
      <vt:variant>
        <vt:i4>0</vt:i4>
      </vt:variant>
      <vt:variant>
        <vt:i4>5</vt:i4>
      </vt:variant>
      <vt:variant>
        <vt:lpwstr>https://www.legislation.gov.au/C2006A00014/latest/versions</vt:lpwstr>
      </vt:variant>
      <vt:variant>
        <vt:lpwstr/>
      </vt:variant>
      <vt:variant>
        <vt:i4>4784207</vt:i4>
      </vt:variant>
      <vt:variant>
        <vt:i4>1035</vt:i4>
      </vt:variant>
      <vt:variant>
        <vt:i4>0</vt:i4>
      </vt:variant>
      <vt:variant>
        <vt:i4>5</vt:i4>
      </vt:variant>
      <vt:variant>
        <vt:lpwstr>https://www.nopta.gov.au/</vt:lpwstr>
      </vt:variant>
      <vt:variant>
        <vt:lpwstr/>
      </vt:variant>
      <vt:variant>
        <vt:i4>3538997</vt:i4>
      </vt:variant>
      <vt:variant>
        <vt:i4>1032</vt:i4>
      </vt:variant>
      <vt:variant>
        <vt:i4>0</vt:i4>
      </vt:variant>
      <vt:variant>
        <vt:i4>5</vt:i4>
      </vt:variant>
      <vt:variant>
        <vt:lpwstr>https://www.legislation.gov.au/F2023L01551/latest/versions</vt:lpwstr>
      </vt:variant>
      <vt:variant>
        <vt:lpwstr/>
      </vt:variant>
      <vt:variant>
        <vt:i4>3538997</vt:i4>
      </vt:variant>
      <vt:variant>
        <vt:i4>1029</vt:i4>
      </vt:variant>
      <vt:variant>
        <vt:i4>0</vt:i4>
      </vt:variant>
      <vt:variant>
        <vt:i4>5</vt:i4>
      </vt:variant>
      <vt:variant>
        <vt:lpwstr>https://www.legislation.gov.au/F2023L01551/latest/versions</vt:lpwstr>
      </vt:variant>
      <vt:variant>
        <vt:lpwstr/>
      </vt:variant>
      <vt:variant>
        <vt:i4>3539007</vt:i4>
      </vt:variant>
      <vt:variant>
        <vt:i4>1026</vt:i4>
      </vt:variant>
      <vt:variant>
        <vt:i4>0</vt:i4>
      </vt:variant>
      <vt:variant>
        <vt:i4>5</vt:i4>
      </vt:variant>
      <vt:variant>
        <vt:lpwstr>https://www.legislation.gov.au/C2006A00014/latest/versions</vt:lpwstr>
      </vt:variant>
      <vt:variant>
        <vt:lpwstr/>
      </vt:variant>
      <vt:variant>
        <vt:i4>3538997</vt:i4>
      </vt:variant>
      <vt:variant>
        <vt:i4>1023</vt:i4>
      </vt:variant>
      <vt:variant>
        <vt:i4>0</vt:i4>
      </vt:variant>
      <vt:variant>
        <vt:i4>5</vt:i4>
      </vt:variant>
      <vt:variant>
        <vt:lpwstr>https://www.legislation.gov.au/F2023L01551/latest/versions</vt:lpwstr>
      </vt:variant>
      <vt:variant>
        <vt:lpwstr/>
      </vt:variant>
      <vt:variant>
        <vt:i4>3538997</vt:i4>
      </vt:variant>
      <vt:variant>
        <vt:i4>1020</vt:i4>
      </vt:variant>
      <vt:variant>
        <vt:i4>0</vt:i4>
      </vt:variant>
      <vt:variant>
        <vt:i4>5</vt:i4>
      </vt:variant>
      <vt:variant>
        <vt:lpwstr>https://www.legislation.gov.au/F2023L01551/latest/versions</vt:lpwstr>
      </vt:variant>
      <vt:variant>
        <vt:lpwstr/>
      </vt:variant>
      <vt:variant>
        <vt:i4>4784207</vt:i4>
      </vt:variant>
      <vt:variant>
        <vt:i4>1017</vt:i4>
      </vt:variant>
      <vt:variant>
        <vt:i4>0</vt:i4>
      </vt:variant>
      <vt:variant>
        <vt:i4>5</vt:i4>
      </vt:variant>
      <vt:variant>
        <vt:lpwstr>https://www.nopta.gov.au/</vt:lpwstr>
      </vt:variant>
      <vt:variant>
        <vt:lpwstr/>
      </vt:variant>
      <vt:variant>
        <vt:i4>3539007</vt:i4>
      </vt:variant>
      <vt:variant>
        <vt:i4>1014</vt:i4>
      </vt:variant>
      <vt:variant>
        <vt:i4>0</vt:i4>
      </vt:variant>
      <vt:variant>
        <vt:i4>5</vt:i4>
      </vt:variant>
      <vt:variant>
        <vt:lpwstr>https://www.legislation.gov.au/C2006A00014/latest/versions</vt:lpwstr>
      </vt:variant>
      <vt:variant>
        <vt:lpwstr/>
      </vt:variant>
      <vt:variant>
        <vt:i4>3538997</vt:i4>
      </vt:variant>
      <vt:variant>
        <vt:i4>1011</vt:i4>
      </vt:variant>
      <vt:variant>
        <vt:i4>0</vt:i4>
      </vt:variant>
      <vt:variant>
        <vt:i4>5</vt:i4>
      </vt:variant>
      <vt:variant>
        <vt:lpwstr>https://www.legislation.gov.au/F2023L01551/latest/versions</vt:lpwstr>
      </vt:variant>
      <vt:variant>
        <vt:lpwstr/>
      </vt:variant>
      <vt:variant>
        <vt:i4>3539007</vt:i4>
      </vt:variant>
      <vt:variant>
        <vt:i4>1008</vt:i4>
      </vt:variant>
      <vt:variant>
        <vt:i4>0</vt:i4>
      </vt:variant>
      <vt:variant>
        <vt:i4>5</vt:i4>
      </vt:variant>
      <vt:variant>
        <vt:lpwstr>https://www.legislation.gov.au/C2006A00014/latest/versions</vt:lpwstr>
      </vt:variant>
      <vt:variant>
        <vt:lpwstr/>
      </vt:variant>
      <vt:variant>
        <vt:i4>3539007</vt:i4>
      </vt:variant>
      <vt:variant>
        <vt:i4>1005</vt:i4>
      </vt:variant>
      <vt:variant>
        <vt:i4>0</vt:i4>
      </vt:variant>
      <vt:variant>
        <vt:i4>5</vt:i4>
      </vt:variant>
      <vt:variant>
        <vt:lpwstr>https://www.legislation.gov.au/C2006A00014/latest/versions</vt:lpwstr>
      </vt:variant>
      <vt:variant>
        <vt:lpwstr/>
      </vt:variant>
      <vt:variant>
        <vt:i4>4784207</vt:i4>
      </vt:variant>
      <vt:variant>
        <vt:i4>1002</vt:i4>
      </vt:variant>
      <vt:variant>
        <vt:i4>0</vt:i4>
      </vt:variant>
      <vt:variant>
        <vt:i4>5</vt:i4>
      </vt:variant>
      <vt:variant>
        <vt:lpwstr>https://www.nopta.gov.au/</vt:lpwstr>
      </vt:variant>
      <vt:variant>
        <vt:lpwstr/>
      </vt:variant>
      <vt:variant>
        <vt:i4>3538997</vt:i4>
      </vt:variant>
      <vt:variant>
        <vt:i4>999</vt:i4>
      </vt:variant>
      <vt:variant>
        <vt:i4>0</vt:i4>
      </vt:variant>
      <vt:variant>
        <vt:i4>5</vt:i4>
      </vt:variant>
      <vt:variant>
        <vt:lpwstr>https://www.legislation.gov.au/F2023L01551/latest/versions</vt:lpwstr>
      </vt:variant>
      <vt:variant>
        <vt:lpwstr/>
      </vt:variant>
      <vt:variant>
        <vt:i4>3538997</vt:i4>
      </vt:variant>
      <vt:variant>
        <vt:i4>996</vt:i4>
      </vt:variant>
      <vt:variant>
        <vt:i4>0</vt:i4>
      </vt:variant>
      <vt:variant>
        <vt:i4>5</vt:i4>
      </vt:variant>
      <vt:variant>
        <vt:lpwstr>https://www.legislation.gov.au/F2023L01551/latest/versions</vt:lpwstr>
      </vt:variant>
      <vt:variant>
        <vt:lpwstr/>
      </vt:variant>
      <vt:variant>
        <vt:i4>3538997</vt:i4>
      </vt:variant>
      <vt:variant>
        <vt:i4>993</vt:i4>
      </vt:variant>
      <vt:variant>
        <vt:i4>0</vt:i4>
      </vt:variant>
      <vt:variant>
        <vt:i4>5</vt:i4>
      </vt:variant>
      <vt:variant>
        <vt:lpwstr>https://www.legislation.gov.au/F2023L01551/latest/versions</vt:lpwstr>
      </vt:variant>
      <vt:variant>
        <vt:lpwstr/>
      </vt:variant>
      <vt:variant>
        <vt:i4>3538997</vt:i4>
      </vt:variant>
      <vt:variant>
        <vt:i4>990</vt:i4>
      </vt:variant>
      <vt:variant>
        <vt:i4>0</vt:i4>
      </vt:variant>
      <vt:variant>
        <vt:i4>5</vt:i4>
      </vt:variant>
      <vt:variant>
        <vt:lpwstr>https://www.legislation.gov.au/F2023L01551/latest/versions</vt:lpwstr>
      </vt:variant>
      <vt:variant>
        <vt:lpwstr/>
      </vt:variant>
      <vt:variant>
        <vt:i4>2293802</vt:i4>
      </vt:variant>
      <vt:variant>
        <vt:i4>987</vt:i4>
      </vt:variant>
      <vt:variant>
        <vt:i4>0</vt:i4>
      </vt:variant>
      <vt:variant>
        <vt:i4>5</vt:i4>
      </vt:variant>
      <vt:variant>
        <vt:lpwstr>https://www.nopsema.gov.au/</vt:lpwstr>
      </vt:variant>
      <vt:variant>
        <vt:lpwstr/>
      </vt:variant>
      <vt:variant>
        <vt:i4>4784207</vt:i4>
      </vt:variant>
      <vt:variant>
        <vt:i4>984</vt:i4>
      </vt:variant>
      <vt:variant>
        <vt:i4>0</vt:i4>
      </vt:variant>
      <vt:variant>
        <vt:i4>5</vt:i4>
      </vt:variant>
      <vt:variant>
        <vt:lpwstr>https://www.nopta.gov.au/</vt:lpwstr>
      </vt:variant>
      <vt:variant>
        <vt:lpwstr/>
      </vt:variant>
      <vt:variant>
        <vt:i4>3539007</vt:i4>
      </vt:variant>
      <vt:variant>
        <vt:i4>981</vt:i4>
      </vt:variant>
      <vt:variant>
        <vt:i4>0</vt:i4>
      </vt:variant>
      <vt:variant>
        <vt:i4>5</vt:i4>
      </vt:variant>
      <vt:variant>
        <vt:lpwstr>https://www.legislation.gov.au/C2006A00014/latest/versions</vt:lpwstr>
      </vt:variant>
      <vt:variant>
        <vt:lpwstr/>
      </vt:variant>
      <vt:variant>
        <vt:i4>3539007</vt:i4>
      </vt:variant>
      <vt:variant>
        <vt:i4>978</vt:i4>
      </vt:variant>
      <vt:variant>
        <vt:i4>0</vt:i4>
      </vt:variant>
      <vt:variant>
        <vt:i4>5</vt:i4>
      </vt:variant>
      <vt:variant>
        <vt:lpwstr>https://www.legislation.gov.au/C2006A00014/latest/versions</vt:lpwstr>
      </vt:variant>
      <vt:variant>
        <vt:lpwstr/>
      </vt:variant>
      <vt:variant>
        <vt:i4>3539007</vt:i4>
      </vt:variant>
      <vt:variant>
        <vt:i4>975</vt:i4>
      </vt:variant>
      <vt:variant>
        <vt:i4>0</vt:i4>
      </vt:variant>
      <vt:variant>
        <vt:i4>5</vt:i4>
      </vt:variant>
      <vt:variant>
        <vt:lpwstr>https://www.legislation.gov.au/C2006A00014/latest/versions</vt:lpwstr>
      </vt:variant>
      <vt:variant>
        <vt:lpwstr/>
      </vt:variant>
      <vt:variant>
        <vt:i4>1048655</vt:i4>
      </vt:variant>
      <vt:variant>
        <vt:i4>972</vt:i4>
      </vt:variant>
      <vt:variant>
        <vt:i4>0</vt:i4>
      </vt:variant>
      <vt:variant>
        <vt:i4>5</vt:i4>
      </vt:variant>
      <vt:variant>
        <vt:lpwstr>https://nopta.gov.au/</vt:lpwstr>
      </vt:variant>
      <vt:variant>
        <vt:lpwstr/>
      </vt:variant>
      <vt:variant>
        <vt:i4>3539007</vt:i4>
      </vt:variant>
      <vt:variant>
        <vt:i4>969</vt:i4>
      </vt:variant>
      <vt:variant>
        <vt:i4>0</vt:i4>
      </vt:variant>
      <vt:variant>
        <vt:i4>5</vt:i4>
      </vt:variant>
      <vt:variant>
        <vt:lpwstr>https://www.legislation.gov.au/C2006A00014/latest/versions</vt:lpwstr>
      </vt:variant>
      <vt:variant>
        <vt:lpwstr/>
      </vt:variant>
      <vt:variant>
        <vt:i4>3539007</vt:i4>
      </vt:variant>
      <vt:variant>
        <vt:i4>966</vt:i4>
      </vt:variant>
      <vt:variant>
        <vt:i4>0</vt:i4>
      </vt:variant>
      <vt:variant>
        <vt:i4>5</vt:i4>
      </vt:variant>
      <vt:variant>
        <vt:lpwstr>https://www.legislation.gov.au/C2006A00014/latest/versions</vt:lpwstr>
      </vt:variant>
      <vt:variant>
        <vt:lpwstr/>
      </vt:variant>
      <vt:variant>
        <vt:i4>3539007</vt:i4>
      </vt:variant>
      <vt:variant>
        <vt:i4>963</vt:i4>
      </vt:variant>
      <vt:variant>
        <vt:i4>0</vt:i4>
      </vt:variant>
      <vt:variant>
        <vt:i4>5</vt:i4>
      </vt:variant>
      <vt:variant>
        <vt:lpwstr>https://www.legislation.gov.au/C2006A00014/latest/versions</vt:lpwstr>
      </vt:variant>
      <vt:variant>
        <vt:lpwstr/>
      </vt:variant>
      <vt:variant>
        <vt:i4>3539007</vt:i4>
      </vt:variant>
      <vt:variant>
        <vt:i4>960</vt:i4>
      </vt:variant>
      <vt:variant>
        <vt:i4>0</vt:i4>
      </vt:variant>
      <vt:variant>
        <vt:i4>5</vt:i4>
      </vt:variant>
      <vt:variant>
        <vt:lpwstr>https://www.legislation.gov.au/C2006A00014/latest/versions</vt:lpwstr>
      </vt:variant>
      <vt:variant>
        <vt:lpwstr/>
      </vt:variant>
      <vt:variant>
        <vt:i4>2293802</vt:i4>
      </vt:variant>
      <vt:variant>
        <vt:i4>957</vt:i4>
      </vt:variant>
      <vt:variant>
        <vt:i4>0</vt:i4>
      </vt:variant>
      <vt:variant>
        <vt:i4>5</vt:i4>
      </vt:variant>
      <vt:variant>
        <vt:lpwstr>https://www.nopsema.gov.au/</vt:lpwstr>
      </vt:variant>
      <vt:variant>
        <vt:lpwstr/>
      </vt:variant>
      <vt:variant>
        <vt:i4>3539007</vt:i4>
      </vt:variant>
      <vt:variant>
        <vt:i4>954</vt:i4>
      </vt:variant>
      <vt:variant>
        <vt:i4>0</vt:i4>
      </vt:variant>
      <vt:variant>
        <vt:i4>5</vt:i4>
      </vt:variant>
      <vt:variant>
        <vt:lpwstr>https://www.legislation.gov.au/C2006A00014/latest/versions</vt:lpwstr>
      </vt:variant>
      <vt:variant>
        <vt:lpwstr/>
      </vt:variant>
      <vt:variant>
        <vt:i4>3539007</vt:i4>
      </vt:variant>
      <vt:variant>
        <vt:i4>948</vt:i4>
      </vt:variant>
      <vt:variant>
        <vt:i4>0</vt:i4>
      </vt:variant>
      <vt:variant>
        <vt:i4>5</vt:i4>
      </vt:variant>
      <vt:variant>
        <vt:lpwstr>https://www.legislation.gov.au/C2006A00014/latest/versions</vt:lpwstr>
      </vt:variant>
      <vt:variant>
        <vt:lpwstr/>
      </vt:variant>
      <vt:variant>
        <vt:i4>3539007</vt:i4>
      </vt:variant>
      <vt:variant>
        <vt:i4>945</vt:i4>
      </vt:variant>
      <vt:variant>
        <vt:i4>0</vt:i4>
      </vt:variant>
      <vt:variant>
        <vt:i4>5</vt:i4>
      </vt:variant>
      <vt:variant>
        <vt:lpwstr>https://www.legislation.gov.au/C2006A00014/latest/versions</vt:lpwstr>
      </vt:variant>
      <vt:variant>
        <vt:lpwstr/>
      </vt:variant>
      <vt:variant>
        <vt:i4>3539007</vt:i4>
      </vt:variant>
      <vt:variant>
        <vt:i4>930</vt:i4>
      </vt:variant>
      <vt:variant>
        <vt:i4>0</vt:i4>
      </vt:variant>
      <vt:variant>
        <vt:i4>5</vt:i4>
      </vt:variant>
      <vt:variant>
        <vt:lpwstr>https://www.legislation.gov.au/C2006A00014/latest/versions</vt:lpwstr>
      </vt:variant>
      <vt:variant>
        <vt:lpwstr/>
      </vt:variant>
      <vt:variant>
        <vt:i4>3539007</vt:i4>
      </vt:variant>
      <vt:variant>
        <vt:i4>927</vt:i4>
      </vt:variant>
      <vt:variant>
        <vt:i4>0</vt:i4>
      </vt:variant>
      <vt:variant>
        <vt:i4>5</vt:i4>
      </vt:variant>
      <vt:variant>
        <vt:lpwstr>https://www.legislation.gov.au/C2006A00014/latest/versions</vt:lpwstr>
      </vt:variant>
      <vt:variant>
        <vt:lpwstr/>
      </vt:variant>
      <vt:variant>
        <vt:i4>3539007</vt:i4>
      </vt:variant>
      <vt:variant>
        <vt:i4>924</vt:i4>
      </vt:variant>
      <vt:variant>
        <vt:i4>0</vt:i4>
      </vt:variant>
      <vt:variant>
        <vt:i4>5</vt:i4>
      </vt:variant>
      <vt:variant>
        <vt:lpwstr>https://www.legislation.gov.au/C2006A00014/latest/versions</vt:lpwstr>
      </vt:variant>
      <vt:variant>
        <vt:lpwstr/>
      </vt:variant>
      <vt:variant>
        <vt:i4>3539007</vt:i4>
      </vt:variant>
      <vt:variant>
        <vt:i4>921</vt:i4>
      </vt:variant>
      <vt:variant>
        <vt:i4>0</vt:i4>
      </vt:variant>
      <vt:variant>
        <vt:i4>5</vt:i4>
      </vt:variant>
      <vt:variant>
        <vt:lpwstr>https://www.legislation.gov.au/C2006A00014/latest/versions</vt:lpwstr>
      </vt:variant>
      <vt:variant>
        <vt:lpwstr/>
      </vt:variant>
      <vt:variant>
        <vt:i4>3539007</vt:i4>
      </vt:variant>
      <vt:variant>
        <vt:i4>918</vt:i4>
      </vt:variant>
      <vt:variant>
        <vt:i4>0</vt:i4>
      </vt:variant>
      <vt:variant>
        <vt:i4>5</vt:i4>
      </vt:variant>
      <vt:variant>
        <vt:lpwstr>https://www.legislation.gov.au/C2006A00014/latest/versions</vt:lpwstr>
      </vt:variant>
      <vt:variant>
        <vt:lpwstr/>
      </vt:variant>
      <vt:variant>
        <vt:i4>3539007</vt:i4>
      </vt:variant>
      <vt:variant>
        <vt:i4>915</vt:i4>
      </vt:variant>
      <vt:variant>
        <vt:i4>0</vt:i4>
      </vt:variant>
      <vt:variant>
        <vt:i4>5</vt:i4>
      </vt:variant>
      <vt:variant>
        <vt:lpwstr>https://www.legislation.gov.au/C2006A00014/latest/versions</vt:lpwstr>
      </vt:variant>
      <vt:variant>
        <vt:lpwstr/>
      </vt:variant>
      <vt:variant>
        <vt:i4>4784207</vt:i4>
      </vt:variant>
      <vt:variant>
        <vt:i4>912</vt:i4>
      </vt:variant>
      <vt:variant>
        <vt:i4>0</vt:i4>
      </vt:variant>
      <vt:variant>
        <vt:i4>5</vt:i4>
      </vt:variant>
      <vt:variant>
        <vt:lpwstr>https://www.nopta.gov.au/</vt:lpwstr>
      </vt:variant>
      <vt:variant>
        <vt:lpwstr/>
      </vt:variant>
      <vt:variant>
        <vt:i4>2293802</vt:i4>
      </vt:variant>
      <vt:variant>
        <vt:i4>909</vt:i4>
      </vt:variant>
      <vt:variant>
        <vt:i4>0</vt:i4>
      </vt:variant>
      <vt:variant>
        <vt:i4>5</vt:i4>
      </vt:variant>
      <vt:variant>
        <vt:lpwstr>https://www.nopsema.gov.au/</vt:lpwstr>
      </vt:variant>
      <vt:variant>
        <vt:lpwstr/>
      </vt:variant>
      <vt:variant>
        <vt:i4>3539007</vt:i4>
      </vt:variant>
      <vt:variant>
        <vt:i4>906</vt:i4>
      </vt:variant>
      <vt:variant>
        <vt:i4>0</vt:i4>
      </vt:variant>
      <vt:variant>
        <vt:i4>5</vt:i4>
      </vt:variant>
      <vt:variant>
        <vt:lpwstr>https://www.legislation.gov.au/C2006A00014/latest/versions</vt:lpwstr>
      </vt:variant>
      <vt:variant>
        <vt:lpwstr/>
      </vt:variant>
      <vt:variant>
        <vt:i4>3539007</vt:i4>
      </vt:variant>
      <vt:variant>
        <vt:i4>903</vt:i4>
      </vt:variant>
      <vt:variant>
        <vt:i4>0</vt:i4>
      </vt:variant>
      <vt:variant>
        <vt:i4>5</vt:i4>
      </vt:variant>
      <vt:variant>
        <vt:lpwstr>https://www.legislation.gov.au/C2006A00014/latest/versions</vt:lpwstr>
      </vt:variant>
      <vt:variant>
        <vt:lpwstr/>
      </vt:variant>
      <vt:variant>
        <vt:i4>3538997</vt:i4>
      </vt:variant>
      <vt:variant>
        <vt:i4>900</vt:i4>
      </vt:variant>
      <vt:variant>
        <vt:i4>0</vt:i4>
      </vt:variant>
      <vt:variant>
        <vt:i4>5</vt:i4>
      </vt:variant>
      <vt:variant>
        <vt:lpwstr>https://www.legislation.gov.au/F2023L01551/latest/versions</vt:lpwstr>
      </vt:variant>
      <vt:variant>
        <vt:lpwstr/>
      </vt:variant>
      <vt:variant>
        <vt:i4>3538997</vt:i4>
      </vt:variant>
      <vt:variant>
        <vt:i4>897</vt:i4>
      </vt:variant>
      <vt:variant>
        <vt:i4>0</vt:i4>
      </vt:variant>
      <vt:variant>
        <vt:i4>5</vt:i4>
      </vt:variant>
      <vt:variant>
        <vt:lpwstr>https://www.legislation.gov.au/F2023L01551/latest/versions</vt:lpwstr>
      </vt:variant>
      <vt:variant>
        <vt:lpwstr/>
      </vt:variant>
      <vt:variant>
        <vt:i4>3538997</vt:i4>
      </vt:variant>
      <vt:variant>
        <vt:i4>894</vt:i4>
      </vt:variant>
      <vt:variant>
        <vt:i4>0</vt:i4>
      </vt:variant>
      <vt:variant>
        <vt:i4>5</vt:i4>
      </vt:variant>
      <vt:variant>
        <vt:lpwstr>https://www.legislation.gov.au/F2023L01551/latest/versions</vt:lpwstr>
      </vt:variant>
      <vt:variant>
        <vt:lpwstr/>
      </vt:variant>
      <vt:variant>
        <vt:i4>3538997</vt:i4>
      </vt:variant>
      <vt:variant>
        <vt:i4>891</vt:i4>
      </vt:variant>
      <vt:variant>
        <vt:i4>0</vt:i4>
      </vt:variant>
      <vt:variant>
        <vt:i4>5</vt:i4>
      </vt:variant>
      <vt:variant>
        <vt:lpwstr>https://www.legislation.gov.au/F2023L01551/latest/versions</vt:lpwstr>
      </vt:variant>
      <vt:variant>
        <vt:lpwstr/>
      </vt:variant>
      <vt:variant>
        <vt:i4>3538997</vt:i4>
      </vt:variant>
      <vt:variant>
        <vt:i4>888</vt:i4>
      </vt:variant>
      <vt:variant>
        <vt:i4>0</vt:i4>
      </vt:variant>
      <vt:variant>
        <vt:i4>5</vt:i4>
      </vt:variant>
      <vt:variant>
        <vt:lpwstr>https://www.legislation.gov.au/F2023L01551/latest/versions</vt:lpwstr>
      </vt:variant>
      <vt:variant>
        <vt:lpwstr/>
      </vt:variant>
      <vt:variant>
        <vt:i4>3538997</vt:i4>
      </vt:variant>
      <vt:variant>
        <vt:i4>885</vt:i4>
      </vt:variant>
      <vt:variant>
        <vt:i4>0</vt:i4>
      </vt:variant>
      <vt:variant>
        <vt:i4>5</vt:i4>
      </vt:variant>
      <vt:variant>
        <vt:lpwstr>https://www.legislation.gov.au/F2023L01551/latest/versions</vt:lpwstr>
      </vt:variant>
      <vt:variant>
        <vt:lpwstr/>
      </vt:variant>
      <vt:variant>
        <vt:i4>3538997</vt:i4>
      </vt:variant>
      <vt:variant>
        <vt:i4>876</vt:i4>
      </vt:variant>
      <vt:variant>
        <vt:i4>0</vt:i4>
      </vt:variant>
      <vt:variant>
        <vt:i4>5</vt:i4>
      </vt:variant>
      <vt:variant>
        <vt:lpwstr>https://www.legislation.gov.au/F2023L01551/latest/versions</vt:lpwstr>
      </vt:variant>
      <vt:variant>
        <vt:lpwstr/>
      </vt:variant>
      <vt:variant>
        <vt:i4>3145791</vt:i4>
      </vt:variant>
      <vt:variant>
        <vt:i4>873</vt:i4>
      </vt:variant>
      <vt:variant>
        <vt:i4>0</vt:i4>
      </vt:variant>
      <vt:variant>
        <vt:i4>5</vt:i4>
      </vt:variant>
      <vt:variant>
        <vt:lpwstr>https://www.legislation.gov.au/F2023L00998/asmade/versions</vt:lpwstr>
      </vt:variant>
      <vt:variant>
        <vt:lpwstr/>
      </vt:variant>
      <vt:variant>
        <vt:i4>2293802</vt:i4>
      </vt:variant>
      <vt:variant>
        <vt:i4>870</vt:i4>
      </vt:variant>
      <vt:variant>
        <vt:i4>0</vt:i4>
      </vt:variant>
      <vt:variant>
        <vt:i4>5</vt:i4>
      </vt:variant>
      <vt:variant>
        <vt:lpwstr>https://www.nopsema.gov.au/</vt:lpwstr>
      </vt:variant>
      <vt:variant>
        <vt:lpwstr/>
      </vt:variant>
      <vt:variant>
        <vt:i4>3538997</vt:i4>
      </vt:variant>
      <vt:variant>
        <vt:i4>867</vt:i4>
      </vt:variant>
      <vt:variant>
        <vt:i4>0</vt:i4>
      </vt:variant>
      <vt:variant>
        <vt:i4>5</vt:i4>
      </vt:variant>
      <vt:variant>
        <vt:lpwstr>https://www.legislation.gov.au/F2023L01551/latest/versions</vt:lpwstr>
      </vt:variant>
      <vt:variant>
        <vt:lpwstr/>
      </vt:variant>
      <vt:variant>
        <vt:i4>3538997</vt:i4>
      </vt:variant>
      <vt:variant>
        <vt:i4>864</vt:i4>
      </vt:variant>
      <vt:variant>
        <vt:i4>0</vt:i4>
      </vt:variant>
      <vt:variant>
        <vt:i4>5</vt:i4>
      </vt:variant>
      <vt:variant>
        <vt:lpwstr>https://www.legislation.gov.au/F2023L01551/latest/versions</vt:lpwstr>
      </vt:variant>
      <vt:variant>
        <vt:lpwstr/>
      </vt:variant>
      <vt:variant>
        <vt:i4>3538997</vt:i4>
      </vt:variant>
      <vt:variant>
        <vt:i4>861</vt:i4>
      </vt:variant>
      <vt:variant>
        <vt:i4>0</vt:i4>
      </vt:variant>
      <vt:variant>
        <vt:i4>5</vt:i4>
      </vt:variant>
      <vt:variant>
        <vt:lpwstr>https://www.legislation.gov.au/F2023L01551/latest/versions</vt:lpwstr>
      </vt:variant>
      <vt:variant>
        <vt:lpwstr/>
      </vt:variant>
      <vt:variant>
        <vt:i4>3538997</vt:i4>
      </vt:variant>
      <vt:variant>
        <vt:i4>858</vt:i4>
      </vt:variant>
      <vt:variant>
        <vt:i4>0</vt:i4>
      </vt:variant>
      <vt:variant>
        <vt:i4>5</vt:i4>
      </vt:variant>
      <vt:variant>
        <vt:lpwstr>https://www.legislation.gov.au/F2023L01551/latest/versions</vt:lpwstr>
      </vt:variant>
      <vt:variant>
        <vt:lpwstr/>
      </vt:variant>
      <vt:variant>
        <vt:i4>2293802</vt:i4>
      </vt:variant>
      <vt:variant>
        <vt:i4>855</vt:i4>
      </vt:variant>
      <vt:variant>
        <vt:i4>0</vt:i4>
      </vt:variant>
      <vt:variant>
        <vt:i4>5</vt:i4>
      </vt:variant>
      <vt:variant>
        <vt:lpwstr>https://www.nopsema.gov.au/</vt:lpwstr>
      </vt:variant>
      <vt:variant>
        <vt:lpwstr/>
      </vt:variant>
      <vt:variant>
        <vt:i4>327683</vt:i4>
      </vt:variant>
      <vt:variant>
        <vt:i4>852</vt:i4>
      </vt:variant>
      <vt:variant>
        <vt:i4>0</vt:i4>
      </vt:variant>
      <vt:variant>
        <vt:i4>5</vt:i4>
      </vt:variant>
      <vt:variant>
        <vt:lpwstr>https://www.nopsema.gov.au/sites/default/files/documents/2021-03/A122420.pdf</vt:lpwstr>
      </vt:variant>
      <vt:variant>
        <vt:lpwstr/>
      </vt:variant>
      <vt:variant>
        <vt:i4>3538997</vt:i4>
      </vt:variant>
      <vt:variant>
        <vt:i4>849</vt:i4>
      </vt:variant>
      <vt:variant>
        <vt:i4>0</vt:i4>
      </vt:variant>
      <vt:variant>
        <vt:i4>5</vt:i4>
      </vt:variant>
      <vt:variant>
        <vt:lpwstr>https://www.legislation.gov.au/F2023L01551/latest/versions</vt:lpwstr>
      </vt:variant>
      <vt:variant>
        <vt:lpwstr/>
      </vt:variant>
      <vt:variant>
        <vt:i4>3538997</vt:i4>
      </vt:variant>
      <vt:variant>
        <vt:i4>846</vt:i4>
      </vt:variant>
      <vt:variant>
        <vt:i4>0</vt:i4>
      </vt:variant>
      <vt:variant>
        <vt:i4>5</vt:i4>
      </vt:variant>
      <vt:variant>
        <vt:lpwstr>https://www.legislation.gov.au/F2023L01551/latest/versions</vt:lpwstr>
      </vt:variant>
      <vt:variant>
        <vt:lpwstr/>
      </vt:variant>
      <vt:variant>
        <vt:i4>3539007</vt:i4>
      </vt:variant>
      <vt:variant>
        <vt:i4>843</vt:i4>
      </vt:variant>
      <vt:variant>
        <vt:i4>0</vt:i4>
      </vt:variant>
      <vt:variant>
        <vt:i4>5</vt:i4>
      </vt:variant>
      <vt:variant>
        <vt:lpwstr>https://www.legislation.gov.au/C2006A00014/latest/versions</vt:lpwstr>
      </vt:variant>
      <vt:variant>
        <vt:lpwstr/>
      </vt:variant>
      <vt:variant>
        <vt:i4>3538997</vt:i4>
      </vt:variant>
      <vt:variant>
        <vt:i4>840</vt:i4>
      </vt:variant>
      <vt:variant>
        <vt:i4>0</vt:i4>
      </vt:variant>
      <vt:variant>
        <vt:i4>5</vt:i4>
      </vt:variant>
      <vt:variant>
        <vt:lpwstr>https://www.legislation.gov.au/F2023L01551/latest/versions</vt:lpwstr>
      </vt:variant>
      <vt:variant>
        <vt:lpwstr/>
      </vt:variant>
      <vt:variant>
        <vt:i4>2293802</vt:i4>
      </vt:variant>
      <vt:variant>
        <vt:i4>837</vt:i4>
      </vt:variant>
      <vt:variant>
        <vt:i4>0</vt:i4>
      </vt:variant>
      <vt:variant>
        <vt:i4>5</vt:i4>
      </vt:variant>
      <vt:variant>
        <vt:lpwstr>https://www.nopsema.gov.au/</vt:lpwstr>
      </vt:variant>
      <vt:variant>
        <vt:lpwstr/>
      </vt:variant>
      <vt:variant>
        <vt:i4>1703961</vt:i4>
      </vt:variant>
      <vt:variant>
        <vt:i4>834</vt:i4>
      </vt:variant>
      <vt:variant>
        <vt:i4>0</vt:i4>
      </vt:variant>
      <vt:variant>
        <vt:i4>5</vt:i4>
      </vt:variant>
      <vt:variant>
        <vt:lpwstr>https://www.nopsema.gov.au/sites/default/files/documents/A783718.pdf</vt:lpwstr>
      </vt:variant>
      <vt:variant>
        <vt:lpwstr/>
      </vt:variant>
      <vt:variant>
        <vt:i4>2293802</vt:i4>
      </vt:variant>
      <vt:variant>
        <vt:i4>831</vt:i4>
      </vt:variant>
      <vt:variant>
        <vt:i4>0</vt:i4>
      </vt:variant>
      <vt:variant>
        <vt:i4>5</vt:i4>
      </vt:variant>
      <vt:variant>
        <vt:lpwstr>https://www.nopsema.gov.au/</vt:lpwstr>
      </vt:variant>
      <vt:variant>
        <vt:lpwstr/>
      </vt:variant>
      <vt:variant>
        <vt:i4>3538997</vt:i4>
      </vt:variant>
      <vt:variant>
        <vt:i4>828</vt:i4>
      </vt:variant>
      <vt:variant>
        <vt:i4>0</vt:i4>
      </vt:variant>
      <vt:variant>
        <vt:i4>5</vt:i4>
      </vt:variant>
      <vt:variant>
        <vt:lpwstr>https://www.legislation.gov.au/F2023L01551/latest/versions</vt:lpwstr>
      </vt:variant>
      <vt:variant>
        <vt:lpwstr/>
      </vt:variant>
      <vt:variant>
        <vt:i4>3538997</vt:i4>
      </vt:variant>
      <vt:variant>
        <vt:i4>825</vt:i4>
      </vt:variant>
      <vt:variant>
        <vt:i4>0</vt:i4>
      </vt:variant>
      <vt:variant>
        <vt:i4>5</vt:i4>
      </vt:variant>
      <vt:variant>
        <vt:lpwstr>https://www.legislation.gov.au/F2023L01551/latest/versions</vt:lpwstr>
      </vt:variant>
      <vt:variant>
        <vt:lpwstr/>
      </vt:variant>
      <vt:variant>
        <vt:i4>3538997</vt:i4>
      </vt:variant>
      <vt:variant>
        <vt:i4>822</vt:i4>
      </vt:variant>
      <vt:variant>
        <vt:i4>0</vt:i4>
      </vt:variant>
      <vt:variant>
        <vt:i4>5</vt:i4>
      </vt:variant>
      <vt:variant>
        <vt:lpwstr>https://www.legislation.gov.au/F2023L01551/latest/versions</vt:lpwstr>
      </vt:variant>
      <vt:variant>
        <vt:lpwstr/>
      </vt:variant>
      <vt:variant>
        <vt:i4>3538997</vt:i4>
      </vt:variant>
      <vt:variant>
        <vt:i4>819</vt:i4>
      </vt:variant>
      <vt:variant>
        <vt:i4>0</vt:i4>
      </vt:variant>
      <vt:variant>
        <vt:i4>5</vt:i4>
      </vt:variant>
      <vt:variant>
        <vt:lpwstr>https://www.legislation.gov.au/F2023L01551/latest/versions</vt:lpwstr>
      </vt:variant>
      <vt:variant>
        <vt:lpwstr/>
      </vt:variant>
      <vt:variant>
        <vt:i4>3538997</vt:i4>
      </vt:variant>
      <vt:variant>
        <vt:i4>816</vt:i4>
      </vt:variant>
      <vt:variant>
        <vt:i4>0</vt:i4>
      </vt:variant>
      <vt:variant>
        <vt:i4>5</vt:i4>
      </vt:variant>
      <vt:variant>
        <vt:lpwstr>https://www.legislation.gov.au/F2023L01551/latest/versions</vt:lpwstr>
      </vt:variant>
      <vt:variant>
        <vt:lpwstr/>
      </vt:variant>
      <vt:variant>
        <vt:i4>3538997</vt:i4>
      </vt:variant>
      <vt:variant>
        <vt:i4>813</vt:i4>
      </vt:variant>
      <vt:variant>
        <vt:i4>0</vt:i4>
      </vt:variant>
      <vt:variant>
        <vt:i4>5</vt:i4>
      </vt:variant>
      <vt:variant>
        <vt:lpwstr>https://www.legislation.gov.au/F2023L01551/latest/versions</vt:lpwstr>
      </vt:variant>
      <vt:variant>
        <vt:lpwstr/>
      </vt:variant>
      <vt:variant>
        <vt:i4>3538997</vt:i4>
      </vt:variant>
      <vt:variant>
        <vt:i4>810</vt:i4>
      </vt:variant>
      <vt:variant>
        <vt:i4>0</vt:i4>
      </vt:variant>
      <vt:variant>
        <vt:i4>5</vt:i4>
      </vt:variant>
      <vt:variant>
        <vt:lpwstr>https://www.legislation.gov.au/F2023L01551/latest/versions</vt:lpwstr>
      </vt:variant>
      <vt:variant>
        <vt:lpwstr/>
      </vt:variant>
      <vt:variant>
        <vt:i4>3538997</vt:i4>
      </vt:variant>
      <vt:variant>
        <vt:i4>807</vt:i4>
      </vt:variant>
      <vt:variant>
        <vt:i4>0</vt:i4>
      </vt:variant>
      <vt:variant>
        <vt:i4>5</vt:i4>
      </vt:variant>
      <vt:variant>
        <vt:lpwstr>https://www.legislation.gov.au/F2023L01551/latest/versions</vt:lpwstr>
      </vt:variant>
      <vt:variant>
        <vt:lpwstr/>
      </vt:variant>
      <vt:variant>
        <vt:i4>3538997</vt:i4>
      </vt:variant>
      <vt:variant>
        <vt:i4>804</vt:i4>
      </vt:variant>
      <vt:variant>
        <vt:i4>0</vt:i4>
      </vt:variant>
      <vt:variant>
        <vt:i4>5</vt:i4>
      </vt:variant>
      <vt:variant>
        <vt:lpwstr>https://www.legislation.gov.au/F2023L01551/latest/versions</vt:lpwstr>
      </vt:variant>
      <vt:variant>
        <vt:lpwstr/>
      </vt:variant>
      <vt:variant>
        <vt:i4>3538997</vt:i4>
      </vt:variant>
      <vt:variant>
        <vt:i4>801</vt:i4>
      </vt:variant>
      <vt:variant>
        <vt:i4>0</vt:i4>
      </vt:variant>
      <vt:variant>
        <vt:i4>5</vt:i4>
      </vt:variant>
      <vt:variant>
        <vt:lpwstr>https://www.legislation.gov.au/F2023L01551/latest/versions</vt:lpwstr>
      </vt:variant>
      <vt:variant>
        <vt:lpwstr/>
      </vt:variant>
      <vt:variant>
        <vt:i4>3538997</vt:i4>
      </vt:variant>
      <vt:variant>
        <vt:i4>795</vt:i4>
      </vt:variant>
      <vt:variant>
        <vt:i4>0</vt:i4>
      </vt:variant>
      <vt:variant>
        <vt:i4>5</vt:i4>
      </vt:variant>
      <vt:variant>
        <vt:lpwstr>https://www.legislation.gov.au/F2023L01551/latest/versions</vt:lpwstr>
      </vt:variant>
      <vt:variant>
        <vt:lpwstr/>
      </vt:variant>
      <vt:variant>
        <vt:i4>3538997</vt:i4>
      </vt:variant>
      <vt:variant>
        <vt:i4>792</vt:i4>
      </vt:variant>
      <vt:variant>
        <vt:i4>0</vt:i4>
      </vt:variant>
      <vt:variant>
        <vt:i4>5</vt:i4>
      </vt:variant>
      <vt:variant>
        <vt:lpwstr>https://www.legislation.gov.au/F2023L01551/latest/versions</vt:lpwstr>
      </vt:variant>
      <vt:variant>
        <vt:lpwstr/>
      </vt:variant>
      <vt:variant>
        <vt:i4>3538997</vt:i4>
      </vt:variant>
      <vt:variant>
        <vt:i4>786</vt:i4>
      </vt:variant>
      <vt:variant>
        <vt:i4>0</vt:i4>
      </vt:variant>
      <vt:variant>
        <vt:i4>5</vt:i4>
      </vt:variant>
      <vt:variant>
        <vt:lpwstr>https://www.legislation.gov.au/F2023L01551/latest/versions</vt:lpwstr>
      </vt:variant>
      <vt:variant>
        <vt:lpwstr/>
      </vt:variant>
      <vt:variant>
        <vt:i4>3538997</vt:i4>
      </vt:variant>
      <vt:variant>
        <vt:i4>783</vt:i4>
      </vt:variant>
      <vt:variant>
        <vt:i4>0</vt:i4>
      </vt:variant>
      <vt:variant>
        <vt:i4>5</vt:i4>
      </vt:variant>
      <vt:variant>
        <vt:lpwstr>https://www.legislation.gov.au/F2023L01551/latest/versions</vt:lpwstr>
      </vt:variant>
      <vt:variant>
        <vt:lpwstr/>
      </vt:variant>
      <vt:variant>
        <vt:i4>3538997</vt:i4>
      </vt:variant>
      <vt:variant>
        <vt:i4>780</vt:i4>
      </vt:variant>
      <vt:variant>
        <vt:i4>0</vt:i4>
      </vt:variant>
      <vt:variant>
        <vt:i4>5</vt:i4>
      </vt:variant>
      <vt:variant>
        <vt:lpwstr>https://www.legislation.gov.au/F2023L01551/latest/versions</vt:lpwstr>
      </vt:variant>
      <vt:variant>
        <vt:lpwstr/>
      </vt:variant>
      <vt:variant>
        <vt:i4>3538997</vt:i4>
      </vt:variant>
      <vt:variant>
        <vt:i4>777</vt:i4>
      </vt:variant>
      <vt:variant>
        <vt:i4>0</vt:i4>
      </vt:variant>
      <vt:variant>
        <vt:i4>5</vt:i4>
      </vt:variant>
      <vt:variant>
        <vt:lpwstr>https://www.legislation.gov.au/F2023L01551/latest/versions</vt:lpwstr>
      </vt:variant>
      <vt:variant>
        <vt:lpwstr/>
      </vt:variant>
      <vt:variant>
        <vt:i4>3538997</vt:i4>
      </vt:variant>
      <vt:variant>
        <vt:i4>774</vt:i4>
      </vt:variant>
      <vt:variant>
        <vt:i4>0</vt:i4>
      </vt:variant>
      <vt:variant>
        <vt:i4>5</vt:i4>
      </vt:variant>
      <vt:variant>
        <vt:lpwstr>https://www.legislation.gov.au/F2023L01551/latest/versions</vt:lpwstr>
      </vt:variant>
      <vt:variant>
        <vt:lpwstr/>
      </vt:variant>
      <vt:variant>
        <vt:i4>3539007</vt:i4>
      </vt:variant>
      <vt:variant>
        <vt:i4>771</vt:i4>
      </vt:variant>
      <vt:variant>
        <vt:i4>0</vt:i4>
      </vt:variant>
      <vt:variant>
        <vt:i4>5</vt:i4>
      </vt:variant>
      <vt:variant>
        <vt:lpwstr>https://www.legislation.gov.au/C2006A00014/latest/versions</vt:lpwstr>
      </vt:variant>
      <vt:variant>
        <vt:lpwstr/>
      </vt:variant>
      <vt:variant>
        <vt:i4>3538997</vt:i4>
      </vt:variant>
      <vt:variant>
        <vt:i4>768</vt:i4>
      </vt:variant>
      <vt:variant>
        <vt:i4>0</vt:i4>
      </vt:variant>
      <vt:variant>
        <vt:i4>5</vt:i4>
      </vt:variant>
      <vt:variant>
        <vt:lpwstr>https://www.legislation.gov.au/F2023L01551/latest/versions</vt:lpwstr>
      </vt:variant>
      <vt:variant>
        <vt:lpwstr/>
      </vt:variant>
      <vt:variant>
        <vt:i4>2293802</vt:i4>
      </vt:variant>
      <vt:variant>
        <vt:i4>765</vt:i4>
      </vt:variant>
      <vt:variant>
        <vt:i4>0</vt:i4>
      </vt:variant>
      <vt:variant>
        <vt:i4>5</vt:i4>
      </vt:variant>
      <vt:variant>
        <vt:lpwstr>https://www.nopsema.gov.au/</vt:lpwstr>
      </vt:variant>
      <vt:variant>
        <vt:lpwstr/>
      </vt:variant>
      <vt:variant>
        <vt:i4>2097195</vt:i4>
      </vt:variant>
      <vt:variant>
        <vt:i4>762</vt:i4>
      </vt:variant>
      <vt:variant>
        <vt:i4>0</vt:i4>
      </vt:variant>
      <vt:variant>
        <vt:i4>5</vt:i4>
      </vt:variant>
      <vt:variant>
        <vt:lpwstr>https://www.legislation.gov.au/search/text(%22Offshore Petroleum and Greenhouse Gas Storage Act 2006%22,nameAndText,contains)/status(InForce)/pointintime(Latest)/type(Principal)/collection(LegislativeInstrument)/administeringdepartments(%22O-000883%22)/sort(name%2520asc)</vt:lpwstr>
      </vt:variant>
      <vt:variant>
        <vt:lpwstr/>
      </vt:variant>
      <vt:variant>
        <vt:i4>3539007</vt:i4>
      </vt:variant>
      <vt:variant>
        <vt:i4>759</vt:i4>
      </vt:variant>
      <vt:variant>
        <vt:i4>0</vt:i4>
      </vt:variant>
      <vt:variant>
        <vt:i4>5</vt:i4>
      </vt:variant>
      <vt:variant>
        <vt:lpwstr>https://www.legislation.gov.au/C2006A00014/latest/versions</vt:lpwstr>
      </vt:variant>
      <vt:variant>
        <vt:lpwstr/>
      </vt:variant>
      <vt:variant>
        <vt:i4>3538997</vt:i4>
      </vt:variant>
      <vt:variant>
        <vt:i4>756</vt:i4>
      </vt:variant>
      <vt:variant>
        <vt:i4>0</vt:i4>
      </vt:variant>
      <vt:variant>
        <vt:i4>5</vt:i4>
      </vt:variant>
      <vt:variant>
        <vt:lpwstr>https://www.legislation.gov.au/F2023L01551/latest/versions</vt:lpwstr>
      </vt:variant>
      <vt:variant>
        <vt:lpwstr/>
      </vt:variant>
      <vt:variant>
        <vt:i4>3538997</vt:i4>
      </vt:variant>
      <vt:variant>
        <vt:i4>753</vt:i4>
      </vt:variant>
      <vt:variant>
        <vt:i4>0</vt:i4>
      </vt:variant>
      <vt:variant>
        <vt:i4>5</vt:i4>
      </vt:variant>
      <vt:variant>
        <vt:lpwstr>https://www.legislation.gov.au/F2023L01551/latest/versions</vt:lpwstr>
      </vt:variant>
      <vt:variant>
        <vt:lpwstr/>
      </vt:variant>
      <vt:variant>
        <vt:i4>2293802</vt:i4>
      </vt:variant>
      <vt:variant>
        <vt:i4>750</vt:i4>
      </vt:variant>
      <vt:variant>
        <vt:i4>0</vt:i4>
      </vt:variant>
      <vt:variant>
        <vt:i4>5</vt:i4>
      </vt:variant>
      <vt:variant>
        <vt:lpwstr>https://www.nopsema.gov.au/</vt:lpwstr>
      </vt:variant>
      <vt:variant>
        <vt:lpwstr/>
      </vt:variant>
      <vt:variant>
        <vt:i4>2293802</vt:i4>
      </vt:variant>
      <vt:variant>
        <vt:i4>747</vt:i4>
      </vt:variant>
      <vt:variant>
        <vt:i4>0</vt:i4>
      </vt:variant>
      <vt:variant>
        <vt:i4>5</vt:i4>
      </vt:variant>
      <vt:variant>
        <vt:lpwstr>https://www.nopsema.gov.au/</vt:lpwstr>
      </vt:variant>
      <vt:variant>
        <vt:lpwstr/>
      </vt:variant>
      <vt:variant>
        <vt:i4>4784207</vt:i4>
      </vt:variant>
      <vt:variant>
        <vt:i4>744</vt:i4>
      </vt:variant>
      <vt:variant>
        <vt:i4>0</vt:i4>
      </vt:variant>
      <vt:variant>
        <vt:i4>5</vt:i4>
      </vt:variant>
      <vt:variant>
        <vt:lpwstr>https://www.nopta.gov.au/</vt:lpwstr>
      </vt:variant>
      <vt:variant>
        <vt:lpwstr/>
      </vt:variant>
      <vt:variant>
        <vt:i4>4784207</vt:i4>
      </vt:variant>
      <vt:variant>
        <vt:i4>741</vt:i4>
      </vt:variant>
      <vt:variant>
        <vt:i4>0</vt:i4>
      </vt:variant>
      <vt:variant>
        <vt:i4>5</vt:i4>
      </vt:variant>
      <vt:variant>
        <vt:lpwstr>https://www.nopta.gov.au/</vt:lpwstr>
      </vt:variant>
      <vt:variant>
        <vt:lpwstr/>
      </vt:variant>
      <vt:variant>
        <vt:i4>4784207</vt:i4>
      </vt:variant>
      <vt:variant>
        <vt:i4>738</vt:i4>
      </vt:variant>
      <vt:variant>
        <vt:i4>0</vt:i4>
      </vt:variant>
      <vt:variant>
        <vt:i4>5</vt:i4>
      </vt:variant>
      <vt:variant>
        <vt:lpwstr>https://www.nopta.gov.au/</vt:lpwstr>
      </vt:variant>
      <vt:variant>
        <vt:lpwstr/>
      </vt:variant>
      <vt:variant>
        <vt:i4>3538997</vt:i4>
      </vt:variant>
      <vt:variant>
        <vt:i4>735</vt:i4>
      </vt:variant>
      <vt:variant>
        <vt:i4>0</vt:i4>
      </vt:variant>
      <vt:variant>
        <vt:i4>5</vt:i4>
      </vt:variant>
      <vt:variant>
        <vt:lpwstr>https://www.legislation.gov.au/F2023L01551/latest/versions</vt:lpwstr>
      </vt:variant>
      <vt:variant>
        <vt:lpwstr/>
      </vt:variant>
      <vt:variant>
        <vt:i4>4784207</vt:i4>
      </vt:variant>
      <vt:variant>
        <vt:i4>732</vt:i4>
      </vt:variant>
      <vt:variant>
        <vt:i4>0</vt:i4>
      </vt:variant>
      <vt:variant>
        <vt:i4>5</vt:i4>
      </vt:variant>
      <vt:variant>
        <vt:lpwstr>https://www.nopta.gov.au/</vt:lpwstr>
      </vt:variant>
      <vt:variant>
        <vt:lpwstr/>
      </vt:variant>
      <vt:variant>
        <vt:i4>4784207</vt:i4>
      </vt:variant>
      <vt:variant>
        <vt:i4>729</vt:i4>
      </vt:variant>
      <vt:variant>
        <vt:i4>0</vt:i4>
      </vt:variant>
      <vt:variant>
        <vt:i4>5</vt:i4>
      </vt:variant>
      <vt:variant>
        <vt:lpwstr>https://www.nopta.gov.au/</vt:lpwstr>
      </vt:variant>
      <vt:variant>
        <vt:lpwstr/>
      </vt:variant>
      <vt:variant>
        <vt:i4>4784207</vt:i4>
      </vt:variant>
      <vt:variant>
        <vt:i4>726</vt:i4>
      </vt:variant>
      <vt:variant>
        <vt:i4>0</vt:i4>
      </vt:variant>
      <vt:variant>
        <vt:i4>5</vt:i4>
      </vt:variant>
      <vt:variant>
        <vt:lpwstr>https://www.nopta.gov.au/</vt:lpwstr>
      </vt:variant>
      <vt:variant>
        <vt:lpwstr/>
      </vt:variant>
      <vt:variant>
        <vt:i4>3538997</vt:i4>
      </vt:variant>
      <vt:variant>
        <vt:i4>723</vt:i4>
      </vt:variant>
      <vt:variant>
        <vt:i4>0</vt:i4>
      </vt:variant>
      <vt:variant>
        <vt:i4>5</vt:i4>
      </vt:variant>
      <vt:variant>
        <vt:lpwstr>https://www.legislation.gov.au/F2023L01551/latest/versions</vt:lpwstr>
      </vt:variant>
      <vt:variant>
        <vt:lpwstr/>
      </vt:variant>
      <vt:variant>
        <vt:i4>4784207</vt:i4>
      </vt:variant>
      <vt:variant>
        <vt:i4>720</vt:i4>
      </vt:variant>
      <vt:variant>
        <vt:i4>0</vt:i4>
      </vt:variant>
      <vt:variant>
        <vt:i4>5</vt:i4>
      </vt:variant>
      <vt:variant>
        <vt:lpwstr>https://www.nopta.gov.au/</vt:lpwstr>
      </vt:variant>
      <vt:variant>
        <vt:lpwstr/>
      </vt:variant>
      <vt:variant>
        <vt:i4>4784207</vt:i4>
      </vt:variant>
      <vt:variant>
        <vt:i4>717</vt:i4>
      </vt:variant>
      <vt:variant>
        <vt:i4>0</vt:i4>
      </vt:variant>
      <vt:variant>
        <vt:i4>5</vt:i4>
      </vt:variant>
      <vt:variant>
        <vt:lpwstr>https://www.nopta.gov.au/</vt:lpwstr>
      </vt:variant>
      <vt:variant>
        <vt:lpwstr/>
      </vt:variant>
      <vt:variant>
        <vt:i4>3538997</vt:i4>
      </vt:variant>
      <vt:variant>
        <vt:i4>714</vt:i4>
      </vt:variant>
      <vt:variant>
        <vt:i4>0</vt:i4>
      </vt:variant>
      <vt:variant>
        <vt:i4>5</vt:i4>
      </vt:variant>
      <vt:variant>
        <vt:lpwstr>https://www.legislation.gov.au/F2023L01551/latest/versions</vt:lpwstr>
      </vt:variant>
      <vt:variant>
        <vt:lpwstr/>
      </vt:variant>
      <vt:variant>
        <vt:i4>3539007</vt:i4>
      </vt:variant>
      <vt:variant>
        <vt:i4>711</vt:i4>
      </vt:variant>
      <vt:variant>
        <vt:i4>0</vt:i4>
      </vt:variant>
      <vt:variant>
        <vt:i4>5</vt:i4>
      </vt:variant>
      <vt:variant>
        <vt:lpwstr>https://www.legislation.gov.au/C2006A00014/latest/versions</vt:lpwstr>
      </vt:variant>
      <vt:variant>
        <vt:lpwstr/>
      </vt:variant>
      <vt:variant>
        <vt:i4>3539007</vt:i4>
      </vt:variant>
      <vt:variant>
        <vt:i4>708</vt:i4>
      </vt:variant>
      <vt:variant>
        <vt:i4>0</vt:i4>
      </vt:variant>
      <vt:variant>
        <vt:i4>5</vt:i4>
      </vt:variant>
      <vt:variant>
        <vt:lpwstr>https://www.legislation.gov.au/C2006A00014/latest/versions</vt:lpwstr>
      </vt:variant>
      <vt:variant>
        <vt:lpwstr/>
      </vt:variant>
      <vt:variant>
        <vt:i4>3538997</vt:i4>
      </vt:variant>
      <vt:variant>
        <vt:i4>705</vt:i4>
      </vt:variant>
      <vt:variant>
        <vt:i4>0</vt:i4>
      </vt:variant>
      <vt:variant>
        <vt:i4>5</vt:i4>
      </vt:variant>
      <vt:variant>
        <vt:lpwstr>https://www.legislation.gov.au/F2023L01551/latest/versions</vt:lpwstr>
      </vt:variant>
      <vt:variant>
        <vt:lpwstr/>
      </vt:variant>
      <vt:variant>
        <vt:i4>3538997</vt:i4>
      </vt:variant>
      <vt:variant>
        <vt:i4>702</vt:i4>
      </vt:variant>
      <vt:variant>
        <vt:i4>0</vt:i4>
      </vt:variant>
      <vt:variant>
        <vt:i4>5</vt:i4>
      </vt:variant>
      <vt:variant>
        <vt:lpwstr>https://www.legislation.gov.au/F2023L01551/latest/versions</vt:lpwstr>
      </vt:variant>
      <vt:variant>
        <vt:lpwstr/>
      </vt:variant>
      <vt:variant>
        <vt:i4>3539007</vt:i4>
      </vt:variant>
      <vt:variant>
        <vt:i4>696</vt:i4>
      </vt:variant>
      <vt:variant>
        <vt:i4>0</vt:i4>
      </vt:variant>
      <vt:variant>
        <vt:i4>5</vt:i4>
      </vt:variant>
      <vt:variant>
        <vt:lpwstr>https://www.legislation.gov.au/C2006A00014/latest/versions</vt:lpwstr>
      </vt:variant>
      <vt:variant>
        <vt:lpwstr/>
      </vt:variant>
      <vt:variant>
        <vt:i4>3539007</vt:i4>
      </vt:variant>
      <vt:variant>
        <vt:i4>693</vt:i4>
      </vt:variant>
      <vt:variant>
        <vt:i4>0</vt:i4>
      </vt:variant>
      <vt:variant>
        <vt:i4>5</vt:i4>
      </vt:variant>
      <vt:variant>
        <vt:lpwstr>https://www.legislation.gov.au/C2006A00014/latest/versions</vt:lpwstr>
      </vt:variant>
      <vt:variant>
        <vt:lpwstr/>
      </vt:variant>
      <vt:variant>
        <vt:i4>3539007</vt:i4>
      </vt:variant>
      <vt:variant>
        <vt:i4>690</vt:i4>
      </vt:variant>
      <vt:variant>
        <vt:i4>0</vt:i4>
      </vt:variant>
      <vt:variant>
        <vt:i4>5</vt:i4>
      </vt:variant>
      <vt:variant>
        <vt:lpwstr>https://www.legislation.gov.au/C2006A00014/latest/versions</vt:lpwstr>
      </vt:variant>
      <vt:variant>
        <vt:lpwstr/>
      </vt:variant>
      <vt:variant>
        <vt:i4>3539007</vt:i4>
      </vt:variant>
      <vt:variant>
        <vt:i4>687</vt:i4>
      </vt:variant>
      <vt:variant>
        <vt:i4>0</vt:i4>
      </vt:variant>
      <vt:variant>
        <vt:i4>5</vt:i4>
      </vt:variant>
      <vt:variant>
        <vt:lpwstr>https://www.legislation.gov.au/C2006A00014/latest/versions</vt:lpwstr>
      </vt:variant>
      <vt:variant>
        <vt:lpwstr/>
      </vt:variant>
      <vt:variant>
        <vt:i4>3539007</vt:i4>
      </vt:variant>
      <vt:variant>
        <vt:i4>684</vt:i4>
      </vt:variant>
      <vt:variant>
        <vt:i4>0</vt:i4>
      </vt:variant>
      <vt:variant>
        <vt:i4>5</vt:i4>
      </vt:variant>
      <vt:variant>
        <vt:lpwstr>https://www.legislation.gov.au/C2006A00014/latest/versions</vt:lpwstr>
      </vt:variant>
      <vt:variant>
        <vt:lpwstr/>
      </vt:variant>
      <vt:variant>
        <vt:i4>3539007</vt:i4>
      </vt:variant>
      <vt:variant>
        <vt:i4>681</vt:i4>
      </vt:variant>
      <vt:variant>
        <vt:i4>0</vt:i4>
      </vt:variant>
      <vt:variant>
        <vt:i4>5</vt:i4>
      </vt:variant>
      <vt:variant>
        <vt:lpwstr>https://www.legislation.gov.au/C2006A00014/latest/versions</vt:lpwstr>
      </vt:variant>
      <vt:variant>
        <vt:lpwstr/>
      </vt:variant>
      <vt:variant>
        <vt:i4>3539007</vt:i4>
      </vt:variant>
      <vt:variant>
        <vt:i4>678</vt:i4>
      </vt:variant>
      <vt:variant>
        <vt:i4>0</vt:i4>
      </vt:variant>
      <vt:variant>
        <vt:i4>5</vt:i4>
      </vt:variant>
      <vt:variant>
        <vt:lpwstr>https://www.legislation.gov.au/C2006A00014/latest/versions</vt:lpwstr>
      </vt:variant>
      <vt:variant>
        <vt:lpwstr/>
      </vt:variant>
      <vt:variant>
        <vt:i4>3539007</vt:i4>
      </vt:variant>
      <vt:variant>
        <vt:i4>675</vt:i4>
      </vt:variant>
      <vt:variant>
        <vt:i4>0</vt:i4>
      </vt:variant>
      <vt:variant>
        <vt:i4>5</vt:i4>
      </vt:variant>
      <vt:variant>
        <vt:lpwstr>https://www.legislation.gov.au/C2006A00014/latest/versions</vt:lpwstr>
      </vt:variant>
      <vt:variant>
        <vt:lpwstr/>
      </vt:variant>
      <vt:variant>
        <vt:i4>3539007</vt:i4>
      </vt:variant>
      <vt:variant>
        <vt:i4>672</vt:i4>
      </vt:variant>
      <vt:variant>
        <vt:i4>0</vt:i4>
      </vt:variant>
      <vt:variant>
        <vt:i4>5</vt:i4>
      </vt:variant>
      <vt:variant>
        <vt:lpwstr>https://www.legislation.gov.au/C2006A00014/latest/versions</vt:lpwstr>
      </vt:variant>
      <vt:variant>
        <vt:lpwstr/>
      </vt:variant>
      <vt:variant>
        <vt:i4>3539007</vt:i4>
      </vt:variant>
      <vt:variant>
        <vt:i4>669</vt:i4>
      </vt:variant>
      <vt:variant>
        <vt:i4>0</vt:i4>
      </vt:variant>
      <vt:variant>
        <vt:i4>5</vt:i4>
      </vt:variant>
      <vt:variant>
        <vt:lpwstr>https://www.legislation.gov.au/C2006A00014/latest/versions</vt:lpwstr>
      </vt:variant>
      <vt:variant>
        <vt:lpwstr/>
      </vt:variant>
      <vt:variant>
        <vt:i4>3539007</vt:i4>
      </vt:variant>
      <vt:variant>
        <vt:i4>663</vt:i4>
      </vt:variant>
      <vt:variant>
        <vt:i4>0</vt:i4>
      </vt:variant>
      <vt:variant>
        <vt:i4>5</vt:i4>
      </vt:variant>
      <vt:variant>
        <vt:lpwstr>https://www.legislation.gov.au/C2006A00014/latest/versions</vt:lpwstr>
      </vt:variant>
      <vt:variant>
        <vt:lpwstr/>
      </vt:variant>
      <vt:variant>
        <vt:i4>3538997</vt:i4>
      </vt:variant>
      <vt:variant>
        <vt:i4>660</vt:i4>
      </vt:variant>
      <vt:variant>
        <vt:i4>0</vt:i4>
      </vt:variant>
      <vt:variant>
        <vt:i4>5</vt:i4>
      </vt:variant>
      <vt:variant>
        <vt:lpwstr>https://www.legislation.gov.au/F2023L01551/latest/versions</vt:lpwstr>
      </vt:variant>
      <vt:variant>
        <vt:lpwstr/>
      </vt:variant>
      <vt:variant>
        <vt:i4>4980844</vt:i4>
      </vt:variant>
      <vt:variant>
        <vt:i4>657</vt:i4>
      </vt:variant>
      <vt:variant>
        <vt:i4>0</vt:i4>
      </vt:variant>
      <vt:variant>
        <vt:i4>5</vt:i4>
      </vt:variant>
      <vt:variant>
        <vt:lpwstr>https://www.nopta.gov.au/_documents/guidelines/Applicant-Suitability-Guideline.pdf</vt:lpwstr>
      </vt:variant>
      <vt:variant>
        <vt:lpwstr/>
      </vt:variant>
      <vt:variant>
        <vt:i4>3539007</vt:i4>
      </vt:variant>
      <vt:variant>
        <vt:i4>654</vt:i4>
      </vt:variant>
      <vt:variant>
        <vt:i4>0</vt:i4>
      </vt:variant>
      <vt:variant>
        <vt:i4>5</vt:i4>
      </vt:variant>
      <vt:variant>
        <vt:lpwstr>https://www.legislation.gov.au/C2006A00014/latest/versions</vt:lpwstr>
      </vt:variant>
      <vt:variant>
        <vt:lpwstr/>
      </vt:variant>
      <vt:variant>
        <vt:i4>3539007</vt:i4>
      </vt:variant>
      <vt:variant>
        <vt:i4>651</vt:i4>
      </vt:variant>
      <vt:variant>
        <vt:i4>0</vt:i4>
      </vt:variant>
      <vt:variant>
        <vt:i4>5</vt:i4>
      </vt:variant>
      <vt:variant>
        <vt:lpwstr>https://www.legislation.gov.au/C2006A00014/latest/versions</vt:lpwstr>
      </vt:variant>
      <vt:variant>
        <vt:lpwstr/>
      </vt:variant>
      <vt:variant>
        <vt:i4>3539007</vt:i4>
      </vt:variant>
      <vt:variant>
        <vt:i4>648</vt:i4>
      </vt:variant>
      <vt:variant>
        <vt:i4>0</vt:i4>
      </vt:variant>
      <vt:variant>
        <vt:i4>5</vt:i4>
      </vt:variant>
      <vt:variant>
        <vt:lpwstr>https://www.legislation.gov.au/C2006A00014/latest/versions</vt:lpwstr>
      </vt:variant>
      <vt:variant>
        <vt:lpwstr/>
      </vt:variant>
      <vt:variant>
        <vt:i4>3539007</vt:i4>
      </vt:variant>
      <vt:variant>
        <vt:i4>645</vt:i4>
      </vt:variant>
      <vt:variant>
        <vt:i4>0</vt:i4>
      </vt:variant>
      <vt:variant>
        <vt:i4>5</vt:i4>
      </vt:variant>
      <vt:variant>
        <vt:lpwstr>https://www.legislation.gov.au/C2006A00014/latest/versions</vt:lpwstr>
      </vt:variant>
      <vt:variant>
        <vt:lpwstr/>
      </vt:variant>
      <vt:variant>
        <vt:i4>3539007</vt:i4>
      </vt:variant>
      <vt:variant>
        <vt:i4>642</vt:i4>
      </vt:variant>
      <vt:variant>
        <vt:i4>0</vt:i4>
      </vt:variant>
      <vt:variant>
        <vt:i4>5</vt:i4>
      </vt:variant>
      <vt:variant>
        <vt:lpwstr>https://www.legislation.gov.au/C2006A00014/latest/versions</vt:lpwstr>
      </vt:variant>
      <vt:variant>
        <vt:lpwstr/>
      </vt:variant>
      <vt:variant>
        <vt:i4>3539007</vt:i4>
      </vt:variant>
      <vt:variant>
        <vt:i4>639</vt:i4>
      </vt:variant>
      <vt:variant>
        <vt:i4>0</vt:i4>
      </vt:variant>
      <vt:variant>
        <vt:i4>5</vt:i4>
      </vt:variant>
      <vt:variant>
        <vt:lpwstr>https://www.legislation.gov.au/C2006A00014/latest/versions</vt:lpwstr>
      </vt:variant>
      <vt:variant>
        <vt:lpwstr/>
      </vt:variant>
      <vt:variant>
        <vt:i4>3539007</vt:i4>
      </vt:variant>
      <vt:variant>
        <vt:i4>636</vt:i4>
      </vt:variant>
      <vt:variant>
        <vt:i4>0</vt:i4>
      </vt:variant>
      <vt:variant>
        <vt:i4>5</vt:i4>
      </vt:variant>
      <vt:variant>
        <vt:lpwstr>https://www.legislation.gov.au/C2006A00014/latest/versions</vt:lpwstr>
      </vt:variant>
      <vt:variant>
        <vt:lpwstr/>
      </vt:variant>
      <vt:variant>
        <vt:i4>3539007</vt:i4>
      </vt:variant>
      <vt:variant>
        <vt:i4>633</vt:i4>
      </vt:variant>
      <vt:variant>
        <vt:i4>0</vt:i4>
      </vt:variant>
      <vt:variant>
        <vt:i4>5</vt:i4>
      </vt:variant>
      <vt:variant>
        <vt:lpwstr>https://www.legislation.gov.au/C2006A00014/latest/versions</vt:lpwstr>
      </vt:variant>
      <vt:variant>
        <vt:lpwstr/>
      </vt:variant>
      <vt:variant>
        <vt:i4>3539007</vt:i4>
      </vt:variant>
      <vt:variant>
        <vt:i4>630</vt:i4>
      </vt:variant>
      <vt:variant>
        <vt:i4>0</vt:i4>
      </vt:variant>
      <vt:variant>
        <vt:i4>5</vt:i4>
      </vt:variant>
      <vt:variant>
        <vt:lpwstr>https://www.legislation.gov.au/C2006A00014/latest/versions</vt:lpwstr>
      </vt:variant>
      <vt:variant>
        <vt:lpwstr/>
      </vt:variant>
      <vt:variant>
        <vt:i4>3539007</vt:i4>
      </vt:variant>
      <vt:variant>
        <vt:i4>627</vt:i4>
      </vt:variant>
      <vt:variant>
        <vt:i4>0</vt:i4>
      </vt:variant>
      <vt:variant>
        <vt:i4>5</vt:i4>
      </vt:variant>
      <vt:variant>
        <vt:lpwstr>https://www.legislation.gov.au/C2006A00014/latest/versions</vt:lpwstr>
      </vt:variant>
      <vt:variant>
        <vt:lpwstr/>
      </vt:variant>
      <vt:variant>
        <vt:i4>3539007</vt:i4>
      </vt:variant>
      <vt:variant>
        <vt:i4>624</vt:i4>
      </vt:variant>
      <vt:variant>
        <vt:i4>0</vt:i4>
      </vt:variant>
      <vt:variant>
        <vt:i4>5</vt:i4>
      </vt:variant>
      <vt:variant>
        <vt:lpwstr>https://www.legislation.gov.au/C2006A00014/latest/versions</vt:lpwstr>
      </vt:variant>
      <vt:variant>
        <vt:lpwstr/>
      </vt:variant>
      <vt:variant>
        <vt:i4>3539007</vt:i4>
      </vt:variant>
      <vt:variant>
        <vt:i4>621</vt:i4>
      </vt:variant>
      <vt:variant>
        <vt:i4>0</vt:i4>
      </vt:variant>
      <vt:variant>
        <vt:i4>5</vt:i4>
      </vt:variant>
      <vt:variant>
        <vt:lpwstr>https://www.legislation.gov.au/C2006A00014/latest/versions</vt:lpwstr>
      </vt:variant>
      <vt:variant>
        <vt:lpwstr/>
      </vt:variant>
      <vt:variant>
        <vt:i4>3539007</vt:i4>
      </vt:variant>
      <vt:variant>
        <vt:i4>618</vt:i4>
      </vt:variant>
      <vt:variant>
        <vt:i4>0</vt:i4>
      </vt:variant>
      <vt:variant>
        <vt:i4>5</vt:i4>
      </vt:variant>
      <vt:variant>
        <vt:lpwstr>https://www.legislation.gov.au/C2006A00014/latest/versions</vt:lpwstr>
      </vt:variant>
      <vt:variant>
        <vt:lpwstr/>
      </vt:variant>
      <vt:variant>
        <vt:i4>2293802</vt:i4>
      </vt:variant>
      <vt:variant>
        <vt:i4>609</vt:i4>
      </vt:variant>
      <vt:variant>
        <vt:i4>0</vt:i4>
      </vt:variant>
      <vt:variant>
        <vt:i4>5</vt:i4>
      </vt:variant>
      <vt:variant>
        <vt:lpwstr>https://www.nopsema.gov.au/</vt:lpwstr>
      </vt:variant>
      <vt:variant>
        <vt:lpwstr/>
      </vt:variant>
      <vt:variant>
        <vt:i4>4784207</vt:i4>
      </vt:variant>
      <vt:variant>
        <vt:i4>606</vt:i4>
      </vt:variant>
      <vt:variant>
        <vt:i4>0</vt:i4>
      </vt:variant>
      <vt:variant>
        <vt:i4>5</vt:i4>
      </vt:variant>
      <vt:variant>
        <vt:lpwstr>https://www.nopta.gov.au/</vt:lpwstr>
      </vt:variant>
      <vt:variant>
        <vt:lpwstr/>
      </vt:variant>
      <vt:variant>
        <vt:i4>3539007</vt:i4>
      </vt:variant>
      <vt:variant>
        <vt:i4>603</vt:i4>
      </vt:variant>
      <vt:variant>
        <vt:i4>0</vt:i4>
      </vt:variant>
      <vt:variant>
        <vt:i4>5</vt:i4>
      </vt:variant>
      <vt:variant>
        <vt:lpwstr>https://www.legislation.gov.au/C2006A00014/latest/versions</vt:lpwstr>
      </vt:variant>
      <vt:variant>
        <vt:lpwstr/>
      </vt:variant>
      <vt:variant>
        <vt:i4>4784207</vt:i4>
      </vt:variant>
      <vt:variant>
        <vt:i4>600</vt:i4>
      </vt:variant>
      <vt:variant>
        <vt:i4>0</vt:i4>
      </vt:variant>
      <vt:variant>
        <vt:i4>5</vt:i4>
      </vt:variant>
      <vt:variant>
        <vt:lpwstr>https://www.nopta.gov.au/</vt:lpwstr>
      </vt:variant>
      <vt:variant>
        <vt:lpwstr/>
      </vt:variant>
      <vt:variant>
        <vt:i4>3539007</vt:i4>
      </vt:variant>
      <vt:variant>
        <vt:i4>597</vt:i4>
      </vt:variant>
      <vt:variant>
        <vt:i4>0</vt:i4>
      </vt:variant>
      <vt:variant>
        <vt:i4>5</vt:i4>
      </vt:variant>
      <vt:variant>
        <vt:lpwstr>https://www.legislation.gov.au/C2006A00014/latest/versions</vt:lpwstr>
      </vt:variant>
      <vt:variant>
        <vt:lpwstr/>
      </vt:variant>
      <vt:variant>
        <vt:i4>4784207</vt:i4>
      </vt:variant>
      <vt:variant>
        <vt:i4>594</vt:i4>
      </vt:variant>
      <vt:variant>
        <vt:i4>0</vt:i4>
      </vt:variant>
      <vt:variant>
        <vt:i4>5</vt:i4>
      </vt:variant>
      <vt:variant>
        <vt:lpwstr>https://www.nopta.gov.au/</vt:lpwstr>
      </vt:variant>
      <vt:variant>
        <vt:lpwstr/>
      </vt:variant>
      <vt:variant>
        <vt:i4>3539007</vt:i4>
      </vt:variant>
      <vt:variant>
        <vt:i4>591</vt:i4>
      </vt:variant>
      <vt:variant>
        <vt:i4>0</vt:i4>
      </vt:variant>
      <vt:variant>
        <vt:i4>5</vt:i4>
      </vt:variant>
      <vt:variant>
        <vt:lpwstr>https://www.legislation.gov.au/C2006A00014/latest/versions</vt:lpwstr>
      </vt:variant>
      <vt:variant>
        <vt:lpwstr/>
      </vt:variant>
      <vt:variant>
        <vt:i4>3539007</vt:i4>
      </vt:variant>
      <vt:variant>
        <vt:i4>588</vt:i4>
      </vt:variant>
      <vt:variant>
        <vt:i4>0</vt:i4>
      </vt:variant>
      <vt:variant>
        <vt:i4>5</vt:i4>
      </vt:variant>
      <vt:variant>
        <vt:lpwstr>https://www.legislation.gov.au/C2006A00014/latest/versions</vt:lpwstr>
      </vt:variant>
      <vt:variant>
        <vt:lpwstr/>
      </vt:variant>
      <vt:variant>
        <vt:i4>3539007</vt:i4>
      </vt:variant>
      <vt:variant>
        <vt:i4>585</vt:i4>
      </vt:variant>
      <vt:variant>
        <vt:i4>0</vt:i4>
      </vt:variant>
      <vt:variant>
        <vt:i4>5</vt:i4>
      </vt:variant>
      <vt:variant>
        <vt:lpwstr>https://www.legislation.gov.au/C2006A00014/latest/versions</vt:lpwstr>
      </vt:variant>
      <vt:variant>
        <vt:lpwstr/>
      </vt:variant>
      <vt:variant>
        <vt:i4>4784207</vt:i4>
      </vt:variant>
      <vt:variant>
        <vt:i4>582</vt:i4>
      </vt:variant>
      <vt:variant>
        <vt:i4>0</vt:i4>
      </vt:variant>
      <vt:variant>
        <vt:i4>5</vt:i4>
      </vt:variant>
      <vt:variant>
        <vt:lpwstr>https://www.nopta.gov.au/</vt:lpwstr>
      </vt:variant>
      <vt:variant>
        <vt:lpwstr/>
      </vt:variant>
      <vt:variant>
        <vt:i4>3539007</vt:i4>
      </vt:variant>
      <vt:variant>
        <vt:i4>579</vt:i4>
      </vt:variant>
      <vt:variant>
        <vt:i4>0</vt:i4>
      </vt:variant>
      <vt:variant>
        <vt:i4>5</vt:i4>
      </vt:variant>
      <vt:variant>
        <vt:lpwstr>https://www.legislation.gov.au/C2006A00014/latest/versions</vt:lpwstr>
      </vt:variant>
      <vt:variant>
        <vt:lpwstr/>
      </vt:variant>
      <vt:variant>
        <vt:i4>3539007</vt:i4>
      </vt:variant>
      <vt:variant>
        <vt:i4>576</vt:i4>
      </vt:variant>
      <vt:variant>
        <vt:i4>0</vt:i4>
      </vt:variant>
      <vt:variant>
        <vt:i4>5</vt:i4>
      </vt:variant>
      <vt:variant>
        <vt:lpwstr>https://www.legislation.gov.au/C2006A00014/latest/versions</vt:lpwstr>
      </vt:variant>
      <vt:variant>
        <vt:lpwstr/>
      </vt:variant>
      <vt:variant>
        <vt:i4>3539007</vt:i4>
      </vt:variant>
      <vt:variant>
        <vt:i4>573</vt:i4>
      </vt:variant>
      <vt:variant>
        <vt:i4>0</vt:i4>
      </vt:variant>
      <vt:variant>
        <vt:i4>5</vt:i4>
      </vt:variant>
      <vt:variant>
        <vt:lpwstr>https://www.legislation.gov.au/C2006A00014/latest/versions</vt:lpwstr>
      </vt:variant>
      <vt:variant>
        <vt:lpwstr/>
      </vt:variant>
      <vt:variant>
        <vt:i4>3539007</vt:i4>
      </vt:variant>
      <vt:variant>
        <vt:i4>570</vt:i4>
      </vt:variant>
      <vt:variant>
        <vt:i4>0</vt:i4>
      </vt:variant>
      <vt:variant>
        <vt:i4>5</vt:i4>
      </vt:variant>
      <vt:variant>
        <vt:lpwstr>https://www.legislation.gov.au/C2006A00014/latest/versions</vt:lpwstr>
      </vt:variant>
      <vt:variant>
        <vt:lpwstr/>
      </vt:variant>
      <vt:variant>
        <vt:i4>3539007</vt:i4>
      </vt:variant>
      <vt:variant>
        <vt:i4>567</vt:i4>
      </vt:variant>
      <vt:variant>
        <vt:i4>0</vt:i4>
      </vt:variant>
      <vt:variant>
        <vt:i4>5</vt:i4>
      </vt:variant>
      <vt:variant>
        <vt:lpwstr>https://www.legislation.gov.au/C2006A00014/latest/versions</vt:lpwstr>
      </vt:variant>
      <vt:variant>
        <vt:lpwstr/>
      </vt:variant>
      <vt:variant>
        <vt:i4>3539007</vt:i4>
      </vt:variant>
      <vt:variant>
        <vt:i4>564</vt:i4>
      </vt:variant>
      <vt:variant>
        <vt:i4>0</vt:i4>
      </vt:variant>
      <vt:variant>
        <vt:i4>5</vt:i4>
      </vt:variant>
      <vt:variant>
        <vt:lpwstr>https://www.legislation.gov.au/C2006A00014/latest/versions</vt:lpwstr>
      </vt:variant>
      <vt:variant>
        <vt:lpwstr/>
      </vt:variant>
      <vt:variant>
        <vt:i4>3539007</vt:i4>
      </vt:variant>
      <vt:variant>
        <vt:i4>561</vt:i4>
      </vt:variant>
      <vt:variant>
        <vt:i4>0</vt:i4>
      </vt:variant>
      <vt:variant>
        <vt:i4>5</vt:i4>
      </vt:variant>
      <vt:variant>
        <vt:lpwstr>https://www.legislation.gov.au/C2006A00014/latest/versions</vt:lpwstr>
      </vt:variant>
      <vt:variant>
        <vt:lpwstr/>
      </vt:variant>
      <vt:variant>
        <vt:i4>3539007</vt:i4>
      </vt:variant>
      <vt:variant>
        <vt:i4>558</vt:i4>
      </vt:variant>
      <vt:variant>
        <vt:i4>0</vt:i4>
      </vt:variant>
      <vt:variant>
        <vt:i4>5</vt:i4>
      </vt:variant>
      <vt:variant>
        <vt:lpwstr>https://www.legislation.gov.au/C2006A00014/latest/versions</vt:lpwstr>
      </vt:variant>
      <vt:variant>
        <vt:lpwstr/>
      </vt:variant>
      <vt:variant>
        <vt:i4>3539007</vt:i4>
      </vt:variant>
      <vt:variant>
        <vt:i4>555</vt:i4>
      </vt:variant>
      <vt:variant>
        <vt:i4>0</vt:i4>
      </vt:variant>
      <vt:variant>
        <vt:i4>5</vt:i4>
      </vt:variant>
      <vt:variant>
        <vt:lpwstr>https://www.legislation.gov.au/C2006A00014/latest/versions</vt:lpwstr>
      </vt:variant>
      <vt:variant>
        <vt:lpwstr/>
      </vt:variant>
      <vt:variant>
        <vt:i4>3539007</vt:i4>
      </vt:variant>
      <vt:variant>
        <vt:i4>549</vt:i4>
      </vt:variant>
      <vt:variant>
        <vt:i4>0</vt:i4>
      </vt:variant>
      <vt:variant>
        <vt:i4>5</vt:i4>
      </vt:variant>
      <vt:variant>
        <vt:lpwstr>https://www.legislation.gov.au/C2006A00014/latest/versions</vt:lpwstr>
      </vt:variant>
      <vt:variant>
        <vt:lpwstr/>
      </vt:variant>
      <vt:variant>
        <vt:i4>3539007</vt:i4>
      </vt:variant>
      <vt:variant>
        <vt:i4>546</vt:i4>
      </vt:variant>
      <vt:variant>
        <vt:i4>0</vt:i4>
      </vt:variant>
      <vt:variant>
        <vt:i4>5</vt:i4>
      </vt:variant>
      <vt:variant>
        <vt:lpwstr>https://www.legislation.gov.au/C2006A00014/latest/versions</vt:lpwstr>
      </vt:variant>
      <vt:variant>
        <vt:lpwstr/>
      </vt:variant>
      <vt:variant>
        <vt:i4>3539007</vt:i4>
      </vt:variant>
      <vt:variant>
        <vt:i4>543</vt:i4>
      </vt:variant>
      <vt:variant>
        <vt:i4>0</vt:i4>
      </vt:variant>
      <vt:variant>
        <vt:i4>5</vt:i4>
      </vt:variant>
      <vt:variant>
        <vt:lpwstr>https://www.legislation.gov.au/C2006A00014/latest/versions</vt:lpwstr>
      </vt:variant>
      <vt:variant>
        <vt:lpwstr/>
      </vt:variant>
      <vt:variant>
        <vt:i4>4784207</vt:i4>
      </vt:variant>
      <vt:variant>
        <vt:i4>540</vt:i4>
      </vt:variant>
      <vt:variant>
        <vt:i4>0</vt:i4>
      </vt:variant>
      <vt:variant>
        <vt:i4>5</vt:i4>
      </vt:variant>
      <vt:variant>
        <vt:lpwstr>https://www.nopta.gov.au/</vt:lpwstr>
      </vt:variant>
      <vt:variant>
        <vt:lpwstr/>
      </vt:variant>
      <vt:variant>
        <vt:i4>3539007</vt:i4>
      </vt:variant>
      <vt:variant>
        <vt:i4>537</vt:i4>
      </vt:variant>
      <vt:variant>
        <vt:i4>0</vt:i4>
      </vt:variant>
      <vt:variant>
        <vt:i4>5</vt:i4>
      </vt:variant>
      <vt:variant>
        <vt:lpwstr>https://www.legislation.gov.au/C2006A00014/latest/versions</vt:lpwstr>
      </vt:variant>
      <vt:variant>
        <vt:lpwstr/>
      </vt:variant>
      <vt:variant>
        <vt:i4>3538997</vt:i4>
      </vt:variant>
      <vt:variant>
        <vt:i4>531</vt:i4>
      </vt:variant>
      <vt:variant>
        <vt:i4>0</vt:i4>
      </vt:variant>
      <vt:variant>
        <vt:i4>5</vt:i4>
      </vt:variant>
      <vt:variant>
        <vt:lpwstr>https://www.legislation.gov.au/F2023L01551/latest/versions</vt:lpwstr>
      </vt:variant>
      <vt:variant>
        <vt:lpwstr/>
      </vt:variant>
      <vt:variant>
        <vt:i4>4784207</vt:i4>
      </vt:variant>
      <vt:variant>
        <vt:i4>528</vt:i4>
      </vt:variant>
      <vt:variant>
        <vt:i4>0</vt:i4>
      </vt:variant>
      <vt:variant>
        <vt:i4>5</vt:i4>
      </vt:variant>
      <vt:variant>
        <vt:lpwstr>https://www.nopta.gov.au/</vt:lpwstr>
      </vt:variant>
      <vt:variant>
        <vt:lpwstr/>
      </vt:variant>
      <vt:variant>
        <vt:i4>3539007</vt:i4>
      </vt:variant>
      <vt:variant>
        <vt:i4>525</vt:i4>
      </vt:variant>
      <vt:variant>
        <vt:i4>0</vt:i4>
      </vt:variant>
      <vt:variant>
        <vt:i4>5</vt:i4>
      </vt:variant>
      <vt:variant>
        <vt:lpwstr>https://www.legislation.gov.au/C2006A00014/latest/versions</vt:lpwstr>
      </vt:variant>
      <vt:variant>
        <vt:lpwstr/>
      </vt:variant>
      <vt:variant>
        <vt:i4>3539007</vt:i4>
      </vt:variant>
      <vt:variant>
        <vt:i4>522</vt:i4>
      </vt:variant>
      <vt:variant>
        <vt:i4>0</vt:i4>
      </vt:variant>
      <vt:variant>
        <vt:i4>5</vt:i4>
      </vt:variant>
      <vt:variant>
        <vt:lpwstr>https://www.legislation.gov.au/C2006A00014/latest/versions</vt:lpwstr>
      </vt:variant>
      <vt:variant>
        <vt:lpwstr/>
      </vt:variant>
      <vt:variant>
        <vt:i4>3539007</vt:i4>
      </vt:variant>
      <vt:variant>
        <vt:i4>519</vt:i4>
      </vt:variant>
      <vt:variant>
        <vt:i4>0</vt:i4>
      </vt:variant>
      <vt:variant>
        <vt:i4>5</vt:i4>
      </vt:variant>
      <vt:variant>
        <vt:lpwstr>https://www.legislation.gov.au/C2006A00014/latest/versions</vt:lpwstr>
      </vt:variant>
      <vt:variant>
        <vt:lpwstr/>
      </vt:variant>
      <vt:variant>
        <vt:i4>3539007</vt:i4>
      </vt:variant>
      <vt:variant>
        <vt:i4>516</vt:i4>
      </vt:variant>
      <vt:variant>
        <vt:i4>0</vt:i4>
      </vt:variant>
      <vt:variant>
        <vt:i4>5</vt:i4>
      </vt:variant>
      <vt:variant>
        <vt:lpwstr>https://www.legislation.gov.au/C2006A00014/latest/versions</vt:lpwstr>
      </vt:variant>
      <vt:variant>
        <vt:lpwstr/>
      </vt:variant>
      <vt:variant>
        <vt:i4>4980844</vt:i4>
      </vt:variant>
      <vt:variant>
        <vt:i4>513</vt:i4>
      </vt:variant>
      <vt:variant>
        <vt:i4>0</vt:i4>
      </vt:variant>
      <vt:variant>
        <vt:i4>5</vt:i4>
      </vt:variant>
      <vt:variant>
        <vt:lpwstr>https://www.nopta.gov.au/_documents/guidelines/Applicant-Suitability-Guideline.pdf</vt:lpwstr>
      </vt:variant>
      <vt:variant>
        <vt:lpwstr/>
      </vt:variant>
      <vt:variant>
        <vt:i4>7798815</vt:i4>
      </vt:variant>
      <vt:variant>
        <vt:i4>510</vt:i4>
      </vt:variant>
      <vt:variant>
        <vt:i4>0</vt:i4>
      </vt:variant>
      <vt:variant>
        <vt:i4>5</vt:i4>
      </vt:variant>
      <vt:variant>
        <vt:lpwstr>https://www.nopta.gov.au/_documents/fact-sheets/Declaration-of-experience-and-disclosures-fact-sheet.pdf</vt:lpwstr>
      </vt:variant>
      <vt:variant>
        <vt:lpwstr/>
      </vt:variant>
      <vt:variant>
        <vt:i4>2162791</vt:i4>
      </vt:variant>
      <vt:variant>
        <vt:i4>507</vt:i4>
      </vt:variant>
      <vt:variant>
        <vt:i4>0</vt:i4>
      </vt:variant>
      <vt:variant>
        <vt:i4>5</vt:i4>
      </vt:variant>
      <vt:variant>
        <vt:lpwstr>https://nopta.gov.au/forms/nopta-forms/nopta-forms-guidance/NOPTA-Forms-Guidance-Greenhouse-Gas.pdf</vt:lpwstr>
      </vt:variant>
      <vt:variant>
        <vt:lpwstr/>
      </vt:variant>
      <vt:variant>
        <vt:i4>3735601</vt:i4>
      </vt:variant>
      <vt:variant>
        <vt:i4>504</vt:i4>
      </vt:variant>
      <vt:variant>
        <vt:i4>0</vt:i4>
      </vt:variant>
      <vt:variant>
        <vt:i4>5</vt:i4>
      </vt:variant>
      <vt:variant>
        <vt:lpwstr>https://www.nopta.gov.au/index.html</vt:lpwstr>
      </vt:variant>
      <vt:variant>
        <vt:lpwstr/>
      </vt:variant>
      <vt:variant>
        <vt:i4>3539007</vt:i4>
      </vt:variant>
      <vt:variant>
        <vt:i4>501</vt:i4>
      </vt:variant>
      <vt:variant>
        <vt:i4>0</vt:i4>
      </vt:variant>
      <vt:variant>
        <vt:i4>5</vt:i4>
      </vt:variant>
      <vt:variant>
        <vt:lpwstr>https://www.legislation.gov.au/C2006A00014/latest/versions</vt:lpwstr>
      </vt:variant>
      <vt:variant>
        <vt:lpwstr/>
      </vt:variant>
      <vt:variant>
        <vt:i4>2097195</vt:i4>
      </vt:variant>
      <vt:variant>
        <vt:i4>498</vt:i4>
      </vt:variant>
      <vt:variant>
        <vt:i4>0</vt:i4>
      </vt:variant>
      <vt:variant>
        <vt:i4>5</vt:i4>
      </vt:variant>
      <vt:variant>
        <vt:lpwstr>https://www.legislation.gov.au/search/text(%22Offshore Petroleum and Greenhouse Gas Storage Act 2006%22,nameAndText,contains)/status(InForce)/pointintime(Latest)/type(Principal)/collection(LegislativeInstrument)/administeringdepartments(%22O-000883%22)/sort(name%2520asc)</vt:lpwstr>
      </vt:variant>
      <vt:variant>
        <vt:lpwstr/>
      </vt:variant>
      <vt:variant>
        <vt:i4>3539007</vt:i4>
      </vt:variant>
      <vt:variant>
        <vt:i4>495</vt:i4>
      </vt:variant>
      <vt:variant>
        <vt:i4>0</vt:i4>
      </vt:variant>
      <vt:variant>
        <vt:i4>5</vt:i4>
      </vt:variant>
      <vt:variant>
        <vt:lpwstr>https://www.legislation.gov.au/C2006A00014/latest/versions</vt:lpwstr>
      </vt:variant>
      <vt:variant>
        <vt:lpwstr/>
      </vt:variant>
      <vt:variant>
        <vt:i4>2293802</vt:i4>
      </vt:variant>
      <vt:variant>
        <vt:i4>492</vt:i4>
      </vt:variant>
      <vt:variant>
        <vt:i4>0</vt:i4>
      </vt:variant>
      <vt:variant>
        <vt:i4>5</vt:i4>
      </vt:variant>
      <vt:variant>
        <vt:lpwstr>https://www.nopsema.gov.au/</vt:lpwstr>
      </vt:variant>
      <vt:variant>
        <vt:lpwstr/>
      </vt:variant>
      <vt:variant>
        <vt:i4>4784207</vt:i4>
      </vt:variant>
      <vt:variant>
        <vt:i4>489</vt:i4>
      </vt:variant>
      <vt:variant>
        <vt:i4>0</vt:i4>
      </vt:variant>
      <vt:variant>
        <vt:i4>5</vt:i4>
      </vt:variant>
      <vt:variant>
        <vt:lpwstr>https://www.nopta.gov.au/</vt:lpwstr>
      </vt:variant>
      <vt:variant>
        <vt:lpwstr/>
      </vt:variant>
      <vt:variant>
        <vt:i4>3539007</vt:i4>
      </vt:variant>
      <vt:variant>
        <vt:i4>480</vt:i4>
      </vt:variant>
      <vt:variant>
        <vt:i4>0</vt:i4>
      </vt:variant>
      <vt:variant>
        <vt:i4>5</vt:i4>
      </vt:variant>
      <vt:variant>
        <vt:lpwstr>https://www.legislation.gov.au/C2006A00014/latest/versions</vt:lpwstr>
      </vt:variant>
      <vt:variant>
        <vt:lpwstr/>
      </vt:variant>
      <vt:variant>
        <vt:i4>2293802</vt:i4>
      </vt:variant>
      <vt:variant>
        <vt:i4>474</vt:i4>
      </vt:variant>
      <vt:variant>
        <vt:i4>0</vt:i4>
      </vt:variant>
      <vt:variant>
        <vt:i4>5</vt:i4>
      </vt:variant>
      <vt:variant>
        <vt:lpwstr>https://www.nopsema.gov.au/</vt:lpwstr>
      </vt:variant>
      <vt:variant>
        <vt:lpwstr/>
      </vt:variant>
      <vt:variant>
        <vt:i4>4784207</vt:i4>
      </vt:variant>
      <vt:variant>
        <vt:i4>471</vt:i4>
      </vt:variant>
      <vt:variant>
        <vt:i4>0</vt:i4>
      </vt:variant>
      <vt:variant>
        <vt:i4>5</vt:i4>
      </vt:variant>
      <vt:variant>
        <vt:lpwstr>https://www.nopta.gov.au/</vt:lpwstr>
      </vt:variant>
      <vt:variant>
        <vt:lpwstr/>
      </vt:variant>
      <vt:variant>
        <vt:i4>2097195</vt:i4>
      </vt:variant>
      <vt:variant>
        <vt:i4>468</vt:i4>
      </vt:variant>
      <vt:variant>
        <vt:i4>0</vt:i4>
      </vt:variant>
      <vt:variant>
        <vt:i4>5</vt:i4>
      </vt:variant>
      <vt:variant>
        <vt:lpwstr>https://www.legislation.gov.au/search/text(%22Offshore Petroleum and Greenhouse Gas Storage Act 2006%22,nameAndText,contains)/status(InForce)/pointintime(Latest)/type(Principal)/collection(LegislativeInstrument)/administeringdepartments(%22O-000883%22)/sort(name%2520asc)</vt:lpwstr>
      </vt:variant>
      <vt:variant>
        <vt:lpwstr/>
      </vt:variant>
      <vt:variant>
        <vt:i4>3539007</vt:i4>
      </vt:variant>
      <vt:variant>
        <vt:i4>465</vt:i4>
      </vt:variant>
      <vt:variant>
        <vt:i4>0</vt:i4>
      </vt:variant>
      <vt:variant>
        <vt:i4>5</vt:i4>
      </vt:variant>
      <vt:variant>
        <vt:lpwstr>https://www.legislation.gov.au/C2006A00014/latest/versions</vt:lpwstr>
      </vt:variant>
      <vt:variant>
        <vt:lpwstr/>
      </vt:variant>
      <vt:variant>
        <vt:i4>3539007</vt:i4>
      </vt:variant>
      <vt:variant>
        <vt:i4>450</vt:i4>
      </vt:variant>
      <vt:variant>
        <vt:i4>0</vt:i4>
      </vt:variant>
      <vt:variant>
        <vt:i4>5</vt:i4>
      </vt:variant>
      <vt:variant>
        <vt:lpwstr>https://www.legislation.gov.au/C2006A00014/latest/versions</vt:lpwstr>
      </vt:variant>
      <vt:variant>
        <vt:lpwstr/>
      </vt:variant>
      <vt:variant>
        <vt:i4>3539007</vt:i4>
      </vt:variant>
      <vt:variant>
        <vt:i4>444</vt:i4>
      </vt:variant>
      <vt:variant>
        <vt:i4>0</vt:i4>
      </vt:variant>
      <vt:variant>
        <vt:i4>5</vt:i4>
      </vt:variant>
      <vt:variant>
        <vt:lpwstr>https://www.legislation.gov.au/C2006A00014/latest/versions</vt:lpwstr>
      </vt:variant>
      <vt:variant>
        <vt:lpwstr/>
      </vt:variant>
      <vt:variant>
        <vt:i4>3539007</vt:i4>
      </vt:variant>
      <vt:variant>
        <vt:i4>432</vt:i4>
      </vt:variant>
      <vt:variant>
        <vt:i4>0</vt:i4>
      </vt:variant>
      <vt:variant>
        <vt:i4>5</vt:i4>
      </vt:variant>
      <vt:variant>
        <vt:lpwstr>https://www.legislation.gov.au/C2006A00014/latest/versions</vt:lpwstr>
      </vt:variant>
      <vt:variant>
        <vt:lpwstr/>
      </vt:variant>
      <vt:variant>
        <vt:i4>3538997</vt:i4>
      </vt:variant>
      <vt:variant>
        <vt:i4>420</vt:i4>
      </vt:variant>
      <vt:variant>
        <vt:i4>0</vt:i4>
      </vt:variant>
      <vt:variant>
        <vt:i4>5</vt:i4>
      </vt:variant>
      <vt:variant>
        <vt:lpwstr>https://www.legislation.gov.au/F2023L01551/latest/versions</vt:lpwstr>
      </vt:variant>
      <vt:variant>
        <vt:lpwstr/>
      </vt:variant>
      <vt:variant>
        <vt:i4>3539007</vt:i4>
      </vt:variant>
      <vt:variant>
        <vt:i4>417</vt:i4>
      </vt:variant>
      <vt:variant>
        <vt:i4>0</vt:i4>
      </vt:variant>
      <vt:variant>
        <vt:i4>5</vt:i4>
      </vt:variant>
      <vt:variant>
        <vt:lpwstr>https://www.legislation.gov.au/C2006A00014/latest/versions</vt:lpwstr>
      </vt:variant>
      <vt:variant>
        <vt:lpwstr/>
      </vt:variant>
      <vt:variant>
        <vt:i4>5701638</vt:i4>
      </vt:variant>
      <vt:variant>
        <vt:i4>414</vt:i4>
      </vt:variant>
      <vt:variant>
        <vt:i4>0</vt:i4>
      </vt:variant>
      <vt:variant>
        <vt:i4>5</vt:i4>
      </vt:variant>
      <vt:variant>
        <vt:lpwstr>https://www.dcceew.gov.au/environment/marine/sea-dumping/sea-dumping-permits</vt:lpwstr>
      </vt:variant>
      <vt:variant>
        <vt:lpwstr/>
      </vt:variant>
      <vt:variant>
        <vt:i4>3932219</vt:i4>
      </vt:variant>
      <vt:variant>
        <vt:i4>411</vt:i4>
      </vt:variant>
      <vt:variant>
        <vt:i4>0</vt:i4>
      </vt:variant>
      <vt:variant>
        <vt:i4>5</vt:i4>
      </vt:variant>
      <vt:variant>
        <vt:lpwstr>https://www.legislation.gov.au/C2004A02478/latest/versions</vt:lpwstr>
      </vt:variant>
      <vt:variant>
        <vt:lpwstr/>
      </vt:variant>
      <vt:variant>
        <vt:i4>5898335</vt:i4>
      </vt:variant>
      <vt:variant>
        <vt:i4>408</vt:i4>
      </vt:variant>
      <vt:variant>
        <vt:i4>0</vt:i4>
      </vt:variant>
      <vt:variant>
        <vt:i4>5</vt:i4>
      </vt:variant>
      <vt:variant>
        <vt:lpwstr>https://www.imo.org/en/about/Conventions/pages/convention-on-the-prevention-of-marine-pollution-by-dumping-of-wastes-and-other-matter.aspx</vt:lpwstr>
      </vt:variant>
      <vt:variant>
        <vt:lpwstr>:~:text=The%201996%20Protocol%20restricts%20all,those%20listed%20in%20Annex%201.%22</vt:lpwstr>
      </vt:variant>
      <vt:variant>
        <vt:i4>3539007</vt:i4>
      </vt:variant>
      <vt:variant>
        <vt:i4>405</vt:i4>
      </vt:variant>
      <vt:variant>
        <vt:i4>0</vt:i4>
      </vt:variant>
      <vt:variant>
        <vt:i4>5</vt:i4>
      </vt:variant>
      <vt:variant>
        <vt:lpwstr>https://www.legislation.gov.au/C2006A00014/latest/versions</vt:lpwstr>
      </vt:variant>
      <vt:variant>
        <vt:lpwstr/>
      </vt:variant>
      <vt:variant>
        <vt:i4>3539007</vt:i4>
      </vt:variant>
      <vt:variant>
        <vt:i4>396</vt:i4>
      </vt:variant>
      <vt:variant>
        <vt:i4>0</vt:i4>
      </vt:variant>
      <vt:variant>
        <vt:i4>5</vt:i4>
      </vt:variant>
      <vt:variant>
        <vt:lpwstr>https://www.legislation.gov.au/C2006A00014/latest/versions</vt:lpwstr>
      </vt:variant>
      <vt:variant>
        <vt:lpwstr/>
      </vt:variant>
      <vt:variant>
        <vt:i4>3539007</vt:i4>
      </vt:variant>
      <vt:variant>
        <vt:i4>393</vt:i4>
      </vt:variant>
      <vt:variant>
        <vt:i4>0</vt:i4>
      </vt:variant>
      <vt:variant>
        <vt:i4>5</vt:i4>
      </vt:variant>
      <vt:variant>
        <vt:lpwstr>https://www.legislation.gov.au/C2006A00014/latest/versions</vt:lpwstr>
      </vt:variant>
      <vt:variant>
        <vt:lpwstr/>
      </vt:variant>
      <vt:variant>
        <vt:i4>3539007</vt:i4>
      </vt:variant>
      <vt:variant>
        <vt:i4>390</vt:i4>
      </vt:variant>
      <vt:variant>
        <vt:i4>0</vt:i4>
      </vt:variant>
      <vt:variant>
        <vt:i4>5</vt:i4>
      </vt:variant>
      <vt:variant>
        <vt:lpwstr>https://www.legislation.gov.au/C2006A00014/latest/versions</vt:lpwstr>
      </vt:variant>
      <vt:variant>
        <vt:lpwstr/>
      </vt:variant>
      <vt:variant>
        <vt:i4>3539007</vt:i4>
      </vt:variant>
      <vt:variant>
        <vt:i4>387</vt:i4>
      </vt:variant>
      <vt:variant>
        <vt:i4>0</vt:i4>
      </vt:variant>
      <vt:variant>
        <vt:i4>5</vt:i4>
      </vt:variant>
      <vt:variant>
        <vt:lpwstr>https://www.legislation.gov.au/C2006A00014/latest/versions</vt:lpwstr>
      </vt:variant>
      <vt:variant>
        <vt:lpwstr/>
      </vt:variant>
      <vt:variant>
        <vt:i4>3539007</vt:i4>
      </vt:variant>
      <vt:variant>
        <vt:i4>384</vt:i4>
      </vt:variant>
      <vt:variant>
        <vt:i4>0</vt:i4>
      </vt:variant>
      <vt:variant>
        <vt:i4>5</vt:i4>
      </vt:variant>
      <vt:variant>
        <vt:lpwstr>https://www.legislation.gov.au/C2006A00014/latest/versions</vt:lpwstr>
      </vt:variant>
      <vt:variant>
        <vt:lpwstr/>
      </vt:variant>
      <vt:variant>
        <vt:i4>3539007</vt:i4>
      </vt:variant>
      <vt:variant>
        <vt:i4>366</vt:i4>
      </vt:variant>
      <vt:variant>
        <vt:i4>0</vt:i4>
      </vt:variant>
      <vt:variant>
        <vt:i4>5</vt:i4>
      </vt:variant>
      <vt:variant>
        <vt:lpwstr>https://www.legislation.gov.au/C2006A00014/latest/versions</vt:lpwstr>
      </vt:variant>
      <vt:variant>
        <vt:lpwstr/>
      </vt:variant>
      <vt:variant>
        <vt:i4>3539007</vt:i4>
      </vt:variant>
      <vt:variant>
        <vt:i4>363</vt:i4>
      </vt:variant>
      <vt:variant>
        <vt:i4>0</vt:i4>
      </vt:variant>
      <vt:variant>
        <vt:i4>5</vt:i4>
      </vt:variant>
      <vt:variant>
        <vt:lpwstr>https://www.legislation.gov.au/C2006A00014/latest/versions</vt:lpwstr>
      </vt:variant>
      <vt:variant>
        <vt:lpwstr/>
      </vt:variant>
      <vt:variant>
        <vt:i4>3539007</vt:i4>
      </vt:variant>
      <vt:variant>
        <vt:i4>360</vt:i4>
      </vt:variant>
      <vt:variant>
        <vt:i4>0</vt:i4>
      </vt:variant>
      <vt:variant>
        <vt:i4>5</vt:i4>
      </vt:variant>
      <vt:variant>
        <vt:lpwstr>https://www.legislation.gov.au/C2006A00014/latest/versions</vt:lpwstr>
      </vt:variant>
      <vt:variant>
        <vt:lpwstr/>
      </vt:variant>
      <vt:variant>
        <vt:i4>3539007</vt:i4>
      </vt:variant>
      <vt:variant>
        <vt:i4>357</vt:i4>
      </vt:variant>
      <vt:variant>
        <vt:i4>0</vt:i4>
      </vt:variant>
      <vt:variant>
        <vt:i4>5</vt:i4>
      </vt:variant>
      <vt:variant>
        <vt:lpwstr>https://www.legislation.gov.au/C2006A00014/latest/versions</vt:lpwstr>
      </vt:variant>
      <vt:variant>
        <vt:lpwstr/>
      </vt:variant>
      <vt:variant>
        <vt:i4>3539007</vt:i4>
      </vt:variant>
      <vt:variant>
        <vt:i4>354</vt:i4>
      </vt:variant>
      <vt:variant>
        <vt:i4>0</vt:i4>
      </vt:variant>
      <vt:variant>
        <vt:i4>5</vt:i4>
      </vt:variant>
      <vt:variant>
        <vt:lpwstr>https://www.legislation.gov.au/C2006A00014/latest/versions</vt:lpwstr>
      </vt:variant>
      <vt:variant>
        <vt:lpwstr/>
      </vt:variant>
      <vt:variant>
        <vt:i4>3539007</vt:i4>
      </vt:variant>
      <vt:variant>
        <vt:i4>351</vt:i4>
      </vt:variant>
      <vt:variant>
        <vt:i4>0</vt:i4>
      </vt:variant>
      <vt:variant>
        <vt:i4>5</vt:i4>
      </vt:variant>
      <vt:variant>
        <vt:lpwstr>https://www.legislation.gov.au/C2006A00014/latest/versions</vt:lpwstr>
      </vt:variant>
      <vt:variant>
        <vt:lpwstr/>
      </vt:variant>
      <vt:variant>
        <vt:i4>3539007</vt:i4>
      </vt:variant>
      <vt:variant>
        <vt:i4>348</vt:i4>
      </vt:variant>
      <vt:variant>
        <vt:i4>0</vt:i4>
      </vt:variant>
      <vt:variant>
        <vt:i4>5</vt:i4>
      </vt:variant>
      <vt:variant>
        <vt:lpwstr>https://www.legislation.gov.au/C2006A00014/latest/versions</vt:lpwstr>
      </vt:variant>
      <vt:variant>
        <vt:lpwstr/>
      </vt:variant>
      <vt:variant>
        <vt:i4>3539007</vt:i4>
      </vt:variant>
      <vt:variant>
        <vt:i4>345</vt:i4>
      </vt:variant>
      <vt:variant>
        <vt:i4>0</vt:i4>
      </vt:variant>
      <vt:variant>
        <vt:i4>5</vt:i4>
      </vt:variant>
      <vt:variant>
        <vt:lpwstr>https://www.legislation.gov.au/C2006A00014/latest/versions</vt:lpwstr>
      </vt:variant>
      <vt:variant>
        <vt:lpwstr/>
      </vt:variant>
      <vt:variant>
        <vt:i4>3538997</vt:i4>
      </vt:variant>
      <vt:variant>
        <vt:i4>342</vt:i4>
      </vt:variant>
      <vt:variant>
        <vt:i4>0</vt:i4>
      </vt:variant>
      <vt:variant>
        <vt:i4>5</vt:i4>
      </vt:variant>
      <vt:variant>
        <vt:lpwstr>https://www.legislation.gov.au/F2023L01551/latest/versions</vt:lpwstr>
      </vt:variant>
      <vt:variant>
        <vt:lpwstr/>
      </vt:variant>
      <vt:variant>
        <vt:i4>3538997</vt:i4>
      </vt:variant>
      <vt:variant>
        <vt:i4>339</vt:i4>
      </vt:variant>
      <vt:variant>
        <vt:i4>0</vt:i4>
      </vt:variant>
      <vt:variant>
        <vt:i4>5</vt:i4>
      </vt:variant>
      <vt:variant>
        <vt:lpwstr>https://www.legislation.gov.au/F2023L01551/latest/versions</vt:lpwstr>
      </vt:variant>
      <vt:variant>
        <vt:lpwstr/>
      </vt:variant>
      <vt:variant>
        <vt:i4>3539007</vt:i4>
      </vt:variant>
      <vt:variant>
        <vt:i4>336</vt:i4>
      </vt:variant>
      <vt:variant>
        <vt:i4>0</vt:i4>
      </vt:variant>
      <vt:variant>
        <vt:i4>5</vt:i4>
      </vt:variant>
      <vt:variant>
        <vt:lpwstr>https://www.legislation.gov.au/C2006A00014/latest/versions</vt:lpwstr>
      </vt:variant>
      <vt:variant>
        <vt:lpwstr/>
      </vt:variant>
      <vt:variant>
        <vt:i4>5439500</vt:i4>
      </vt:variant>
      <vt:variant>
        <vt:i4>333</vt:i4>
      </vt:variant>
      <vt:variant>
        <vt:i4>0</vt:i4>
      </vt:variant>
      <vt:variant>
        <vt:i4>5</vt:i4>
      </vt:variant>
      <vt:variant>
        <vt:lpwstr>https://www.nopta.gov.au/guidelines-and-factsheets/offshore-petroleum-guidelines.html</vt:lpwstr>
      </vt:variant>
      <vt:variant>
        <vt:lpwstr/>
      </vt:variant>
      <vt:variant>
        <vt:i4>3211318</vt:i4>
      </vt:variant>
      <vt:variant>
        <vt:i4>330</vt:i4>
      </vt:variant>
      <vt:variant>
        <vt:i4>0</vt:i4>
      </vt:variant>
      <vt:variant>
        <vt:i4>5</vt:i4>
      </vt:variant>
      <vt:variant>
        <vt:lpwstr>https://www.legislation.gov.au/C2004A00485/latest/versions</vt:lpwstr>
      </vt:variant>
      <vt:variant>
        <vt:lpwstr/>
      </vt:variant>
      <vt:variant>
        <vt:i4>6684728</vt:i4>
      </vt:variant>
      <vt:variant>
        <vt:i4>327</vt:i4>
      </vt:variant>
      <vt:variant>
        <vt:i4>0</vt:i4>
      </vt:variant>
      <vt:variant>
        <vt:i4>5</vt:i4>
      </vt:variant>
      <vt:variant>
        <vt:lpwstr>https://www.dcceew.gov.au/</vt:lpwstr>
      </vt:variant>
      <vt:variant>
        <vt:lpwstr/>
      </vt:variant>
      <vt:variant>
        <vt:i4>2359403</vt:i4>
      </vt:variant>
      <vt:variant>
        <vt:i4>324</vt:i4>
      </vt:variant>
      <vt:variant>
        <vt:i4>0</vt:i4>
      </vt:variant>
      <vt:variant>
        <vt:i4>5</vt:i4>
      </vt:variant>
      <vt:variant>
        <vt:lpwstr>https://epbcbusinessportal.awe.gov.au/</vt:lpwstr>
      </vt:variant>
      <vt:variant>
        <vt:lpwstr/>
      </vt:variant>
      <vt:variant>
        <vt:i4>3932219</vt:i4>
      </vt:variant>
      <vt:variant>
        <vt:i4>321</vt:i4>
      </vt:variant>
      <vt:variant>
        <vt:i4>0</vt:i4>
      </vt:variant>
      <vt:variant>
        <vt:i4>5</vt:i4>
      </vt:variant>
      <vt:variant>
        <vt:lpwstr>https://www.legislation.gov.au/C2004A02478/latest/versions</vt:lpwstr>
      </vt:variant>
      <vt:variant>
        <vt:lpwstr/>
      </vt:variant>
      <vt:variant>
        <vt:i4>6684728</vt:i4>
      </vt:variant>
      <vt:variant>
        <vt:i4>318</vt:i4>
      </vt:variant>
      <vt:variant>
        <vt:i4>0</vt:i4>
      </vt:variant>
      <vt:variant>
        <vt:i4>5</vt:i4>
      </vt:variant>
      <vt:variant>
        <vt:lpwstr>https://www.dcceew.gov.au/</vt:lpwstr>
      </vt:variant>
      <vt:variant>
        <vt:lpwstr/>
      </vt:variant>
      <vt:variant>
        <vt:i4>5701638</vt:i4>
      </vt:variant>
      <vt:variant>
        <vt:i4>315</vt:i4>
      </vt:variant>
      <vt:variant>
        <vt:i4>0</vt:i4>
      </vt:variant>
      <vt:variant>
        <vt:i4>5</vt:i4>
      </vt:variant>
      <vt:variant>
        <vt:lpwstr>https://www.dcceew.gov.au/environment/marine/sea-dumping/sea-dumping-permits</vt:lpwstr>
      </vt:variant>
      <vt:variant>
        <vt:lpwstr/>
      </vt:variant>
      <vt:variant>
        <vt:i4>5111888</vt:i4>
      </vt:variant>
      <vt:variant>
        <vt:i4>312</vt:i4>
      </vt:variant>
      <vt:variant>
        <vt:i4>0</vt:i4>
      </vt:variant>
      <vt:variant>
        <vt:i4>5</vt:i4>
      </vt:variant>
      <vt:variant>
        <vt:lpwstr>https://www.nopsema.gov.au/contact-us</vt:lpwstr>
      </vt:variant>
      <vt:variant>
        <vt:lpwstr/>
      </vt:variant>
      <vt:variant>
        <vt:i4>5505090</vt:i4>
      </vt:variant>
      <vt:variant>
        <vt:i4>309</vt:i4>
      </vt:variant>
      <vt:variant>
        <vt:i4>0</vt:i4>
      </vt:variant>
      <vt:variant>
        <vt:i4>5</vt:i4>
      </vt:variant>
      <vt:variant>
        <vt:lpwstr>https://www.nopta.gov.au/contact.html</vt:lpwstr>
      </vt:variant>
      <vt:variant>
        <vt:lpwstr/>
      </vt:variant>
      <vt:variant>
        <vt:i4>4784207</vt:i4>
      </vt:variant>
      <vt:variant>
        <vt:i4>306</vt:i4>
      </vt:variant>
      <vt:variant>
        <vt:i4>0</vt:i4>
      </vt:variant>
      <vt:variant>
        <vt:i4>5</vt:i4>
      </vt:variant>
      <vt:variant>
        <vt:lpwstr>https://www.nopta.gov.au/</vt:lpwstr>
      </vt:variant>
      <vt:variant>
        <vt:lpwstr/>
      </vt:variant>
      <vt:variant>
        <vt:i4>2228248</vt:i4>
      </vt:variant>
      <vt:variant>
        <vt:i4>303</vt:i4>
      </vt:variant>
      <vt:variant>
        <vt:i4>0</vt:i4>
      </vt:variant>
      <vt:variant>
        <vt:i4>5</vt:i4>
      </vt:variant>
      <vt:variant>
        <vt:lpwstr>https://www.nopta.gov.au/_documents/fact-sheets/Offshore-Carbon-Capture-and-Storage-Regulatory-Approvals-2023.pdf</vt:lpwstr>
      </vt:variant>
      <vt:variant>
        <vt:lpwstr/>
      </vt:variant>
      <vt:variant>
        <vt:i4>3932219</vt:i4>
      </vt:variant>
      <vt:variant>
        <vt:i4>300</vt:i4>
      </vt:variant>
      <vt:variant>
        <vt:i4>0</vt:i4>
      </vt:variant>
      <vt:variant>
        <vt:i4>5</vt:i4>
      </vt:variant>
      <vt:variant>
        <vt:lpwstr>https://www.legislation.gov.au/C2004A02478/latest/versions</vt:lpwstr>
      </vt:variant>
      <vt:variant>
        <vt:lpwstr/>
      </vt:variant>
      <vt:variant>
        <vt:i4>3211318</vt:i4>
      </vt:variant>
      <vt:variant>
        <vt:i4>297</vt:i4>
      </vt:variant>
      <vt:variant>
        <vt:i4>0</vt:i4>
      </vt:variant>
      <vt:variant>
        <vt:i4>5</vt:i4>
      </vt:variant>
      <vt:variant>
        <vt:lpwstr>https://www.legislation.gov.au/C2004A00485/latest/versions</vt:lpwstr>
      </vt:variant>
      <vt:variant>
        <vt:lpwstr/>
      </vt:variant>
      <vt:variant>
        <vt:i4>3539007</vt:i4>
      </vt:variant>
      <vt:variant>
        <vt:i4>294</vt:i4>
      </vt:variant>
      <vt:variant>
        <vt:i4>0</vt:i4>
      </vt:variant>
      <vt:variant>
        <vt:i4>5</vt:i4>
      </vt:variant>
      <vt:variant>
        <vt:lpwstr>https://www.legislation.gov.au/C2006A00014/latest/versions</vt:lpwstr>
      </vt:variant>
      <vt:variant>
        <vt:lpwstr/>
      </vt:variant>
      <vt:variant>
        <vt:i4>3932219</vt:i4>
      </vt:variant>
      <vt:variant>
        <vt:i4>291</vt:i4>
      </vt:variant>
      <vt:variant>
        <vt:i4>0</vt:i4>
      </vt:variant>
      <vt:variant>
        <vt:i4>5</vt:i4>
      </vt:variant>
      <vt:variant>
        <vt:lpwstr>https://www.legislation.gov.au/C2004A02478/latest/versions</vt:lpwstr>
      </vt:variant>
      <vt:variant>
        <vt:lpwstr/>
      </vt:variant>
      <vt:variant>
        <vt:i4>3211318</vt:i4>
      </vt:variant>
      <vt:variant>
        <vt:i4>288</vt:i4>
      </vt:variant>
      <vt:variant>
        <vt:i4>0</vt:i4>
      </vt:variant>
      <vt:variant>
        <vt:i4>5</vt:i4>
      </vt:variant>
      <vt:variant>
        <vt:lpwstr>https://www.legislation.gov.au/C2004A00485/latest/versions</vt:lpwstr>
      </vt:variant>
      <vt:variant>
        <vt:lpwstr/>
      </vt:variant>
      <vt:variant>
        <vt:i4>5111888</vt:i4>
      </vt:variant>
      <vt:variant>
        <vt:i4>285</vt:i4>
      </vt:variant>
      <vt:variant>
        <vt:i4>0</vt:i4>
      </vt:variant>
      <vt:variant>
        <vt:i4>5</vt:i4>
      </vt:variant>
      <vt:variant>
        <vt:lpwstr>https://www.nopsema.gov.au/contact-us</vt:lpwstr>
      </vt:variant>
      <vt:variant>
        <vt:lpwstr/>
      </vt:variant>
      <vt:variant>
        <vt:i4>2228248</vt:i4>
      </vt:variant>
      <vt:variant>
        <vt:i4>282</vt:i4>
      </vt:variant>
      <vt:variant>
        <vt:i4>0</vt:i4>
      </vt:variant>
      <vt:variant>
        <vt:i4>5</vt:i4>
      </vt:variant>
      <vt:variant>
        <vt:lpwstr>https://www.nopta.gov.au/_documents/fact-sheets/Offshore-Carbon-Capture-and-Storage-Regulatory-Approvals-2023.pdf</vt:lpwstr>
      </vt:variant>
      <vt:variant>
        <vt:lpwstr/>
      </vt:variant>
      <vt:variant>
        <vt:i4>852017</vt:i4>
      </vt:variant>
      <vt:variant>
        <vt:i4>279</vt:i4>
      </vt:variant>
      <vt:variant>
        <vt:i4>0</vt:i4>
      </vt:variant>
      <vt:variant>
        <vt:i4>5</vt:i4>
      </vt:variant>
      <vt:variant>
        <vt:lpwstr>https://www.nopta.gov.au/_documents/fact-sheets/fact-sheet-cancellation-ghg.pdf</vt:lpwstr>
      </vt:variant>
      <vt:variant>
        <vt:lpwstr/>
      </vt:variant>
      <vt:variant>
        <vt:i4>2162766</vt:i4>
      </vt:variant>
      <vt:variant>
        <vt:i4>276</vt:i4>
      </vt:variant>
      <vt:variant>
        <vt:i4>0</vt:i4>
      </vt:variant>
      <vt:variant>
        <vt:i4>5</vt:i4>
      </vt:variant>
      <vt:variant>
        <vt:lpwstr>https://www.nopta.gov.au/_documents/fact-sheets/factsheet-expiry-ghg.pdf</vt:lpwstr>
      </vt:variant>
      <vt:variant>
        <vt:lpwstr/>
      </vt:variant>
      <vt:variant>
        <vt:i4>7929930</vt:i4>
      </vt:variant>
      <vt:variant>
        <vt:i4>273</vt:i4>
      </vt:variant>
      <vt:variant>
        <vt:i4>0</vt:i4>
      </vt:variant>
      <vt:variant>
        <vt:i4>5</vt:i4>
      </vt:variant>
      <vt:variant>
        <vt:lpwstr>https://www.nopta.gov.au/_documents/fact-sheets/fact-sheet-surrender-GHG.pdf</vt:lpwstr>
      </vt:variant>
      <vt:variant>
        <vt:lpwstr/>
      </vt:variant>
      <vt:variant>
        <vt:i4>4980844</vt:i4>
      </vt:variant>
      <vt:variant>
        <vt:i4>270</vt:i4>
      </vt:variant>
      <vt:variant>
        <vt:i4>0</vt:i4>
      </vt:variant>
      <vt:variant>
        <vt:i4>5</vt:i4>
      </vt:variant>
      <vt:variant>
        <vt:lpwstr>https://www.nopta.gov.au/_documents/guidelines/Applicant-Suitability-Guideline.pdf</vt:lpwstr>
      </vt:variant>
      <vt:variant>
        <vt:lpwstr/>
      </vt:variant>
      <vt:variant>
        <vt:i4>7798815</vt:i4>
      </vt:variant>
      <vt:variant>
        <vt:i4>267</vt:i4>
      </vt:variant>
      <vt:variant>
        <vt:i4>0</vt:i4>
      </vt:variant>
      <vt:variant>
        <vt:i4>5</vt:i4>
      </vt:variant>
      <vt:variant>
        <vt:lpwstr>https://www.nopta.gov.au/_documents/fact-sheets/Declaration-of-experience-and-disclosures-fact-sheet.pdf</vt:lpwstr>
      </vt:variant>
      <vt:variant>
        <vt:lpwstr/>
      </vt:variant>
      <vt:variant>
        <vt:i4>4784207</vt:i4>
      </vt:variant>
      <vt:variant>
        <vt:i4>264</vt:i4>
      </vt:variant>
      <vt:variant>
        <vt:i4>0</vt:i4>
      </vt:variant>
      <vt:variant>
        <vt:i4>5</vt:i4>
      </vt:variant>
      <vt:variant>
        <vt:lpwstr>https://www.nopta.gov.au/</vt:lpwstr>
      </vt:variant>
      <vt:variant>
        <vt:lpwstr/>
      </vt:variant>
      <vt:variant>
        <vt:i4>3538997</vt:i4>
      </vt:variant>
      <vt:variant>
        <vt:i4>261</vt:i4>
      </vt:variant>
      <vt:variant>
        <vt:i4>0</vt:i4>
      </vt:variant>
      <vt:variant>
        <vt:i4>5</vt:i4>
      </vt:variant>
      <vt:variant>
        <vt:lpwstr>https://www.legislation.gov.au/F2023L01551/latest/versions</vt:lpwstr>
      </vt:variant>
      <vt:variant>
        <vt:lpwstr/>
      </vt:variant>
      <vt:variant>
        <vt:i4>3539007</vt:i4>
      </vt:variant>
      <vt:variant>
        <vt:i4>258</vt:i4>
      </vt:variant>
      <vt:variant>
        <vt:i4>0</vt:i4>
      </vt:variant>
      <vt:variant>
        <vt:i4>5</vt:i4>
      </vt:variant>
      <vt:variant>
        <vt:lpwstr>https://www.legislation.gov.au/C2006A00014/latest/versions</vt:lpwstr>
      </vt:variant>
      <vt:variant>
        <vt:lpwstr/>
      </vt:variant>
      <vt:variant>
        <vt:i4>3539007</vt:i4>
      </vt:variant>
      <vt:variant>
        <vt:i4>255</vt:i4>
      </vt:variant>
      <vt:variant>
        <vt:i4>0</vt:i4>
      </vt:variant>
      <vt:variant>
        <vt:i4>5</vt:i4>
      </vt:variant>
      <vt:variant>
        <vt:lpwstr>https://www.legislation.gov.au/C2006A00014/latest/versions</vt:lpwstr>
      </vt:variant>
      <vt:variant>
        <vt:lpwstr/>
      </vt:variant>
      <vt:variant>
        <vt:i4>3538997</vt:i4>
      </vt:variant>
      <vt:variant>
        <vt:i4>252</vt:i4>
      </vt:variant>
      <vt:variant>
        <vt:i4>0</vt:i4>
      </vt:variant>
      <vt:variant>
        <vt:i4>5</vt:i4>
      </vt:variant>
      <vt:variant>
        <vt:lpwstr>https://www.legislation.gov.au/F2023L01551/latest/versions</vt:lpwstr>
      </vt:variant>
      <vt:variant>
        <vt:lpwstr/>
      </vt:variant>
      <vt:variant>
        <vt:i4>3539007</vt:i4>
      </vt:variant>
      <vt:variant>
        <vt:i4>249</vt:i4>
      </vt:variant>
      <vt:variant>
        <vt:i4>0</vt:i4>
      </vt:variant>
      <vt:variant>
        <vt:i4>5</vt:i4>
      </vt:variant>
      <vt:variant>
        <vt:lpwstr>https://www.legislation.gov.au/C2006A00014/latest/versions</vt:lpwstr>
      </vt:variant>
      <vt:variant>
        <vt:lpwstr/>
      </vt:variant>
      <vt:variant>
        <vt:i4>3539007</vt:i4>
      </vt:variant>
      <vt:variant>
        <vt:i4>245</vt:i4>
      </vt:variant>
      <vt:variant>
        <vt:i4>0</vt:i4>
      </vt:variant>
      <vt:variant>
        <vt:i4>5</vt:i4>
      </vt:variant>
      <vt:variant>
        <vt:lpwstr>https://www.legislation.gov.au/C2006A00014/latest/versions</vt:lpwstr>
      </vt:variant>
      <vt:variant>
        <vt:lpwstr/>
      </vt:variant>
      <vt:variant>
        <vt:i4>27</vt:i4>
      </vt:variant>
      <vt:variant>
        <vt:i4>243</vt:i4>
      </vt:variant>
      <vt:variant>
        <vt:i4>0</vt:i4>
      </vt:variant>
      <vt:variant>
        <vt:i4>5</vt:i4>
      </vt:variant>
      <vt:variant>
        <vt:lpwstr>https://www.legislation.gov.au/Series/C2006A00014</vt:lpwstr>
      </vt:variant>
      <vt:variant>
        <vt:lpwstr/>
      </vt:variant>
      <vt:variant>
        <vt:i4>3539007</vt:i4>
      </vt:variant>
      <vt:variant>
        <vt:i4>240</vt:i4>
      </vt:variant>
      <vt:variant>
        <vt:i4>0</vt:i4>
      </vt:variant>
      <vt:variant>
        <vt:i4>5</vt:i4>
      </vt:variant>
      <vt:variant>
        <vt:lpwstr>https://www.legislation.gov.au/C2006A00014/latest/versions</vt:lpwstr>
      </vt:variant>
      <vt:variant>
        <vt:lpwstr/>
      </vt:variant>
      <vt:variant>
        <vt:i4>3539007</vt:i4>
      </vt:variant>
      <vt:variant>
        <vt:i4>237</vt:i4>
      </vt:variant>
      <vt:variant>
        <vt:i4>0</vt:i4>
      </vt:variant>
      <vt:variant>
        <vt:i4>5</vt:i4>
      </vt:variant>
      <vt:variant>
        <vt:lpwstr>https://www.legislation.gov.au/C2006A00014/latest/versions</vt:lpwstr>
      </vt:variant>
      <vt:variant>
        <vt:lpwstr/>
      </vt:variant>
      <vt:variant>
        <vt:i4>1769532</vt:i4>
      </vt:variant>
      <vt:variant>
        <vt:i4>233</vt:i4>
      </vt:variant>
      <vt:variant>
        <vt:i4>0</vt:i4>
      </vt:variant>
      <vt:variant>
        <vt:i4>5</vt:i4>
      </vt:variant>
      <vt:variant>
        <vt:lpwstr/>
      </vt:variant>
      <vt:variant>
        <vt:lpwstr>_Toc174996047</vt:lpwstr>
      </vt:variant>
      <vt:variant>
        <vt:i4>1769532</vt:i4>
      </vt:variant>
      <vt:variant>
        <vt:i4>230</vt:i4>
      </vt:variant>
      <vt:variant>
        <vt:i4>0</vt:i4>
      </vt:variant>
      <vt:variant>
        <vt:i4>5</vt:i4>
      </vt:variant>
      <vt:variant>
        <vt:lpwstr/>
      </vt:variant>
      <vt:variant>
        <vt:lpwstr>_Toc174996046</vt:lpwstr>
      </vt:variant>
      <vt:variant>
        <vt:i4>1769532</vt:i4>
      </vt:variant>
      <vt:variant>
        <vt:i4>224</vt:i4>
      </vt:variant>
      <vt:variant>
        <vt:i4>0</vt:i4>
      </vt:variant>
      <vt:variant>
        <vt:i4>5</vt:i4>
      </vt:variant>
      <vt:variant>
        <vt:lpwstr/>
      </vt:variant>
      <vt:variant>
        <vt:lpwstr>_Toc174996045</vt:lpwstr>
      </vt:variant>
      <vt:variant>
        <vt:i4>1769532</vt:i4>
      </vt:variant>
      <vt:variant>
        <vt:i4>218</vt:i4>
      </vt:variant>
      <vt:variant>
        <vt:i4>0</vt:i4>
      </vt:variant>
      <vt:variant>
        <vt:i4>5</vt:i4>
      </vt:variant>
      <vt:variant>
        <vt:lpwstr/>
      </vt:variant>
      <vt:variant>
        <vt:lpwstr>_Toc174996044</vt:lpwstr>
      </vt:variant>
      <vt:variant>
        <vt:i4>1769532</vt:i4>
      </vt:variant>
      <vt:variant>
        <vt:i4>212</vt:i4>
      </vt:variant>
      <vt:variant>
        <vt:i4>0</vt:i4>
      </vt:variant>
      <vt:variant>
        <vt:i4>5</vt:i4>
      </vt:variant>
      <vt:variant>
        <vt:lpwstr/>
      </vt:variant>
      <vt:variant>
        <vt:lpwstr>_Toc174996043</vt:lpwstr>
      </vt:variant>
      <vt:variant>
        <vt:i4>1769532</vt:i4>
      </vt:variant>
      <vt:variant>
        <vt:i4>206</vt:i4>
      </vt:variant>
      <vt:variant>
        <vt:i4>0</vt:i4>
      </vt:variant>
      <vt:variant>
        <vt:i4>5</vt:i4>
      </vt:variant>
      <vt:variant>
        <vt:lpwstr/>
      </vt:variant>
      <vt:variant>
        <vt:lpwstr>_Toc174996042</vt:lpwstr>
      </vt:variant>
      <vt:variant>
        <vt:i4>1769532</vt:i4>
      </vt:variant>
      <vt:variant>
        <vt:i4>200</vt:i4>
      </vt:variant>
      <vt:variant>
        <vt:i4>0</vt:i4>
      </vt:variant>
      <vt:variant>
        <vt:i4>5</vt:i4>
      </vt:variant>
      <vt:variant>
        <vt:lpwstr/>
      </vt:variant>
      <vt:variant>
        <vt:lpwstr>_Toc174996041</vt:lpwstr>
      </vt:variant>
      <vt:variant>
        <vt:i4>1769532</vt:i4>
      </vt:variant>
      <vt:variant>
        <vt:i4>194</vt:i4>
      </vt:variant>
      <vt:variant>
        <vt:i4>0</vt:i4>
      </vt:variant>
      <vt:variant>
        <vt:i4>5</vt:i4>
      </vt:variant>
      <vt:variant>
        <vt:lpwstr/>
      </vt:variant>
      <vt:variant>
        <vt:lpwstr>_Toc174996040</vt:lpwstr>
      </vt:variant>
      <vt:variant>
        <vt:i4>1835068</vt:i4>
      </vt:variant>
      <vt:variant>
        <vt:i4>188</vt:i4>
      </vt:variant>
      <vt:variant>
        <vt:i4>0</vt:i4>
      </vt:variant>
      <vt:variant>
        <vt:i4>5</vt:i4>
      </vt:variant>
      <vt:variant>
        <vt:lpwstr/>
      </vt:variant>
      <vt:variant>
        <vt:lpwstr>_Toc174996039</vt:lpwstr>
      </vt:variant>
      <vt:variant>
        <vt:i4>1835068</vt:i4>
      </vt:variant>
      <vt:variant>
        <vt:i4>182</vt:i4>
      </vt:variant>
      <vt:variant>
        <vt:i4>0</vt:i4>
      </vt:variant>
      <vt:variant>
        <vt:i4>5</vt:i4>
      </vt:variant>
      <vt:variant>
        <vt:lpwstr/>
      </vt:variant>
      <vt:variant>
        <vt:lpwstr>_Toc174996038</vt:lpwstr>
      </vt:variant>
      <vt:variant>
        <vt:i4>1835068</vt:i4>
      </vt:variant>
      <vt:variant>
        <vt:i4>176</vt:i4>
      </vt:variant>
      <vt:variant>
        <vt:i4>0</vt:i4>
      </vt:variant>
      <vt:variant>
        <vt:i4>5</vt:i4>
      </vt:variant>
      <vt:variant>
        <vt:lpwstr/>
      </vt:variant>
      <vt:variant>
        <vt:lpwstr>_Toc174996037</vt:lpwstr>
      </vt:variant>
      <vt:variant>
        <vt:i4>1835068</vt:i4>
      </vt:variant>
      <vt:variant>
        <vt:i4>170</vt:i4>
      </vt:variant>
      <vt:variant>
        <vt:i4>0</vt:i4>
      </vt:variant>
      <vt:variant>
        <vt:i4>5</vt:i4>
      </vt:variant>
      <vt:variant>
        <vt:lpwstr/>
      </vt:variant>
      <vt:variant>
        <vt:lpwstr>_Toc174996036</vt:lpwstr>
      </vt:variant>
      <vt:variant>
        <vt:i4>1835068</vt:i4>
      </vt:variant>
      <vt:variant>
        <vt:i4>164</vt:i4>
      </vt:variant>
      <vt:variant>
        <vt:i4>0</vt:i4>
      </vt:variant>
      <vt:variant>
        <vt:i4>5</vt:i4>
      </vt:variant>
      <vt:variant>
        <vt:lpwstr/>
      </vt:variant>
      <vt:variant>
        <vt:lpwstr>_Toc174996035</vt:lpwstr>
      </vt:variant>
      <vt:variant>
        <vt:i4>1835068</vt:i4>
      </vt:variant>
      <vt:variant>
        <vt:i4>158</vt:i4>
      </vt:variant>
      <vt:variant>
        <vt:i4>0</vt:i4>
      </vt:variant>
      <vt:variant>
        <vt:i4>5</vt:i4>
      </vt:variant>
      <vt:variant>
        <vt:lpwstr/>
      </vt:variant>
      <vt:variant>
        <vt:lpwstr>_Toc174996034</vt:lpwstr>
      </vt:variant>
      <vt:variant>
        <vt:i4>1835068</vt:i4>
      </vt:variant>
      <vt:variant>
        <vt:i4>152</vt:i4>
      </vt:variant>
      <vt:variant>
        <vt:i4>0</vt:i4>
      </vt:variant>
      <vt:variant>
        <vt:i4>5</vt:i4>
      </vt:variant>
      <vt:variant>
        <vt:lpwstr/>
      </vt:variant>
      <vt:variant>
        <vt:lpwstr>_Toc174996033</vt:lpwstr>
      </vt:variant>
      <vt:variant>
        <vt:i4>1835068</vt:i4>
      </vt:variant>
      <vt:variant>
        <vt:i4>146</vt:i4>
      </vt:variant>
      <vt:variant>
        <vt:i4>0</vt:i4>
      </vt:variant>
      <vt:variant>
        <vt:i4>5</vt:i4>
      </vt:variant>
      <vt:variant>
        <vt:lpwstr/>
      </vt:variant>
      <vt:variant>
        <vt:lpwstr>_Toc174996032</vt:lpwstr>
      </vt:variant>
      <vt:variant>
        <vt:i4>1835068</vt:i4>
      </vt:variant>
      <vt:variant>
        <vt:i4>140</vt:i4>
      </vt:variant>
      <vt:variant>
        <vt:i4>0</vt:i4>
      </vt:variant>
      <vt:variant>
        <vt:i4>5</vt:i4>
      </vt:variant>
      <vt:variant>
        <vt:lpwstr/>
      </vt:variant>
      <vt:variant>
        <vt:lpwstr>_Toc174996031</vt:lpwstr>
      </vt:variant>
      <vt:variant>
        <vt:i4>1835068</vt:i4>
      </vt:variant>
      <vt:variant>
        <vt:i4>134</vt:i4>
      </vt:variant>
      <vt:variant>
        <vt:i4>0</vt:i4>
      </vt:variant>
      <vt:variant>
        <vt:i4>5</vt:i4>
      </vt:variant>
      <vt:variant>
        <vt:lpwstr/>
      </vt:variant>
      <vt:variant>
        <vt:lpwstr>_Toc174996030</vt:lpwstr>
      </vt:variant>
      <vt:variant>
        <vt:i4>1900604</vt:i4>
      </vt:variant>
      <vt:variant>
        <vt:i4>128</vt:i4>
      </vt:variant>
      <vt:variant>
        <vt:i4>0</vt:i4>
      </vt:variant>
      <vt:variant>
        <vt:i4>5</vt:i4>
      </vt:variant>
      <vt:variant>
        <vt:lpwstr/>
      </vt:variant>
      <vt:variant>
        <vt:lpwstr>_Toc174996029</vt:lpwstr>
      </vt:variant>
      <vt:variant>
        <vt:i4>1900604</vt:i4>
      </vt:variant>
      <vt:variant>
        <vt:i4>122</vt:i4>
      </vt:variant>
      <vt:variant>
        <vt:i4>0</vt:i4>
      </vt:variant>
      <vt:variant>
        <vt:i4>5</vt:i4>
      </vt:variant>
      <vt:variant>
        <vt:lpwstr/>
      </vt:variant>
      <vt:variant>
        <vt:lpwstr>_Toc174996028</vt:lpwstr>
      </vt:variant>
      <vt:variant>
        <vt:i4>1900604</vt:i4>
      </vt:variant>
      <vt:variant>
        <vt:i4>116</vt:i4>
      </vt:variant>
      <vt:variant>
        <vt:i4>0</vt:i4>
      </vt:variant>
      <vt:variant>
        <vt:i4>5</vt:i4>
      </vt:variant>
      <vt:variant>
        <vt:lpwstr/>
      </vt:variant>
      <vt:variant>
        <vt:lpwstr>_Toc174996027</vt:lpwstr>
      </vt:variant>
      <vt:variant>
        <vt:i4>1900604</vt:i4>
      </vt:variant>
      <vt:variant>
        <vt:i4>110</vt:i4>
      </vt:variant>
      <vt:variant>
        <vt:i4>0</vt:i4>
      </vt:variant>
      <vt:variant>
        <vt:i4>5</vt:i4>
      </vt:variant>
      <vt:variant>
        <vt:lpwstr/>
      </vt:variant>
      <vt:variant>
        <vt:lpwstr>_Toc174996026</vt:lpwstr>
      </vt:variant>
      <vt:variant>
        <vt:i4>1900604</vt:i4>
      </vt:variant>
      <vt:variant>
        <vt:i4>104</vt:i4>
      </vt:variant>
      <vt:variant>
        <vt:i4>0</vt:i4>
      </vt:variant>
      <vt:variant>
        <vt:i4>5</vt:i4>
      </vt:variant>
      <vt:variant>
        <vt:lpwstr/>
      </vt:variant>
      <vt:variant>
        <vt:lpwstr>_Toc174996025</vt:lpwstr>
      </vt:variant>
      <vt:variant>
        <vt:i4>1900604</vt:i4>
      </vt:variant>
      <vt:variant>
        <vt:i4>98</vt:i4>
      </vt:variant>
      <vt:variant>
        <vt:i4>0</vt:i4>
      </vt:variant>
      <vt:variant>
        <vt:i4>5</vt:i4>
      </vt:variant>
      <vt:variant>
        <vt:lpwstr/>
      </vt:variant>
      <vt:variant>
        <vt:lpwstr>_Toc174996024</vt:lpwstr>
      </vt:variant>
      <vt:variant>
        <vt:i4>1900604</vt:i4>
      </vt:variant>
      <vt:variant>
        <vt:i4>92</vt:i4>
      </vt:variant>
      <vt:variant>
        <vt:i4>0</vt:i4>
      </vt:variant>
      <vt:variant>
        <vt:i4>5</vt:i4>
      </vt:variant>
      <vt:variant>
        <vt:lpwstr/>
      </vt:variant>
      <vt:variant>
        <vt:lpwstr>_Toc174996023</vt:lpwstr>
      </vt:variant>
      <vt:variant>
        <vt:i4>1900604</vt:i4>
      </vt:variant>
      <vt:variant>
        <vt:i4>86</vt:i4>
      </vt:variant>
      <vt:variant>
        <vt:i4>0</vt:i4>
      </vt:variant>
      <vt:variant>
        <vt:i4>5</vt:i4>
      </vt:variant>
      <vt:variant>
        <vt:lpwstr/>
      </vt:variant>
      <vt:variant>
        <vt:lpwstr>_Toc174996022</vt:lpwstr>
      </vt:variant>
      <vt:variant>
        <vt:i4>1900604</vt:i4>
      </vt:variant>
      <vt:variant>
        <vt:i4>80</vt:i4>
      </vt:variant>
      <vt:variant>
        <vt:i4>0</vt:i4>
      </vt:variant>
      <vt:variant>
        <vt:i4>5</vt:i4>
      </vt:variant>
      <vt:variant>
        <vt:lpwstr/>
      </vt:variant>
      <vt:variant>
        <vt:lpwstr>_Toc174996021</vt:lpwstr>
      </vt:variant>
      <vt:variant>
        <vt:i4>1900604</vt:i4>
      </vt:variant>
      <vt:variant>
        <vt:i4>74</vt:i4>
      </vt:variant>
      <vt:variant>
        <vt:i4>0</vt:i4>
      </vt:variant>
      <vt:variant>
        <vt:i4>5</vt:i4>
      </vt:variant>
      <vt:variant>
        <vt:lpwstr/>
      </vt:variant>
      <vt:variant>
        <vt:lpwstr>_Toc174996020</vt:lpwstr>
      </vt:variant>
      <vt:variant>
        <vt:i4>1966140</vt:i4>
      </vt:variant>
      <vt:variant>
        <vt:i4>68</vt:i4>
      </vt:variant>
      <vt:variant>
        <vt:i4>0</vt:i4>
      </vt:variant>
      <vt:variant>
        <vt:i4>5</vt:i4>
      </vt:variant>
      <vt:variant>
        <vt:lpwstr/>
      </vt:variant>
      <vt:variant>
        <vt:lpwstr>_Toc174996019</vt:lpwstr>
      </vt:variant>
      <vt:variant>
        <vt:i4>1966140</vt:i4>
      </vt:variant>
      <vt:variant>
        <vt:i4>62</vt:i4>
      </vt:variant>
      <vt:variant>
        <vt:i4>0</vt:i4>
      </vt:variant>
      <vt:variant>
        <vt:i4>5</vt:i4>
      </vt:variant>
      <vt:variant>
        <vt:lpwstr/>
      </vt:variant>
      <vt:variant>
        <vt:lpwstr>_Toc174996018</vt:lpwstr>
      </vt:variant>
      <vt:variant>
        <vt:i4>1966140</vt:i4>
      </vt:variant>
      <vt:variant>
        <vt:i4>56</vt:i4>
      </vt:variant>
      <vt:variant>
        <vt:i4>0</vt:i4>
      </vt:variant>
      <vt:variant>
        <vt:i4>5</vt:i4>
      </vt:variant>
      <vt:variant>
        <vt:lpwstr/>
      </vt:variant>
      <vt:variant>
        <vt:lpwstr>_Toc174996017</vt:lpwstr>
      </vt:variant>
      <vt:variant>
        <vt:i4>1966140</vt:i4>
      </vt:variant>
      <vt:variant>
        <vt:i4>50</vt:i4>
      </vt:variant>
      <vt:variant>
        <vt:i4>0</vt:i4>
      </vt:variant>
      <vt:variant>
        <vt:i4>5</vt:i4>
      </vt:variant>
      <vt:variant>
        <vt:lpwstr/>
      </vt:variant>
      <vt:variant>
        <vt:lpwstr>_Toc174996016</vt:lpwstr>
      </vt:variant>
      <vt:variant>
        <vt:i4>1966140</vt:i4>
      </vt:variant>
      <vt:variant>
        <vt:i4>44</vt:i4>
      </vt:variant>
      <vt:variant>
        <vt:i4>0</vt:i4>
      </vt:variant>
      <vt:variant>
        <vt:i4>5</vt:i4>
      </vt:variant>
      <vt:variant>
        <vt:lpwstr/>
      </vt:variant>
      <vt:variant>
        <vt:lpwstr>_Toc174996015</vt:lpwstr>
      </vt:variant>
      <vt:variant>
        <vt:i4>1966140</vt:i4>
      </vt:variant>
      <vt:variant>
        <vt:i4>38</vt:i4>
      </vt:variant>
      <vt:variant>
        <vt:i4>0</vt:i4>
      </vt:variant>
      <vt:variant>
        <vt:i4>5</vt:i4>
      </vt:variant>
      <vt:variant>
        <vt:lpwstr/>
      </vt:variant>
      <vt:variant>
        <vt:lpwstr>_Toc174996014</vt:lpwstr>
      </vt:variant>
      <vt:variant>
        <vt:i4>1966140</vt:i4>
      </vt:variant>
      <vt:variant>
        <vt:i4>32</vt:i4>
      </vt:variant>
      <vt:variant>
        <vt:i4>0</vt:i4>
      </vt:variant>
      <vt:variant>
        <vt:i4>5</vt:i4>
      </vt:variant>
      <vt:variant>
        <vt:lpwstr/>
      </vt:variant>
      <vt:variant>
        <vt:lpwstr>_Toc174996013</vt:lpwstr>
      </vt:variant>
      <vt:variant>
        <vt:i4>1966140</vt:i4>
      </vt:variant>
      <vt:variant>
        <vt:i4>26</vt:i4>
      </vt:variant>
      <vt:variant>
        <vt:i4>0</vt:i4>
      </vt:variant>
      <vt:variant>
        <vt:i4>5</vt:i4>
      </vt:variant>
      <vt:variant>
        <vt:lpwstr/>
      </vt:variant>
      <vt:variant>
        <vt:lpwstr>_Toc174996012</vt:lpwstr>
      </vt:variant>
      <vt:variant>
        <vt:i4>1966140</vt:i4>
      </vt:variant>
      <vt:variant>
        <vt:i4>20</vt:i4>
      </vt:variant>
      <vt:variant>
        <vt:i4>0</vt:i4>
      </vt:variant>
      <vt:variant>
        <vt:i4>5</vt:i4>
      </vt:variant>
      <vt:variant>
        <vt:lpwstr/>
      </vt:variant>
      <vt:variant>
        <vt:lpwstr>_Toc174996011</vt:lpwstr>
      </vt:variant>
      <vt:variant>
        <vt:i4>1966140</vt:i4>
      </vt:variant>
      <vt:variant>
        <vt:i4>14</vt:i4>
      </vt:variant>
      <vt:variant>
        <vt:i4>0</vt:i4>
      </vt:variant>
      <vt:variant>
        <vt:i4>5</vt:i4>
      </vt:variant>
      <vt:variant>
        <vt:lpwstr/>
      </vt:variant>
      <vt:variant>
        <vt:lpwstr>_Toc174996010</vt:lpwstr>
      </vt:variant>
      <vt:variant>
        <vt:i4>4784207</vt:i4>
      </vt:variant>
      <vt:variant>
        <vt:i4>9</vt:i4>
      </vt:variant>
      <vt:variant>
        <vt:i4>0</vt:i4>
      </vt:variant>
      <vt:variant>
        <vt:i4>5</vt:i4>
      </vt:variant>
      <vt:variant>
        <vt:lpwstr>https://www.nopta.gov.au/</vt:lpwstr>
      </vt:variant>
      <vt:variant>
        <vt:lpwstr/>
      </vt:variant>
      <vt:variant>
        <vt:i4>65622</vt:i4>
      </vt:variant>
      <vt:variant>
        <vt:i4>6</vt:i4>
      </vt:variant>
      <vt:variant>
        <vt:i4>0</vt:i4>
      </vt:variant>
      <vt:variant>
        <vt:i4>5</vt:i4>
      </vt:variant>
      <vt:variant>
        <vt:lpwstr>https://www.industry.gov.au/</vt:lpwstr>
      </vt:variant>
      <vt:variant>
        <vt:lpwstr/>
      </vt:variant>
      <vt:variant>
        <vt:i4>2097195</vt:i4>
      </vt:variant>
      <vt:variant>
        <vt:i4>3</vt:i4>
      </vt:variant>
      <vt:variant>
        <vt:i4>0</vt:i4>
      </vt:variant>
      <vt:variant>
        <vt:i4>5</vt:i4>
      </vt:variant>
      <vt:variant>
        <vt:lpwstr>https://www.legislation.gov.au/search/text(%22Offshore Petroleum and Greenhouse Gas Storage Act 2006%22,nameAndText,contains)/status(InForce)/pointintime(Latest)/type(Principal)/collection(LegislativeInstrument)/administeringdepartments(%22O-000883%22)/sort(name%2520asc)</vt:lpwstr>
      </vt:variant>
      <vt:variant>
        <vt:lpwstr/>
      </vt:variant>
      <vt:variant>
        <vt:i4>3539007</vt:i4>
      </vt:variant>
      <vt:variant>
        <vt:i4>0</vt:i4>
      </vt:variant>
      <vt:variant>
        <vt:i4>0</vt:i4>
      </vt:variant>
      <vt:variant>
        <vt:i4>5</vt:i4>
      </vt:variant>
      <vt:variant>
        <vt:lpwstr>https://www.legislation.gov.au/C2006A00014/latest/versions</vt:lpwstr>
      </vt:variant>
      <vt:variant>
        <vt:lpwstr/>
      </vt:variant>
      <vt:variant>
        <vt:i4>2228248</vt:i4>
      </vt:variant>
      <vt:variant>
        <vt:i4>0</vt:i4>
      </vt:variant>
      <vt:variant>
        <vt:i4>0</vt:i4>
      </vt:variant>
      <vt:variant>
        <vt:i4>5</vt:i4>
      </vt:variant>
      <vt:variant>
        <vt:lpwstr>https://www.nopta.gov.au/_documents/fact-sheets/Offshore-Carbon-Capture-and-Storage-Regulatory-Approvals-2023.pdf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2026-02-28T00:58:00Z</dcterms:created>
  <dcterms:modified xsi:type="dcterms:W3CDTF">2026-02-28T00:58:00Z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_RegionCountry">
    <vt:lpwstr/>
  </property>
  <property fmtid="{D5CDD505-2E9C-101B-9397-08002B2CF9AE}" pid="3" name="DMC_DocumentType">
    <vt:lpwstr>8;#Guidelines|5a27e7de-d512-4d44-9ba4-6e2c37c7b8e7</vt:lpwstr>
  </property>
  <property fmtid="{D5CDD505-2E9C-101B-9397-08002B2CF9AE}" pid="4" name="TaxKeyword">
    <vt:lpwstr/>
  </property>
  <property fmtid="{D5CDD505-2E9C-101B-9397-08002B2CF9AE}" pid="5" name="Stratus_WorkActivity">
    <vt:lpwstr>289;#Website Content Management|54ae7053-60e9-4d99-b729-19aec6f994b7</vt:lpwstr>
  </property>
  <property fmtid="{D5CDD505-2E9C-101B-9397-08002B2CF9AE}" pid="6" name="DocHub_DocumentType">
    <vt:lpwstr>81;#Guideline|1cb7cffe-f5b4-42ac-8a71-3f61d9d0fa0a</vt:lpwstr>
  </property>
  <property fmtid="{D5CDD505-2E9C-101B-9397-08002B2CF9AE}" pid="7" name="MSIP_Label_93cd4f2a-0040-47df-a467-7cba635d669c_Tag">
    <vt:lpwstr>10, 3, 0, 1</vt:lpwstr>
  </property>
  <property fmtid="{D5CDD505-2E9C-101B-9397-08002B2CF9AE}" pid="8" name="DocHub_GovernmentEntities">
    <vt:lpwstr/>
  </property>
  <property fmtid="{D5CDD505-2E9C-101B-9397-08002B2CF9AE}" pid="9" name="DocumentSetDescription">
    <vt:lpwstr/>
  </property>
  <property fmtid="{D5CDD505-2E9C-101B-9397-08002B2CF9AE}" pid="10" name="DMC_SecurityClassification">
    <vt:lpwstr>1;#UNCLASSIFIED|7620ac2e-9ba0-4913-ad84-4a45a5f91059</vt:lpwstr>
  </property>
  <property fmtid="{D5CDD505-2E9C-101B-9397-08002B2CF9AE}" pid="11" name="DocHub_OrganisationEntities">
    <vt:lpwstr/>
  </property>
  <property fmtid="{D5CDD505-2E9C-101B-9397-08002B2CF9AE}" pid="12" name="CorporateTmplBased">
    <vt:lpwstr>No</vt:lpwstr>
  </property>
  <property fmtid="{D5CDD505-2E9C-101B-9397-08002B2CF9AE}" pid="13" name="DMC_GovernmentEntities">
    <vt:lpwstr/>
  </property>
  <property fmtid="{D5CDD505-2E9C-101B-9397-08002B2CF9AE}" pid="14" name="ComplianceAssetId">
    <vt:lpwstr/>
  </property>
  <property fmtid="{D5CDD505-2E9C-101B-9397-08002B2CF9AE}" pid="15" name="Titles">
    <vt:lpwstr/>
  </property>
  <property fmtid="{D5CDD505-2E9C-101B-9397-08002B2CF9AE}" pid="16" name="DMC_BCSFunction">
    <vt:lpwstr>2;#Energy and Mineral Resources|971eb4e4-8b00-4b72-9115-bc99853ce4dc</vt:lpwstr>
  </property>
  <property fmtid="{D5CDD505-2E9C-101B-9397-08002B2CF9AE}" pid="17" name="Title Type">
    <vt:lpwstr/>
  </property>
  <property fmtid="{D5CDD505-2E9C-101B-9397-08002B2CF9AE}" pid="18" name="Stratus_Year">
    <vt:lpwstr>7;#2024|70ee4d59-d4b0-4608-b68e-ee50b8af5e99</vt:lpwstr>
  </property>
  <property fmtid="{D5CDD505-2E9C-101B-9397-08002B2CF9AE}" pid="19" name="Resources_GroupsOtherEntities">
    <vt:lpwstr/>
  </property>
  <property fmtid="{D5CDD505-2E9C-101B-9397-08002B2CF9AE}" pid="20" name="Resources_DivisionKeywords">
    <vt:lpwstr/>
  </property>
  <property fmtid="{D5CDD505-2E9C-101B-9397-08002B2CF9AE}" pid="21" name="MSIP_Label_ce1483ae-17d1-40b0-9515-e03b22939689_ActionId">
    <vt:lpwstr>b0f82888-3a0a-442b-bc24-42d20c82db0a</vt:lpwstr>
  </property>
  <property fmtid="{D5CDD505-2E9C-101B-9397-08002B2CF9AE}" pid="22" name="MSIP_Label_93cd4f2a-0040-47df-a467-7cba635d669c_ContentBits">
    <vt:lpwstr>0</vt:lpwstr>
  </property>
  <property fmtid="{D5CDD505-2E9C-101B-9397-08002B2CF9AE}" pid="23" name="e01a212754b1438da5efe472214e8f8c">
    <vt:lpwstr>OFFICIAL|1077e141-03cb-4307-8c0f-d43dc85f509f</vt:lpwstr>
  </property>
  <property fmtid="{D5CDD505-2E9C-101B-9397-08002B2CF9AE}" pid="24" name="Offshore Region">
    <vt:lpwstr/>
  </property>
  <property fmtid="{D5CDD505-2E9C-101B-9397-08002B2CF9AE}" pid="25" name="je4a39ebdc264d0abe5ee77fe9cb1f05">
    <vt:lpwstr>Administrative Guidelines|92427131-c14d-4739-83b4-5c9fc18ce5d6</vt:lpwstr>
  </property>
  <property fmtid="{D5CDD505-2E9C-101B-9397-08002B2CF9AE}" pid="26" name="MSIP_Label_ce1483ae-17d1-40b0-9515-e03b22939689_Enabled">
    <vt:lpwstr>true</vt:lpwstr>
  </property>
  <property fmtid="{D5CDD505-2E9C-101B-9397-08002B2CF9AE}" pid="27" name="Offshore_x0020_Region">
    <vt:lpwstr/>
  </property>
  <property fmtid="{D5CDD505-2E9C-101B-9397-08002B2CF9AE}" pid="28" name="DocHub_Year">
    <vt:lpwstr>4829;#2023|4fbcaf2e-c858-4248-836e-58ac5eb285ca</vt:lpwstr>
  </property>
  <property fmtid="{D5CDD505-2E9C-101B-9397-08002B2CF9AE}" pid="29" name="Stratus_SecurityClassification">
    <vt:lpwstr>1;#OFFICIAL|1077e141-03cb-4307-8c0f-d43dc85f509f</vt:lpwstr>
  </property>
  <property fmtid="{D5CDD505-2E9C-101B-9397-08002B2CF9AE}" pid="30" name="DMC_State">
    <vt:lpwstr/>
  </property>
  <property fmtid="{D5CDD505-2E9C-101B-9397-08002B2CF9AE}" pid="31" name="DocHub_GroupsOtherEntities">
    <vt:lpwstr/>
  </property>
  <property fmtid="{D5CDD505-2E9C-101B-9397-08002B2CF9AE}" pid="32" name="xd_Signature">
    <vt:bool>false</vt:bool>
  </property>
  <property fmtid="{D5CDD505-2E9C-101B-9397-08002B2CF9AE}" pid="33" name="Application Library">
    <vt:lpwstr/>
  </property>
  <property fmtid="{D5CDD505-2E9C-101B-9397-08002B2CF9AE}" pid="34" name="DocHub_SecurityClassification">
    <vt:lpwstr>1;#OFFICIAL|6106d03b-a1a0-4e30-9d91-d5e9fb4314f9</vt:lpwstr>
  </property>
  <property fmtid="{D5CDD505-2E9C-101B-9397-08002B2CF9AE}" pid="35" name="MSIP_Label_93cd4f2a-0040-47df-a467-7cba635d669c_ActionId">
    <vt:lpwstr>a4947893-1dc3-4c8d-aff9-3618e4bc6546</vt:lpwstr>
  </property>
  <property fmtid="{D5CDD505-2E9C-101B-9397-08002B2CF9AE}" pid="36" name="DMC_Year">
    <vt:lpwstr>30;#2016|84af7214-c3da-4f08-9591-4d824ba748b1</vt:lpwstr>
  </property>
  <property fmtid="{D5CDD505-2E9C-101B-9397-08002B2CF9AE}" pid="37" name="MSIP_Label_93cd4f2a-0040-47df-a467-7cba635d669c_Enabled">
    <vt:lpwstr>true</vt:lpwstr>
  </property>
  <property fmtid="{D5CDD505-2E9C-101B-9397-08002B2CF9AE}" pid="38" name="MSIP_Label_ce1483ae-17d1-40b0-9515-e03b22939689_SetDate">
    <vt:lpwstr>2024-09-11T05:27:52Z</vt:lpwstr>
  </property>
  <property fmtid="{D5CDD505-2E9C-101B-9397-08002B2CF9AE}" pid="39" name="o8e9f6b000bf46b78855917f10dbdcbb">
    <vt:lpwstr>Website Content Management|54ae7053-60e9-4d99-b729-19aec6f994b7</vt:lpwstr>
  </property>
  <property fmtid="{D5CDD505-2E9C-101B-9397-08002B2CF9AE}" pid="40" name="VersionNumber">
    <vt:i4>0</vt:i4>
  </property>
  <property fmtid="{D5CDD505-2E9C-101B-9397-08002B2CF9AE}" pid="41" name="Team">
    <vt:lpwstr>424;#Legislative Compliance|cb4b5b1d-0a66-42b0-ad54-d9e1e7b82ef0</vt:lpwstr>
  </property>
  <property fmtid="{D5CDD505-2E9C-101B-9397-08002B2CF9AE}" pid="42" name="DMC_WorkActivity">
    <vt:lpwstr>9;#Permit Applications|13f48e56-f34c-4a35-bf1a-cc05ba666067</vt:lpwstr>
  </property>
  <property fmtid="{D5CDD505-2E9C-101B-9397-08002B2CF9AE}" pid="43" name="FileNumberPty">
    <vt:lpwstr/>
  </property>
  <property fmtid="{D5CDD505-2E9C-101B-9397-08002B2CF9AE}" pid="44" name="Application_x0020_Library">
    <vt:lpwstr/>
  </property>
  <property fmtid="{D5CDD505-2E9C-101B-9397-08002B2CF9AE}" pid="45" name="DMC_RecordValue">
    <vt:lpwstr>4;#RNA - High Value|1256365b-30ec-4db2-ad4f-6f915f3c047b</vt:lpwstr>
  </property>
  <property fmtid="{D5CDD505-2E9C-101B-9397-08002B2CF9AE}" pid="46" name="MSIP_Label_ce1483ae-17d1-40b0-9515-e03b22939689_Name">
    <vt:lpwstr>INTERNAL-Only</vt:lpwstr>
  </property>
  <property fmtid="{D5CDD505-2E9C-101B-9397-08002B2CF9AE}" pid="47" name="DocHub_WorkActivity">
    <vt:lpwstr>445;#Website Content Management|737bdabb-9ecb-4c8a-b82a-6abec0eb2cd1</vt:lpwstr>
  </property>
  <property fmtid="{D5CDD505-2E9C-101B-9397-08002B2CF9AE}" pid="48" name="_dlc_DocIdItemGuid">
    <vt:lpwstr>cb9365ee-bf4a-4b4b-b2fd-49af4d2d4d09</vt:lpwstr>
  </property>
  <property fmtid="{D5CDD505-2E9C-101B-9397-08002B2CF9AE}" pid="49" name="MSIP_Label_ce1483ae-17d1-40b0-9515-e03b22939689_SiteId">
    <vt:lpwstr>8f73f427-32e5-4a3b-8d42-b369b956a96b</vt:lpwstr>
  </property>
  <property fmtid="{D5CDD505-2E9C-101B-9397-08002B2CF9AE}" pid="50" name="MSIP_Label_93cd4f2a-0040-47df-a467-7cba635d669c_SetDate">
    <vt:lpwstr>2026-02-27T09:24:56Z</vt:lpwstr>
  </property>
  <property fmtid="{D5CDD505-2E9C-101B-9397-08002B2CF9AE}" pid="51" name="p9e7fb3d639e4ffc803a4b8f6549f0f5">
    <vt:lpwstr>Guideline|57771b02-658a-45ea-b3f8-d7ea084e6707</vt:lpwstr>
  </property>
  <property fmtid="{D5CDD505-2E9C-101B-9397-08002B2CF9AE}" pid="52" name="DocumentType">
    <vt:lpwstr>137;#Guideline|d1b666ff-1768-485a-b83d-c8693c6a4acc</vt:lpwstr>
  </property>
  <property fmtid="{D5CDD505-2E9C-101B-9397-08002B2CF9AE}" pid="53" name="MSIP_Label_ce1483ae-17d1-40b0-9515-e03b22939689_Method">
    <vt:lpwstr>Standard</vt:lpwstr>
  </property>
  <property fmtid="{D5CDD505-2E9C-101B-9397-08002B2CF9AE}" pid="54" name="ClassificationPty">
    <vt:lpwstr/>
  </property>
  <property fmtid="{D5CDD505-2E9C-101B-9397-08002B2CF9AE}" pid="55" name="d7f9728f260c46379b933ee06bc0d6bc">
    <vt:lpwstr>2024|70ee4d59-d4b0-4608-b68e-ee50b8af5e99</vt:lpwstr>
  </property>
  <property fmtid="{D5CDD505-2E9C-101B-9397-08002B2CF9AE}" pid="56" name="DocHub_EnergyMineralResources">
    <vt:lpwstr/>
  </property>
  <property fmtid="{D5CDD505-2E9C-101B-9397-08002B2CF9AE}" pid="57" name="TriggerFlowInfo">
    <vt:lpwstr/>
  </property>
  <property fmtid="{D5CDD505-2E9C-101B-9397-08002B2CF9AE}" pid="58" name="DocHub_TRIMNumber">
    <vt:lpwstr/>
  </property>
  <property fmtid="{D5CDD505-2E9C-101B-9397-08002B2CF9AE}" pid="59" name="DocHub_Keywords">
    <vt:lpwstr/>
  </property>
  <property fmtid="{D5CDD505-2E9C-101B-9397-08002B2CF9AE}" pid="60" name="DocHub_State">
    <vt:lpwstr/>
  </property>
  <property fmtid="{D5CDD505-2E9C-101B-9397-08002B2CF9AE}" pid="61" name="Title_x0020_Type">
    <vt:lpwstr/>
  </property>
  <property fmtid="{D5CDD505-2E9C-101B-9397-08002B2CF9AE}" pid="62" name="DocHub_RegionCountry">
    <vt:lpwstr/>
  </property>
  <property fmtid="{D5CDD505-2E9C-101B-9397-08002B2CF9AE}" pid="63" name="Order">
    <vt:r8>1141800</vt:r8>
  </property>
  <property fmtid="{D5CDD505-2E9C-101B-9397-08002B2CF9AE}" pid="64" name="MSIP_Label_ce1483ae-17d1-40b0-9515-e03b22939689_ContentBits">
    <vt:lpwstr>0</vt:lpwstr>
  </property>
  <property fmtid="{D5CDD505-2E9C-101B-9397-08002B2CF9AE}" pid="65" name="MSIP_Label_93cd4f2a-0040-47df-a467-7cba635d669c_Method">
    <vt:lpwstr>Standard</vt:lpwstr>
  </property>
  <property fmtid="{D5CDD505-2E9C-101B-9397-08002B2CF9AE}" pid="66" name="MSIP_Label_93cd4f2a-0040-47df-a467-7cba635d669c_SiteId">
    <vt:lpwstr>2940859f-ee86-4ee3-848f-02ac9eba62b2</vt:lpwstr>
  </property>
  <property fmtid="{D5CDD505-2E9C-101B-9397-08002B2CF9AE}" pid="67" name="xd_ProgID">
    <vt:lpwstr/>
  </property>
  <property fmtid="{D5CDD505-2E9C-101B-9397-08002B2CF9AE}" pid="68" name="MediaServiceImageTags">
    <vt:lpwstr/>
  </property>
  <property fmtid="{D5CDD505-2E9C-101B-9397-08002B2CF9AE}" pid="69" name="ContentTypeId">
    <vt:lpwstr>0x01010063547D135F865547B104B3688A6EB0DB1400F03BA615DEB94544B0E4AA523FDA1B39</vt:lpwstr>
  </property>
  <property fmtid="{D5CDD505-2E9C-101B-9397-08002B2CF9AE}" pid="70" name="Stratus_OffshoreResourcesWorkTopics">
    <vt:lpwstr>290;#Administrative Guidelines|92427131-c14d-4739-83b4-5c9fc18ce5d6</vt:lpwstr>
  </property>
  <property fmtid="{D5CDD505-2E9C-101B-9397-08002B2CF9AE}" pid="71" name="MSIP_Label_93cd4f2a-0040-47df-a467-7cba635d669c_Name">
    <vt:lpwstr>OFFICIAL - NOPTA</vt:lpwstr>
  </property>
  <property fmtid="{D5CDD505-2E9C-101B-9397-08002B2CF9AE}" pid="72" name="TemplateUrl">
    <vt:lpwstr/>
  </property>
  <property fmtid="{D5CDD505-2E9C-101B-9397-08002B2CF9AE}" pid="73" name="Resources_WorkTopic">
    <vt:lpwstr>23;#Administrative Guidelines|f07964ad-13ca-4d49-8baf-8456f5b7da2d</vt:lpwstr>
  </property>
  <property fmtid="{D5CDD505-2E9C-101B-9397-08002B2CF9AE}" pid="74" name="DocHub_WorkTopic">
    <vt:lpwstr>909;#Administrative Guidelines|f07964ad-13ca-4d49-8baf-8456f5b7da2d</vt:lpwstr>
  </property>
  <property fmtid="{D5CDD505-2E9C-101B-9397-08002B2CF9AE}" pid="75" name="Stratus_DocumentType">
    <vt:lpwstr>13;#Guideline|57771b02-658a-45ea-b3f8-d7ea084e6707</vt:lpwstr>
  </property>
  <property fmtid="{D5CDD505-2E9C-101B-9397-08002B2CF9AE}" pid="76" name="_ExtendedDescription">
    <vt:lpwstr/>
  </property>
  <property fmtid="{D5CDD505-2E9C-101B-9397-08002B2CF9AE}" pid="77" name="DMC_OrganisationEntities">
    <vt:lpwstr/>
  </property>
  <property fmtid="{D5CDD505-2E9C-101B-9397-08002B2CF9AE}" pid="78" name="DMC_EnergyMineralResources">
    <vt:lpwstr>3;#Petroleum|010a373e-f183-4d18-82b4-b2ed4ce7b9ca</vt:lpwstr>
  </property>
</Properties>
</file>