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DC583" w14:textId="39363E48" w:rsidR="0066416C" w:rsidRDefault="5945D89B" w:rsidP="009C2848">
      <w:pPr>
        <w:pStyle w:val="Calloutbox"/>
      </w:pPr>
      <w:bookmarkStart w:id="0" w:name="_Toc19289801"/>
      <w:r>
        <w:t xml:space="preserve">       </w:t>
      </w:r>
      <w:r w:rsidR="6664211F">
        <w:rPr>
          <w:noProof/>
        </w:rPr>
        <w:drawing>
          <wp:inline distT="0" distB="0" distL="0" distR="0" wp14:anchorId="12D61179" wp14:editId="44F8CE01">
            <wp:extent cx="2238375" cy="647700"/>
            <wp:effectExtent l="0" t="0" r="0" b="0"/>
            <wp:docPr id="4" name="Picture 4" descr="Australian Government | Department of Industry, Science an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stralian Government | Department of Industry, Science and Resourc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38375" cy="647700"/>
                    </a:xfrm>
                    <a:prstGeom prst="rect">
                      <a:avLst/>
                    </a:prstGeom>
                    <a:noFill/>
                    <a:ln>
                      <a:noFill/>
                    </a:ln>
                  </pic:spPr>
                </pic:pic>
              </a:graphicData>
            </a:graphic>
          </wp:inline>
        </w:drawing>
      </w:r>
      <w:r w:rsidR="7EDCB77D">
        <w:t xml:space="preserve"> </w:t>
      </w:r>
    </w:p>
    <w:p w14:paraId="10BF13ED" w14:textId="77777777" w:rsidR="00E71FB1" w:rsidRDefault="00E71FB1" w:rsidP="0066416C">
      <w:pPr>
        <w:spacing w:after="600"/>
      </w:pPr>
    </w:p>
    <w:p w14:paraId="0D6C1CB4" w14:textId="77777777" w:rsidR="00E71FB1" w:rsidRDefault="00E71FB1" w:rsidP="0066416C">
      <w:pPr>
        <w:spacing w:after="600"/>
      </w:pPr>
    </w:p>
    <w:p w14:paraId="2B7ED9B5" w14:textId="77777777" w:rsidR="00EF4AE0" w:rsidRPr="00EF4AE0" w:rsidRDefault="00EF4AE0" w:rsidP="00EF4AE0">
      <w:pPr>
        <w:pStyle w:val="Title"/>
      </w:pPr>
      <w:bookmarkStart w:id="1" w:name="_Toc166146680"/>
      <w:bookmarkStart w:id="2" w:name="_Toc155191311"/>
      <w:bookmarkStart w:id="3" w:name="_Toc144911604"/>
      <w:bookmarkStart w:id="4" w:name="_Toc204692266"/>
      <w:bookmarkStart w:id="5" w:name="_Toc223424448"/>
      <w:bookmarkStart w:id="6" w:name="_Toc175902042"/>
      <w:bookmarkStart w:id="7" w:name="_Toc177050458"/>
      <w:bookmarkStart w:id="8" w:name="_Toc183621758"/>
      <w:bookmarkStart w:id="9" w:name="_Toc183622548"/>
      <w:bookmarkStart w:id="10" w:name="_Toc183625385"/>
      <w:bookmarkEnd w:id="0"/>
      <w:bookmarkEnd w:id="1"/>
      <w:bookmarkEnd w:id="2"/>
      <w:bookmarkEnd w:id="3"/>
      <w:r>
        <w:t>Data Management Guideline</w:t>
      </w:r>
      <w:bookmarkEnd w:id="4"/>
      <w:bookmarkEnd w:id="5"/>
    </w:p>
    <w:p w14:paraId="3C72B053" w14:textId="77777777" w:rsidR="00EF4AE0" w:rsidRPr="00EF4AE0" w:rsidRDefault="00EF4AE0" w:rsidP="00EF4AE0">
      <w:pPr>
        <w:pStyle w:val="Title"/>
      </w:pPr>
      <w:bookmarkStart w:id="11" w:name="_Toc204692267"/>
      <w:bookmarkStart w:id="12" w:name="_Toc223424449"/>
      <w:r>
        <w:t>Offshore Petroleum and Greenhouse Gas Storage (Resource Management and Administration) Regulations 2025</w:t>
      </w:r>
      <w:bookmarkEnd w:id="11"/>
      <w:bookmarkEnd w:id="12"/>
    </w:p>
    <w:bookmarkEnd w:id="6"/>
    <w:bookmarkEnd w:id="7"/>
    <w:bookmarkEnd w:id="8"/>
    <w:bookmarkEnd w:id="9"/>
    <w:bookmarkEnd w:id="10"/>
    <w:p w14:paraId="0795E250" w14:textId="7EE9822C" w:rsidR="0066416C" w:rsidRDefault="0066416C" w:rsidP="007B10EE">
      <w:pPr>
        <w:pStyle w:val="Title"/>
      </w:pPr>
    </w:p>
    <w:p w14:paraId="1C17BE07" w14:textId="77777777" w:rsidR="0066416C" w:rsidRPr="00B108D8" w:rsidRDefault="00903913" w:rsidP="1315E805">
      <w:pPr>
        <w:pStyle w:val="Subtitle"/>
        <w:spacing w:after="480"/>
        <w:rPr>
          <w:color w:val="001B35"/>
          <w:sz w:val="26"/>
          <w:szCs w:val="26"/>
        </w:rPr>
      </w:pPr>
      <w:r>
        <w:t>Guideline</w:t>
      </w:r>
    </w:p>
    <w:p w14:paraId="55E1D767" w14:textId="14DB595B" w:rsidR="0066416C" w:rsidRDefault="00504794" w:rsidP="0066416C">
      <w:pPr>
        <w:pStyle w:val="Authoranddate"/>
        <w:spacing w:after="600"/>
        <w:rPr>
          <w:sz w:val="32"/>
          <w:szCs w:val="32"/>
        </w:rPr>
      </w:pPr>
      <w:r w:rsidRPr="00504794">
        <w:rPr>
          <w:sz w:val="32"/>
          <w:szCs w:val="32"/>
        </w:rPr>
        <w:t>March</w:t>
      </w:r>
      <w:r w:rsidR="00903913" w:rsidRPr="00504794">
        <w:rPr>
          <w:sz w:val="32"/>
          <w:szCs w:val="32"/>
        </w:rPr>
        <w:t xml:space="preserve"> 202</w:t>
      </w:r>
      <w:r w:rsidRPr="00504794">
        <w:rPr>
          <w:sz w:val="32"/>
          <w:szCs w:val="32"/>
        </w:rPr>
        <w:t>6</w:t>
      </w:r>
    </w:p>
    <w:p w14:paraId="5411617C" w14:textId="77777777" w:rsidR="0066416C" w:rsidRPr="00B108D8" w:rsidRDefault="0066416C" w:rsidP="1315E805">
      <w:pPr>
        <w:pStyle w:val="Footer"/>
        <w:spacing w:after="120"/>
        <w:rPr>
          <w:color w:val="001B35"/>
        </w:rPr>
      </w:pPr>
      <w:r w:rsidRPr="00B108D8">
        <w:rPr>
          <w:color w:val="001B35"/>
        </w:rPr>
        <w:t>Our purpose is to help the government build a better future for all Australians through enabling a productive, resilient and sustainable economy, enriched by science and technology.</w:t>
      </w:r>
    </w:p>
    <w:p w14:paraId="39D5AE6F" w14:textId="4806A9DA" w:rsidR="0066416C" w:rsidRPr="00B108D8" w:rsidRDefault="0066416C" w:rsidP="1861453E">
      <w:pPr>
        <w:pStyle w:val="Footer"/>
        <w:rPr>
          <w:color w:val="001B35"/>
          <w:sz w:val="22"/>
        </w:rPr>
      </w:pPr>
      <w:r w:rsidRPr="1861453E">
        <w:rPr>
          <w:color w:val="15659B"/>
          <w:sz w:val="22"/>
        </w:rPr>
        <w:t>|</w:t>
      </w:r>
      <w:r w:rsidRPr="1861453E">
        <w:rPr>
          <w:b/>
          <w:bCs/>
          <w:color w:val="001B35"/>
          <w:sz w:val="22"/>
        </w:rPr>
        <w:t xml:space="preserve"> </w:t>
      </w:r>
      <w:r w:rsidR="001D614B">
        <w:rPr>
          <w:b/>
          <w:bCs/>
          <w:color w:val="001B35"/>
          <w:sz w:val="22"/>
        </w:rPr>
        <w:t>www.nopta.gov.au</w:t>
      </w:r>
      <w:r w:rsidR="00AD38CC" w:rsidRPr="1861453E">
        <w:rPr>
          <w:sz w:val="24"/>
          <w:szCs w:val="24"/>
        </w:rPr>
        <w:t xml:space="preserve"> </w:t>
      </w:r>
      <w:r w:rsidRPr="1861453E">
        <w:rPr>
          <w:sz w:val="24"/>
          <w:szCs w:val="24"/>
        </w:rPr>
        <w:br w:type="page"/>
      </w:r>
    </w:p>
    <w:p w14:paraId="5591B0BD" w14:textId="77777777" w:rsidR="0066416C" w:rsidRDefault="0066416C" w:rsidP="0066416C">
      <w:pPr>
        <w:pStyle w:val="Heading2"/>
      </w:pPr>
      <w:bookmarkStart w:id="13" w:name="_Toc19023739"/>
      <w:bookmarkStart w:id="14" w:name="_Toc19289802"/>
      <w:bookmarkStart w:id="15" w:name="_Toc144911605"/>
      <w:bookmarkStart w:id="16" w:name="_Toc155191312"/>
      <w:bookmarkStart w:id="17" w:name="_Toc175902043"/>
      <w:bookmarkStart w:id="18" w:name="_Toc177050459"/>
      <w:bookmarkStart w:id="19" w:name="_Toc183621759"/>
      <w:bookmarkStart w:id="20" w:name="_Toc183622549"/>
      <w:bookmarkStart w:id="21" w:name="_Toc183625386"/>
      <w:bookmarkStart w:id="22" w:name="_Toc223424450"/>
      <w:r>
        <w:lastRenderedPageBreak/>
        <w:t>Copyright</w:t>
      </w:r>
      <w:bookmarkEnd w:id="13"/>
      <w:bookmarkEnd w:id="14"/>
      <w:bookmarkEnd w:id="15"/>
      <w:bookmarkEnd w:id="16"/>
      <w:bookmarkEnd w:id="17"/>
      <w:bookmarkEnd w:id="18"/>
      <w:bookmarkEnd w:id="19"/>
      <w:bookmarkEnd w:id="20"/>
      <w:bookmarkEnd w:id="21"/>
      <w:bookmarkEnd w:id="22"/>
    </w:p>
    <w:p w14:paraId="51362963" w14:textId="79C2B93C" w:rsidR="0066416C" w:rsidRPr="0068286F" w:rsidRDefault="0066416C" w:rsidP="0066416C">
      <w:pPr>
        <w:rPr>
          <w:rStyle w:val="Strong"/>
        </w:rPr>
      </w:pPr>
      <w:r w:rsidRPr="1315E805">
        <w:rPr>
          <w:rStyle w:val="Strong"/>
        </w:rPr>
        <w:t>© Commonwealth of Australia</w:t>
      </w:r>
      <w:r w:rsidR="00903913" w:rsidRPr="1315E805">
        <w:rPr>
          <w:rStyle w:val="Strong"/>
        </w:rPr>
        <w:t xml:space="preserve"> </w:t>
      </w:r>
      <w:r w:rsidR="00903913" w:rsidRPr="00630BC1">
        <w:rPr>
          <w:rStyle w:val="Strong"/>
        </w:rPr>
        <w:t>202</w:t>
      </w:r>
      <w:r w:rsidR="00630BC1">
        <w:rPr>
          <w:rStyle w:val="Strong"/>
        </w:rPr>
        <w:t>6</w:t>
      </w:r>
    </w:p>
    <w:p w14:paraId="25DE95EE" w14:textId="77777777" w:rsidR="0066416C" w:rsidRPr="0068286F" w:rsidRDefault="0066416C" w:rsidP="0066416C">
      <w:pPr>
        <w:rPr>
          <w:rStyle w:val="Strong"/>
        </w:rPr>
      </w:pPr>
      <w:r w:rsidRPr="1315E805">
        <w:rPr>
          <w:rStyle w:val="Strong"/>
        </w:rPr>
        <w:t>Ownership of intellectual property rights</w:t>
      </w:r>
    </w:p>
    <w:p w14:paraId="672A9291" w14:textId="77777777" w:rsidR="0066416C" w:rsidRDefault="0066416C" w:rsidP="0066416C">
      <w:r>
        <w:t>Unless otherwise noted, copyright (and any other intellectual property rights, if any) in this publication is owned by the Commonwealth of Australia.</w:t>
      </w:r>
    </w:p>
    <w:p w14:paraId="6745ACF9" w14:textId="6380B342" w:rsidR="0066416C" w:rsidRPr="001D216A" w:rsidRDefault="00FA650C" w:rsidP="0066416C">
      <w:pPr>
        <w:rPr>
          <w:rStyle w:val="Strong"/>
        </w:rPr>
      </w:pPr>
      <w:r w:rsidRPr="00B108D8">
        <w:rPr>
          <w:b/>
          <w:noProof/>
          <w:lang w:eastAsia="en-AU"/>
        </w:rPr>
        <w:drawing>
          <wp:inline distT="0" distB="0" distL="0" distR="0" wp14:anchorId="166C40C7" wp14:editId="10568D8A">
            <wp:extent cx="1133475" cy="438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ative commons.png"/>
                    <pic:cNvPicPr/>
                  </pic:nvPicPr>
                  <pic:blipFill rotWithShape="1">
                    <a:blip r:embed="rId14" cstate="print"/>
                    <a:srcRect/>
                    <a:stretch/>
                  </pic:blipFill>
                  <pic:spPr bwMode="auto">
                    <a:xfrm>
                      <a:off x="0" y="0"/>
                      <a:ext cx="1133475" cy="438150"/>
                    </a:xfrm>
                    <a:prstGeom prst="rect">
                      <a:avLst/>
                    </a:prstGeom>
                    <a:ln>
                      <a:noFill/>
                    </a:ln>
                  </pic:spPr>
                </pic:pic>
              </a:graphicData>
            </a:graphic>
          </wp:inline>
        </w:drawing>
      </w:r>
    </w:p>
    <w:p w14:paraId="7709C6A9" w14:textId="77777777" w:rsidR="0066416C" w:rsidRPr="001D216A" w:rsidRDefault="009B4687" w:rsidP="0066416C">
      <w:pPr>
        <w:rPr>
          <w:rStyle w:val="Strong"/>
        </w:rPr>
      </w:pPr>
      <w:hyperlink r:id="rId15">
        <w:r w:rsidRPr="1315E805">
          <w:rPr>
            <w:rStyle w:val="Hyperlink"/>
            <w:b/>
            <w:bCs/>
          </w:rPr>
          <w:t>Creative Commons Attribution 4.0 International Licence CC BY 4.0</w:t>
        </w:r>
      </w:hyperlink>
    </w:p>
    <w:p w14:paraId="4D174B69" w14:textId="77777777" w:rsidR="0066416C" w:rsidRPr="0066416C" w:rsidRDefault="0066416C" w:rsidP="0066416C">
      <w:r>
        <w:t xml:space="preserve">All material in this publication is licensed under a Creative Commons Attribution 4.0 International Licence, </w:t>
      </w:r>
      <w:proofErr w:type="gramStart"/>
      <w:r>
        <w:t>with the exception of</w:t>
      </w:r>
      <w:proofErr w:type="gramEnd"/>
      <w:r>
        <w:t>:</w:t>
      </w:r>
    </w:p>
    <w:p w14:paraId="11B4EB77" w14:textId="77777777" w:rsidR="0066416C" w:rsidRPr="00C66984" w:rsidRDefault="0066416C" w:rsidP="00140DEF">
      <w:pPr>
        <w:pStyle w:val="ListParagraph"/>
        <w:numPr>
          <w:ilvl w:val="0"/>
          <w:numId w:val="22"/>
        </w:numPr>
      </w:pPr>
      <w:r>
        <w:t>the Commonwealth Coat of Arms</w:t>
      </w:r>
    </w:p>
    <w:p w14:paraId="64B9F26B" w14:textId="77777777" w:rsidR="0066416C" w:rsidRPr="00C66984" w:rsidRDefault="0066416C" w:rsidP="00140DEF">
      <w:pPr>
        <w:pStyle w:val="ListParagraph"/>
        <w:numPr>
          <w:ilvl w:val="0"/>
          <w:numId w:val="22"/>
        </w:numPr>
      </w:pPr>
      <w:r>
        <w:t>content supplied by third parties</w:t>
      </w:r>
    </w:p>
    <w:p w14:paraId="4C95E9EF" w14:textId="77777777" w:rsidR="0066416C" w:rsidRPr="00C66984" w:rsidRDefault="0066416C" w:rsidP="00140DEF">
      <w:pPr>
        <w:pStyle w:val="ListParagraph"/>
        <w:numPr>
          <w:ilvl w:val="0"/>
          <w:numId w:val="22"/>
        </w:numPr>
      </w:pPr>
      <w:r>
        <w:t>logos</w:t>
      </w:r>
    </w:p>
    <w:p w14:paraId="2E3C415A" w14:textId="77777777" w:rsidR="0066416C" w:rsidRPr="0066416C" w:rsidRDefault="0066416C" w:rsidP="00362CD3">
      <w:pPr>
        <w:pStyle w:val="ListParagraph"/>
        <w:numPr>
          <w:ilvl w:val="0"/>
          <w:numId w:val="22"/>
        </w:numPr>
      </w:pPr>
      <w:r>
        <w:t>any material protected by trademark or otherwise noted in this publication.</w:t>
      </w:r>
    </w:p>
    <w:p w14:paraId="58A3F721" w14:textId="77777777" w:rsidR="0066416C" w:rsidRPr="0066416C" w:rsidRDefault="0066416C" w:rsidP="0066416C">
      <w:r>
        <w:t xml:space="preserve">Creative Commons Attribution 4.0 International Licence is a standard form licence agreement that allows you to copy, distribute, transmit and adapt this publication provided you attribute the work. A summary of the licence terms is available from </w:t>
      </w:r>
      <w:hyperlink r:id="rId16">
        <w:r w:rsidRPr="1315E805">
          <w:rPr>
            <w:rStyle w:val="Hyperlink"/>
          </w:rPr>
          <w:t>https://creativecommons.org/licenses/by/4.0/</w:t>
        </w:r>
      </w:hyperlink>
      <w:r>
        <w:t xml:space="preserve">. The full licence terms are available from </w:t>
      </w:r>
      <w:hyperlink r:id="rId17">
        <w:r w:rsidRPr="1315E805">
          <w:rPr>
            <w:rStyle w:val="Hyperlink"/>
          </w:rPr>
          <w:t>https://creativecommons.org/licenses/by/4.0/legalcode</w:t>
        </w:r>
      </w:hyperlink>
      <w:r>
        <w:t>.</w:t>
      </w:r>
    </w:p>
    <w:p w14:paraId="254C9A3C" w14:textId="02653C66" w:rsidR="000F50CE" w:rsidRDefault="000F50CE" w:rsidP="000F50CE">
      <w:r>
        <w:t>Content contained herein should be attributed as</w:t>
      </w:r>
      <w:r w:rsidR="00457451">
        <w:t xml:space="preserve"> the</w:t>
      </w:r>
      <w:r w:rsidR="00224F5B">
        <w:t xml:space="preserve"> </w:t>
      </w:r>
      <w:r w:rsidR="00224F5B" w:rsidRPr="00E30C76">
        <w:rPr>
          <w:i/>
          <w:iCs/>
        </w:rPr>
        <w:t xml:space="preserve">Data Management Guideline </w:t>
      </w:r>
      <w:r w:rsidR="000D76DD" w:rsidRPr="00E30C76">
        <w:rPr>
          <w:i/>
          <w:iCs/>
        </w:rPr>
        <w:t xml:space="preserve">Offshore Petroleum and Greenhouse Gas Storage </w:t>
      </w:r>
      <w:r w:rsidR="004F0AF9" w:rsidRPr="00E30C76">
        <w:rPr>
          <w:i/>
          <w:iCs/>
        </w:rPr>
        <w:t xml:space="preserve">(Resource Management and Administration) Regulations </w:t>
      </w:r>
      <w:r w:rsidR="00652B20" w:rsidRPr="00E30C76">
        <w:rPr>
          <w:i/>
          <w:iCs/>
        </w:rPr>
        <w:t>2025</w:t>
      </w:r>
      <w:r w:rsidR="00652B20">
        <w:t>,</w:t>
      </w:r>
      <w:r w:rsidR="00140DEF" w:rsidRPr="00140DEF">
        <w:rPr>
          <w:i/>
          <w:iCs/>
        </w:rPr>
        <w:t xml:space="preserve"> </w:t>
      </w:r>
      <w:r w:rsidRPr="00140DEF">
        <w:rPr>
          <w:i/>
          <w:iCs/>
        </w:rPr>
        <w:t>Australian Government Department of Industry, Science and Resources</w:t>
      </w:r>
      <w:r w:rsidRPr="00140DEF">
        <w:t>.</w:t>
      </w:r>
    </w:p>
    <w:p w14:paraId="06C5C332" w14:textId="77777777" w:rsidR="00B81C11" w:rsidRDefault="0066416C" w:rsidP="009B4687">
      <w:r>
        <w:t>This notice excludes the Commonwealth Coat of Arms, any logos and any material protected by trademark or otherwise noted in the publication, from the application of the Creative Commons licence. These are all forms of property which the Commonwealth cannot or usually would not licence others to use.</w:t>
      </w:r>
    </w:p>
    <w:p w14:paraId="6BDE0F02" w14:textId="77777777" w:rsidR="00B81C11" w:rsidRPr="001D216A" w:rsidRDefault="00B81C11" w:rsidP="00B81C11">
      <w:pPr>
        <w:pStyle w:val="Heading2"/>
      </w:pPr>
      <w:bookmarkStart w:id="23" w:name="_Toc19023740"/>
      <w:bookmarkStart w:id="24" w:name="_Toc19289803"/>
      <w:bookmarkStart w:id="25" w:name="_Toc144911606"/>
      <w:bookmarkStart w:id="26" w:name="_Toc155191314"/>
      <w:bookmarkStart w:id="27" w:name="_Toc175902044"/>
      <w:bookmarkStart w:id="28" w:name="_Toc177050460"/>
      <w:bookmarkStart w:id="29" w:name="_Toc183621760"/>
      <w:bookmarkStart w:id="30" w:name="_Toc183622550"/>
      <w:bookmarkStart w:id="31" w:name="_Toc183625387"/>
      <w:bookmarkStart w:id="32" w:name="_Toc223424451"/>
      <w:r>
        <w:lastRenderedPageBreak/>
        <w:t>Disclaimer</w:t>
      </w:r>
      <w:bookmarkEnd w:id="23"/>
      <w:bookmarkEnd w:id="24"/>
      <w:bookmarkEnd w:id="25"/>
      <w:bookmarkEnd w:id="26"/>
      <w:bookmarkEnd w:id="27"/>
      <w:bookmarkEnd w:id="28"/>
      <w:bookmarkEnd w:id="29"/>
      <w:bookmarkEnd w:id="30"/>
      <w:bookmarkEnd w:id="31"/>
      <w:bookmarkEnd w:id="32"/>
    </w:p>
    <w:p w14:paraId="3747926C" w14:textId="77777777" w:rsidR="00B81C11" w:rsidRDefault="00B81C11" w:rsidP="00B81C11">
      <w:r>
        <w:t>The Commonwealth as represented by the Department of Industry, Science</w:t>
      </w:r>
      <w:r w:rsidR="005C111D">
        <w:t xml:space="preserve"> </w:t>
      </w:r>
      <w:r>
        <w:t>and Resources has exercised due care and skill in the preparation and compilation of the information in this publication.</w:t>
      </w:r>
    </w:p>
    <w:p w14:paraId="4FC907E9" w14:textId="77777777" w:rsidR="00B81C11" w:rsidRDefault="00B81C11" w:rsidP="00B81C11">
      <w:r>
        <w:t>The Commonwealth does not guarantee the accuracy, reliability or completeness of the information contained in this publication. Interested parties should make their own independent inquires and obtain their own independent professional advice prior to relying on, or making any decisions in relation to, the information provided in this publication.</w:t>
      </w:r>
    </w:p>
    <w:p w14:paraId="6E4144D7" w14:textId="77777777" w:rsidR="00E14F58" w:rsidRPr="00BA0B22" w:rsidRDefault="00B81C11" w:rsidP="00E14F58">
      <w:r>
        <w:t xml:space="preserve">The Commonwealth accepts no responsibility or liability for any damage, loss or expense incurred </w:t>
      </w:r>
      <w:proofErr w:type="gramStart"/>
      <w:r>
        <w:t>as a result of</w:t>
      </w:r>
      <w:proofErr w:type="gramEnd"/>
      <w:r>
        <w:t xml:space="preserve"> the reliance on information contained in this publication. This publication does not indicate commitment by the Commonwealth to a particular course of action.</w:t>
      </w:r>
    </w:p>
    <w:p w14:paraId="58FAEC15" w14:textId="77777777" w:rsidR="00DD41C7" w:rsidRDefault="0066416C" w:rsidP="0066416C">
      <w:pPr>
        <w:sectPr w:rsidR="00DD41C7" w:rsidSect="00DD41C7">
          <w:headerReference w:type="even" r:id="rId18"/>
          <w:headerReference w:type="default" r:id="rId19"/>
          <w:footerReference w:type="even" r:id="rId20"/>
          <w:footerReference w:type="default" r:id="rId21"/>
          <w:headerReference w:type="first" r:id="rId22"/>
          <w:footerReference w:type="first" r:id="rId23"/>
          <w:pgSz w:w="11906" w:h="16838"/>
          <w:pgMar w:top="1276" w:right="1440" w:bottom="1440" w:left="1440" w:header="851" w:footer="708" w:gutter="0"/>
          <w:pgNumType w:fmt="lowerRoman" w:start="1"/>
          <w:cols w:space="708"/>
          <w:titlePg/>
          <w:docGrid w:linePitch="360"/>
        </w:sectPr>
      </w:pPr>
      <w:r>
        <w:br w:type="page"/>
      </w:r>
    </w:p>
    <w:sdt>
      <w:sdtPr>
        <w:id w:val="2086472009"/>
        <w:docPartObj>
          <w:docPartGallery w:val="Table of Contents"/>
          <w:docPartUnique/>
        </w:docPartObj>
      </w:sdtPr>
      <w:sdtEndPr/>
      <w:sdtContent>
        <w:p w14:paraId="11BC6AA9" w14:textId="44CFFA17" w:rsidR="00131A4D" w:rsidRDefault="00811882">
          <w:pPr>
            <w:pStyle w:val="TOC1"/>
            <w:rPr>
              <w:rFonts w:asciiTheme="minorHAnsi" w:eastAsiaTheme="minorEastAsia" w:hAnsiTheme="minorHAnsi" w:cstheme="minorBidi"/>
              <w:noProof/>
              <w:kern w:val="2"/>
              <w:sz w:val="24"/>
              <w:szCs w:val="24"/>
              <w:lang w:eastAsia="en-AU"/>
              <w14:ligatures w14:val="standardContextual"/>
            </w:rPr>
          </w:pPr>
          <w:r>
            <w:fldChar w:fldCharType="begin"/>
          </w:r>
          <w:r w:rsidR="00212685">
            <w:instrText>TOC \o "1-3" \z \u \h</w:instrText>
          </w:r>
          <w:r>
            <w:fldChar w:fldCharType="separate"/>
          </w:r>
          <w:hyperlink w:anchor="_Toc223424448" w:history="1">
            <w:r w:rsidR="00131A4D" w:rsidRPr="00EF4D16">
              <w:rPr>
                <w:rStyle w:val="Hyperlink"/>
                <w:noProof/>
              </w:rPr>
              <w:t>Data Management Guideline</w:t>
            </w:r>
            <w:r w:rsidR="00131A4D">
              <w:rPr>
                <w:noProof/>
                <w:webHidden/>
              </w:rPr>
              <w:tab/>
            </w:r>
            <w:r w:rsidR="00131A4D">
              <w:rPr>
                <w:noProof/>
                <w:webHidden/>
              </w:rPr>
              <w:fldChar w:fldCharType="begin"/>
            </w:r>
            <w:r w:rsidR="00131A4D">
              <w:rPr>
                <w:noProof/>
                <w:webHidden/>
              </w:rPr>
              <w:instrText xml:space="preserve"> PAGEREF _Toc223424448 \h </w:instrText>
            </w:r>
            <w:r w:rsidR="00131A4D">
              <w:rPr>
                <w:noProof/>
                <w:webHidden/>
              </w:rPr>
            </w:r>
            <w:r w:rsidR="00131A4D">
              <w:rPr>
                <w:noProof/>
                <w:webHidden/>
              </w:rPr>
              <w:fldChar w:fldCharType="separate"/>
            </w:r>
            <w:r w:rsidR="00131A4D">
              <w:rPr>
                <w:noProof/>
                <w:webHidden/>
              </w:rPr>
              <w:t>i</w:t>
            </w:r>
            <w:r w:rsidR="00131A4D">
              <w:rPr>
                <w:noProof/>
                <w:webHidden/>
              </w:rPr>
              <w:fldChar w:fldCharType="end"/>
            </w:r>
          </w:hyperlink>
        </w:p>
        <w:p w14:paraId="04548594" w14:textId="730E6261" w:rsidR="00131A4D" w:rsidRDefault="00131A4D">
          <w:pPr>
            <w:pStyle w:val="TOC1"/>
            <w:rPr>
              <w:rFonts w:asciiTheme="minorHAnsi" w:eastAsiaTheme="minorEastAsia" w:hAnsiTheme="minorHAnsi" w:cstheme="minorBidi"/>
              <w:noProof/>
              <w:kern w:val="2"/>
              <w:sz w:val="24"/>
              <w:szCs w:val="24"/>
              <w:lang w:eastAsia="en-AU"/>
              <w14:ligatures w14:val="standardContextual"/>
            </w:rPr>
          </w:pPr>
          <w:hyperlink w:anchor="_Toc223424449" w:history="1">
            <w:r w:rsidRPr="00EF4D16">
              <w:rPr>
                <w:rStyle w:val="Hyperlink"/>
                <w:noProof/>
              </w:rPr>
              <w:t>Offshore Petroleum and Greenhouse Gas Storage (Resource Management and Administration) Regulations 2025</w:t>
            </w:r>
            <w:r>
              <w:rPr>
                <w:noProof/>
                <w:webHidden/>
              </w:rPr>
              <w:tab/>
            </w:r>
            <w:r>
              <w:rPr>
                <w:noProof/>
                <w:webHidden/>
              </w:rPr>
              <w:fldChar w:fldCharType="begin"/>
            </w:r>
            <w:r>
              <w:rPr>
                <w:noProof/>
                <w:webHidden/>
              </w:rPr>
              <w:instrText xml:space="preserve"> PAGEREF _Toc223424449 \h </w:instrText>
            </w:r>
            <w:r>
              <w:rPr>
                <w:noProof/>
                <w:webHidden/>
              </w:rPr>
            </w:r>
            <w:r>
              <w:rPr>
                <w:noProof/>
                <w:webHidden/>
              </w:rPr>
              <w:fldChar w:fldCharType="separate"/>
            </w:r>
            <w:r>
              <w:rPr>
                <w:noProof/>
                <w:webHidden/>
              </w:rPr>
              <w:t>i</w:t>
            </w:r>
            <w:r>
              <w:rPr>
                <w:noProof/>
                <w:webHidden/>
              </w:rPr>
              <w:fldChar w:fldCharType="end"/>
            </w:r>
          </w:hyperlink>
        </w:p>
        <w:p w14:paraId="39952A60" w14:textId="19B55EDB" w:rsidR="00131A4D" w:rsidRDefault="00131A4D">
          <w:pPr>
            <w:pStyle w:val="TOC2"/>
            <w:rPr>
              <w:rFonts w:asciiTheme="minorHAnsi" w:eastAsiaTheme="minorEastAsia" w:hAnsiTheme="minorHAnsi" w:cstheme="minorBidi"/>
              <w:noProof/>
              <w:kern w:val="2"/>
              <w:sz w:val="24"/>
              <w:szCs w:val="24"/>
              <w:lang w:eastAsia="en-AU"/>
              <w14:ligatures w14:val="standardContextual"/>
            </w:rPr>
          </w:pPr>
          <w:hyperlink w:anchor="_Toc223424450" w:history="1">
            <w:r w:rsidRPr="00EF4D16">
              <w:rPr>
                <w:rStyle w:val="Hyperlink"/>
                <w:noProof/>
              </w:rPr>
              <w:t>Copyright</w:t>
            </w:r>
            <w:r>
              <w:rPr>
                <w:noProof/>
                <w:webHidden/>
              </w:rPr>
              <w:tab/>
            </w:r>
            <w:r>
              <w:rPr>
                <w:noProof/>
                <w:webHidden/>
              </w:rPr>
              <w:fldChar w:fldCharType="begin"/>
            </w:r>
            <w:r>
              <w:rPr>
                <w:noProof/>
                <w:webHidden/>
              </w:rPr>
              <w:instrText xml:space="preserve"> PAGEREF _Toc223424450 \h </w:instrText>
            </w:r>
            <w:r>
              <w:rPr>
                <w:noProof/>
                <w:webHidden/>
              </w:rPr>
            </w:r>
            <w:r>
              <w:rPr>
                <w:noProof/>
                <w:webHidden/>
              </w:rPr>
              <w:fldChar w:fldCharType="separate"/>
            </w:r>
            <w:r>
              <w:rPr>
                <w:noProof/>
                <w:webHidden/>
              </w:rPr>
              <w:t>ii</w:t>
            </w:r>
            <w:r>
              <w:rPr>
                <w:noProof/>
                <w:webHidden/>
              </w:rPr>
              <w:fldChar w:fldCharType="end"/>
            </w:r>
          </w:hyperlink>
        </w:p>
        <w:p w14:paraId="2A8773C7" w14:textId="77A60176" w:rsidR="00131A4D" w:rsidRDefault="00131A4D">
          <w:pPr>
            <w:pStyle w:val="TOC2"/>
            <w:rPr>
              <w:rFonts w:asciiTheme="minorHAnsi" w:eastAsiaTheme="minorEastAsia" w:hAnsiTheme="minorHAnsi" w:cstheme="minorBidi"/>
              <w:noProof/>
              <w:kern w:val="2"/>
              <w:sz w:val="24"/>
              <w:szCs w:val="24"/>
              <w:lang w:eastAsia="en-AU"/>
              <w14:ligatures w14:val="standardContextual"/>
            </w:rPr>
          </w:pPr>
          <w:hyperlink w:anchor="_Toc223424451" w:history="1">
            <w:r w:rsidRPr="00EF4D16">
              <w:rPr>
                <w:rStyle w:val="Hyperlink"/>
                <w:noProof/>
              </w:rPr>
              <w:t>Disclaimer</w:t>
            </w:r>
            <w:r>
              <w:rPr>
                <w:noProof/>
                <w:webHidden/>
              </w:rPr>
              <w:tab/>
            </w:r>
            <w:r>
              <w:rPr>
                <w:noProof/>
                <w:webHidden/>
              </w:rPr>
              <w:fldChar w:fldCharType="begin"/>
            </w:r>
            <w:r>
              <w:rPr>
                <w:noProof/>
                <w:webHidden/>
              </w:rPr>
              <w:instrText xml:space="preserve"> PAGEREF _Toc223424451 \h </w:instrText>
            </w:r>
            <w:r>
              <w:rPr>
                <w:noProof/>
                <w:webHidden/>
              </w:rPr>
            </w:r>
            <w:r>
              <w:rPr>
                <w:noProof/>
                <w:webHidden/>
              </w:rPr>
              <w:fldChar w:fldCharType="separate"/>
            </w:r>
            <w:r>
              <w:rPr>
                <w:noProof/>
                <w:webHidden/>
              </w:rPr>
              <w:t>iii</w:t>
            </w:r>
            <w:r>
              <w:rPr>
                <w:noProof/>
                <w:webHidden/>
              </w:rPr>
              <w:fldChar w:fldCharType="end"/>
            </w:r>
          </w:hyperlink>
        </w:p>
        <w:p w14:paraId="29715709" w14:textId="3E9CAA64" w:rsidR="00131A4D" w:rsidRDefault="00131A4D">
          <w:pPr>
            <w:pStyle w:val="TOC2"/>
            <w:rPr>
              <w:rFonts w:asciiTheme="minorHAnsi" w:eastAsiaTheme="minorEastAsia" w:hAnsiTheme="minorHAnsi" w:cstheme="minorBidi"/>
              <w:noProof/>
              <w:kern w:val="2"/>
              <w:sz w:val="24"/>
              <w:szCs w:val="24"/>
              <w:lang w:eastAsia="en-AU"/>
              <w14:ligatures w14:val="standardContextual"/>
            </w:rPr>
          </w:pPr>
          <w:hyperlink w:anchor="_Toc223424452" w:history="1">
            <w:r w:rsidRPr="00EF4D16">
              <w:rPr>
                <w:rStyle w:val="Hyperlink"/>
                <w:noProof/>
              </w:rPr>
              <w:t>1.</w:t>
            </w:r>
            <w:r>
              <w:rPr>
                <w:rFonts w:asciiTheme="minorHAnsi" w:eastAsiaTheme="minorEastAsia" w:hAnsiTheme="minorHAnsi" w:cstheme="minorBidi"/>
                <w:noProof/>
                <w:kern w:val="2"/>
                <w:sz w:val="24"/>
                <w:szCs w:val="24"/>
                <w:lang w:eastAsia="en-AU"/>
                <w14:ligatures w14:val="standardContextual"/>
              </w:rPr>
              <w:tab/>
            </w:r>
            <w:r w:rsidRPr="00EF4D16">
              <w:rPr>
                <w:rStyle w:val="Hyperlink"/>
                <w:noProof/>
              </w:rPr>
              <w:t>Overview</w:t>
            </w:r>
            <w:r>
              <w:rPr>
                <w:noProof/>
                <w:webHidden/>
              </w:rPr>
              <w:tab/>
            </w:r>
            <w:r>
              <w:rPr>
                <w:noProof/>
                <w:webHidden/>
              </w:rPr>
              <w:fldChar w:fldCharType="begin"/>
            </w:r>
            <w:r>
              <w:rPr>
                <w:noProof/>
                <w:webHidden/>
              </w:rPr>
              <w:instrText xml:space="preserve"> PAGEREF _Toc223424452 \h </w:instrText>
            </w:r>
            <w:r>
              <w:rPr>
                <w:noProof/>
                <w:webHidden/>
              </w:rPr>
            </w:r>
            <w:r>
              <w:rPr>
                <w:noProof/>
                <w:webHidden/>
              </w:rPr>
              <w:fldChar w:fldCharType="separate"/>
            </w:r>
            <w:r>
              <w:rPr>
                <w:noProof/>
                <w:webHidden/>
              </w:rPr>
              <w:t>4</w:t>
            </w:r>
            <w:r>
              <w:rPr>
                <w:noProof/>
                <w:webHidden/>
              </w:rPr>
              <w:fldChar w:fldCharType="end"/>
            </w:r>
          </w:hyperlink>
        </w:p>
        <w:p w14:paraId="7C24C184" w14:textId="3FFB89D6" w:rsidR="00131A4D" w:rsidRDefault="00131A4D">
          <w:pPr>
            <w:pStyle w:val="TOC3"/>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3424453" w:history="1">
            <w:r w:rsidRPr="00EF4D16">
              <w:rPr>
                <w:rStyle w:val="Hyperlink"/>
                <w:noProof/>
              </w:rPr>
              <w:t>Introduction</w:t>
            </w:r>
            <w:r>
              <w:rPr>
                <w:noProof/>
                <w:webHidden/>
              </w:rPr>
              <w:tab/>
            </w:r>
            <w:r>
              <w:rPr>
                <w:noProof/>
                <w:webHidden/>
              </w:rPr>
              <w:fldChar w:fldCharType="begin"/>
            </w:r>
            <w:r>
              <w:rPr>
                <w:noProof/>
                <w:webHidden/>
              </w:rPr>
              <w:instrText xml:space="preserve"> PAGEREF _Toc223424453 \h </w:instrText>
            </w:r>
            <w:r>
              <w:rPr>
                <w:noProof/>
                <w:webHidden/>
              </w:rPr>
            </w:r>
            <w:r>
              <w:rPr>
                <w:noProof/>
                <w:webHidden/>
              </w:rPr>
              <w:fldChar w:fldCharType="separate"/>
            </w:r>
            <w:r>
              <w:rPr>
                <w:noProof/>
                <w:webHidden/>
              </w:rPr>
              <w:t>4</w:t>
            </w:r>
            <w:r>
              <w:rPr>
                <w:noProof/>
                <w:webHidden/>
              </w:rPr>
              <w:fldChar w:fldCharType="end"/>
            </w:r>
          </w:hyperlink>
        </w:p>
        <w:p w14:paraId="2920EF92" w14:textId="4A0617D0" w:rsidR="00131A4D" w:rsidRDefault="00131A4D">
          <w:pPr>
            <w:pStyle w:val="TOC3"/>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3424454" w:history="1">
            <w:r w:rsidRPr="00EF4D16">
              <w:rPr>
                <w:rStyle w:val="Hyperlink"/>
                <w:noProof/>
              </w:rPr>
              <w:t>Purpose</w:t>
            </w:r>
            <w:r>
              <w:rPr>
                <w:noProof/>
                <w:webHidden/>
              </w:rPr>
              <w:tab/>
            </w:r>
            <w:r>
              <w:rPr>
                <w:noProof/>
                <w:webHidden/>
              </w:rPr>
              <w:fldChar w:fldCharType="begin"/>
            </w:r>
            <w:r>
              <w:rPr>
                <w:noProof/>
                <w:webHidden/>
              </w:rPr>
              <w:instrText xml:space="preserve"> PAGEREF _Toc223424454 \h </w:instrText>
            </w:r>
            <w:r>
              <w:rPr>
                <w:noProof/>
                <w:webHidden/>
              </w:rPr>
            </w:r>
            <w:r>
              <w:rPr>
                <w:noProof/>
                <w:webHidden/>
              </w:rPr>
              <w:fldChar w:fldCharType="separate"/>
            </w:r>
            <w:r>
              <w:rPr>
                <w:noProof/>
                <w:webHidden/>
              </w:rPr>
              <w:t>4</w:t>
            </w:r>
            <w:r>
              <w:rPr>
                <w:noProof/>
                <w:webHidden/>
              </w:rPr>
              <w:fldChar w:fldCharType="end"/>
            </w:r>
          </w:hyperlink>
        </w:p>
        <w:p w14:paraId="6F938F60" w14:textId="4AFCB12F" w:rsidR="00131A4D" w:rsidRDefault="00131A4D">
          <w:pPr>
            <w:pStyle w:val="TOC3"/>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3424455" w:history="1">
            <w:r w:rsidRPr="00EF4D16">
              <w:rPr>
                <w:rStyle w:val="Hyperlink"/>
                <w:noProof/>
              </w:rPr>
              <w:t>Legislative framework</w:t>
            </w:r>
            <w:r>
              <w:rPr>
                <w:noProof/>
                <w:webHidden/>
              </w:rPr>
              <w:tab/>
            </w:r>
            <w:r>
              <w:rPr>
                <w:noProof/>
                <w:webHidden/>
              </w:rPr>
              <w:fldChar w:fldCharType="begin"/>
            </w:r>
            <w:r>
              <w:rPr>
                <w:noProof/>
                <w:webHidden/>
              </w:rPr>
              <w:instrText xml:space="preserve"> PAGEREF _Toc223424455 \h </w:instrText>
            </w:r>
            <w:r>
              <w:rPr>
                <w:noProof/>
                <w:webHidden/>
              </w:rPr>
            </w:r>
            <w:r>
              <w:rPr>
                <w:noProof/>
                <w:webHidden/>
              </w:rPr>
              <w:fldChar w:fldCharType="separate"/>
            </w:r>
            <w:r>
              <w:rPr>
                <w:noProof/>
                <w:webHidden/>
              </w:rPr>
              <w:t>4</w:t>
            </w:r>
            <w:r>
              <w:rPr>
                <w:noProof/>
                <w:webHidden/>
              </w:rPr>
              <w:fldChar w:fldCharType="end"/>
            </w:r>
          </w:hyperlink>
        </w:p>
        <w:p w14:paraId="0AF03FD4" w14:textId="620B1E8D" w:rsidR="00131A4D" w:rsidRDefault="00131A4D">
          <w:pPr>
            <w:pStyle w:val="TOC2"/>
            <w:rPr>
              <w:rFonts w:asciiTheme="minorHAnsi" w:eastAsiaTheme="minorEastAsia" w:hAnsiTheme="minorHAnsi" w:cstheme="minorBidi"/>
              <w:noProof/>
              <w:kern w:val="2"/>
              <w:sz w:val="24"/>
              <w:szCs w:val="24"/>
              <w:lang w:eastAsia="en-AU"/>
              <w14:ligatures w14:val="standardContextual"/>
            </w:rPr>
          </w:pPr>
          <w:hyperlink w:anchor="_Toc223424456" w:history="1">
            <w:r w:rsidRPr="00EF4D16">
              <w:rPr>
                <w:rStyle w:val="Hyperlink"/>
                <w:noProof/>
              </w:rPr>
              <w:t>2.</w:t>
            </w:r>
            <w:r>
              <w:rPr>
                <w:rFonts w:asciiTheme="minorHAnsi" w:eastAsiaTheme="minorEastAsia" w:hAnsiTheme="minorHAnsi" w:cstheme="minorBidi"/>
                <w:noProof/>
                <w:kern w:val="2"/>
                <w:sz w:val="24"/>
                <w:szCs w:val="24"/>
                <w:lang w:eastAsia="en-AU"/>
                <w14:ligatures w14:val="standardContextual"/>
              </w:rPr>
              <w:tab/>
            </w:r>
            <w:r w:rsidRPr="00EF4D16">
              <w:rPr>
                <w:rStyle w:val="Hyperlink"/>
                <w:noProof/>
              </w:rPr>
              <w:t>Reports, data and samples related to offshore operations</w:t>
            </w:r>
            <w:r>
              <w:rPr>
                <w:noProof/>
                <w:webHidden/>
              </w:rPr>
              <w:tab/>
            </w:r>
            <w:r>
              <w:rPr>
                <w:noProof/>
                <w:webHidden/>
              </w:rPr>
              <w:fldChar w:fldCharType="begin"/>
            </w:r>
            <w:r>
              <w:rPr>
                <w:noProof/>
                <w:webHidden/>
              </w:rPr>
              <w:instrText xml:space="preserve"> PAGEREF _Toc223424456 \h </w:instrText>
            </w:r>
            <w:r>
              <w:rPr>
                <w:noProof/>
                <w:webHidden/>
              </w:rPr>
            </w:r>
            <w:r>
              <w:rPr>
                <w:noProof/>
                <w:webHidden/>
              </w:rPr>
              <w:fldChar w:fldCharType="separate"/>
            </w:r>
            <w:r>
              <w:rPr>
                <w:noProof/>
                <w:webHidden/>
              </w:rPr>
              <w:t>5</w:t>
            </w:r>
            <w:r>
              <w:rPr>
                <w:noProof/>
                <w:webHidden/>
              </w:rPr>
              <w:fldChar w:fldCharType="end"/>
            </w:r>
          </w:hyperlink>
        </w:p>
        <w:p w14:paraId="3DCD557F" w14:textId="1580FDDB" w:rsidR="00131A4D" w:rsidRDefault="00131A4D">
          <w:pPr>
            <w:pStyle w:val="TOC3"/>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3424457" w:history="1">
            <w:r w:rsidRPr="00EF4D16">
              <w:rPr>
                <w:rStyle w:val="Hyperlink"/>
                <w:noProof/>
              </w:rPr>
              <w:t>Keeping information, cores, cuttings and samples in Australia</w:t>
            </w:r>
            <w:r>
              <w:rPr>
                <w:noProof/>
                <w:webHidden/>
              </w:rPr>
              <w:tab/>
            </w:r>
            <w:r>
              <w:rPr>
                <w:noProof/>
                <w:webHidden/>
              </w:rPr>
              <w:fldChar w:fldCharType="begin"/>
            </w:r>
            <w:r>
              <w:rPr>
                <w:noProof/>
                <w:webHidden/>
              </w:rPr>
              <w:instrText xml:space="preserve"> PAGEREF _Toc223424457 \h </w:instrText>
            </w:r>
            <w:r>
              <w:rPr>
                <w:noProof/>
                <w:webHidden/>
              </w:rPr>
            </w:r>
            <w:r>
              <w:rPr>
                <w:noProof/>
                <w:webHidden/>
              </w:rPr>
              <w:fldChar w:fldCharType="separate"/>
            </w:r>
            <w:r>
              <w:rPr>
                <w:noProof/>
                <w:webHidden/>
              </w:rPr>
              <w:t>5</w:t>
            </w:r>
            <w:r>
              <w:rPr>
                <w:noProof/>
                <w:webHidden/>
              </w:rPr>
              <w:fldChar w:fldCharType="end"/>
            </w:r>
          </w:hyperlink>
        </w:p>
        <w:p w14:paraId="0955CCCC" w14:textId="1D7BF466" w:rsidR="00131A4D" w:rsidRDefault="00131A4D">
          <w:pPr>
            <w:pStyle w:val="TOC3"/>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3424458" w:history="1">
            <w:r w:rsidRPr="00EF4D16">
              <w:rPr>
                <w:rStyle w:val="Hyperlink"/>
                <w:noProof/>
              </w:rPr>
              <w:t>Sample export notification</w:t>
            </w:r>
            <w:r>
              <w:rPr>
                <w:noProof/>
                <w:webHidden/>
              </w:rPr>
              <w:tab/>
            </w:r>
            <w:r>
              <w:rPr>
                <w:noProof/>
                <w:webHidden/>
              </w:rPr>
              <w:fldChar w:fldCharType="begin"/>
            </w:r>
            <w:r>
              <w:rPr>
                <w:noProof/>
                <w:webHidden/>
              </w:rPr>
              <w:instrText xml:space="preserve"> PAGEREF _Toc223424458 \h </w:instrText>
            </w:r>
            <w:r>
              <w:rPr>
                <w:noProof/>
                <w:webHidden/>
              </w:rPr>
            </w:r>
            <w:r>
              <w:rPr>
                <w:noProof/>
                <w:webHidden/>
              </w:rPr>
              <w:fldChar w:fldCharType="separate"/>
            </w:r>
            <w:r>
              <w:rPr>
                <w:noProof/>
                <w:webHidden/>
              </w:rPr>
              <w:t>5</w:t>
            </w:r>
            <w:r>
              <w:rPr>
                <w:noProof/>
                <w:webHidden/>
              </w:rPr>
              <w:fldChar w:fldCharType="end"/>
            </w:r>
          </w:hyperlink>
        </w:p>
        <w:p w14:paraId="3B9E518D" w14:textId="546ECD71" w:rsidR="00131A4D" w:rsidRDefault="00131A4D">
          <w:pPr>
            <w:pStyle w:val="TOC2"/>
            <w:rPr>
              <w:rFonts w:asciiTheme="minorHAnsi" w:eastAsiaTheme="minorEastAsia" w:hAnsiTheme="minorHAnsi" w:cstheme="minorBidi"/>
              <w:noProof/>
              <w:kern w:val="2"/>
              <w:sz w:val="24"/>
              <w:szCs w:val="24"/>
              <w:lang w:eastAsia="en-AU"/>
              <w14:ligatures w14:val="standardContextual"/>
            </w:rPr>
          </w:pPr>
          <w:hyperlink w:anchor="_Toc223424459" w:history="1">
            <w:r w:rsidRPr="00EF4D16">
              <w:rPr>
                <w:rStyle w:val="Hyperlink"/>
                <w:noProof/>
              </w:rPr>
              <w:t>3.</w:t>
            </w:r>
            <w:r>
              <w:rPr>
                <w:rFonts w:asciiTheme="minorHAnsi" w:eastAsiaTheme="minorEastAsia" w:hAnsiTheme="minorHAnsi" w:cstheme="minorBidi"/>
                <w:noProof/>
                <w:kern w:val="2"/>
                <w:sz w:val="24"/>
                <w:szCs w:val="24"/>
                <w:lang w:eastAsia="en-AU"/>
                <w14:ligatures w14:val="standardContextual"/>
              </w:rPr>
              <w:tab/>
            </w:r>
            <w:r w:rsidRPr="00EF4D16">
              <w:rPr>
                <w:rStyle w:val="Hyperlink"/>
                <w:noProof/>
              </w:rPr>
              <w:t>Giving reports and data to the Titles Administrator</w:t>
            </w:r>
            <w:r>
              <w:rPr>
                <w:noProof/>
                <w:webHidden/>
              </w:rPr>
              <w:tab/>
            </w:r>
            <w:r>
              <w:rPr>
                <w:noProof/>
                <w:webHidden/>
              </w:rPr>
              <w:fldChar w:fldCharType="begin"/>
            </w:r>
            <w:r>
              <w:rPr>
                <w:noProof/>
                <w:webHidden/>
              </w:rPr>
              <w:instrText xml:space="preserve"> PAGEREF _Toc223424459 \h </w:instrText>
            </w:r>
            <w:r>
              <w:rPr>
                <w:noProof/>
                <w:webHidden/>
              </w:rPr>
            </w:r>
            <w:r>
              <w:rPr>
                <w:noProof/>
                <w:webHidden/>
              </w:rPr>
              <w:fldChar w:fldCharType="separate"/>
            </w:r>
            <w:r>
              <w:rPr>
                <w:noProof/>
                <w:webHidden/>
              </w:rPr>
              <w:t>6</w:t>
            </w:r>
            <w:r>
              <w:rPr>
                <w:noProof/>
                <w:webHidden/>
              </w:rPr>
              <w:fldChar w:fldCharType="end"/>
            </w:r>
          </w:hyperlink>
        </w:p>
        <w:p w14:paraId="43AB64D7" w14:textId="7038C942" w:rsidR="00131A4D" w:rsidRDefault="00131A4D">
          <w:pPr>
            <w:pStyle w:val="TOC3"/>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3424460" w:history="1">
            <w:r w:rsidRPr="00EF4D16">
              <w:rPr>
                <w:rStyle w:val="Hyperlink"/>
                <w:noProof/>
              </w:rPr>
              <w:t>Reports submitted prior to, or during an operation</w:t>
            </w:r>
            <w:r>
              <w:rPr>
                <w:noProof/>
                <w:webHidden/>
              </w:rPr>
              <w:tab/>
            </w:r>
            <w:r>
              <w:rPr>
                <w:noProof/>
                <w:webHidden/>
              </w:rPr>
              <w:fldChar w:fldCharType="begin"/>
            </w:r>
            <w:r>
              <w:rPr>
                <w:noProof/>
                <w:webHidden/>
              </w:rPr>
              <w:instrText xml:space="preserve"> PAGEREF _Toc223424460 \h </w:instrText>
            </w:r>
            <w:r>
              <w:rPr>
                <w:noProof/>
                <w:webHidden/>
              </w:rPr>
            </w:r>
            <w:r>
              <w:rPr>
                <w:noProof/>
                <w:webHidden/>
              </w:rPr>
              <w:fldChar w:fldCharType="separate"/>
            </w:r>
            <w:r>
              <w:rPr>
                <w:noProof/>
                <w:webHidden/>
              </w:rPr>
              <w:t>6</w:t>
            </w:r>
            <w:r>
              <w:rPr>
                <w:noProof/>
                <w:webHidden/>
              </w:rPr>
              <w:fldChar w:fldCharType="end"/>
            </w:r>
          </w:hyperlink>
        </w:p>
        <w:p w14:paraId="2148650C" w14:textId="57C180D5" w:rsidR="00131A4D" w:rsidRDefault="00131A4D">
          <w:pPr>
            <w:pStyle w:val="TOC3"/>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3424461" w:history="1">
            <w:r w:rsidRPr="00EF4D16">
              <w:rPr>
                <w:rStyle w:val="Hyperlink"/>
                <w:noProof/>
              </w:rPr>
              <w:t>Reports submitted after an operation</w:t>
            </w:r>
            <w:r>
              <w:rPr>
                <w:noProof/>
                <w:webHidden/>
              </w:rPr>
              <w:tab/>
            </w:r>
            <w:r>
              <w:rPr>
                <w:noProof/>
                <w:webHidden/>
              </w:rPr>
              <w:fldChar w:fldCharType="begin"/>
            </w:r>
            <w:r>
              <w:rPr>
                <w:noProof/>
                <w:webHidden/>
              </w:rPr>
              <w:instrText xml:space="preserve"> PAGEREF _Toc223424461 \h </w:instrText>
            </w:r>
            <w:r>
              <w:rPr>
                <w:noProof/>
                <w:webHidden/>
              </w:rPr>
            </w:r>
            <w:r>
              <w:rPr>
                <w:noProof/>
                <w:webHidden/>
              </w:rPr>
              <w:fldChar w:fldCharType="separate"/>
            </w:r>
            <w:r>
              <w:rPr>
                <w:noProof/>
                <w:webHidden/>
              </w:rPr>
              <w:t>6</w:t>
            </w:r>
            <w:r>
              <w:rPr>
                <w:noProof/>
                <w:webHidden/>
              </w:rPr>
              <w:fldChar w:fldCharType="end"/>
            </w:r>
          </w:hyperlink>
        </w:p>
        <w:p w14:paraId="71594823" w14:textId="665CB4F7" w:rsidR="00131A4D" w:rsidRDefault="00131A4D">
          <w:pPr>
            <w:pStyle w:val="TOC3"/>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3424462" w:history="1">
            <w:r w:rsidRPr="00EF4D16">
              <w:rPr>
                <w:rStyle w:val="Hyperlink"/>
                <w:noProof/>
              </w:rPr>
              <w:t>Reports and data related to a well</w:t>
            </w:r>
            <w:r>
              <w:rPr>
                <w:noProof/>
                <w:webHidden/>
              </w:rPr>
              <w:tab/>
            </w:r>
            <w:r>
              <w:rPr>
                <w:noProof/>
                <w:webHidden/>
              </w:rPr>
              <w:fldChar w:fldCharType="begin"/>
            </w:r>
            <w:r>
              <w:rPr>
                <w:noProof/>
                <w:webHidden/>
              </w:rPr>
              <w:instrText xml:space="preserve"> PAGEREF _Toc223424462 \h </w:instrText>
            </w:r>
            <w:r>
              <w:rPr>
                <w:noProof/>
                <w:webHidden/>
              </w:rPr>
            </w:r>
            <w:r>
              <w:rPr>
                <w:noProof/>
                <w:webHidden/>
              </w:rPr>
              <w:fldChar w:fldCharType="separate"/>
            </w:r>
            <w:r>
              <w:rPr>
                <w:noProof/>
                <w:webHidden/>
              </w:rPr>
              <w:t>7</w:t>
            </w:r>
            <w:r>
              <w:rPr>
                <w:noProof/>
                <w:webHidden/>
              </w:rPr>
              <w:fldChar w:fldCharType="end"/>
            </w:r>
          </w:hyperlink>
        </w:p>
        <w:p w14:paraId="09314B33" w14:textId="011F942B" w:rsidR="00131A4D" w:rsidRDefault="00131A4D">
          <w:pPr>
            <w:pStyle w:val="TOC3"/>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3424463" w:history="1">
            <w:r w:rsidRPr="00EF4D16">
              <w:rPr>
                <w:rStyle w:val="Hyperlink"/>
                <w:noProof/>
              </w:rPr>
              <w:t>Reports and data related to a survey</w:t>
            </w:r>
            <w:r>
              <w:rPr>
                <w:noProof/>
                <w:webHidden/>
              </w:rPr>
              <w:tab/>
            </w:r>
            <w:r>
              <w:rPr>
                <w:noProof/>
                <w:webHidden/>
              </w:rPr>
              <w:fldChar w:fldCharType="begin"/>
            </w:r>
            <w:r>
              <w:rPr>
                <w:noProof/>
                <w:webHidden/>
              </w:rPr>
              <w:instrText xml:space="preserve"> PAGEREF _Toc223424463 \h </w:instrText>
            </w:r>
            <w:r>
              <w:rPr>
                <w:noProof/>
                <w:webHidden/>
              </w:rPr>
            </w:r>
            <w:r>
              <w:rPr>
                <w:noProof/>
                <w:webHidden/>
              </w:rPr>
              <w:fldChar w:fldCharType="separate"/>
            </w:r>
            <w:r>
              <w:rPr>
                <w:noProof/>
                <w:webHidden/>
              </w:rPr>
              <w:t>8</w:t>
            </w:r>
            <w:r>
              <w:rPr>
                <w:noProof/>
                <w:webHidden/>
              </w:rPr>
              <w:fldChar w:fldCharType="end"/>
            </w:r>
          </w:hyperlink>
        </w:p>
        <w:p w14:paraId="431E86F8" w14:textId="67304EA4" w:rsidR="00131A4D" w:rsidRDefault="00131A4D">
          <w:pPr>
            <w:pStyle w:val="TOC2"/>
            <w:rPr>
              <w:rFonts w:asciiTheme="minorHAnsi" w:eastAsiaTheme="minorEastAsia" w:hAnsiTheme="minorHAnsi" w:cstheme="minorBidi"/>
              <w:noProof/>
              <w:kern w:val="2"/>
              <w:sz w:val="24"/>
              <w:szCs w:val="24"/>
              <w:lang w:eastAsia="en-AU"/>
              <w14:ligatures w14:val="standardContextual"/>
            </w:rPr>
          </w:pPr>
          <w:hyperlink w:anchor="_Toc223424464" w:history="1">
            <w:r w:rsidRPr="00EF4D16">
              <w:rPr>
                <w:rStyle w:val="Hyperlink"/>
                <w:noProof/>
              </w:rPr>
              <w:t>4.</w:t>
            </w:r>
            <w:r>
              <w:rPr>
                <w:rFonts w:asciiTheme="minorHAnsi" w:eastAsiaTheme="minorEastAsia" w:hAnsiTheme="minorHAnsi" w:cstheme="minorBidi"/>
                <w:noProof/>
                <w:kern w:val="2"/>
                <w:sz w:val="24"/>
                <w:szCs w:val="24"/>
                <w:lang w:eastAsia="en-AU"/>
                <w14:ligatures w14:val="standardContextual"/>
              </w:rPr>
              <w:tab/>
            </w:r>
            <w:r w:rsidRPr="00EF4D16">
              <w:rPr>
                <w:rStyle w:val="Hyperlink"/>
                <w:noProof/>
              </w:rPr>
              <w:t>Giving cores, cuttings and samples to the Titles Administrator</w:t>
            </w:r>
            <w:r>
              <w:rPr>
                <w:noProof/>
                <w:webHidden/>
              </w:rPr>
              <w:tab/>
            </w:r>
            <w:r>
              <w:rPr>
                <w:noProof/>
                <w:webHidden/>
              </w:rPr>
              <w:fldChar w:fldCharType="begin"/>
            </w:r>
            <w:r>
              <w:rPr>
                <w:noProof/>
                <w:webHidden/>
              </w:rPr>
              <w:instrText xml:space="preserve"> PAGEREF _Toc223424464 \h </w:instrText>
            </w:r>
            <w:r>
              <w:rPr>
                <w:noProof/>
                <w:webHidden/>
              </w:rPr>
            </w:r>
            <w:r>
              <w:rPr>
                <w:noProof/>
                <w:webHidden/>
              </w:rPr>
              <w:fldChar w:fldCharType="separate"/>
            </w:r>
            <w:r>
              <w:rPr>
                <w:noProof/>
                <w:webHidden/>
              </w:rPr>
              <w:t>10</w:t>
            </w:r>
            <w:r>
              <w:rPr>
                <w:noProof/>
                <w:webHidden/>
              </w:rPr>
              <w:fldChar w:fldCharType="end"/>
            </w:r>
          </w:hyperlink>
        </w:p>
        <w:p w14:paraId="052CAEB7" w14:textId="6895C859" w:rsidR="00131A4D" w:rsidRDefault="00131A4D">
          <w:pPr>
            <w:pStyle w:val="TOC3"/>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3424465" w:history="1">
            <w:r w:rsidRPr="00EF4D16">
              <w:rPr>
                <w:rStyle w:val="Hyperlink"/>
                <w:noProof/>
              </w:rPr>
              <w:t>Physical samples in connection with regulated operations</w:t>
            </w:r>
            <w:r>
              <w:rPr>
                <w:noProof/>
                <w:webHidden/>
              </w:rPr>
              <w:tab/>
            </w:r>
            <w:r>
              <w:rPr>
                <w:noProof/>
                <w:webHidden/>
              </w:rPr>
              <w:fldChar w:fldCharType="begin"/>
            </w:r>
            <w:r>
              <w:rPr>
                <w:noProof/>
                <w:webHidden/>
              </w:rPr>
              <w:instrText xml:space="preserve"> PAGEREF _Toc223424465 \h </w:instrText>
            </w:r>
            <w:r>
              <w:rPr>
                <w:noProof/>
                <w:webHidden/>
              </w:rPr>
            </w:r>
            <w:r>
              <w:rPr>
                <w:noProof/>
                <w:webHidden/>
              </w:rPr>
              <w:fldChar w:fldCharType="separate"/>
            </w:r>
            <w:r>
              <w:rPr>
                <w:noProof/>
                <w:webHidden/>
              </w:rPr>
              <w:t>10</w:t>
            </w:r>
            <w:r>
              <w:rPr>
                <w:noProof/>
                <w:webHidden/>
              </w:rPr>
              <w:fldChar w:fldCharType="end"/>
            </w:r>
          </w:hyperlink>
        </w:p>
        <w:p w14:paraId="1E37550F" w14:textId="46BE5F2F" w:rsidR="00131A4D" w:rsidRDefault="00131A4D">
          <w:pPr>
            <w:pStyle w:val="TOC3"/>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3424466" w:history="1">
            <w:r w:rsidRPr="00EF4D16">
              <w:rPr>
                <w:rStyle w:val="Hyperlink"/>
                <w:noProof/>
              </w:rPr>
              <w:t>Sample availability notification</w:t>
            </w:r>
            <w:r>
              <w:rPr>
                <w:noProof/>
                <w:webHidden/>
              </w:rPr>
              <w:tab/>
            </w:r>
            <w:r>
              <w:rPr>
                <w:noProof/>
                <w:webHidden/>
              </w:rPr>
              <w:fldChar w:fldCharType="begin"/>
            </w:r>
            <w:r>
              <w:rPr>
                <w:noProof/>
                <w:webHidden/>
              </w:rPr>
              <w:instrText xml:space="preserve"> PAGEREF _Toc223424466 \h </w:instrText>
            </w:r>
            <w:r>
              <w:rPr>
                <w:noProof/>
                <w:webHidden/>
              </w:rPr>
            </w:r>
            <w:r>
              <w:rPr>
                <w:noProof/>
                <w:webHidden/>
              </w:rPr>
              <w:fldChar w:fldCharType="separate"/>
            </w:r>
            <w:r>
              <w:rPr>
                <w:noProof/>
                <w:webHidden/>
              </w:rPr>
              <w:t>10</w:t>
            </w:r>
            <w:r>
              <w:rPr>
                <w:noProof/>
                <w:webHidden/>
              </w:rPr>
              <w:fldChar w:fldCharType="end"/>
            </w:r>
          </w:hyperlink>
        </w:p>
        <w:p w14:paraId="4BC6EB3A" w14:textId="5C8FDCAE" w:rsidR="00131A4D" w:rsidRDefault="00131A4D">
          <w:pPr>
            <w:pStyle w:val="TOC3"/>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3424467" w:history="1">
            <w:r w:rsidRPr="00EF4D16">
              <w:rPr>
                <w:rStyle w:val="Hyperlink"/>
                <w:noProof/>
              </w:rPr>
              <w:t>Other cores, cuttings or samples in connection with regulated operations</w:t>
            </w:r>
            <w:r>
              <w:rPr>
                <w:noProof/>
                <w:webHidden/>
              </w:rPr>
              <w:tab/>
            </w:r>
            <w:r>
              <w:rPr>
                <w:noProof/>
                <w:webHidden/>
              </w:rPr>
              <w:fldChar w:fldCharType="begin"/>
            </w:r>
            <w:r>
              <w:rPr>
                <w:noProof/>
                <w:webHidden/>
              </w:rPr>
              <w:instrText xml:space="preserve"> PAGEREF _Toc223424467 \h </w:instrText>
            </w:r>
            <w:r>
              <w:rPr>
                <w:noProof/>
                <w:webHidden/>
              </w:rPr>
            </w:r>
            <w:r>
              <w:rPr>
                <w:noProof/>
                <w:webHidden/>
              </w:rPr>
              <w:fldChar w:fldCharType="separate"/>
            </w:r>
            <w:r>
              <w:rPr>
                <w:noProof/>
                <w:webHidden/>
              </w:rPr>
              <w:t>10</w:t>
            </w:r>
            <w:r>
              <w:rPr>
                <w:noProof/>
                <w:webHidden/>
              </w:rPr>
              <w:fldChar w:fldCharType="end"/>
            </w:r>
          </w:hyperlink>
        </w:p>
        <w:p w14:paraId="293AF48D" w14:textId="4855BBA6" w:rsidR="00131A4D" w:rsidRDefault="00131A4D">
          <w:pPr>
            <w:pStyle w:val="TOC2"/>
            <w:rPr>
              <w:rFonts w:asciiTheme="minorHAnsi" w:eastAsiaTheme="minorEastAsia" w:hAnsiTheme="minorHAnsi" w:cstheme="minorBidi"/>
              <w:noProof/>
              <w:kern w:val="2"/>
              <w:sz w:val="24"/>
              <w:szCs w:val="24"/>
              <w:lang w:eastAsia="en-AU"/>
              <w14:ligatures w14:val="standardContextual"/>
            </w:rPr>
          </w:pPr>
          <w:hyperlink w:anchor="_Toc223424468" w:history="1">
            <w:r w:rsidRPr="00EF4D16">
              <w:rPr>
                <w:rStyle w:val="Hyperlink"/>
                <w:rFonts w:ascii="Calibri" w:eastAsia="Calibri" w:hAnsi="Calibri" w:cs="Calibri"/>
                <w:noProof/>
                <w:lang w:eastAsia="en-AU"/>
              </w:rPr>
              <w:t>5.</w:t>
            </w:r>
            <w:r>
              <w:rPr>
                <w:rFonts w:asciiTheme="minorHAnsi" w:eastAsiaTheme="minorEastAsia" w:hAnsiTheme="minorHAnsi" w:cstheme="minorBidi"/>
                <w:noProof/>
                <w:kern w:val="2"/>
                <w:sz w:val="24"/>
                <w:szCs w:val="24"/>
                <w:lang w:eastAsia="en-AU"/>
                <w14:ligatures w14:val="standardContextual"/>
              </w:rPr>
              <w:tab/>
            </w:r>
            <w:r w:rsidRPr="00EF4D16">
              <w:rPr>
                <w:rStyle w:val="Hyperlink"/>
                <w:rFonts w:ascii="Calibri" w:eastAsia="Calibri" w:hAnsi="Calibri" w:cs="Calibri"/>
                <w:noProof/>
                <w:lang w:eastAsia="en-AU"/>
              </w:rPr>
              <w:t>Other reports</w:t>
            </w:r>
            <w:r>
              <w:rPr>
                <w:noProof/>
                <w:webHidden/>
              </w:rPr>
              <w:tab/>
            </w:r>
            <w:r>
              <w:rPr>
                <w:noProof/>
                <w:webHidden/>
              </w:rPr>
              <w:fldChar w:fldCharType="begin"/>
            </w:r>
            <w:r>
              <w:rPr>
                <w:noProof/>
                <w:webHidden/>
              </w:rPr>
              <w:instrText xml:space="preserve"> PAGEREF _Toc223424468 \h </w:instrText>
            </w:r>
            <w:r>
              <w:rPr>
                <w:noProof/>
                <w:webHidden/>
              </w:rPr>
            </w:r>
            <w:r>
              <w:rPr>
                <w:noProof/>
                <w:webHidden/>
              </w:rPr>
              <w:fldChar w:fldCharType="separate"/>
            </w:r>
            <w:r>
              <w:rPr>
                <w:noProof/>
                <w:webHidden/>
              </w:rPr>
              <w:t>12</w:t>
            </w:r>
            <w:r>
              <w:rPr>
                <w:noProof/>
                <w:webHidden/>
              </w:rPr>
              <w:fldChar w:fldCharType="end"/>
            </w:r>
          </w:hyperlink>
        </w:p>
        <w:p w14:paraId="55C48EF3" w14:textId="2E5FAF7E" w:rsidR="00131A4D" w:rsidRDefault="00131A4D">
          <w:pPr>
            <w:pStyle w:val="TOC3"/>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3424469" w:history="1">
            <w:r w:rsidRPr="00EF4D16">
              <w:rPr>
                <w:rStyle w:val="Hyperlink"/>
                <w:noProof/>
              </w:rPr>
              <w:t>Monthly production reports</w:t>
            </w:r>
            <w:r>
              <w:rPr>
                <w:noProof/>
                <w:webHidden/>
              </w:rPr>
              <w:tab/>
            </w:r>
            <w:r>
              <w:rPr>
                <w:noProof/>
                <w:webHidden/>
              </w:rPr>
              <w:fldChar w:fldCharType="begin"/>
            </w:r>
            <w:r>
              <w:rPr>
                <w:noProof/>
                <w:webHidden/>
              </w:rPr>
              <w:instrText xml:space="preserve"> PAGEREF _Toc223424469 \h </w:instrText>
            </w:r>
            <w:r>
              <w:rPr>
                <w:noProof/>
                <w:webHidden/>
              </w:rPr>
            </w:r>
            <w:r>
              <w:rPr>
                <w:noProof/>
                <w:webHidden/>
              </w:rPr>
              <w:fldChar w:fldCharType="separate"/>
            </w:r>
            <w:r>
              <w:rPr>
                <w:noProof/>
                <w:webHidden/>
              </w:rPr>
              <w:t>12</w:t>
            </w:r>
            <w:r>
              <w:rPr>
                <w:noProof/>
                <w:webHidden/>
              </w:rPr>
              <w:fldChar w:fldCharType="end"/>
            </w:r>
          </w:hyperlink>
        </w:p>
        <w:p w14:paraId="70ACF649" w14:textId="46FD8E85" w:rsidR="00131A4D" w:rsidRDefault="00131A4D">
          <w:pPr>
            <w:pStyle w:val="TOC3"/>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3424470" w:history="1">
            <w:r w:rsidRPr="00EF4D16">
              <w:rPr>
                <w:rStyle w:val="Hyperlink"/>
                <w:noProof/>
              </w:rPr>
              <w:t>Monthly and annual GHG injection reports</w:t>
            </w:r>
            <w:r>
              <w:rPr>
                <w:noProof/>
                <w:webHidden/>
              </w:rPr>
              <w:tab/>
            </w:r>
            <w:r>
              <w:rPr>
                <w:noProof/>
                <w:webHidden/>
              </w:rPr>
              <w:fldChar w:fldCharType="begin"/>
            </w:r>
            <w:r>
              <w:rPr>
                <w:noProof/>
                <w:webHidden/>
              </w:rPr>
              <w:instrText xml:space="preserve"> PAGEREF _Toc223424470 \h </w:instrText>
            </w:r>
            <w:r>
              <w:rPr>
                <w:noProof/>
                <w:webHidden/>
              </w:rPr>
            </w:r>
            <w:r>
              <w:rPr>
                <w:noProof/>
                <w:webHidden/>
              </w:rPr>
              <w:fldChar w:fldCharType="separate"/>
            </w:r>
            <w:r>
              <w:rPr>
                <w:noProof/>
                <w:webHidden/>
              </w:rPr>
              <w:t>12</w:t>
            </w:r>
            <w:r>
              <w:rPr>
                <w:noProof/>
                <w:webHidden/>
              </w:rPr>
              <w:fldChar w:fldCharType="end"/>
            </w:r>
          </w:hyperlink>
        </w:p>
        <w:p w14:paraId="367151F2" w14:textId="36F75AC9" w:rsidR="00131A4D" w:rsidRDefault="00131A4D">
          <w:pPr>
            <w:pStyle w:val="TOC3"/>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3424471" w:history="1">
            <w:r w:rsidRPr="00EF4D16">
              <w:rPr>
                <w:rStyle w:val="Hyperlink"/>
                <w:noProof/>
              </w:rPr>
              <w:t>Monthly and annual GHG accounting reports</w:t>
            </w:r>
            <w:r>
              <w:rPr>
                <w:noProof/>
                <w:webHidden/>
              </w:rPr>
              <w:tab/>
            </w:r>
            <w:r>
              <w:rPr>
                <w:noProof/>
                <w:webHidden/>
              </w:rPr>
              <w:fldChar w:fldCharType="begin"/>
            </w:r>
            <w:r>
              <w:rPr>
                <w:noProof/>
                <w:webHidden/>
              </w:rPr>
              <w:instrText xml:space="preserve"> PAGEREF _Toc223424471 \h </w:instrText>
            </w:r>
            <w:r>
              <w:rPr>
                <w:noProof/>
                <w:webHidden/>
              </w:rPr>
            </w:r>
            <w:r>
              <w:rPr>
                <w:noProof/>
                <w:webHidden/>
              </w:rPr>
              <w:fldChar w:fldCharType="separate"/>
            </w:r>
            <w:r>
              <w:rPr>
                <w:noProof/>
                <w:webHidden/>
              </w:rPr>
              <w:t>12</w:t>
            </w:r>
            <w:r>
              <w:rPr>
                <w:noProof/>
                <w:webHidden/>
              </w:rPr>
              <w:fldChar w:fldCharType="end"/>
            </w:r>
          </w:hyperlink>
        </w:p>
        <w:p w14:paraId="34617B78" w14:textId="477DBD5E" w:rsidR="00131A4D" w:rsidRDefault="00131A4D">
          <w:pPr>
            <w:pStyle w:val="TOC3"/>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3424472" w:history="1">
            <w:r w:rsidRPr="00EF4D16">
              <w:rPr>
                <w:rStyle w:val="Hyperlink"/>
                <w:noProof/>
              </w:rPr>
              <w:t>Annual Title Assessment Reports</w:t>
            </w:r>
            <w:r>
              <w:rPr>
                <w:noProof/>
                <w:webHidden/>
              </w:rPr>
              <w:tab/>
            </w:r>
            <w:r>
              <w:rPr>
                <w:noProof/>
                <w:webHidden/>
              </w:rPr>
              <w:fldChar w:fldCharType="begin"/>
            </w:r>
            <w:r>
              <w:rPr>
                <w:noProof/>
                <w:webHidden/>
              </w:rPr>
              <w:instrText xml:space="preserve"> PAGEREF _Toc223424472 \h </w:instrText>
            </w:r>
            <w:r>
              <w:rPr>
                <w:noProof/>
                <w:webHidden/>
              </w:rPr>
            </w:r>
            <w:r>
              <w:rPr>
                <w:noProof/>
                <w:webHidden/>
              </w:rPr>
              <w:fldChar w:fldCharType="separate"/>
            </w:r>
            <w:r>
              <w:rPr>
                <w:noProof/>
                <w:webHidden/>
              </w:rPr>
              <w:t>13</w:t>
            </w:r>
            <w:r>
              <w:rPr>
                <w:noProof/>
                <w:webHidden/>
              </w:rPr>
              <w:fldChar w:fldCharType="end"/>
            </w:r>
          </w:hyperlink>
        </w:p>
        <w:p w14:paraId="1ACA7A2C" w14:textId="6DB4E833" w:rsidR="00131A4D" w:rsidRDefault="00131A4D">
          <w:pPr>
            <w:pStyle w:val="TOC2"/>
            <w:rPr>
              <w:rFonts w:asciiTheme="minorHAnsi" w:eastAsiaTheme="minorEastAsia" w:hAnsiTheme="minorHAnsi" w:cstheme="minorBidi"/>
              <w:noProof/>
              <w:kern w:val="2"/>
              <w:sz w:val="24"/>
              <w:szCs w:val="24"/>
              <w:lang w:eastAsia="en-AU"/>
              <w14:ligatures w14:val="standardContextual"/>
            </w:rPr>
          </w:pPr>
          <w:hyperlink w:anchor="_Toc223424473" w:history="1">
            <w:r w:rsidRPr="00EF4D16">
              <w:rPr>
                <w:rStyle w:val="Hyperlink"/>
                <w:noProof/>
              </w:rPr>
              <w:t>6.</w:t>
            </w:r>
            <w:r>
              <w:rPr>
                <w:rFonts w:asciiTheme="minorHAnsi" w:eastAsiaTheme="minorEastAsia" w:hAnsiTheme="minorHAnsi" w:cstheme="minorBidi"/>
                <w:noProof/>
                <w:kern w:val="2"/>
                <w:sz w:val="24"/>
                <w:szCs w:val="24"/>
                <w:lang w:eastAsia="en-AU"/>
                <w14:ligatures w14:val="standardContextual"/>
              </w:rPr>
              <w:tab/>
            </w:r>
            <w:r w:rsidRPr="00EF4D16">
              <w:rPr>
                <w:rStyle w:val="Hyperlink"/>
                <w:noProof/>
              </w:rPr>
              <w:t>General considerations when preparing reports and data for submission</w:t>
            </w:r>
            <w:r>
              <w:rPr>
                <w:noProof/>
                <w:webHidden/>
              </w:rPr>
              <w:tab/>
            </w:r>
            <w:r>
              <w:rPr>
                <w:noProof/>
                <w:webHidden/>
              </w:rPr>
              <w:fldChar w:fldCharType="begin"/>
            </w:r>
            <w:r>
              <w:rPr>
                <w:noProof/>
                <w:webHidden/>
              </w:rPr>
              <w:instrText xml:space="preserve"> PAGEREF _Toc223424473 \h </w:instrText>
            </w:r>
            <w:r>
              <w:rPr>
                <w:noProof/>
                <w:webHidden/>
              </w:rPr>
            </w:r>
            <w:r>
              <w:rPr>
                <w:noProof/>
                <w:webHidden/>
              </w:rPr>
              <w:fldChar w:fldCharType="separate"/>
            </w:r>
            <w:r>
              <w:rPr>
                <w:noProof/>
                <w:webHidden/>
              </w:rPr>
              <w:t>14</w:t>
            </w:r>
            <w:r>
              <w:rPr>
                <w:noProof/>
                <w:webHidden/>
              </w:rPr>
              <w:fldChar w:fldCharType="end"/>
            </w:r>
          </w:hyperlink>
        </w:p>
        <w:p w14:paraId="64BD99B6" w14:textId="49A67276" w:rsidR="00131A4D" w:rsidRDefault="00131A4D">
          <w:pPr>
            <w:pStyle w:val="TOC3"/>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3424474" w:history="1">
            <w:r w:rsidRPr="00EF4D16">
              <w:rPr>
                <w:rStyle w:val="Hyperlink"/>
                <w:noProof/>
              </w:rPr>
              <w:t>Standard report formatting</w:t>
            </w:r>
            <w:r>
              <w:rPr>
                <w:noProof/>
                <w:webHidden/>
              </w:rPr>
              <w:tab/>
            </w:r>
            <w:r>
              <w:rPr>
                <w:noProof/>
                <w:webHidden/>
              </w:rPr>
              <w:fldChar w:fldCharType="begin"/>
            </w:r>
            <w:r>
              <w:rPr>
                <w:noProof/>
                <w:webHidden/>
              </w:rPr>
              <w:instrText xml:space="preserve"> PAGEREF _Toc223424474 \h </w:instrText>
            </w:r>
            <w:r>
              <w:rPr>
                <w:noProof/>
                <w:webHidden/>
              </w:rPr>
            </w:r>
            <w:r>
              <w:rPr>
                <w:noProof/>
                <w:webHidden/>
              </w:rPr>
              <w:fldChar w:fldCharType="separate"/>
            </w:r>
            <w:r>
              <w:rPr>
                <w:noProof/>
                <w:webHidden/>
              </w:rPr>
              <w:t>14</w:t>
            </w:r>
            <w:r>
              <w:rPr>
                <w:noProof/>
                <w:webHidden/>
              </w:rPr>
              <w:fldChar w:fldCharType="end"/>
            </w:r>
          </w:hyperlink>
        </w:p>
        <w:p w14:paraId="58BED001" w14:textId="3FC4CCE3" w:rsidR="00131A4D" w:rsidRDefault="00131A4D">
          <w:pPr>
            <w:pStyle w:val="TOC3"/>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3424475" w:history="1">
            <w:r w:rsidRPr="00EF4D16">
              <w:rPr>
                <w:rStyle w:val="Hyperlink"/>
                <w:noProof/>
              </w:rPr>
              <w:t>Specified format and medium for digital data submissions</w:t>
            </w:r>
            <w:r>
              <w:rPr>
                <w:noProof/>
                <w:webHidden/>
              </w:rPr>
              <w:tab/>
            </w:r>
            <w:r>
              <w:rPr>
                <w:noProof/>
                <w:webHidden/>
              </w:rPr>
              <w:fldChar w:fldCharType="begin"/>
            </w:r>
            <w:r>
              <w:rPr>
                <w:noProof/>
                <w:webHidden/>
              </w:rPr>
              <w:instrText xml:space="preserve"> PAGEREF _Toc223424475 \h </w:instrText>
            </w:r>
            <w:r>
              <w:rPr>
                <w:noProof/>
                <w:webHidden/>
              </w:rPr>
            </w:r>
            <w:r>
              <w:rPr>
                <w:noProof/>
                <w:webHidden/>
              </w:rPr>
              <w:fldChar w:fldCharType="separate"/>
            </w:r>
            <w:r>
              <w:rPr>
                <w:noProof/>
                <w:webHidden/>
              </w:rPr>
              <w:t>14</w:t>
            </w:r>
            <w:r>
              <w:rPr>
                <w:noProof/>
                <w:webHidden/>
              </w:rPr>
              <w:fldChar w:fldCharType="end"/>
            </w:r>
          </w:hyperlink>
        </w:p>
        <w:p w14:paraId="2B3E9DFE" w14:textId="7D4515C2" w:rsidR="00131A4D" w:rsidRDefault="00131A4D">
          <w:pPr>
            <w:pStyle w:val="TOC3"/>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3424476" w:history="1">
            <w:r w:rsidRPr="00EF4D16">
              <w:rPr>
                <w:rStyle w:val="Hyperlink"/>
                <w:noProof/>
              </w:rPr>
              <w:t>General format and medium information</w:t>
            </w:r>
            <w:r>
              <w:rPr>
                <w:noProof/>
                <w:webHidden/>
              </w:rPr>
              <w:tab/>
            </w:r>
            <w:r>
              <w:rPr>
                <w:noProof/>
                <w:webHidden/>
              </w:rPr>
              <w:fldChar w:fldCharType="begin"/>
            </w:r>
            <w:r>
              <w:rPr>
                <w:noProof/>
                <w:webHidden/>
              </w:rPr>
              <w:instrText xml:space="preserve"> PAGEREF _Toc223424476 \h </w:instrText>
            </w:r>
            <w:r>
              <w:rPr>
                <w:noProof/>
                <w:webHidden/>
              </w:rPr>
            </w:r>
            <w:r>
              <w:rPr>
                <w:noProof/>
                <w:webHidden/>
              </w:rPr>
              <w:fldChar w:fldCharType="separate"/>
            </w:r>
            <w:r>
              <w:rPr>
                <w:noProof/>
                <w:webHidden/>
              </w:rPr>
              <w:t>14</w:t>
            </w:r>
            <w:r>
              <w:rPr>
                <w:noProof/>
                <w:webHidden/>
              </w:rPr>
              <w:fldChar w:fldCharType="end"/>
            </w:r>
          </w:hyperlink>
        </w:p>
        <w:p w14:paraId="1C3FD4C5" w14:textId="3F022A26" w:rsidR="00131A4D" w:rsidRDefault="00131A4D">
          <w:pPr>
            <w:pStyle w:val="TOC3"/>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3424477" w:history="1">
            <w:r w:rsidRPr="00EF4D16">
              <w:rPr>
                <w:rStyle w:val="Hyperlink"/>
                <w:noProof/>
              </w:rPr>
              <w:t>Online data submissions</w:t>
            </w:r>
            <w:r>
              <w:rPr>
                <w:noProof/>
                <w:webHidden/>
              </w:rPr>
              <w:tab/>
            </w:r>
            <w:r>
              <w:rPr>
                <w:noProof/>
                <w:webHidden/>
              </w:rPr>
              <w:fldChar w:fldCharType="begin"/>
            </w:r>
            <w:r>
              <w:rPr>
                <w:noProof/>
                <w:webHidden/>
              </w:rPr>
              <w:instrText xml:space="preserve"> PAGEREF _Toc223424477 \h </w:instrText>
            </w:r>
            <w:r>
              <w:rPr>
                <w:noProof/>
                <w:webHidden/>
              </w:rPr>
            </w:r>
            <w:r>
              <w:rPr>
                <w:noProof/>
                <w:webHidden/>
              </w:rPr>
              <w:fldChar w:fldCharType="separate"/>
            </w:r>
            <w:r>
              <w:rPr>
                <w:noProof/>
                <w:webHidden/>
              </w:rPr>
              <w:t>15</w:t>
            </w:r>
            <w:r>
              <w:rPr>
                <w:noProof/>
                <w:webHidden/>
              </w:rPr>
              <w:fldChar w:fldCharType="end"/>
            </w:r>
          </w:hyperlink>
        </w:p>
        <w:p w14:paraId="57D24595" w14:textId="174D7ABB" w:rsidR="00131A4D" w:rsidRDefault="00131A4D">
          <w:pPr>
            <w:pStyle w:val="TOC2"/>
            <w:rPr>
              <w:rFonts w:asciiTheme="minorHAnsi" w:eastAsiaTheme="minorEastAsia" w:hAnsiTheme="minorHAnsi" w:cstheme="minorBidi"/>
              <w:noProof/>
              <w:kern w:val="2"/>
              <w:sz w:val="24"/>
              <w:szCs w:val="24"/>
              <w:lang w:eastAsia="en-AU"/>
              <w14:ligatures w14:val="standardContextual"/>
            </w:rPr>
          </w:pPr>
          <w:hyperlink w:anchor="_Toc223424478" w:history="1">
            <w:r w:rsidRPr="00EF4D16">
              <w:rPr>
                <w:rStyle w:val="Hyperlink"/>
                <w:noProof/>
              </w:rPr>
              <w:t>7.</w:t>
            </w:r>
            <w:r>
              <w:rPr>
                <w:rFonts w:asciiTheme="minorHAnsi" w:eastAsiaTheme="minorEastAsia" w:hAnsiTheme="minorHAnsi" w:cstheme="minorBidi"/>
                <w:noProof/>
                <w:kern w:val="2"/>
                <w:sz w:val="24"/>
                <w:szCs w:val="24"/>
                <w:lang w:eastAsia="en-AU"/>
                <w14:ligatures w14:val="standardContextual"/>
              </w:rPr>
              <w:tab/>
            </w:r>
            <w:r w:rsidRPr="00EF4D16">
              <w:rPr>
                <w:rStyle w:val="Hyperlink"/>
                <w:noProof/>
              </w:rPr>
              <w:t>Submission Receipt and Quality Control</w:t>
            </w:r>
            <w:r>
              <w:rPr>
                <w:noProof/>
                <w:webHidden/>
              </w:rPr>
              <w:tab/>
            </w:r>
            <w:r>
              <w:rPr>
                <w:noProof/>
                <w:webHidden/>
              </w:rPr>
              <w:fldChar w:fldCharType="begin"/>
            </w:r>
            <w:r>
              <w:rPr>
                <w:noProof/>
                <w:webHidden/>
              </w:rPr>
              <w:instrText xml:space="preserve"> PAGEREF _Toc223424478 \h </w:instrText>
            </w:r>
            <w:r>
              <w:rPr>
                <w:noProof/>
                <w:webHidden/>
              </w:rPr>
            </w:r>
            <w:r>
              <w:rPr>
                <w:noProof/>
                <w:webHidden/>
              </w:rPr>
              <w:fldChar w:fldCharType="separate"/>
            </w:r>
            <w:r>
              <w:rPr>
                <w:noProof/>
                <w:webHidden/>
              </w:rPr>
              <w:t>16</w:t>
            </w:r>
            <w:r>
              <w:rPr>
                <w:noProof/>
                <w:webHidden/>
              </w:rPr>
              <w:fldChar w:fldCharType="end"/>
            </w:r>
          </w:hyperlink>
        </w:p>
        <w:p w14:paraId="38C451ED" w14:textId="0B529527" w:rsidR="00131A4D" w:rsidRDefault="00131A4D">
          <w:pPr>
            <w:pStyle w:val="TOC3"/>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3424479" w:history="1">
            <w:r w:rsidRPr="00EF4D16">
              <w:rPr>
                <w:rStyle w:val="Hyperlink"/>
                <w:noProof/>
              </w:rPr>
              <w:t>Quality Control Procedures</w:t>
            </w:r>
            <w:r>
              <w:rPr>
                <w:noProof/>
                <w:webHidden/>
              </w:rPr>
              <w:tab/>
            </w:r>
            <w:r>
              <w:rPr>
                <w:noProof/>
                <w:webHidden/>
              </w:rPr>
              <w:fldChar w:fldCharType="begin"/>
            </w:r>
            <w:r>
              <w:rPr>
                <w:noProof/>
                <w:webHidden/>
              </w:rPr>
              <w:instrText xml:space="preserve"> PAGEREF _Toc223424479 \h </w:instrText>
            </w:r>
            <w:r>
              <w:rPr>
                <w:noProof/>
                <w:webHidden/>
              </w:rPr>
            </w:r>
            <w:r>
              <w:rPr>
                <w:noProof/>
                <w:webHidden/>
              </w:rPr>
              <w:fldChar w:fldCharType="separate"/>
            </w:r>
            <w:r>
              <w:rPr>
                <w:noProof/>
                <w:webHidden/>
              </w:rPr>
              <w:t>16</w:t>
            </w:r>
            <w:r>
              <w:rPr>
                <w:noProof/>
                <w:webHidden/>
              </w:rPr>
              <w:fldChar w:fldCharType="end"/>
            </w:r>
          </w:hyperlink>
        </w:p>
        <w:p w14:paraId="5E87C10B" w14:textId="3A41D1C2" w:rsidR="00131A4D" w:rsidRDefault="00131A4D">
          <w:pPr>
            <w:pStyle w:val="TOC2"/>
            <w:rPr>
              <w:rFonts w:asciiTheme="minorHAnsi" w:eastAsiaTheme="minorEastAsia" w:hAnsiTheme="minorHAnsi" w:cstheme="minorBidi"/>
              <w:noProof/>
              <w:kern w:val="2"/>
              <w:sz w:val="24"/>
              <w:szCs w:val="24"/>
              <w:lang w:eastAsia="en-AU"/>
              <w14:ligatures w14:val="standardContextual"/>
            </w:rPr>
          </w:pPr>
          <w:hyperlink w:anchor="_Toc223424480" w:history="1">
            <w:r w:rsidRPr="00EF4D16">
              <w:rPr>
                <w:rStyle w:val="Hyperlink"/>
                <w:noProof/>
              </w:rPr>
              <w:t>8.</w:t>
            </w:r>
            <w:r>
              <w:rPr>
                <w:rFonts w:asciiTheme="minorHAnsi" w:eastAsiaTheme="minorEastAsia" w:hAnsiTheme="minorHAnsi" w:cstheme="minorBidi"/>
                <w:noProof/>
                <w:kern w:val="2"/>
                <w:sz w:val="24"/>
                <w:szCs w:val="24"/>
                <w:lang w:eastAsia="en-AU"/>
                <w14:ligatures w14:val="standardContextual"/>
              </w:rPr>
              <w:tab/>
            </w:r>
            <w:r w:rsidRPr="00EF4D16">
              <w:rPr>
                <w:rStyle w:val="Hyperlink"/>
                <w:noProof/>
              </w:rPr>
              <w:t>Release of information</w:t>
            </w:r>
            <w:r>
              <w:rPr>
                <w:noProof/>
                <w:webHidden/>
              </w:rPr>
              <w:tab/>
            </w:r>
            <w:r>
              <w:rPr>
                <w:noProof/>
                <w:webHidden/>
              </w:rPr>
              <w:fldChar w:fldCharType="begin"/>
            </w:r>
            <w:r>
              <w:rPr>
                <w:noProof/>
                <w:webHidden/>
              </w:rPr>
              <w:instrText xml:space="preserve"> PAGEREF _Toc223424480 \h </w:instrText>
            </w:r>
            <w:r>
              <w:rPr>
                <w:noProof/>
                <w:webHidden/>
              </w:rPr>
            </w:r>
            <w:r>
              <w:rPr>
                <w:noProof/>
                <w:webHidden/>
              </w:rPr>
              <w:fldChar w:fldCharType="separate"/>
            </w:r>
            <w:r>
              <w:rPr>
                <w:noProof/>
                <w:webHidden/>
              </w:rPr>
              <w:t>17</w:t>
            </w:r>
            <w:r>
              <w:rPr>
                <w:noProof/>
                <w:webHidden/>
              </w:rPr>
              <w:fldChar w:fldCharType="end"/>
            </w:r>
          </w:hyperlink>
        </w:p>
        <w:p w14:paraId="1905BBEF" w14:textId="756454F5" w:rsidR="00131A4D" w:rsidRDefault="00131A4D">
          <w:pPr>
            <w:pStyle w:val="TOC3"/>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3424481" w:history="1">
            <w:r w:rsidRPr="00EF4D16">
              <w:rPr>
                <w:rStyle w:val="Hyperlink"/>
                <w:noProof/>
              </w:rPr>
              <w:t>Classification of reports, data and samples given to the Titles Administrator</w:t>
            </w:r>
            <w:r>
              <w:rPr>
                <w:noProof/>
                <w:webHidden/>
              </w:rPr>
              <w:tab/>
            </w:r>
            <w:r>
              <w:rPr>
                <w:noProof/>
                <w:webHidden/>
              </w:rPr>
              <w:fldChar w:fldCharType="begin"/>
            </w:r>
            <w:r>
              <w:rPr>
                <w:noProof/>
                <w:webHidden/>
              </w:rPr>
              <w:instrText xml:space="preserve"> PAGEREF _Toc223424481 \h </w:instrText>
            </w:r>
            <w:r>
              <w:rPr>
                <w:noProof/>
                <w:webHidden/>
              </w:rPr>
            </w:r>
            <w:r>
              <w:rPr>
                <w:noProof/>
                <w:webHidden/>
              </w:rPr>
              <w:fldChar w:fldCharType="separate"/>
            </w:r>
            <w:r>
              <w:rPr>
                <w:noProof/>
                <w:webHidden/>
              </w:rPr>
              <w:t>17</w:t>
            </w:r>
            <w:r>
              <w:rPr>
                <w:noProof/>
                <w:webHidden/>
              </w:rPr>
              <w:fldChar w:fldCharType="end"/>
            </w:r>
          </w:hyperlink>
        </w:p>
        <w:p w14:paraId="0C0779BF" w14:textId="47297139" w:rsidR="00131A4D" w:rsidRDefault="00131A4D">
          <w:pPr>
            <w:pStyle w:val="TOC3"/>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3424482" w:history="1">
            <w:r w:rsidRPr="00EF4D16">
              <w:rPr>
                <w:rStyle w:val="Hyperlink"/>
                <w:noProof/>
              </w:rPr>
              <w:t>Release of open information</w:t>
            </w:r>
            <w:r>
              <w:rPr>
                <w:noProof/>
                <w:webHidden/>
              </w:rPr>
              <w:tab/>
            </w:r>
            <w:r>
              <w:rPr>
                <w:noProof/>
                <w:webHidden/>
              </w:rPr>
              <w:fldChar w:fldCharType="begin"/>
            </w:r>
            <w:r>
              <w:rPr>
                <w:noProof/>
                <w:webHidden/>
              </w:rPr>
              <w:instrText xml:space="preserve"> PAGEREF _Toc223424482 \h </w:instrText>
            </w:r>
            <w:r>
              <w:rPr>
                <w:noProof/>
                <w:webHidden/>
              </w:rPr>
            </w:r>
            <w:r>
              <w:rPr>
                <w:noProof/>
                <w:webHidden/>
              </w:rPr>
              <w:fldChar w:fldCharType="separate"/>
            </w:r>
            <w:r>
              <w:rPr>
                <w:noProof/>
                <w:webHidden/>
              </w:rPr>
              <w:t>17</w:t>
            </w:r>
            <w:r>
              <w:rPr>
                <w:noProof/>
                <w:webHidden/>
              </w:rPr>
              <w:fldChar w:fldCharType="end"/>
            </w:r>
          </w:hyperlink>
        </w:p>
        <w:p w14:paraId="15D65786" w14:textId="68BB16BE" w:rsidR="00131A4D" w:rsidRDefault="00131A4D">
          <w:pPr>
            <w:pStyle w:val="TOC3"/>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3424483" w:history="1">
            <w:r w:rsidRPr="00EF4D16">
              <w:rPr>
                <w:rStyle w:val="Hyperlink"/>
                <w:noProof/>
              </w:rPr>
              <w:t>Release of disclosable information</w:t>
            </w:r>
            <w:r>
              <w:rPr>
                <w:noProof/>
                <w:webHidden/>
              </w:rPr>
              <w:tab/>
            </w:r>
            <w:r>
              <w:rPr>
                <w:noProof/>
                <w:webHidden/>
              </w:rPr>
              <w:fldChar w:fldCharType="begin"/>
            </w:r>
            <w:r>
              <w:rPr>
                <w:noProof/>
                <w:webHidden/>
              </w:rPr>
              <w:instrText xml:space="preserve"> PAGEREF _Toc223424483 \h </w:instrText>
            </w:r>
            <w:r>
              <w:rPr>
                <w:noProof/>
                <w:webHidden/>
              </w:rPr>
            </w:r>
            <w:r>
              <w:rPr>
                <w:noProof/>
                <w:webHidden/>
              </w:rPr>
              <w:fldChar w:fldCharType="separate"/>
            </w:r>
            <w:r>
              <w:rPr>
                <w:noProof/>
                <w:webHidden/>
              </w:rPr>
              <w:t>17</w:t>
            </w:r>
            <w:r>
              <w:rPr>
                <w:noProof/>
                <w:webHidden/>
              </w:rPr>
              <w:fldChar w:fldCharType="end"/>
            </w:r>
          </w:hyperlink>
        </w:p>
        <w:p w14:paraId="5AE87FED" w14:textId="600619E1" w:rsidR="00131A4D" w:rsidRDefault="00131A4D">
          <w:pPr>
            <w:pStyle w:val="TOC3"/>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3424484" w:history="1">
            <w:r w:rsidRPr="00EF4D16">
              <w:rPr>
                <w:rStyle w:val="Hyperlink"/>
                <w:noProof/>
              </w:rPr>
              <w:t>Making ‘survey information’ available</w:t>
            </w:r>
            <w:r>
              <w:rPr>
                <w:noProof/>
                <w:webHidden/>
              </w:rPr>
              <w:tab/>
            </w:r>
            <w:r>
              <w:rPr>
                <w:noProof/>
                <w:webHidden/>
              </w:rPr>
              <w:fldChar w:fldCharType="begin"/>
            </w:r>
            <w:r>
              <w:rPr>
                <w:noProof/>
                <w:webHidden/>
              </w:rPr>
              <w:instrText xml:space="preserve"> PAGEREF _Toc223424484 \h </w:instrText>
            </w:r>
            <w:r>
              <w:rPr>
                <w:noProof/>
                <w:webHidden/>
              </w:rPr>
            </w:r>
            <w:r>
              <w:rPr>
                <w:noProof/>
                <w:webHidden/>
              </w:rPr>
              <w:fldChar w:fldCharType="separate"/>
            </w:r>
            <w:r>
              <w:rPr>
                <w:noProof/>
                <w:webHidden/>
              </w:rPr>
              <w:t>18</w:t>
            </w:r>
            <w:r>
              <w:rPr>
                <w:noProof/>
                <w:webHidden/>
              </w:rPr>
              <w:fldChar w:fldCharType="end"/>
            </w:r>
          </w:hyperlink>
        </w:p>
        <w:p w14:paraId="2480958B" w14:textId="707C1151" w:rsidR="00131A4D" w:rsidRDefault="00131A4D">
          <w:pPr>
            <w:pStyle w:val="TOC3"/>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3424485" w:history="1">
            <w:r w:rsidRPr="00EF4D16">
              <w:rPr>
                <w:rStyle w:val="Hyperlink"/>
                <w:noProof/>
              </w:rPr>
              <w:t>Samples received under Parts 7 and 9</w:t>
            </w:r>
            <w:r>
              <w:rPr>
                <w:noProof/>
                <w:webHidden/>
              </w:rPr>
              <w:tab/>
            </w:r>
            <w:r>
              <w:rPr>
                <w:noProof/>
                <w:webHidden/>
              </w:rPr>
              <w:fldChar w:fldCharType="begin"/>
            </w:r>
            <w:r>
              <w:rPr>
                <w:noProof/>
                <w:webHidden/>
              </w:rPr>
              <w:instrText xml:space="preserve"> PAGEREF _Toc223424485 \h </w:instrText>
            </w:r>
            <w:r>
              <w:rPr>
                <w:noProof/>
                <w:webHidden/>
              </w:rPr>
            </w:r>
            <w:r>
              <w:rPr>
                <w:noProof/>
                <w:webHidden/>
              </w:rPr>
              <w:fldChar w:fldCharType="separate"/>
            </w:r>
            <w:r>
              <w:rPr>
                <w:noProof/>
                <w:webHidden/>
              </w:rPr>
              <w:t>18</w:t>
            </w:r>
            <w:r>
              <w:rPr>
                <w:noProof/>
                <w:webHidden/>
              </w:rPr>
              <w:fldChar w:fldCharType="end"/>
            </w:r>
          </w:hyperlink>
        </w:p>
        <w:p w14:paraId="73F5C54B" w14:textId="42E5B67C" w:rsidR="00131A4D" w:rsidRDefault="00131A4D">
          <w:pPr>
            <w:pStyle w:val="TOC3"/>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3424486" w:history="1">
            <w:r w:rsidRPr="00EF4D16">
              <w:rPr>
                <w:rStyle w:val="Hyperlink"/>
                <w:noProof/>
              </w:rPr>
              <w:t>Permanently confidential information</w:t>
            </w:r>
            <w:r>
              <w:rPr>
                <w:noProof/>
                <w:webHidden/>
              </w:rPr>
              <w:tab/>
            </w:r>
            <w:r>
              <w:rPr>
                <w:noProof/>
                <w:webHidden/>
              </w:rPr>
              <w:fldChar w:fldCharType="begin"/>
            </w:r>
            <w:r>
              <w:rPr>
                <w:noProof/>
                <w:webHidden/>
              </w:rPr>
              <w:instrText xml:space="preserve"> PAGEREF _Toc223424486 \h </w:instrText>
            </w:r>
            <w:r>
              <w:rPr>
                <w:noProof/>
                <w:webHidden/>
              </w:rPr>
            </w:r>
            <w:r>
              <w:rPr>
                <w:noProof/>
                <w:webHidden/>
              </w:rPr>
              <w:fldChar w:fldCharType="separate"/>
            </w:r>
            <w:r>
              <w:rPr>
                <w:noProof/>
                <w:webHidden/>
              </w:rPr>
              <w:t>18</w:t>
            </w:r>
            <w:r>
              <w:rPr>
                <w:noProof/>
                <w:webHidden/>
              </w:rPr>
              <w:fldChar w:fldCharType="end"/>
            </w:r>
          </w:hyperlink>
        </w:p>
        <w:p w14:paraId="369EB93F" w14:textId="052C6EB9" w:rsidR="00131A4D" w:rsidRDefault="00131A4D">
          <w:pPr>
            <w:pStyle w:val="TOC3"/>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3424487" w:history="1">
            <w:r w:rsidRPr="00EF4D16">
              <w:rPr>
                <w:rStyle w:val="Hyperlink"/>
                <w:noProof/>
              </w:rPr>
              <w:t>Classification disputes</w:t>
            </w:r>
            <w:r>
              <w:rPr>
                <w:noProof/>
                <w:webHidden/>
              </w:rPr>
              <w:tab/>
            </w:r>
            <w:r>
              <w:rPr>
                <w:noProof/>
                <w:webHidden/>
              </w:rPr>
              <w:fldChar w:fldCharType="begin"/>
            </w:r>
            <w:r>
              <w:rPr>
                <w:noProof/>
                <w:webHidden/>
              </w:rPr>
              <w:instrText xml:space="preserve"> PAGEREF _Toc223424487 \h </w:instrText>
            </w:r>
            <w:r>
              <w:rPr>
                <w:noProof/>
                <w:webHidden/>
              </w:rPr>
            </w:r>
            <w:r>
              <w:rPr>
                <w:noProof/>
                <w:webHidden/>
              </w:rPr>
              <w:fldChar w:fldCharType="separate"/>
            </w:r>
            <w:r>
              <w:rPr>
                <w:noProof/>
                <w:webHidden/>
              </w:rPr>
              <w:t>19</w:t>
            </w:r>
            <w:r>
              <w:rPr>
                <w:noProof/>
                <w:webHidden/>
              </w:rPr>
              <w:fldChar w:fldCharType="end"/>
            </w:r>
          </w:hyperlink>
        </w:p>
        <w:p w14:paraId="0235680D" w14:textId="666722B8" w:rsidR="00131A4D" w:rsidRDefault="00131A4D">
          <w:pPr>
            <w:pStyle w:val="TOC2"/>
            <w:rPr>
              <w:rFonts w:asciiTheme="minorHAnsi" w:eastAsiaTheme="minorEastAsia" w:hAnsiTheme="minorHAnsi" w:cstheme="minorBidi"/>
              <w:noProof/>
              <w:kern w:val="2"/>
              <w:sz w:val="24"/>
              <w:szCs w:val="24"/>
              <w:lang w:eastAsia="en-AU"/>
              <w14:ligatures w14:val="standardContextual"/>
            </w:rPr>
          </w:pPr>
          <w:hyperlink w:anchor="_Toc223424488" w:history="1">
            <w:r w:rsidRPr="00EF4D16">
              <w:rPr>
                <w:rStyle w:val="Hyperlink"/>
                <w:noProof/>
              </w:rPr>
              <w:t>9.</w:t>
            </w:r>
            <w:r>
              <w:rPr>
                <w:rFonts w:asciiTheme="minorHAnsi" w:eastAsiaTheme="minorEastAsia" w:hAnsiTheme="minorHAnsi" w:cstheme="minorBidi"/>
                <w:noProof/>
                <w:kern w:val="2"/>
                <w:sz w:val="24"/>
                <w:szCs w:val="24"/>
                <w:lang w:eastAsia="en-AU"/>
                <w14:ligatures w14:val="standardContextual"/>
              </w:rPr>
              <w:tab/>
            </w:r>
            <w:r w:rsidRPr="00EF4D16">
              <w:rPr>
                <w:rStyle w:val="Hyperlink"/>
                <w:noProof/>
              </w:rPr>
              <w:t>Data Archiving and Data Access</w:t>
            </w:r>
            <w:r>
              <w:rPr>
                <w:noProof/>
                <w:webHidden/>
              </w:rPr>
              <w:tab/>
            </w:r>
            <w:r>
              <w:rPr>
                <w:noProof/>
                <w:webHidden/>
              </w:rPr>
              <w:fldChar w:fldCharType="begin"/>
            </w:r>
            <w:r>
              <w:rPr>
                <w:noProof/>
                <w:webHidden/>
              </w:rPr>
              <w:instrText xml:space="preserve"> PAGEREF _Toc223424488 \h </w:instrText>
            </w:r>
            <w:r>
              <w:rPr>
                <w:noProof/>
                <w:webHidden/>
              </w:rPr>
            </w:r>
            <w:r>
              <w:rPr>
                <w:noProof/>
                <w:webHidden/>
              </w:rPr>
              <w:fldChar w:fldCharType="separate"/>
            </w:r>
            <w:r>
              <w:rPr>
                <w:noProof/>
                <w:webHidden/>
              </w:rPr>
              <w:t>20</w:t>
            </w:r>
            <w:r>
              <w:rPr>
                <w:noProof/>
                <w:webHidden/>
              </w:rPr>
              <w:fldChar w:fldCharType="end"/>
            </w:r>
          </w:hyperlink>
        </w:p>
        <w:p w14:paraId="55E57D1C" w14:textId="62899A71" w:rsidR="00131A4D" w:rsidRDefault="00131A4D">
          <w:pPr>
            <w:pStyle w:val="TOC3"/>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3424489" w:history="1">
            <w:r w:rsidRPr="00EF4D16">
              <w:rPr>
                <w:rStyle w:val="Hyperlink"/>
                <w:noProof/>
              </w:rPr>
              <w:t>National Offshore Petroleum Data and Core Repository</w:t>
            </w:r>
            <w:r>
              <w:rPr>
                <w:noProof/>
                <w:webHidden/>
              </w:rPr>
              <w:tab/>
            </w:r>
            <w:r>
              <w:rPr>
                <w:noProof/>
                <w:webHidden/>
              </w:rPr>
              <w:fldChar w:fldCharType="begin"/>
            </w:r>
            <w:r>
              <w:rPr>
                <w:noProof/>
                <w:webHidden/>
              </w:rPr>
              <w:instrText xml:space="preserve"> PAGEREF _Toc223424489 \h </w:instrText>
            </w:r>
            <w:r>
              <w:rPr>
                <w:noProof/>
                <w:webHidden/>
              </w:rPr>
            </w:r>
            <w:r>
              <w:rPr>
                <w:noProof/>
                <w:webHidden/>
              </w:rPr>
              <w:fldChar w:fldCharType="separate"/>
            </w:r>
            <w:r>
              <w:rPr>
                <w:noProof/>
                <w:webHidden/>
              </w:rPr>
              <w:t>20</w:t>
            </w:r>
            <w:r>
              <w:rPr>
                <w:noProof/>
                <w:webHidden/>
              </w:rPr>
              <w:fldChar w:fldCharType="end"/>
            </w:r>
          </w:hyperlink>
        </w:p>
        <w:p w14:paraId="5FFD7277" w14:textId="3D88F630" w:rsidR="00131A4D" w:rsidRDefault="00131A4D">
          <w:pPr>
            <w:pStyle w:val="TOC3"/>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3424490" w:history="1">
            <w:r w:rsidRPr="00EF4D16">
              <w:rPr>
                <w:rStyle w:val="Hyperlink"/>
                <w:noProof/>
              </w:rPr>
              <w:t>Data access and system functionality</w:t>
            </w:r>
            <w:r>
              <w:rPr>
                <w:noProof/>
                <w:webHidden/>
              </w:rPr>
              <w:tab/>
            </w:r>
            <w:r>
              <w:rPr>
                <w:noProof/>
                <w:webHidden/>
              </w:rPr>
              <w:fldChar w:fldCharType="begin"/>
            </w:r>
            <w:r>
              <w:rPr>
                <w:noProof/>
                <w:webHidden/>
              </w:rPr>
              <w:instrText xml:space="preserve"> PAGEREF _Toc223424490 \h </w:instrText>
            </w:r>
            <w:r>
              <w:rPr>
                <w:noProof/>
                <w:webHidden/>
              </w:rPr>
            </w:r>
            <w:r>
              <w:rPr>
                <w:noProof/>
                <w:webHidden/>
              </w:rPr>
              <w:fldChar w:fldCharType="separate"/>
            </w:r>
            <w:r>
              <w:rPr>
                <w:noProof/>
                <w:webHidden/>
              </w:rPr>
              <w:t>21</w:t>
            </w:r>
            <w:r>
              <w:rPr>
                <w:noProof/>
                <w:webHidden/>
              </w:rPr>
              <w:fldChar w:fldCharType="end"/>
            </w:r>
          </w:hyperlink>
        </w:p>
        <w:p w14:paraId="191D212A" w14:textId="61F7E82C" w:rsidR="00131A4D" w:rsidRDefault="00131A4D">
          <w:pPr>
            <w:pStyle w:val="TOC2"/>
            <w:rPr>
              <w:rFonts w:asciiTheme="minorHAnsi" w:eastAsiaTheme="minorEastAsia" w:hAnsiTheme="minorHAnsi" w:cstheme="minorBidi"/>
              <w:noProof/>
              <w:kern w:val="2"/>
              <w:sz w:val="24"/>
              <w:szCs w:val="24"/>
              <w:lang w:eastAsia="en-AU"/>
              <w14:ligatures w14:val="standardContextual"/>
            </w:rPr>
          </w:pPr>
          <w:hyperlink w:anchor="_Toc223424491" w:history="1">
            <w:r w:rsidRPr="00EF4D16">
              <w:rPr>
                <w:rStyle w:val="Hyperlink"/>
                <w:noProof/>
              </w:rPr>
              <w:t>10.</w:t>
            </w:r>
            <w:r>
              <w:rPr>
                <w:rFonts w:asciiTheme="minorHAnsi" w:eastAsiaTheme="minorEastAsia" w:hAnsiTheme="minorHAnsi" w:cstheme="minorBidi"/>
                <w:noProof/>
                <w:kern w:val="2"/>
                <w:sz w:val="24"/>
                <w:szCs w:val="24"/>
                <w:lang w:eastAsia="en-AU"/>
                <w14:ligatures w14:val="standardContextual"/>
              </w:rPr>
              <w:tab/>
            </w:r>
            <w:r w:rsidRPr="00EF4D16">
              <w:rPr>
                <w:rStyle w:val="Hyperlink"/>
                <w:noProof/>
              </w:rPr>
              <w:t>Table of revisions</w:t>
            </w:r>
            <w:r>
              <w:rPr>
                <w:noProof/>
                <w:webHidden/>
              </w:rPr>
              <w:tab/>
            </w:r>
            <w:r>
              <w:rPr>
                <w:noProof/>
                <w:webHidden/>
              </w:rPr>
              <w:fldChar w:fldCharType="begin"/>
            </w:r>
            <w:r>
              <w:rPr>
                <w:noProof/>
                <w:webHidden/>
              </w:rPr>
              <w:instrText xml:space="preserve"> PAGEREF _Toc223424491 \h </w:instrText>
            </w:r>
            <w:r>
              <w:rPr>
                <w:noProof/>
                <w:webHidden/>
              </w:rPr>
            </w:r>
            <w:r>
              <w:rPr>
                <w:noProof/>
                <w:webHidden/>
              </w:rPr>
              <w:fldChar w:fldCharType="separate"/>
            </w:r>
            <w:r>
              <w:rPr>
                <w:noProof/>
                <w:webHidden/>
              </w:rPr>
              <w:t>22</w:t>
            </w:r>
            <w:r>
              <w:rPr>
                <w:noProof/>
                <w:webHidden/>
              </w:rPr>
              <w:fldChar w:fldCharType="end"/>
            </w:r>
          </w:hyperlink>
        </w:p>
        <w:p w14:paraId="741D153A" w14:textId="5FD63DF3" w:rsidR="00811882" w:rsidRDefault="00811882" w:rsidP="285902D3">
          <w:pPr>
            <w:pStyle w:val="TOC2"/>
            <w:rPr>
              <w:rStyle w:val="Hyperlink"/>
              <w:noProof/>
              <w:kern w:val="2"/>
              <w:lang w:eastAsia="en-AU"/>
              <w14:ligatures w14:val="standardContextual"/>
            </w:rPr>
          </w:pPr>
          <w:r>
            <w:fldChar w:fldCharType="end"/>
          </w:r>
        </w:p>
      </w:sdtContent>
    </w:sdt>
    <w:p w14:paraId="3FE0E8AF" w14:textId="6B935AAC" w:rsidR="00212685" w:rsidRDefault="00212685" w:rsidP="00362CD3">
      <w:pPr>
        <w:pStyle w:val="TOC2"/>
        <w:rPr>
          <w:rStyle w:val="Hyperlink"/>
          <w:noProof/>
          <w:kern w:val="2"/>
          <w:lang w:eastAsia="en-AU"/>
          <w14:ligatures w14:val="standardContextual"/>
        </w:rPr>
      </w:pPr>
    </w:p>
    <w:p w14:paraId="3CA2A6E3" w14:textId="1611E834" w:rsidR="00D574F7" w:rsidRDefault="00D574F7"/>
    <w:p w14:paraId="53263CE7" w14:textId="77777777" w:rsidR="00903913" w:rsidRDefault="0066416C">
      <w:pPr>
        <w:spacing w:before="0" w:after="160" w:line="259" w:lineRule="auto"/>
      </w:pPr>
      <w:r>
        <w:br w:type="page"/>
      </w:r>
    </w:p>
    <w:p w14:paraId="6AF5E35E" w14:textId="476C872B" w:rsidR="00903913" w:rsidRDefault="002D4FC9" w:rsidP="007507EE">
      <w:pPr>
        <w:pStyle w:val="Heading2"/>
        <w:numPr>
          <w:ilvl w:val="0"/>
          <w:numId w:val="12"/>
        </w:numPr>
      </w:pPr>
      <w:bookmarkStart w:id="33" w:name="_Toc82718890"/>
      <w:bookmarkStart w:id="34" w:name="_Toc82718891"/>
      <w:bookmarkStart w:id="35" w:name="_Toc82718892"/>
      <w:bookmarkStart w:id="36" w:name="_Toc82718893"/>
      <w:bookmarkStart w:id="37" w:name="_Toc82718894"/>
      <w:bookmarkStart w:id="38" w:name="_Toc82718895"/>
      <w:bookmarkStart w:id="39" w:name="_Toc82718896"/>
      <w:bookmarkStart w:id="40" w:name="_Toc83042898"/>
      <w:bookmarkStart w:id="41" w:name="_Overview_of_an"/>
      <w:bookmarkStart w:id="42" w:name="_Toc173153833"/>
      <w:bookmarkStart w:id="43" w:name="_Toc173153834"/>
      <w:bookmarkStart w:id="44" w:name="_Toc173153835"/>
      <w:bookmarkStart w:id="45" w:name="_Toc173153836"/>
      <w:bookmarkStart w:id="46" w:name="_Toc173153837"/>
      <w:bookmarkStart w:id="47" w:name="_Toc173153838"/>
      <w:bookmarkStart w:id="48" w:name="_Toc173153839"/>
      <w:bookmarkStart w:id="49" w:name="_Toc173153840"/>
      <w:bookmarkStart w:id="50" w:name="_Toc173153841"/>
      <w:bookmarkStart w:id="51" w:name="_Toc173153842"/>
      <w:bookmarkStart w:id="52" w:name="_Toc83042899"/>
      <w:bookmarkStart w:id="53" w:name="_Toc83395015"/>
      <w:bookmarkStart w:id="54" w:name="_Toc90044299"/>
      <w:bookmarkStart w:id="55" w:name="_Ref170990413"/>
      <w:bookmarkStart w:id="56" w:name="_Ref170990468"/>
      <w:bookmarkStart w:id="57" w:name="_Ref177050331"/>
      <w:bookmarkStart w:id="58" w:name="_Toc183622551"/>
      <w:bookmarkStart w:id="59" w:name="_Ref183680865"/>
      <w:bookmarkStart w:id="60" w:name="_Toc22342445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lastRenderedPageBreak/>
        <w:t>O</w:t>
      </w:r>
      <w:r w:rsidR="00903913">
        <w:t>verview</w:t>
      </w:r>
      <w:bookmarkEnd w:id="52"/>
      <w:bookmarkEnd w:id="53"/>
      <w:bookmarkEnd w:id="54"/>
      <w:bookmarkEnd w:id="55"/>
      <w:bookmarkEnd w:id="56"/>
      <w:bookmarkEnd w:id="57"/>
      <w:bookmarkEnd w:id="58"/>
      <w:bookmarkEnd w:id="59"/>
      <w:bookmarkEnd w:id="60"/>
    </w:p>
    <w:p w14:paraId="11DA58DC" w14:textId="0D50ACF7" w:rsidR="00A24FE3" w:rsidRPr="00D3795A" w:rsidRDefault="00EF4AE0" w:rsidP="00A24FE3">
      <w:pPr>
        <w:pStyle w:val="Heading3"/>
      </w:pPr>
      <w:bookmarkStart w:id="61" w:name="_Toc223424453"/>
      <w:r>
        <w:t>Introduction</w:t>
      </w:r>
      <w:bookmarkEnd w:id="61"/>
    </w:p>
    <w:p w14:paraId="2478EF54" w14:textId="0692E9FF" w:rsidR="002A2C8E" w:rsidRPr="002A2C8E" w:rsidRDefault="7E41F2C2" w:rsidP="00A40E03">
      <w:pPr>
        <w:pStyle w:val="ListParagraph"/>
        <w:numPr>
          <w:ilvl w:val="1"/>
          <w:numId w:val="12"/>
        </w:numPr>
        <w:ind w:left="851" w:hanging="716"/>
      </w:pPr>
      <w:r w:rsidRPr="4722A0F6">
        <w:rPr>
          <w:rFonts w:cs="Aptos"/>
        </w:rPr>
        <w:t xml:space="preserve">The National Offshore Petroleum Titles Administrator (the </w:t>
      </w:r>
      <w:r w:rsidRPr="4722A0F6">
        <w:rPr>
          <w:rFonts w:cs="Aptos"/>
          <w:b/>
          <w:bCs/>
        </w:rPr>
        <w:t>Titles Administrator</w:t>
      </w:r>
      <w:r w:rsidRPr="4722A0F6">
        <w:rPr>
          <w:rFonts w:cs="Aptos"/>
        </w:rPr>
        <w:t xml:space="preserve">) is responsible for a range of regulatory and administrative functions in relation to petroleum and greenhouse gas (GHG) titles in Commonwealth waters, including the receipt and public release of technical information about petroleum and </w:t>
      </w:r>
      <w:r w:rsidR="3ADC3B6E" w:rsidRPr="4722A0F6">
        <w:rPr>
          <w:rFonts w:cs="Aptos"/>
        </w:rPr>
        <w:t>GHG</w:t>
      </w:r>
      <w:r w:rsidRPr="4722A0F6">
        <w:rPr>
          <w:rFonts w:cs="Aptos"/>
        </w:rPr>
        <w:t xml:space="preserve"> in accordance with the </w:t>
      </w:r>
      <w:r w:rsidRPr="4722A0F6">
        <w:rPr>
          <w:rFonts w:cs="Aptos"/>
          <w:i/>
          <w:iCs/>
        </w:rPr>
        <w:t xml:space="preserve">Offshore Petroleum and Greenhouse Gas Storage (Resource Management and Administration) Regulations 2025 </w:t>
      </w:r>
      <w:r w:rsidRPr="4722A0F6">
        <w:rPr>
          <w:rFonts w:cs="Aptos"/>
        </w:rPr>
        <w:t>(</w:t>
      </w:r>
      <w:r w:rsidR="505D0E79" w:rsidRPr="4722A0F6">
        <w:rPr>
          <w:rFonts w:cs="Aptos"/>
          <w:b/>
          <w:bCs/>
        </w:rPr>
        <w:t>the</w:t>
      </w:r>
      <w:r w:rsidRPr="4722A0F6">
        <w:rPr>
          <w:rFonts w:cs="Aptos"/>
          <w:b/>
          <w:bCs/>
        </w:rPr>
        <w:t xml:space="preserve"> </w:t>
      </w:r>
      <w:r w:rsidR="22CA9398" w:rsidRPr="4722A0F6">
        <w:rPr>
          <w:rFonts w:cs="Aptos"/>
          <w:b/>
          <w:bCs/>
        </w:rPr>
        <w:t>r</w:t>
      </w:r>
      <w:r w:rsidRPr="4722A0F6">
        <w:rPr>
          <w:rFonts w:cs="Aptos"/>
          <w:b/>
          <w:bCs/>
        </w:rPr>
        <w:t>egulations</w:t>
      </w:r>
      <w:r w:rsidRPr="4722A0F6">
        <w:rPr>
          <w:rFonts w:cs="Aptos"/>
        </w:rPr>
        <w:t>).</w:t>
      </w:r>
    </w:p>
    <w:p w14:paraId="73007E07" w14:textId="1DB53888" w:rsidR="000E51A4" w:rsidRPr="003E44E6" w:rsidRDefault="00D92737" w:rsidP="00095C1F">
      <w:pPr>
        <w:pStyle w:val="Heading3"/>
      </w:pPr>
      <w:bookmarkStart w:id="62" w:name="_Toc223424454"/>
      <w:r>
        <w:t>Purpose</w:t>
      </w:r>
      <w:bookmarkEnd w:id="62"/>
    </w:p>
    <w:p w14:paraId="4483FD1F" w14:textId="77E8C1BD" w:rsidR="003E29B4" w:rsidRPr="003E29B4" w:rsidRDefault="003E29B4" w:rsidP="007507EE">
      <w:pPr>
        <w:pStyle w:val="ListParagraph"/>
        <w:numPr>
          <w:ilvl w:val="1"/>
          <w:numId w:val="12"/>
        </w:numPr>
        <w:ind w:left="851" w:hanging="716"/>
      </w:pPr>
      <w:r w:rsidRPr="001D5294">
        <w:rPr>
          <w:rFonts w:ascii="Calibri" w:eastAsia="Calibri" w:hAnsi="Calibri" w:cs="Calibri"/>
          <w:color w:val="000000"/>
          <w:szCs w:val="24"/>
          <w:lang w:eastAsia="en-AU"/>
        </w:rPr>
        <w:t xml:space="preserve">Petroleum </w:t>
      </w:r>
      <w:r w:rsidR="00DE1911">
        <w:rPr>
          <w:rFonts w:ascii="Calibri" w:eastAsia="Calibri" w:hAnsi="Calibri" w:cs="Calibri"/>
          <w:color w:val="000000"/>
          <w:szCs w:val="24"/>
          <w:lang w:eastAsia="en-AU"/>
        </w:rPr>
        <w:t>and</w:t>
      </w:r>
      <w:r w:rsidRPr="001D5294">
        <w:rPr>
          <w:rFonts w:ascii="Calibri" w:eastAsia="Calibri" w:hAnsi="Calibri" w:cs="Calibri"/>
          <w:color w:val="000000"/>
          <w:szCs w:val="24"/>
          <w:lang w:eastAsia="en-AU"/>
        </w:rPr>
        <w:t xml:space="preserve"> GHG titleholders are required to keep accounts, records and other documents, and to collect and retain cores, cuttings and samples (collectively, ‘samples’) in connection with operations conducted in offshore areas.</w:t>
      </w:r>
    </w:p>
    <w:p w14:paraId="2727C2C0" w14:textId="7AE41D99" w:rsidR="00932557" w:rsidRPr="00932557" w:rsidRDefault="00932557" w:rsidP="007507EE">
      <w:pPr>
        <w:pStyle w:val="ListParagraph"/>
        <w:numPr>
          <w:ilvl w:val="1"/>
          <w:numId w:val="12"/>
        </w:numPr>
        <w:ind w:left="851" w:hanging="716"/>
      </w:pPr>
      <w:r w:rsidRPr="001D5294">
        <w:rPr>
          <w:rFonts w:ascii="Calibri" w:eastAsia="Calibri" w:hAnsi="Calibri" w:cs="Calibri"/>
          <w:color w:val="000000"/>
          <w:szCs w:val="24"/>
          <w:lang w:eastAsia="en-AU"/>
        </w:rPr>
        <w:t xml:space="preserve">Titleholders are also required to </w:t>
      </w:r>
      <w:r w:rsidR="007842E6">
        <w:rPr>
          <w:rFonts w:ascii="Calibri" w:eastAsia="Calibri" w:hAnsi="Calibri" w:cs="Calibri"/>
          <w:color w:val="000000"/>
          <w:szCs w:val="24"/>
          <w:lang w:eastAsia="en-AU"/>
        </w:rPr>
        <w:t>provide</w:t>
      </w:r>
      <w:r w:rsidR="007842E6" w:rsidRPr="001D5294">
        <w:rPr>
          <w:rFonts w:ascii="Calibri" w:eastAsia="Calibri" w:hAnsi="Calibri" w:cs="Calibri"/>
          <w:color w:val="000000"/>
          <w:szCs w:val="24"/>
          <w:lang w:eastAsia="en-AU"/>
        </w:rPr>
        <w:t xml:space="preserve"> </w:t>
      </w:r>
      <w:r w:rsidRPr="001D5294">
        <w:rPr>
          <w:rFonts w:ascii="Calibri" w:eastAsia="Calibri" w:hAnsi="Calibri" w:cs="Calibri"/>
          <w:color w:val="000000"/>
          <w:szCs w:val="24"/>
          <w:lang w:eastAsia="en-AU"/>
        </w:rPr>
        <w:t xml:space="preserve">reports and samples to the Titles Administrator. Of these, certain information and samples may be made publicly available by the Titles Administrator </w:t>
      </w:r>
      <w:r w:rsidR="00973BB7">
        <w:rPr>
          <w:rFonts w:ascii="Calibri" w:eastAsia="Calibri" w:hAnsi="Calibri" w:cs="Calibri"/>
          <w:color w:val="000000"/>
          <w:szCs w:val="24"/>
          <w:lang w:eastAsia="en-AU"/>
        </w:rPr>
        <w:t>within</w:t>
      </w:r>
      <w:r w:rsidRPr="001D5294">
        <w:rPr>
          <w:rFonts w:ascii="Calibri" w:eastAsia="Calibri" w:hAnsi="Calibri" w:cs="Calibri"/>
          <w:color w:val="000000"/>
          <w:szCs w:val="24"/>
          <w:lang w:eastAsia="en-AU"/>
        </w:rPr>
        <w:t xml:space="preserve"> specified timeframes</w:t>
      </w:r>
      <w:r>
        <w:rPr>
          <w:rFonts w:ascii="Calibri" w:eastAsia="Calibri" w:hAnsi="Calibri" w:cs="Calibri"/>
          <w:color w:val="000000"/>
          <w:szCs w:val="24"/>
          <w:lang w:eastAsia="en-AU"/>
        </w:rPr>
        <w:t>.</w:t>
      </w:r>
    </w:p>
    <w:p w14:paraId="2FD6AB97" w14:textId="0F693146" w:rsidR="00572C25" w:rsidRPr="00572C25" w:rsidRDefault="00A810A8" w:rsidP="007507EE">
      <w:pPr>
        <w:pStyle w:val="ListParagraph"/>
        <w:numPr>
          <w:ilvl w:val="1"/>
          <w:numId w:val="12"/>
        </w:numPr>
        <w:ind w:left="851" w:hanging="716"/>
      </w:pPr>
      <w:r w:rsidRPr="00A810A8">
        <w:rPr>
          <w:rFonts w:ascii="Calibri" w:eastAsia="Calibri" w:hAnsi="Calibri" w:cs="Calibri"/>
          <w:color w:val="000000"/>
          <w:szCs w:val="24"/>
          <w:lang w:eastAsia="en-AU"/>
        </w:rPr>
        <w:t xml:space="preserve">The purpose of this guideline is to provide an overview of </w:t>
      </w:r>
      <w:r w:rsidR="00572C25" w:rsidRPr="007D0DFA">
        <w:rPr>
          <w:rFonts w:ascii="Calibri" w:eastAsia="Calibri" w:hAnsi="Calibri" w:cs="Calibri"/>
          <w:color w:val="000000"/>
          <w:szCs w:val="24"/>
          <w:lang w:eastAsia="en-AU"/>
        </w:rPr>
        <w:t>how titleholders provide technical information and samples related to offshore wells and surveys</w:t>
      </w:r>
      <w:r>
        <w:rPr>
          <w:rFonts w:ascii="Calibri" w:eastAsia="Calibri" w:hAnsi="Calibri" w:cs="Calibri"/>
          <w:color w:val="000000"/>
          <w:szCs w:val="24"/>
          <w:lang w:eastAsia="en-AU"/>
        </w:rPr>
        <w:t>.</w:t>
      </w:r>
      <w:r w:rsidR="00572C25" w:rsidRPr="007D0DFA">
        <w:rPr>
          <w:rFonts w:ascii="Calibri" w:eastAsia="Calibri" w:hAnsi="Calibri" w:cs="Calibri"/>
          <w:color w:val="000000"/>
          <w:szCs w:val="24"/>
          <w:lang w:eastAsia="en-AU"/>
        </w:rPr>
        <w:t xml:space="preserve"> It also </w:t>
      </w:r>
      <w:r w:rsidR="004851A3">
        <w:rPr>
          <w:rFonts w:ascii="Calibri" w:eastAsia="Calibri" w:hAnsi="Calibri" w:cs="Calibri"/>
          <w:color w:val="000000"/>
          <w:szCs w:val="24"/>
          <w:lang w:eastAsia="en-AU"/>
        </w:rPr>
        <w:t xml:space="preserve">sets out how </w:t>
      </w:r>
      <w:r w:rsidR="00572C25" w:rsidRPr="007D0DFA">
        <w:rPr>
          <w:rFonts w:ascii="Calibri" w:eastAsia="Calibri" w:hAnsi="Calibri" w:cs="Calibri"/>
          <w:color w:val="000000"/>
          <w:szCs w:val="24"/>
          <w:lang w:eastAsia="en-AU"/>
        </w:rPr>
        <w:t>the Titles Administrator manages the confidentiality and/or public release</w:t>
      </w:r>
      <w:r w:rsidR="004851A3">
        <w:rPr>
          <w:rFonts w:ascii="Calibri" w:eastAsia="Calibri" w:hAnsi="Calibri" w:cs="Calibri"/>
          <w:color w:val="000000"/>
          <w:szCs w:val="24"/>
          <w:lang w:eastAsia="en-AU"/>
        </w:rPr>
        <w:t xml:space="preserve"> </w:t>
      </w:r>
      <w:r w:rsidR="007D7906">
        <w:rPr>
          <w:rFonts w:ascii="Calibri" w:eastAsia="Calibri" w:hAnsi="Calibri" w:cs="Calibri"/>
          <w:color w:val="000000"/>
          <w:szCs w:val="24"/>
          <w:lang w:eastAsia="en-AU"/>
        </w:rPr>
        <w:t xml:space="preserve">of </w:t>
      </w:r>
      <w:r w:rsidR="00385D27">
        <w:rPr>
          <w:rFonts w:ascii="Calibri" w:eastAsia="Calibri" w:hAnsi="Calibri" w:cs="Calibri"/>
          <w:color w:val="000000"/>
          <w:szCs w:val="24"/>
          <w:lang w:eastAsia="en-AU"/>
        </w:rPr>
        <w:t>the information</w:t>
      </w:r>
      <w:r w:rsidR="00572C25" w:rsidRPr="007D0DFA">
        <w:rPr>
          <w:rFonts w:ascii="Calibri" w:eastAsia="Calibri" w:hAnsi="Calibri" w:cs="Calibri"/>
          <w:color w:val="000000"/>
          <w:szCs w:val="24"/>
          <w:lang w:eastAsia="en-AU"/>
        </w:rPr>
        <w:t xml:space="preserve"> </w:t>
      </w:r>
      <w:r w:rsidR="007D7906">
        <w:rPr>
          <w:rFonts w:ascii="Calibri" w:eastAsia="Calibri" w:hAnsi="Calibri" w:cs="Calibri"/>
          <w:color w:val="000000"/>
          <w:szCs w:val="24"/>
          <w:lang w:eastAsia="en-AU"/>
        </w:rPr>
        <w:t xml:space="preserve">provided to it. </w:t>
      </w:r>
    </w:p>
    <w:p w14:paraId="53C2F3DE" w14:textId="5D6C165E" w:rsidR="00671BD3" w:rsidRDefault="00DA4416" w:rsidP="007507EE">
      <w:pPr>
        <w:pStyle w:val="ListParagraph"/>
        <w:numPr>
          <w:ilvl w:val="1"/>
          <w:numId w:val="12"/>
        </w:numPr>
        <w:ind w:left="851" w:hanging="716"/>
      </w:pPr>
      <w:proofErr w:type="gramStart"/>
      <w:r w:rsidRPr="007D0DFA">
        <w:rPr>
          <w:rFonts w:ascii="Calibri" w:eastAsia="Calibri" w:hAnsi="Calibri" w:cs="Calibri"/>
          <w:color w:val="000000"/>
          <w:szCs w:val="24"/>
          <w:lang w:eastAsia="en-AU"/>
        </w:rPr>
        <w:t>For the purpose of</w:t>
      </w:r>
      <w:proofErr w:type="gramEnd"/>
      <w:r w:rsidRPr="007D0DFA">
        <w:rPr>
          <w:rFonts w:ascii="Calibri" w:eastAsia="Calibri" w:hAnsi="Calibri" w:cs="Calibri"/>
          <w:color w:val="000000"/>
          <w:szCs w:val="24"/>
          <w:lang w:eastAsia="en-AU"/>
        </w:rPr>
        <w:t xml:space="preserve"> this Guideline, </w:t>
      </w:r>
      <w:r w:rsidRPr="007D0DFA">
        <w:rPr>
          <w:rFonts w:ascii="Calibri" w:eastAsia="Calibri" w:hAnsi="Calibri" w:cs="Calibri"/>
          <w:b/>
          <w:i/>
          <w:color w:val="000000"/>
          <w:szCs w:val="24"/>
          <w:lang w:eastAsia="en-AU"/>
        </w:rPr>
        <w:t xml:space="preserve">titleholder </w:t>
      </w:r>
      <w:r w:rsidRPr="007D0DFA">
        <w:rPr>
          <w:rFonts w:ascii="Calibri" w:eastAsia="Calibri" w:hAnsi="Calibri" w:cs="Calibri"/>
          <w:color w:val="000000"/>
          <w:szCs w:val="24"/>
          <w:lang w:eastAsia="en-AU"/>
        </w:rPr>
        <w:t>means:</w:t>
      </w:r>
    </w:p>
    <w:p w14:paraId="2D21B5D5" w14:textId="34E044E3" w:rsidR="00555FC8" w:rsidRDefault="00C342B9" w:rsidP="007507EE">
      <w:pPr>
        <w:pStyle w:val="ListParagraph"/>
        <w:numPr>
          <w:ilvl w:val="2"/>
          <w:numId w:val="12"/>
        </w:numPr>
        <w:ind w:left="1418" w:hanging="425"/>
      </w:pPr>
      <w:r w:rsidRPr="1861453E">
        <w:rPr>
          <w:rFonts w:ascii="Calibri" w:eastAsia="Calibri" w:hAnsi="Calibri" w:cs="Calibri"/>
          <w:color w:val="000000" w:themeColor="text1"/>
          <w:lang w:eastAsia="en-AU"/>
        </w:rPr>
        <w:t xml:space="preserve">a </w:t>
      </w:r>
      <w:r w:rsidR="5D9E1168" w:rsidRPr="1861453E">
        <w:rPr>
          <w:rFonts w:ascii="Calibri" w:eastAsia="Calibri" w:hAnsi="Calibri" w:cs="Calibri"/>
          <w:color w:val="000000" w:themeColor="text1"/>
          <w:lang w:eastAsia="en-AU"/>
        </w:rPr>
        <w:t>GHG</w:t>
      </w:r>
      <w:r w:rsidRPr="1861453E">
        <w:rPr>
          <w:rFonts w:ascii="Calibri" w:eastAsia="Calibri" w:hAnsi="Calibri" w:cs="Calibri"/>
          <w:color w:val="000000" w:themeColor="text1"/>
          <w:lang w:eastAsia="en-AU"/>
        </w:rPr>
        <w:t xml:space="preserve"> titleholder; or</w:t>
      </w:r>
    </w:p>
    <w:p w14:paraId="0149688D" w14:textId="0B4AF538" w:rsidR="00555FC8" w:rsidRDefault="00255DA7" w:rsidP="007507EE">
      <w:pPr>
        <w:pStyle w:val="ListParagraph"/>
        <w:numPr>
          <w:ilvl w:val="2"/>
          <w:numId w:val="12"/>
        </w:numPr>
        <w:ind w:left="1418" w:hanging="425"/>
      </w:pPr>
      <w:r w:rsidRPr="007D0DFA">
        <w:rPr>
          <w:rFonts w:ascii="Calibri" w:eastAsia="Calibri" w:hAnsi="Calibri" w:cs="Calibri"/>
          <w:color w:val="000000"/>
          <w:szCs w:val="24"/>
          <w:lang w:eastAsia="en-AU"/>
        </w:rPr>
        <w:t>an infrastructure licensee; or</w:t>
      </w:r>
    </w:p>
    <w:p w14:paraId="783C973A" w14:textId="68EF0109" w:rsidR="000E51A4" w:rsidRPr="007B328E" w:rsidRDefault="007B328E" w:rsidP="007507EE">
      <w:pPr>
        <w:pStyle w:val="ListParagraph"/>
        <w:numPr>
          <w:ilvl w:val="2"/>
          <w:numId w:val="12"/>
        </w:numPr>
        <w:ind w:left="1418" w:hanging="425"/>
      </w:pPr>
      <w:r w:rsidRPr="007D0DFA">
        <w:rPr>
          <w:rFonts w:ascii="Calibri" w:eastAsia="Calibri" w:hAnsi="Calibri" w:cs="Calibri"/>
          <w:color w:val="000000"/>
          <w:szCs w:val="24"/>
          <w:lang w:eastAsia="en-AU"/>
        </w:rPr>
        <w:t>a pipeline licensee; or</w:t>
      </w:r>
    </w:p>
    <w:p w14:paraId="4F596305" w14:textId="71DB194E" w:rsidR="007B328E" w:rsidRDefault="00772E12" w:rsidP="007507EE">
      <w:pPr>
        <w:pStyle w:val="ListParagraph"/>
        <w:numPr>
          <w:ilvl w:val="2"/>
          <w:numId w:val="12"/>
        </w:numPr>
        <w:ind w:left="1418" w:hanging="425"/>
      </w:pPr>
      <w:r w:rsidRPr="007D0DFA">
        <w:rPr>
          <w:rFonts w:ascii="Calibri" w:eastAsia="Calibri" w:hAnsi="Calibri" w:cs="Calibri"/>
          <w:color w:val="000000"/>
          <w:szCs w:val="24"/>
          <w:lang w:eastAsia="en-AU"/>
        </w:rPr>
        <w:t>a petroleum titleholder.</w:t>
      </w:r>
    </w:p>
    <w:p w14:paraId="47827A24" w14:textId="4A298501" w:rsidR="000E51A4" w:rsidRPr="00496FDD" w:rsidRDefault="00496FDD" w:rsidP="007507EE">
      <w:pPr>
        <w:pStyle w:val="ListParagraph"/>
        <w:numPr>
          <w:ilvl w:val="1"/>
          <w:numId w:val="12"/>
        </w:numPr>
        <w:ind w:left="851" w:hanging="716"/>
        <w:rPr>
          <w:rFonts w:cs="Aptos"/>
        </w:rPr>
      </w:pPr>
      <w:r w:rsidRPr="1861453E">
        <w:rPr>
          <w:rFonts w:ascii="Calibri" w:eastAsia="Calibri" w:hAnsi="Calibri" w:cs="Calibri"/>
          <w:color w:val="000000" w:themeColor="text1"/>
          <w:lang w:eastAsia="en-AU"/>
        </w:rPr>
        <w:t>When preparing reports, data or samples for submission, titleholders should review:</w:t>
      </w:r>
    </w:p>
    <w:p w14:paraId="66E8DF8E" w14:textId="78FF7627" w:rsidR="00496FDD" w:rsidRPr="00146519" w:rsidRDefault="00146519" w:rsidP="00146519">
      <w:pPr>
        <w:pStyle w:val="ListParagraph"/>
        <w:numPr>
          <w:ilvl w:val="2"/>
          <w:numId w:val="12"/>
        </w:numPr>
        <w:ind w:left="1418" w:hanging="425"/>
        <w:rPr>
          <w:rFonts w:cs="Aptos"/>
        </w:rPr>
      </w:pPr>
      <w:r w:rsidRPr="67CB02E2">
        <w:rPr>
          <w:rFonts w:ascii="Calibri" w:eastAsia="Calibri" w:hAnsi="Calibri" w:cs="Calibri"/>
          <w:color w:val="000000" w:themeColor="text1"/>
          <w:lang w:eastAsia="en-AU"/>
        </w:rPr>
        <w:t xml:space="preserve">the </w:t>
      </w:r>
      <w:r w:rsidRPr="006D4206">
        <w:rPr>
          <w:rFonts w:ascii="Calibri" w:eastAsia="Calibri" w:hAnsi="Calibri" w:cs="Calibri"/>
          <w:i/>
          <w:iCs/>
          <w:color w:val="000000" w:themeColor="text1"/>
          <w:lang w:eastAsia="en-AU"/>
        </w:rPr>
        <w:t>O</w:t>
      </w:r>
      <w:r w:rsidR="009436E0" w:rsidRPr="006D4206">
        <w:rPr>
          <w:rFonts w:ascii="Calibri" w:eastAsia="Calibri" w:hAnsi="Calibri" w:cs="Calibri"/>
          <w:i/>
          <w:iCs/>
          <w:color w:val="000000" w:themeColor="text1"/>
          <w:lang w:eastAsia="en-AU"/>
        </w:rPr>
        <w:t xml:space="preserve">ffshore </w:t>
      </w:r>
      <w:r w:rsidRPr="006D4206">
        <w:rPr>
          <w:rFonts w:ascii="Calibri" w:eastAsia="Calibri" w:hAnsi="Calibri" w:cs="Calibri"/>
          <w:i/>
          <w:iCs/>
          <w:color w:val="000000" w:themeColor="text1"/>
          <w:lang w:eastAsia="en-AU"/>
        </w:rPr>
        <w:t>P</w:t>
      </w:r>
      <w:r w:rsidR="009436E0" w:rsidRPr="006D4206">
        <w:rPr>
          <w:rFonts w:ascii="Calibri" w:eastAsia="Calibri" w:hAnsi="Calibri" w:cs="Calibri"/>
          <w:i/>
          <w:iCs/>
          <w:color w:val="000000" w:themeColor="text1"/>
          <w:lang w:eastAsia="en-AU"/>
        </w:rPr>
        <w:t xml:space="preserve">etroleum </w:t>
      </w:r>
      <w:r w:rsidRPr="006D4206">
        <w:rPr>
          <w:rFonts w:ascii="Calibri" w:eastAsia="Calibri" w:hAnsi="Calibri" w:cs="Calibri"/>
          <w:i/>
          <w:iCs/>
          <w:color w:val="000000" w:themeColor="text1"/>
          <w:lang w:eastAsia="en-AU"/>
        </w:rPr>
        <w:t>G</w:t>
      </w:r>
      <w:r w:rsidR="009436E0" w:rsidRPr="006D4206">
        <w:rPr>
          <w:rFonts w:ascii="Calibri" w:eastAsia="Calibri" w:hAnsi="Calibri" w:cs="Calibri"/>
          <w:i/>
          <w:iCs/>
          <w:color w:val="000000" w:themeColor="text1"/>
          <w:lang w:eastAsia="en-AU"/>
        </w:rPr>
        <w:t xml:space="preserve">reenhouse </w:t>
      </w:r>
      <w:r w:rsidRPr="006D4206">
        <w:rPr>
          <w:rFonts w:ascii="Calibri" w:eastAsia="Calibri" w:hAnsi="Calibri" w:cs="Calibri"/>
          <w:i/>
          <w:iCs/>
          <w:color w:val="000000" w:themeColor="text1"/>
          <w:lang w:eastAsia="en-AU"/>
        </w:rPr>
        <w:t>G</w:t>
      </w:r>
      <w:r w:rsidR="009436E0" w:rsidRPr="006D4206">
        <w:rPr>
          <w:rFonts w:ascii="Calibri" w:eastAsia="Calibri" w:hAnsi="Calibri" w:cs="Calibri"/>
          <w:i/>
          <w:iCs/>
          <w:color w:val="000000" w:themeColor="text1"/>
          <w:lang w:eastAsia="en-AU"/>
        </w:rPr>
        <w:t xml:space="preserve">as </w:t>
      </w:r>
      <w:r w:rsidRPr="006D4206">
        <w:rPr>
          <w:rFonts w:ascii="Calibri" w:eastAsia="Calibri" w:hAnsi="Calibri" w:cs="Calibri"/>
          <w:i/>
          <w:iCs/>
          <w:color w:val="000000" w:themeColor="text1"/>
          <w:lang w:eastAsia="en-AU"/>
        </w:rPr>
        <w:t>S</w:t>
      </w:r>
      <w:r w:rsidR="009436E0" w:rsidRPr="006D4206">
        <w:rPr>
          <w:rFonts w:ascii="Calibri" w:eastAsia="Calibri" w:hAnsi="Calibri" w:cs="Calibri"/>
          <w:i/>
          <w:iCs/>
          <w:color w:val="000000" w:themeColor="text1"/>
          <w:lang w:eastAsia="en-AU"/>
        </w:rPr>
        <w:t>torage</w:t>
      </w:r>
      <w:r w:rsidRPr="006D4206">
        <w:rPr>
          <w:rFonts w:ascii="Calibri" w:eastAsia="Calibri" w:hAnsi="Calibri" w:cs="Calibri"/>
          <w:i/>
          <w:iCs/>
          <w:color w:val="000000" w:themeColor="text1"/>
          <w:lang w:eastAsia="en-AU"/>
        </w:rPr>
        <w:t xml:space="preserve"> Act</w:t>
      </w:r>
      <w:r w:rsidR="00B16964" w:rsidRPr="006D4206">
        <w:rPr>
          <w:rFonts w:ascii="Calibri" w:eastAsia="Calibri" w:hAnsi="Calibri" w:cs="Calibri"/>
          <w:i/>
          <w:iCs/>
          <w:color w:val="000000" w:themeColor="text1"/>
          <w:lang w:eastAsia="en-AU"/>
        </w:rPr>
        <w:t xml:space="preserve"> 2006</w:t>
      </w:r>
      <w:r w:rsidR="0036320C" w:rsidRPr="0036320C">
        <w:rPr>
          <w:rFonts w:ascii="Calibri" w:eastAsia="Calibri" w:hAnsi="Calibri" w:cs="Calibri"/>
          <w:color w:val="000000" w:themeColor="text1"/>
          <w:lang w:eastAsia="en-AU"/>
        </w:rPr>
        <w:t xml:space="preserve"> (</w:t>
      </w:r>
      <w:r w:rsidR="0036320C">
        <w:rPr>
          <w:rFonts w:ascii="Calibri" w:eastAsia="Calibri" w:hAnsi="Calibri" w:cs="Calibri"/>
          <w:color w:val="000000" w:themeColor="text1"/>
          <w:lang w:eastAsia="en-AU"/>
        </w:rPr>
        <w:t xml:space="preserve">the </w:t>
      </w:r>
      <w:r w:rsidR="0036320C" w:rsidRPr="0036320C">
        <w:rPr>
          <w:rFonts w:ascii="Calibri" w:eastAsia="Calibri" w:hAnsi="Calibri" w:cs="Calibri"/>
          <w:b/>
          <w:bCs/>
          <w:color w:val="000000" w:themeColor="text1"/>
          <w:lang w:eastAsia="en-AU"/>
        </w:rPr>
        <w:t>OPGGS Act</w:t>
      </w:r>
      <w:r w:rsidR="0036320C" w:rsidRPr="0036320C">
        <w:rPr>
          <w:rFonts w:ascii="Calibri" w:eastAsia="Calibri" w:hAnsi="Calibri" w:cs="Calibri"/>
          <w:color w:val="000000" w:themeColor="text1"/>
          <w:lang w:eastAsia="en-AU"/>
        </w:rPr>
        <w:t>)</w:t>
      </w:r>
    </w:p>
    <w:p w14:paraId="7A261E3B" w14:textId="142F2B33" w:rsidR="00146519" w:rsidRPr="004F251A" w:rsidRDefault="00AA17B8" w:rsidP="00146519">
      <w:pPr>
        <w:pStyle w:val="ListParagraph"/>
        <w:numPr>
          <w:ilvl w:val="2"/>
          <w:numId w:val="12"/>
        </w:numPr>
        <w:ind w:left="1418" w:hanging="425"/>
        <w:rPr>
          <w:rFonts w:cs="Aptos"/>
        </w:rPr>
      </w:pPr>
      <w:r w:rsidRPr="3778D0D5">
        <w:rPr>
          <w:rFonts w:ascii="Calibri" w:eastAsia="Calibri" w:hAnsi="Calibri" w:cs="Calibri"/>
          <w:color w:val="000000" w:themeColor="text1"/>
          <w:lang w:eastAsia="en-AU"/>
        </w:rPr>
        <w:t xml:space="preserve">the </w:t>
      </w:r>
      <w:r w:rsidR="00E71255">
        <w:rPr>
          <w:rFonts w:ascii="Calibri" w:eastAsia="Calibri" w:hAnsi="Calibri" w:cs="Calibri"/>
          <w:color w:val="000000" w:themeColor="text1"/>
          <w:lang w:eastAsia="en-AU"/>
        </w:rPr>
        <w:t>r</w:t>
      </w:r>
      <w:r w:rsidRPr="3778D0D5">
        <w:rPr>
          <w:rFonts w:ascii="Calibri" w:eastAsia="Calibri" w:hAnsi="Calibri" w:cs="Calibri"/>
          <w:color w:val="000000" w:themeColor="text1"/>
          <w:lang w:eastAsia="en-AU"/>
        </w:rPr>
        <w:t>egulations</w:t>
      </w:r>
    </w:p>
    <w:p w14:paraId="18E1182B" w14:textId="2CABB59C" w:rsidR="00BD331F" w:rsidRPr="007B0CD3" w:rsidRDefault="004F251A" w:rsidP="00AA42D3">
      <w:pPr>
        <w:pStyle w:val="ListParagraph"/>
        <w:numPr>
          <w:ilvl w:val="2"/>
          <w:numId w:val="12"/>
        </w:numPr>
        <w:ind w:left="1418" w:hanging="425"/>
        <w:rPr>
          <w:rFonts w:cs="Aptos"/>
        </w:rPr>
      </w:pPr>
      <w:r w:rsidRPr="1861453E">
        <w:rPr>
          <w:rFonts w:ascii="Calibri" w:eastAsia="Calibri" w:hAnsi="Calibri" w:cs="Calibri"/>
          <w:color w:val="000000" w:themeColor="text1"/>
          <w:lang w:eastAsia="en-AU"/>
        </w:rPr>
        <w:t>relevant fact</w:t>
      </w:r>
      <w:r w:rsidR="00E2499B">
        <w:rPr>
          <w:rFonts w:ascii="Calibri" w:eastAsia="Calibri" w:hAnsi="Calibri" w:cs="Calibri"/>
          <w:color w:val="000000" w:themeColor="text1"/>
          <w:lang w:eastAsia="en-AU"/>
        </w:rPr>
        <w:t xml:space="preserve"> </w:t>
      </w:r>
      <w:r w:rsidRPr="1861453E">
        <w:rPr>
          <w:rFonts w:ascii="Calibri" w:eastAsia="Calibri" w:hAnsi="Calibri" w:cs="Calibri"/>
          <w:color w:val="000000" w:themeColor="text1"/>
          <w:lang w:eastAsia="en-AU"/>
        </w:rPr>
        <w:t>sheets, available from the Title Administrator’s website.</w:t>
      </w:r>
    </w:p>
    <w:p w14:paraId="264BD040" w14:textId="14A150AD" w:rsidR="000E51A4" w:rsidRPr="00270201" w:rsidRDefault="00BC493B" w:rsidP="00270201">
      <w:pPr>
        <w:pStyle w:val="Calloutbox"/>
      </w:pPr>
      <w:r w:rsidRPr="007D0DFA">
        <w:rPr>
          <w:rFonts w:ascii="Calibri" w:eastAsia="Calibri" w:hAnsi="Calibri" w:cs="Calibri"/>
          <w:color w:val="000000"/>
          <w:szCs w:val="24"/>
          <w:lang w:eastAsia="en-AU"/>
        </w:rPr>
        <w:t>This guideline relates to both petroleum and GHG titles</w:t>
      </w:r>
      <w:r w:rsidR="000E51A4" w:rsidRPr="00270201">
        <w:t>.</w:t>
      </w:r>
    </w:p>
    <w:p w14:paraId="4580F51A" w14:textId="78C25D68" w:rsidR="00AB5182" w:rsidRPr="00B108D8" w:rsidRDefault="00EA08CB" w:rsidP="00270201">
      <w:pPr>
        <w:pStyle w:val="Calloutbox"/>
        <w:rPr>
          <w:rFonts w:cs="Aptos"/>
        </w:rPr>
      </w:pPr>
      <w:r w:rsidRPr="007D0DFA">
        <w:rPr>
          <w:rFonts w:ascii="Calibri" w:eastAsia="Calibri" w:hAnsi="Calibri" w:cs="Calibri"/>
          <w:b/>
          <w:bCs/>
          <w:color w:val="000000"/>
          <w:szCs w:val="24"/>
          <w:lang w:eastAsia="en-AU"/>
        </w:rPr>
        <w:t>NOTE</w:t>
      </w:r>
      <w:r w:rsidRPr="007D0DFA">
        <w:rPr>
          <w:rFonts w:ascii="Calibri" w:eastAsia="Calibri" w:hAnsi="Calibri" w:cs="Calibri"/>
          <w:color w:val="000000"/>
          <w:szCs w:val="24"/>
          <w:lang w:eastAsia="en-AU"/>
        </w:rPr>
        <w:t xml:space="preserve">: All </w:t>
      </w:r>
      <w:r w:rsidR="004B3188">
        <w:rPr>
          <w:rFonts w:ascii="Calibri" w:eastAsia="Calibri" w:hAnsi="Calibri" w:cs="Calibri"/>
          <w:color w:val="000000"/>
          <w:szCs w:val="24"/>
          <w:lang w:eastAsia="en-AU"/>
        </w:rPr>
        <w:t>legislative</w:t>
      </w:r>
      <w:r w:rsidRPr="007D0DFA">
        <w:rPr>
          <w:rFonts w:ascii="Calibri" w:eastAsia="Calibri" w:hAnsi="Calibri" w:cs="Calibri"/>
          <w:color w:val="000000"/>
          <w:szCs w:val="24"/>
          <w:lang w:eastAsia="en-AU"/>
        </w:rPr>
        <w:t xml:space="preserve"> references </w:t>
      </w:r>
      <w:r w:rsidR="00044E0C">
        <w:rPr>
          <w:rFonts w:ascii="Calibri" w:eastAsia="Calibri" w:hAnsi="Calibri" w:cs="Calibri"/>
          <w:color w:val="000000"/>
          <w:szCs w:val="24"/>
          <w:lang w:eastAsia="en-AU"/>
        </w:rPr>
        <w:t xml:space="preserve">in this guideline </w:t>
      </w:r>
      <w:r w:rsidR="007613C1">
        <w:rPr>
          <w:rFonts w:ascii="Calibri" w:eastAsia="Calibri" w:hAnsi="Calibri" w:cs="Calibri"/>
          <w:color w:val="000000"/>
          <w:szCs w:val="24"/>
          <w:lang w:eastAsia="en-AU"/>
        </w:rPr>
        <w:t>are</w:t>
      </w:r>
      <w:r w:rsidR="007613C1" w:rsidRPr="007D0DFA">
        <w:rPr>
          <w:rFonts w:ascii="Calibri" w:eastAsia="Calibri" w:hAnsi="Calibri" w:cs="Calibri"/>
          <w:color w:val="000000"/>
          <w:szCs w:val="24"/>
          <w:lang w:eastAsia="en-AU"/>
        </w:rPr>
        <w:t xml:space="preserve"> </w:t>
      </w:r>
      <w:r w:rsidR="00913089">
        <w:rPr>
          <w:rFonts w:ascii="Calibri" w:eastAsia="Calibri" w:hAnsi="Calibri" w:cs="Calibri"/>
          <w:color w:val="000000"/>
          <w:szCs w:val="24"/>
          <w:lang w:eastAsia="en-AU"/>
        </w:rPr>
        <w:t xml:space="preserve">to the </w:t>
      </w:r>
      <w:r w:rsidR="00983E06">
        <w:rPr>
          <w:rFonts w:ascii="Calibri" w:eastAsia="Calibri" w:hAnsi="Calibri" w:cs="Calibri"/>
          <w:color w:val="000000"/>
          <w:szCs w:val="24"/>
          <w:lang w:eastAsia="en-AU"/>
        </w:rPr>
        <w:t>r</w:t>
      </w:r>
      <w:r w:rsidRPr="007D0DFA">
        <w:rPr>
          <w:rFonts w:ascii="Calibri" w:eastAsia="Calibri" w:hAnsi="Calibri" w:cs="Calibri"/>
          <w:color w:val="000000"/>
          <w:szCs w:val="24"/>
          <w:lang w:eastAsia="en-AU"/>
        </w:rPr>
        <w:t>egulations, unless stated otherwise</w:t>
      </w:r>
      <w:r w:rsidR="00AB5182" w:rsidRPr="00B108D8">
        <w:rPr>
          <w:rFonts w:cs="Aptos"/>
        </w:rPr>
        <w:t>.</w:t>
      </w:r>
    </w:p>
    <w:p w14:paraId="77F2B861" w14:textId="22754E47" w:rsidR="00A24FE3" w:rsidRPr="00563AF9" w:rsidRDefault="003C2A5B" w:rsidP="00A24FE3">
      <w:pPr>
        <w:pStyle w:val="Heading3"/>
      </w:pPr>
      <w:bookmarkStart w:id="63" w:name="_Toc223424455"/>
      <w:r>
        <w:t>Legislative framework</w:t>
      </w:r>
      <w:bookmarkEnd w:id="63"/>
    </w:p>
    <w:p w14:paraId="35985408" w14:textId="1444D7C3" w:rsidR="00A24FE3" w:rsidRPr="00B108D8" w:rsidRDefault="003F1F1F" w:rsidP="007507EE">
      <w:pPr>
        <w:pStyle w:val="ListParagraph"/>
        <w:numPr>
          <w:ilvl w:val="1"/>
          <w:numId w:val="12"/>
        </w:numPr>
        <w:ind w:left="851" w:hanging="716"/>
        <w:rPr>
          <w:rFonts w:cs="Aptos"/>
        </w:rPr>
      </w:pPr>
      <w:r w:rsidRPr="6E3E1638">
        <w:rPr>
          <w:rFonts w:ascii="Calibri" w:eastAsia="Arial" w:hAnsi="Calibri" w:cs="Calibri"/>
          <w:color w:val="000000" w:themeColor="text1"/>
          <w:lang w:eastAsia="en-AU"/>
        </w:rPr>
        <w:t xml:space="preserve">The </w:t>
      </w:r>
      <w:r w:rsidRPr="0036320C">
        <w:rPr>
          <w:rFonts w:ascii="Calibri" w:eastAsia="Arial" w:hAnsi="Calibri" w:cs="Calibri"/>
          <w:color w:val="000000" w:themeColor="text1"/>
          <w:lang w:eastAsia="en-AU"/>
        </w:rPr>
        <w:t xml:space="preserve">OPGGS Act </w:t>
      </w:r>
      <w:r w:rsidRPr="6E3E1638">
        <w:rPr>
          <w:rFonts w:ascii="Calibri" w:eastAsia="Arial" w:hAnsi="Calibri" w:cs="Calibri"/>
          <w:color w:val="000000" w:themeColor="text1"/>
          <w:lang w:eastAsia="en-AU"/>
        </w:rPr>
        <w:t xml:space="preserve">governs Australia’s offshore petroleum and GHG storage regulatory framework. The OPGGS Act </w:t>
      </w:r>
      <w:r w:rsidR="00AA78D8">
        <w:rPr>
          <w:rFonts w:ascii="Calibri" w:eastAsia="Arial" w:hAnsi="Calibri" w:cs="Calibri"/>
          <w:color w:val="000000" w:themeColor="text1"/>
          <w:lang w:eastAsia="en-AU"/>
        </w:rPr>
        <w:t>creates</w:t>
      </w:r>
      <w:r w:rsidR="00AA78D8" w:rsidRPr="6E3E1638">
        <w:rPr>
          <w:rFonts w:ascii="Calibri" w:eastAsia="Arial" w:hAnsi="Calibri" w:cs="Calibri"/>
          <w:color w:val="000000" w:themeColor="text1"/>
          <w:lang w:eastAsia="en-AU"/>
        </w:rPr>
        <w:t xml:space="preserve"> </w:t>
      </w:r>
      <w:r w:rsidRPr="6E3E1638">
        <w:rPr>
          <w:rFonts w:ascii="Calibri" w:eastAsia="Arial" w:hAnsi="Calibri" w:cs="Calibri"/>
          <w:color w:val="000000" w:themeColor="text1"/>
          <w:lang w:eastAsia="en-AU"/>
        </w:rPr>
        <w:t xml:space="preserve">the framework of rights, entitlements and responsibilities of governments and industry and establishes a regulatory framework for petroleum and </w:t>
      </w:r>
      <w:r w:rsidR="003D4A00">
        <w:rPr>
          <w:rFonts w:ascii="Calibri" w:eastAsia="Arial" w:hAnsi="Calibri" w:cs="Calibri"/>
          <w:color w:val="000000" w:themeColor="text1"/>
          <w:lang w:eastAsia="en-AU"/>
        </w:rPr>
        <w:t>GHG</w:t>
      </w:r>
      <w:r w:rsidRPr="6E3E1638">
        <w:rPr>
          <w:rFonts w:ascii="Calibri" w:eastAsia="Arial" w:hAnsi="Calibri" w:cs="Calibri"/>
          <w:color w:val="000000" w:themeColor="text1"/>
          <w:lang w:eastAsia="en-AU"/>
        </w:rPr>
        <w:t xml:space="preserve"> data management.</w:t>
      </w:r>
    </w:p>
    <w:p w14:paraId="2FDC74E0" w14:textId="58E80BE9" w:rsidR="00555FC8" w:rsidRPr="00B108D8" w:rsidRDefault="001A34F8" w:rsidP="007507EE">
      <w:pPr>
        <w:pStyle w:val="ListParagraph"/>
        <w:numPr>
          <w:ilvl w:val="1"/>
          <w:numId w:val="12"/>
        </w:numPr>
        <w:ind w:left="851" w:hanging="716"/>
        <w:rPr>
          <w:rFonts w:cs="Aptos"/>
        </w:rPr>
      </w:pPr>
      <w:r>
        <w:rPr>
          <w:rFonts w:ascii="Calibri" w:eastAsia="Arial" w:hAnsi="Calibri" w:cs="Calibri"/>
          <w:color w:val="000000" w:themeColor="text1"/>
          <w:lang w:eastAsia="en-AU"/>
        </w:rPr>
        <w:t xml:space="preserve">The </w:t>
      </w:r>
      <w:r w:rsidR="0055593A">
        <w:rPr>
          <w:rFonts w:ascii="Calibri" w:eastAsia="Arial" w:hAnsi="Calibri" w:cs="Calibri"/>
          <w:color w:val="000000" w:themeColor="text1"/>
          <w:lang w:eastAsia="en-AU"/>
        </w:rPr>
        <w:t>r</w:t>
      </w:r>
      <w:r>
        <w:rPr>
          <w:rFonts w:ascii="Calibri" w:eastAsia="Arial" w:hAnsi="Calibri" w:cs="Calibri"/>
          <w:color w:val="000000" w:themeColor="text1"/>
          <w:lang w:eastAsia="en-AU"/>
        </w:rPr>
        <w:t xml:space="preserve">egulations set out the requirements for </w:t>
      </w:r>
      <w:r w:rsidRPr="3F35C1F3">
        <w:rPr>
          <w:rFonts w:ascii="Calibri" w:eastAsia="Arial" w:hAnsi="Calibri" w:cs="Calibri"/>
          <w:color w:val="000000" w:themeColor="text1"/>
          <w:lang w:eastAsia="en-AU"/>
        </w:rPr>
        <w:t xml:space="preserve">the collection, </w:t>
      </w:r>
      <w:r>
        <w:rPr>
          <w:rFonts w:ascii="Calibri" w:eastAsia="Arial" w:hAnsi="Calibri" w:cs="Calibri"/>
          <w:color w:val="000000" w:themeColor="text1"/>
          <w:lang w:eastAsia="en-AU"/>
        </w:rPr>
        <w:t xml:space="preserve">retention, </w:t>
      </w:r>
      <w:r w:rsidRPr="3F35C1F3">
        <w:rPr>
          <w:rFonts w:ascii="Calibri" w:eastAsia="Arial" w:hAnsi="Calibri" w:cs="Calibri"/>
          <w:color w:val="000000" w:themeColor="text1"/>
          <w:lang w:eastAsia="en-AU"/>
        </w:rPr>
        <w:t xml:space="preserve">submission and </w:t>
      </w:r>
      <w:r>
        <w:rPr>
          <w:rFonts w:ascii="Calibri" w:eastAsia="Arial" w:hAnsi="Calibri" w:cs="Calibri"/>
          <w:color w:val="000000" w:themeColor="text1"/>
          <w:lang w:eastAsia="en-AU"/>
        </w:rPr>
        <w:t xml:space="preserve">public </w:t>
      </w:r>
      <w:r w:rsidRPr="3F35C1F3">
        <w:rPr>
          <w:rFonts w:ascii="Calibri" w:eastAsia="Arial" w:hAnsi="Calibri" w:cs="Calibri"/>
          <w:color w:val="000000" w:themeColor="text1"/>
          <w:lang w:eastAsia="en-AU"/>
        </w:rPr>
        <w:t xml:space="preserve">release of petroleum and </w:t>
      </w:r>
      <w:r w:rsidR="003D4A00">
        <w:rPr>
          <w:rFonts w:ascii="Calibri" w:eastAsia="Arial" w:hAnsi="Calibri" w:cs="Calibri"/>
          <w:color w:val="000000" w:themeColor="text1"/>
          <w:lang w:eastAsia="en-AU"/>
        </w:rPr>
        <w:t>GHG</w:t>
      </w:r>
      <w:r w:rsidRPr="3F35C1F3">
        <w:rPr>
          <w:rFonts w:ascii="Calibri" w:eastAsia="Arial" w:hAnsi="Calibri" w:cs="Calibri"/>
          <w:color w:val="000000" w:themeColor="text1"/>
          <w:lang w:eastAsia="en-AU"/>
        </w:rPr>
        <w:t xml:space="preserve"> data under these provisions.</w:t>
      </w:r>
    </w:p>
    <w:p w14:paraId="7E1EE5E2" w14:textId="11A3DEC6" w:rsidR="00903913" w:rsidRDefault="005E14E5" w:rsidP="007507EE">
      <w:pPr>
        <w:pStyle w:val="Heading2"/>
        <w:numPr>
          <w:ilvl w:val="0"/>
          <w:numId w:val="12"/>
        </w:numPr>
      </w:pPr>
      <w:bookmarkStart w:id="64" w:name="_Toc173153849"/>
      <w:bookmarkStart w:id="65" w:name="_Toc173153850"/>
      <w:bookmarkStart w:id="66" w:name="_Toc173153851"/>
      <w:bookmarkStart w:id="67" w:name="_Toc82718900"/>
      <w:bookmarkStart w:id="68" w:name="_Toc83042901"/>
      <w:bookmarkStart w:id="69" w:name="_Toc82718901"/>
      <w:bookmarkStart w:id="70" w:name="_Toc83042902"/>
      <w:bookmarkStart w:id="71" w:name="_Toc82718902"/>
      <w:bookmarkStart w:id="72" w:name="_Toc83042903"/>
      <w:bookmarkStart w:id="73" w:name="_Toc173153852"/>
      <w:bookmarkStart w:id="74" w:name="_Toc173153853"/>
      <w:bookmarkStart w:id="75" w:name="_Toc173153854"/>
      <w:bookmarkStart w:id="76" w:name="_Toc173153855"/>
      <w:bookmarkStart w:id="77" w:name="_Toc173153856"/>
      <w:bookmarkStart w:id="78" w:name="_Toc173153857"/>
      <w:bookmarkStart w:id="79" w:name="_Toc204692273"/>
      <w:bookmarkStart w:id="80" w:name="_Toc223424456"/>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lastRenderedPageBreak/>
        <w:t xml:space="preserve">Reports, </w:t>
      </w:r>
      <w:bookmarkStart w:id="81" w:name="_Toc202212748"/>
      <w:bookmarkStart w:id="82" w:name="_Toc202212749"/>
      <w:bookmarkStart w:id="83" w:name="_Toc202218098"/>
      <w:bookmarkStart w:id="84" w:name="_Toc202268145"/>
      <w:bookmarkStart w:id="85" w:name="_Toc202268215"/>
      <w:bookmarkStart w:id="86" w:name="_Toc202212750"/>
      <w:bookmarkStart w:id="87" w:name="_Toc202218099"/>
      <w:bookmarkStart w:id="88" w:name="_Toc202268146"/>
      <w:bookmarkStart w:id="89" w:name="_Toc202268216"/>
      <w:bookmarkStart w:id="90" w:name="_Toc202212751"/>
      <w:bookmarkStart w:id="91" w:name="_Toc202218100"/>
      <w:bookmarkStart w:id="92" w:name="_Toc202268147"/>
      <w:bookmarkStart w:id="93" w:name="_Toc202268217"/>
      <w:bookmarkStart w:id="94" w:name="_Toc202212759"/>
      <w:bookmarkStart w:id="95" w:name="_Toc202218108"/>
      <w:bookmarkStart w:id="96" w:name="_Toc202268155"/>
      <w:bookmarkStart w:id="97" w:name="_Toc202268225"/>
      <w:bookmarkStart w:id="98" w:name="_Toc202212761"/>
      <w:bookmarkStart w:id="99" w:name="_Toc202218110"/>
      <w:bookmarkStart w:id="100" w:name="_Toc202268157"/>
      <w:bookmarkStart w:id="101" w:name="_Toc202268227"/>
      <w:bookmarkStart w:id="102" w:name="_Toc202212763"/>
      <w:bookmarkStart w:id="103" w:name="_Toc202218112"/>
      <w:bookmarkStart w:id="104" w:name="_Toc202268159"/>
      <w:bookmarkStart w:id="105" w:name="_Toc202268229"/>
      <w:bookmarkStart w:id="106" w:name="_Toc202212764"/>
      <w:bookmarkStart w:id="107" w:name="_Toc202218113"/>
      <w:bookmarkStart w:id="108" w:name="_Toc202268160"/>
      <w:bookmarkStart w:id="109" w:name="_Toc202268230"/>
      <w:bookmarkStart w:id="110" w:name="_Toc202212767"/>
      <w:bookmarkStart w:id="111" w:name="_Toc202218116"/>
      <w:bookmarkStart w:id="112" w:name="_Toc202268163"/>
      <w:bookmarkStart w:id="113" w:name="_Toc202268233"/>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t xml:space="preserve">data and samples related to offshore </w:t>
      </w:r>
      <w:bookmarkEnd w:id="79"/>
      <w:r w:rsidR="00B22C0B">
        <w:t>operations</w:t>
      </w:r>
      <w:bookmarkEnd w:id="80"/>
    </w:p>
    <w:p w14:paraId="056F246F" w14:textId="113311E5" w:rsidR="00903913" w:rsidRPr="009A73BF" w:rsidRDefault="001049CD" w:rsidP="0028017D">
      <w:pPr>
        <w:pStyle w:val="Heading3"/>
      </w:pPr>
      <w:bookmarkStart w:id="114" w:name="_Toc204692274"/>
      <w:bookmarkStart w:id="115" w:name="_Toc223424457"/>
      <w:r>
        <w:t>Keeping information, cores, cuttings and samples in Australia</w:t>
      </w:r>
      <w:bookmarkEnd w:id="114"/>
      <w:bookmarkEnd w:id="115"/>
    </w:p>
    <w:p w14:paraId="2969BA65" w14:textId="24BA3B13" w:rsidR="00C40035" w:rsidRPr="00E62BC2" w:rsidRDefault="00565DD4" w:rsidP="002906C5">
      <w:pPr>
        <w:pStyle w:val="ListParagraph"/>
        <w:numPr>
          <w:ilvl w:val="1"/>
          <w:numId w:val="12"/>
        </w:numPr>
        <w:ind w:left="851" w:hanging="716"/>
      </w:pPr>
      <w:r w:rsidRPr="007D0DFA">
        <w:rPr>
          <w:rFonts w:ascii="Calibri" w:eastAsia="Calibri" w:hAnsi="Calibri" w:cs="Calibri"/>
          <w:color w:val="000000"/>
          <w:szCs w:val="24"/>
          <w:lang w:eastAsia="en-AU"/>
        </w:rPr>
        <w:t xml:space="preserve">Titleholders must keep, and securely retain, any accounts, records or other documents in connection with an operation in an offshore area. This information must be kept in such a way that retrieval is </w:t>
      </w:r>
      <w:r>
        <w:rPr>
          <w:rFonts w:ascii="Calibri" w:eastAsia="Calibri" w:hAnsi="Calibri" w:cs="Calibri"/>
          <w:color w:val="000000"/>
          <w:szCs w:val="24"/>
          <w:lang w:eastAsia="en-AU"/>
        </w:rPr>
        <w:t xml:space="preserve">reasonably </w:t>
      </w:r>
      <w:r w:rsidRPr="007D0DFA">
        <w:rPr>
          <w:rFonts w:ascii="Calibri" w:eastAsia="Calibri" w:hAnsi="Calibri" w:cs="Calibri"/>
          <w:color w:val="000000"/>
          <w:szCs w:val="24"/>
          <w:lang w:eastAsia="en-AU"/>
        </w:rPr>
        <w:t>practicable (</w:t>
      </w:r>
      <w:r w:rsidR="004E5EC9">
        <w:rPr>
          <w:rFonts w:ascii="Calibri" w:eastAsia="Calibri" w:hAnsi="Calibri" w:cs="Calibri"/>
          <w:color w:val="000000"/>
          <w:szCs w:val="24"/>
          <w:lang w:eastAsia="en-AU"/>
        </w:rPr>
        <w:t>s</w:t>
      </w:r>
      <w:r w:rsidR="00566671">
        <w:rPr>
          <w:rFonts w:ascii="Calibri" w:eastAsia="Calibri" w:hAnsi="Calibri" w:cs="Calibri"/>
          <w:color w:val="000000"/>
          <w:szCs w:val="24"/>
          <w:lang w:eastAsia="en-AU"/>
        </w:rPr>
        <w:t>ection</w:t>
      </w:r>
      <w:r w:rsidR="005651EC">
        <w:rPr>
          <w:rFonts w:ascii="Calibri" w:eastAsia="Calibri" w:hAnsi="Calibri" w:cs="Calibri"/>
          <w:color w:val="000000"/>
          <w:szCs w:val="24"/>
          <w:lang w:eastAsia="en-AU"/>
        </w:rPr>
        <w:t>s</w:t>
      </w:r>
      <w:r w:rsidR="00566671">
        <w:rPr>
          <w:rFonts w:ascii="Calibri" w:eastAsia="Calibri" w:hAnsi="Calibri" w:cs="Calibri"/>
          <w:color w:val="000000"/>
          <w:szCs w:val="24"/>
          <w:lang w:eastAsia="en-AU"/>
        </w:rPr>
        <w:t xml:space="preserve"> </w:t>
      </w:r>
      <w:r w:rsidRPr="007D0DFA">
        <w:rPr>
          <w:rFonts w:ascii="Calibri" w:eastAsia="Calibri" w:hAnsi="Calibri" w:cs="Calibri"/>
          <w:color w:val="000000"/>
          <w:szCs w:val="24"/>
          <w:lang w:eastAsia="en-AU"/>
        </w:rPr>
        <w:t>116</w:t>
      </w:r>
      <w:r w:rsidR="00611B27">
        <w:rPr>
          <w:rFonts w:ascii="Calibri" w:eastAsia="Calibri" w:hAnsi="Calibri" w:cs="Calibri"/>
          <w:color w:val="000000"/>
          <w:szCs w:val="24"/>
          <w:lang w:eastAsia="en-AU"/>
        </w:rPr>
        <w:t xml:space="preserve"> </w:t>
      </w:r>
      <w:r w:rsidR="004E5EC9">
        <w:rPr>
          <w:rFonts w:ascii="Calibri" w:eastAsia="Calibri" w:hAnsi="Calibri" w:cs="Calibri"/>
          <w:color w:val="000000"/>
          <w:szCs w:val="24"/>
          <w:lang w:eastAsia="en-AU"/>
        </w:rPr>
        <w:t>and</w:t>
      </w:r>
      <w:r w:rsidRPr="007D0DFA">
        <w:rPr>
          <w:rFonts w:ascii="Calibri" w:eastAsia="Calibri" w:hAnsi="Calibri" w:cs="Calibri"/>
          <w:color w:val="000000"/>
          <w:szCs w:val="24"/>
          <w:lang w:eastAsia="en-AU"/>
        </w:rPr>
        <w:t xml:space="preserve"> 16</w:t>
      </w:r>
      <w:r w:rsidR="0072183D">
        <w:rPr>
          <w:rFonts w:ascii="Calibri" w:eastAsia="Calibri" w:hAnsi="Calibri" w:cs="Calibri"/>
          <w:color w:val="000000"/>
          <w:szCs w:val="24"/>
          <w:lang w:eastAsia="en-AU"/>
        </w:rPr>
        <w:t>2</w:t>
      </w:r>
      <w:r w:rsidR="00687AE4">
        <w:rPr>
          <w:rFonts w:ascii="Calibri" w:eastAsia="Calibri" w:hAnsi="Calibri" w:cs="Calibri"/>
          <w:color w:val="000000"/>
          <w:szCs w:val="24"/>
          <w:lang w:eastAsia="en-AU"/>
        </w:rPr>
        <w:t xml:space="preserve"> of the regulations</w:t>
      </w:r>
      <w:r w:rsidRPr="007D0DFA">
        <w:rPr>
          <w:rFonts w:ascii="Calibri" w:eastAsia="Calibri" w:hAnsi="Calibri" w:cs="Calibri"/>
          <w:color w:val="000000"/>
          <w:szCs w:val="24"/>
          <w:lang w:eastAsia="en-AU"/>
        </w:rPr>
        <w:t>).</w:t>
      </w:r>
    </w:p>
    <w:p w14:paraId="4581DA32" w14:textId="30F55E82" w:rsidR="00903913" w:rsidRPr="00E62BC2" w:rsidRDefault="00824415" w:rsidP="007507EE">
      <w:pPr>
        <w:pStyle w:val="ListParagraph"/>
        <w:numPr>
          <w:ilvl w:val="1"/>
          <w:numId w:val="12"/>
        </w:numPr>
        <w:ind w:left="851" w:hanging="716"/>
      </w:pPr>
      <w:r w:rsidRPr="007D0DFA">
        <w:rPr>
          <w:rFonts w:ascii="Calibri" w:eastAsia="Calibri" w:hAnsi="Calibri" w:cs="Calibri"/>
          <w:color w:val="000000"/>
          <w:szCs w:val="24"/>
          <w:lang w:eastAsia="en-AU"/>
        </w:rPr>
        <w:t xml:space="preserve">Titleholders that have collected cores, cuttings or samples </w:t>
      </w:r>
      <w:r>
        <w:rPr>
          <w:rFonts w:ascii="Calibri" w:eastAsia="Calibri" w:hAnsi="Calibri" w:cs="Calibri"/>
          <w:color w:val="000000"/>
          <w:szCs w:val="24"/>
          <w:lang w:eastAsia="en-AU"/>
        </w:rPr>
        <w:t xml:space="preserve">(collectively, ‘samples’) </w:t>
      </w:r>
      <w:r w:rsidRPr="007D0DFA">
        <w:rPr>
          <w:rFonts w:ascii="Calibri" w:eastAsia="Calibri" w:hAnsi="Calibri" w:cs="Calibri"/>
          <w:color w:val="000000"/>
          <w:szCs w:val="24"/>
          <w:lang w:eastAsia="en-AU"/>
        </w:rPr>
        <w:t>in connection with an operation must securely retain the sample in such a way that its retrieval is reasonably practicable (</w:t>
      </w:r>
      <w:r w:rsidR="004E5EC9">
        <w:rPr>
          <w:rFonts w:ascii="Calibri" w:eastAsia="Calibri" w:hAnsi="Calibri" w:cs="Calibri"/>
          <w:color w:val="000000"/>
          <w:szCs w:val="24"/>
          <w:lang w:eastAsia="en-AU"/>
        </w:rPr>
        <w:t>s</w:t>
      </w:r>
      <w:r w:rsidR="00566671">
        <w:rPr>
          <w:rFonts w:ascii="Calibri" w:eastAsia="Calibri" w:hAnsi="Calibri" w:cs="Calibri"/>
          <w:color w:val="000000"/>
          <w:szCs w:val="24"/>
          <w:lang w:eastAsia="en-AU"/>
        </w:rPr>
        <w:t>ection</w:t>
      </w:r>
      <w:r w:rsidR="004E34B1">
        <w:rPr>
          <w:rFonts w:ascii="Calibri" w:eastAsia="Calibri" w:hAnsi="Calibri" w:cs="Calibri"/>
          <w:color w:val="000000"/>
          <w:szCs w:val="24"/>
          <w:lang w:eastAsia="en-AU"/>
        </w:rPr>
        <w:t>s</w:t>
      </w:r>
      <w:r w:rsidR="00566671">
        <w:rPr>
          <w:rFonts w:ascii="Calibri" w:eastAsia="Calibri" w:hAnsi="Calibri" w:cs="Calibri"/>
          <w:color w:val="000000"/>
          <w:szCs w:val="24"/>
          <w:lang w:eastAsia="en-AU"/>
        </w:rPr>
        <w:t xml:space="preserve"> </w:t>
      </w:r>
      <w:r w:rsidRPr="007D0DFA">
        <w:rPr>
          <w:rFonts w:ascii="Calibri" w:eastAsia="Calibri" w:hAnsi="Calibri" w:cs="Calibri"/>
          <w:color w:val="000000"/>
          <w:szCs w:val="24"/>
          <w:lang w:eastAsia="en-AU"/>
        </w:rPr>
        <w:t>118</w:t>
      </w:r>
      <w:r w:rsidR="004E5EC9">
        <w:rPr>
          <w:rFonts w:ascii="Calibri" w:eastAsia="Calibri" w:hAnsi="Calibri" w:cs="Calibri"/>
          <w:color w:val="000000"/>
          <w:szCs w:val="24"/>
          <w:lang w:eastAsia="en-AU"/>
        </w:rPr>
        <w:t xml:space="preserve"> </w:t>
      </w:r>
      <w:r w:rsidR="004E34B1">
        <w:rPr>
          <w:rFonts w:ascii="Calibri" w:eastAsia="Calibri" w:hAnsi="Calibri" w:cs="Calibri"/>
          <w:color w:val="000000"/>
          <w:szCs w:val="24"/>
          <w:lang w:eastAsia="en-AU"/>
        </w:rPr>
        <w:t xml:space="preserve">and </w:t>
      </w:r>
      <w:r w:rsidRPr="007D0DFA">
        <w:rPr>
          <w:rFonts w:ascii="Calibri" w:eastAsia="Calibri" w:hAnsi="Calibri" w:cs="Calibri"/>
          <w:color w:val="000000"/>
          <w:szCs w:val="24"/>
          <w:lang w:eastAsia="en-AU"/>
        </w:rPr>
        <w:t>16</w:t>
      </w:r>
      <w:r w:rsidR="00DC755B">
        <w:rPr>
          <w:rFonts w:ascii="Calibri" w:eastAsia="Calibri" w:hAnsi="Calibri" w:cs="Calibri"/>
          <w:color w:val="000000"/>
          <w:szCs w:val="24"/>
          <w:lang w:eastAsia="en-AU"/>
        </w:rPr>
        <w:t>4</w:t>
      </w:r>
      <w:r w:rsidRPr="007D0DFA">
        <w:rPr>
          <w:rFonts w:ascii="Calibri" w:eastAsia="Calibri" w:hAnsi="Calibri" w:cs="Calibri"/>
          <w:color w:val="000000"/>
          <w:szCs w:val="24"/>
          <w:lang w:eastAsia="en-AU"/>
        </w:rPr>
        <w:t>).</w:t>
      </w:r>
    </w:p>
    <w:p w14:paraId="219C994A" w14:textId="0F6B8C84" w:rsidR="00903913" w:rsidRPr="00E62BC2" w:rsidRDefault="001254E2" w:rsidP="007507EE">
      <w:pPr>
        <w:pStyle w:val="ListParagraph"/>
        <w:numPr>
          <w:ilvl w:val="1"/>
          <w:numId w:val="12"/>
        </w:numPr>
        <w:ind w:left="851" w:hanging="716"/>
      </w:pPr>
      <w:r>
        <w:rPr>
          <w:rFonts w:ascii="Calibri" w:eastAsia="Calibri" w:hAnsi="Calibri" w:cs="Calibri"/>
          <w:color w:val="000000"/>
          <w:szCs w:val="24"/>
          <w:lang w:eastAsia="en-AU"/>
        </w:rPr>
        <w:t>C</w:t>
      </w:r>
      <w:r w:rsidR="001E3B73" w:rsidRPr="007D0DFA">
        <w:rPr>
          <w:rFonts w:ascii="Calibri" w:eastAsia="Calibri" w:hAnsi="Calibri" w:cs="Calibri"/>
          <w:color w:val="000000"/>
          <w:szCs w:val="24"/>
          <w:lang w:eastAsia="en-AU"/>
        </w:rPr>
        <w:t xml:space="preserve">ores, cuttings or samples collected during an offshore operation must </w:t>
      </w:r>
      <w:r>
        <w:rPr>
          <w:rFonts w:ascii="Calibri" w:eastAsia="Calibri" w:hAnsi="Calibri" w:cs="Calibri"/>
          <w:color w:val="000000"/>
          <w:szCs w:val="24"/>
          <w:lang w:eastAsia="en-AU"/>
        </w:rPr>
        <w:t xml:space="preserve">also </w:t>
      </w:r>
      <w:r w:rsidR="001E3B73" w:rsidRPr="007D0DFA">
        <w:rPr>
          <w:rFonts w:ascii="Calibri" w:eastAsia="Calibri" w:hAnsi="Calibri" w:cs="Calibri"/>
          <w:color w:val="000000"/>
          <w:szCs w:val="24"/>
          <w:lang w:eastAsia="en-AU"/>
        </w:rPr>
        <w:t>be kept in Australia (</w:t>
      </w:r>
      <w:r w:rsidR="004E5EC9">
        <w:rPr>
          <w:rFonts w:ascii="Calibri" w:eastAsia="Calibri" w:hAnsi="Calibri" w:cs="Calibri"/>
          <w:color w:val="000000"/>
          <w:szCs w:val="24"/>
          <w:lang w:eastAsia="en-AU"/>
        </w:rPr>
        <w:t>s</w:t>
      </w:r>
      <w:r w:rsidR="00566671">
        <w:rPr>
          <w:rFonts w:ascii="Calibri" w:eastAsia="Calibri" w:hAnsi="Calibri" w:cs="Calibri"/>
          <w:color w:val="000000"/>
          <w:szCs w:val="24"/>
          <w:lang w:eastAsia="en-AU"/>
        </w:rPr>
        <w:t>ection</w:t>
      </w:r>
      <w:r w:rsidR="002E5914">
        <w:rPr>
          <w:rFonts w:ascii="Calibri" w:eastAsia="Calibri" w:hAnsi="Calibri" w:cs="Calibri"/>
          <w:color w:val="000000"/>
          <w:szCs w:val="24"/>
          <w:lang w:eastAsia="en-AU"/>
        </w:rPr>
        <w:t>s</w:t>
      </w:r>
      <w:r w:rsidR="00566671">
        <w:rPr>
          <w:rFonts w:ascii="Calibri" w:eastAsia="Calibri" w:hAnsi="Calibri" w:cs="Calibri"/>
          <w:color w:val="000000"/>
          <w:szCs w:val="24"/>
          <w:lang w:eastAsia="en-AU"/>
        </w:rPr>
        <w:t xml:space="preserve"> </w:t>
      </w:r>
      <w:r w:rsidR="001E3B73" w:rsidRPr="007D0DFA">
        <w:rPr>
          <w:rFonts w:ascii="Calibri" w:eastAsia="Calibri" w:hAnsi="Calibri" w:cs="Calibri"/>
          <w:color w:val="000000"/>
          <w:szCs w:val="24"/>
          <w:lang w:eastAsia="en-AU"/>
        </w:rPr>
        <w:t>119</w:t>
      </w:r>
      <w:r w:rsidR="004E5EC9">
        <w:rPr>
          <w:rFonts w:ascii="Calibri" w:eastAsia="Calibri" w:hAnsi="Calibri" w:cs="Calibri"/>
          <w:color w:val="000000"/>
          <w:szCs w:val="24"/>
          <w:lang w:eastAsia="en-AU"/>
        </w:rPr>
        <w:t xml:space="preserve"> and </w:t>
      </w:r>
      <w:r w:rsidR="001E3B73" w:rsidRPr="007D0DFA">
        <w:rPr>
          <w:rFonts w:ascii="Calibri" w:eastAsia="Calibri" w:hAnsi="Calibri" w:cs="Calibri"/>
          <w:color w:val="000000"/>
          <w:szCs w:val="24"/>
          <w:lang w:eastAsia="en-AU"/>
        </w:rPr>
        <w:t>16</w:t>
      </w:r>
      <w:r w:rsidR="00123E75">
        <w:rPr>
          <w:rFonts w:ascii="Calibri" w:eastAsia="Calibri" w:hAnsi="Calibri" w:cs="Calibri"/>
          <w:color w:val="000000"/>
          <w:szCs w:val="24"/>
          <w:lang w:eastAsia="en-AU"/>
        </w:rPr>
        <w:t>5</w:t>
      </w:r>
      <w:r w:rsidR="001E3B73" w:rsidRPr="007D0DFA">
        <w:rPr>
          <w:rFonts w:ascii="Calibri" w:eastAsia="Calibri" w:hAnsi="Calibri" w:cs="Calibri"/>
          <w:color w:val="000000"/>
          <w:szCs w:val="24"/>
          <w:lang w:eastAsia="en-AU"/>
        </w:rPr>
        <w:t xml:space="preserve">) unless the Titles Administrator has been notified in accordance with </w:t>
      </w:r>
      <w:r w:rsidR="004E5EC9">
        <w:rPr>
          <w:rFonts w:ascii="Calibri" w:eastAsia="Calibri" w:hAnsi="Calibri" w:cs="Calibri"/>
          <w:color w:val="000000"/>
          <w:szCs w:val="24"/>
          <w:lang w:eastAsia="en-AU"/>
        </w:rPr>
        <w:t>subs</w:t>
      </w:r>
      <w:r w:rsidR="00566671">
        <w:rPr>
          <w:rFonts w:ascii="Calibri" w:eastAsia="Calibri" w:hAnsi="Calibri" w:cs="Calibri"/>
          <w:color w:val="000000"/>
          <w:szCs w:val="24"/>
          <w:lang w:eastAsia="en-AU"/>
        </w:rPr>
        <w:t>ection</w:t>
      </w:r>
      <w:r w:rsidR="00F60A45">
        <w:rPr>
          <w:rFonts w:ascii="Calibri" w:eastAsia="Calibri" w:hAnsi="Calibri" w:cs="Calibri"/>
          <w:color w:val="000000"/>
          <w:szCs w:val="24"/>
          <w:lang w:eastAsia="en-AU"/>
        </w:rPr>
        <w:t>s</w:t>
      </w:r>
      <w:r w:rsidR="00566671">
        <w:rPr>
          <w:rFonts w:ascii="Calibri" w:eastAsia="Calibri" w:hAnsi="Calibri" w:cs="Calibri"/>
          <w:color w:val="000000"/>
          <w:szCs w:val="24"/>
          <w:lang w:eastAsia="en-AU"/>
        </w:rPr>
        <w:t xml:space="preserve"> </w:t>
      </w:r>
      <w:r w:rsidR="001E3B73" w:rsidRPr="007D0DFA">
        <w:rPr>
          <w:rFonts w:ascii="Calibri" w:eastAsia="Calibri" w:hAnsi="Calibri" w:cs="Calibri"/>
          <w:color w:val="000000"/>
          <w:szCs w:val="24"/>
          <w:lang w:eastAsia="en-AU"/>
        </w:rPr>
        <w:t>119(3)</w:t>
      </w:r>
      <w:r w:rsidR="004E5EC9">
        <w:rPr>
          <w:rFonts w:ascii="Calibri" w:eastAsia="Calibri" w:hAnsi="Calibri" w:cs="Calibri"/>
          <w:color w:val="000000"/>
          <w:szCs w:val="24"/>
          <w:lang w:eastAsia="en-AU"/>
        </w:rPr>
        <w:t xml:space="preserve"> </w:t>
      </w:r>
      <w:r w:rsidR="001E3B73" w:rsidRPr="007D0DFA">
        <w:rPr>
          <w:rFonts w:ascii="Calibri" w:eastAsia="Calibri" w:hAnsi="Calibri" w:cs="Calibri"/>
          <w:color w:val="000000"/>
          <w:szCs w:val="24"/>
          <w:lang w:eastAsia="en-AU"/>
        </w:rPr>
        <w:t>or 16</w:t>
      </w:r>
      <w:r w:rsidR="0004542A">
        <w:rPr>
          <w:rFonts w:ascii="Calibri" w:eastAsia="Calibri" w:hAnsi="Calibri" w:cs="Calibri"/>
          <w:color w:val="000000"/>
          <w:szCs w:val="24"/>
          <w:lang w:eastAsia="en-AU"/>
        </w:rPr>
        <w:t>5</w:t>
      </w:r>
      <w:r w:rsidR="001E3B73" w:rsidRPr="007D0DFA">
        <w:rPr>
          <w:rFonts w:ascii="Calibri" w:eastAsia="Calibri" w:hAnsi="Calibri" w:cs="Calibri"/>
          <w:color w:val="000000"/>
          <w:szCs w:val="24"/>
          <w:lang w:eastAsia="en-AU"/>
        </w:rPr>
        <w:t>(3).</w:t>
      </w:r>
    </w:p>
    <w:p w14:paraId="277B065B" w14:textId="4F5CF423" w:rsidR="005A364F" w:rsidRDefault="007B3B74" w:rsidP="007507EE">
      <w:pPr>
        <w:pStyle w:val="ListParagraph"/>
        <w:numPr>
          <w:ilvl w:val="1"/>
          <w:numId w:val="12"/>
        </w:numPr>
        <w:ind w:left="851" w:hanging="716"/>
      </w:pPr>
      <w:r>
        <w:rPr>
          <w:rFonts w:ascii="Calibri" w:eastAsia="Calibri" w:hAnsi="Calibri" w:cs="Calibri"/>
          <w:color w:val="000000" w:themeColor="text1"/>
          <w:lang w:eastAsia="en-AU"/>
        </w:rPr>
        <w:t xml:space="preserve">For further information </w:t>
      </w:r>
      <w:r w:rsidR="0005046C">
        <w:rPr>
          <w:rFonts w:ascii="Calibri" w:eastAsia="Calibri" w:hAnsi="Calibri" w:cs="Calibri"/>
          <w:color w:val="000000" w:themeColor="text1"/>
          <w:lang w:eastAsia="en-AU"/>
        </w:rPr>
        <w:t xml:space="preserve">regarding the retention requirements for </w:t>
      </w:r>
      <w:r w:rsidR="004B6AF3">
        <w:rPr>
          <w:rFonts w:ascii="Calibri" w:eastAsia="Calibri" w:hAnsi="Calibri" w:cs="Calibri"/>
          <w:color w:val="000000" w:themeColor="text1"/>
          <w:lang w:eastAsia="en-AU"/>
        </w:rPr>
        <w:t xml:space="preserve">information or samples, </w:t>
      </w:r>
      <w:r w:rsidR="00682B3F">
        <w:rPr>
          <w:rFonts w:ascii="Calibri" w:eastAsia="Calibri" w:hAnsi="Calibri" w:cs="Calibri"/>
          <w:color w:val="000000" w:themeColor="text1"/>
          <w:lang w:eastAsia="en-AU"/>
        </w:rPr>
        <w:t>or for general data management enquiries, p</w:t>
      </w:r>
      <w:r w:rsidR="00952D83">
        <w:rPr>
          <w:rFonts w:ascii="Calibri" w:eastAsia="Calibri" w:hAnsi="Calibri" w:cs="Calibri"/>
          <w:color w:val="000000" w:themeColor="text1"/>
          <w:lang w:eastAsia="en-AU"/>
        </w:rPr>
        <w:t>lease</w:t>
      </w:r>
      <w:r w:rsidR="00952D83" w:rsidRPr="5C768971">
        <w:rPr>
          <w:rFonts w:ascii="Calibri" w:eastAsia="Calibri" w:hAnsi="Calibri" w:cs="Calibri"/>
          <w:color w:val="000000" w:themeColor="text1"/>
          <w:lang w:eastAsia="en-AU"/>
        </w:rPr>
        <w:t xml:space="preserve"> contact </w:t>
      </w:r>
      <w:r w:rsidR="00952D83">
        <w:rPr>
          <w:rFonts w:ascii="Calibri" w:eastAsia="Calibri" w:hAnsi="Calibri" w:cs="Calibri"/>
          <w:color w:val="000000" w:themeColor="text1"/>
          <w:lang w:eastAsia="en-AU"/>
        </w:rPr>
        <w:t xml:space="preserve">the Title Administrator’s </w:t>
      </w:r>
      <w:r w:rsidR="00952D83" w:rsidRPr="5C768971">
        <w:rPr>
          <w:rFonts w:ascii="Calibri" w:eastAsia="Calibri" w:hAnsi="Calibri" w:cs="Calibri"/>
          <w:color w:val="000000" w:themeColor="text1"/>
          <w:lang w:eastAsia="en-AU"/>
        </w:rPr>
        <w:t xml:space="preserve">Data Management team to discuss </w:t>
      </w:r>
      <w:r w:rsidR="00952D83">
        <w:rPr>
          <w:rFonts w:ascii="Calibri" w:eastAsia="Calibri" w:hAnsi="Calibri" w:cs="Calibri"/>
          <w:color w:val="000000" w:themeColor="text1"/>
          <w:lang w:eastAsia="en-AU"/>
        </w:rPr>
        <w:t xml:space="preserve">further, </w:t>
      </w:r>
      <w:hyperlink r:id="rId24" w:history="1">
        <w:r w:rsidR="00952D83" w:rsidRPr="002330D3">
          <w:rPr>
            <w:rStyle w:val="Hyperlink"/>
            <w:rFonts w:ascii="Calibri" w:eastAsia="Calibri" w:hAnsi="Calibri" w:cs="Calibri"/>
            <w:lang w:eastAsia="en-AU"/>
          </w:rPr>
          <w:t>data@nopta.gov.au</w:t>
        </w:r>
      </w:hyperlink>
      <w:r w:rsidR="00952D83">
        <w:rPr>
          <w:rFonts w:ascii="Calibri" w:eastAsia="Calibri" w:hAnsi="Calibri" w:cs="Calibri"/>
          <w:color w:val="000000" w:themeColor="text1"/>
          <w:lang w:eastAsia="en-AU"/>
        </w:rPr>
        <w:t>.</w:t>
      </w:r>
    </w:p>
    <w:p w14:paraId="35AF9EFC" w14:textId="661856D2" w:rsidR="00CE4EF2" w:rsidRPr="00F845AC" w:rsidRDefault="00D0651B" w:rsidP="00B626F8">
      <w:pPr>
        <w:pStyle w:val="Heading3"/>
      </w:pPr>
      <w:bookmarkStart w:id="116" w:name="_Toc204692275"/>
      <w:bookmarkStart w:id="117" w:name="_Toc223424458"/>
      <w:bookmarkStart w:id="118" w:name="_Toc81487627"/>
      <w:bookmarkStart w:id="119" w:name="_Toc83042909"/>
      <w:bookmarkStart w:id="120" w:name="_Toc83395022"/>
      <w:bookmarkStart w:id="121" w:name="_Toc90044306"/>
      <w:r>
        <w:t>Sample export notification</w:t>
      </w:r>
      <w:bookmarkEnd w:id="116"/>
      <w:bookmarkEnd w:id="117"/>
    </w:p>
    <w:p w14:paraId="59573514" w14:textId="02A09FE8" w:rsidR="003C1BF9" w:rsidRPr="003C1BF9" w:rsidRDefault="003C1BF9" w:rsidP="007507EE">
      <w:pPr>
        <w:pStyle w:val="ListParagraph"/>
        <w:numPr>
          <w:ilvl w:val="1"/>
          <w:numId w:val="12"/>
        </w:numPr>
        <w:ind w:left="851" w:hanging="716"/>
      </w:pPr>
      <w:r w:rsidRPr="0345E33F">
        <w:rPr>
          <w:rFonts w:ascii="Calibri" w:eastAsia="Times New Roman" w:hAnsi="Calibri" w:cs="Calibri"/>
          <w:color w:val="000000" w:themeColor="text1"/>
          <w:lang w:eastAsia="en-AU"/>
        </w:rPr>
        <w:t>Where titleholders collect a core, cutting or sample in connection with an operation in an offshore area and any of those samples are required to be taken or sent overseas to undertake analysis, titleholders must follow the requirements for notifying the Titles Administrator (</w:t>
      </w:r>
      <w:r w:rsidR="0054721F">
        <w:rPr>
          <w:rFonts w:ascii="Calibri" w:eastAsia="Times New Roman" w:hAnsi="Calibri" w:cs="Calibri"/>
          <w:color w:val="000000" w:themeColor="text1"/>
          <w:lang w:eastAsia="en-AU"/>
        </w:rPr>
        <w:t>s</w:t>
      </w:r>
      <w:r w:rsidR="00566671">
        <w:rPr>
          <w:rFonts w:ascii="Calibri" w:eastAsia="Times New Roman" w:hAnsi="Calibri" w:cs="Calibri"/>
          <w:color w:val="000000" w:themeColor="text1"/>
          <w:lang w:eastAsia="en-AU"/>
        </w:rPr>
        <w:t>ection</w:t>
      </w:r>
      <w:r w:rsidR="00414C02">
        <w:rPr>
          <w:rFonts w:ascii="Calibri" w:eastAsia="Times New Roman" w:hAnsi="Calibri" w:cs="Calibri"/>
          <w:color w:val="000000" w:themeColor="text1"/>
          <w:lang w:eastAsia="en-AU"/>
        </w:rPr>
        <w:t>s</w:t>
      </w:r>
      <w:r w:rsidR="00566671">
        <w:rPr>
          <w:rFonts w:ascii="Calibri" w:eastAsia="Times New Roman" w:hAnsi="Calibri" w:cs="Calibri"/>
          <w:color w:val="000000" w:themeColor="text1"/>
          <w:lang w:eastAsia="en-AU"/>
        </w:rPr>
        <w:t xml:space="preserve"> </w:t>
      </w:r>
      <w:r w:rsidR="006C44DB" w:rsidRPr="0345E33F">
        <w:rPr>
          <w:rFonts w:ascii="Calibri" w:eastAsia="Times New Roman" w:hAnsi="Calibri" w:cs="Calibri"/>
          <w:color w:val="000000" w:themeColor="text1"/>
          <w:lang w:eastAsia="en-AU"/>
        </w:rPr>
        <w:t>119</w:t>
      </w:r>
      <w:r w:rsidR="006C44DB">
        <w:rPr>
          <w:rFonts w:ascii="Calibri" w:eastAsia="Times New Roman" w:hAnsi="Calibri" w:cs="Calibri"/>
          <w:color w:val="000000" w:themeColor="text1"/>
          <w:lang w:eastAsia="en-AU"/>
        </w:rPr>
        <w:t xml:space="preserve"> and</w:t>
      </w:r>
      <w:r w:rsidRPr="0345E33F">
        <w:rPr>
          <w:rFonts w:ascii="Calibri" w:eastAsia="Times New Roman" w:hAnsi="Calibri" w:cs="Calibri"/>
          <w:color w:val="000000" w:themeColor="text1"/>
          <w:lang w:eastAsia="en-AU"/>
        </w:rPr>
        <w:t xml:space="preserve"> 16</w:t>
      </w:r>
      <w:r w:rsidR="00667D71">
        <w:rPr>
          <w:rFonts w:ascii="Calibri" w:eastAsia="Times New Roman" w:hAnsi="Calibri" w:cs="Calibri"/>
          <w:color w:val="000000" w:themeColor="text1"/>
          <w:lang w:eastAsia="en-AU"/>
        </w:rPr>
        <w:t>5</w:t>
      </w:r>
      <w:r w:rsidRPr="0345E33F">
        <w:rPr>
          <w:rFonts w:ascii="Calibri" w:eastAsia="Times New Roman" w:hAnsi="Calibri" w:cs="Calibri"/>
          <w:color w:val="000000" w:themeColor="text1"/>
          <w:lang w:eastAsia="en-AU"/>
        </w:rPr>
        <w:t>) and reporting of results (</w:t>
      </w:r>
      <w:r w:rsidR="0054721F">
        <w:rPr>
          <w:rFonts w:ascii="Calibri" w:eastAsia="Times New Roman" w:hAnsi="Calibri" w:cs="Calibri"/>
          <w:color w:val="000000" w:themeColor="text1"/>
          <w:lang w:eastAsia="en-AU"/>
        </w:rPr>
        <w:t>s</w:t>
      </w:r>
      <w:r w:rsidR="00566671">
        <w:rPr>
          <w:rFonts w:ascii="Calibri" w:eastAsia="Times New Roman" w:hAnsi="Calibri" w:cs="Calibri"/>
          <w:color w:val="000000" w:themeColor="text1"/>
          <w:lang w:eastAsia="en-AU"/>
        </w:rPr>
        <w:t>ection</w:t>
      </w:r>
      <w:r w:rsidR="00217D40">
        <w:rPr>
          <w:rFonts w:ascii="Calibri" w:eastAsia="Times New Roman" w:hAnsi="Calibri" w:cs="Calibri"/>
          <w:color w:val="000000" w:themeColor="text1"/>
          <w:lang w:eastAsia="en-AU"/>
        </w:rPr>
        <w:t>s</w:t>
      </w:r>
      <w:r w:rsidR="00566671">
        <w:rPr>
          <w:rFonts w:ascii="Calibri" w:eastAsia="Times New Roman" w:hAnsi="Calibri" w:cs="Calibri"/>
          <w:color w:val="000000" w:themeColor="text1"/>
          <w:lang w:eastAsia="en-AU"/>
        </w:rPr>
        <w:t xml:space="preserve"> </w:t>
      </w:r>
      <w:r w:rsidRPr="0345E33F">
        <w:rPr>
          <w:rFonts w:ascii="Calibri" w:eastAsia="Times New Roman" w:hAnsi="Calibri" w:cs="Calibri"/>
          <w:color w:val="000000" w:themeColor="text1"/>
          <w:lang w:eastAsia="en-AU"/>
        </w:rPr>
        <w:t>121</w:t>
      </w:r>
      <w:r w:rsidR="0054721F">
        <w:rPr>
          <w:rFonts w:ascii="Calibri" w:eastAsia="Times New Roman" w:hAnsi="Calibri" w:cs="Calibri"/>
          <w:color w:val="000000" w:themeColor="text1"/>
          <w:lang w:eastAsia="en-AU"/>
        </w:rPr>
        <w:t xml:space="preserve"> </w:t>
      </w:r>
      <w:r w:rsidRPr="0345E33F">
        <w:rPr>
          <w:rFonts w:ascii="Calibri" w:eastAsia="Times New Roman" w:hAnsi="Calibri" w:cs="Calibri"/>
          <w:color w:val="000000" w:themeColor="text1"/>
          <w:lang w:eastAsia="en-AU"/>
        </w:rPr>
        <w:t>and 16</w:t>
      </w:r>
      <w:r w:rsidR="001E4D17">
        <w:rPr>
          <w:rFonts w:ascii="Calibri" w:eastAsia="Times New Roman" w:hAnsi="Calibri" w:cs="Calibri"/>
          <w:color w:val="000000" w:themeColor="text1"/>
          <w:lang w:eastAsia="en-AU"/>
        </w:rPr>
        <w:t>7</w:t>
      </w:r>
      <w:r w:rsidRPr="0345E33F">
        <w:rPr>
          <w:rFonts w:ascii="Calibri" w:eastAsia="Times New Roman" w:hAnsi="Calibri" w:cs="Calibri"/>
          <w:color w:val="000000" w:themeColor="text1"/>
          <w:lang w:eastAsia="en-AU"/>
        </w:rPr>
        <w:t>).</w:t>
      </w:r>
    </w:p>
    <w:p w14:paraId="69CEA53D" w14:textId="672326AD" w:rsidR="00153AA4" w:rsidRPr="00153AA4" w:rsidRDefault="00153AA4" w:rsidP="007507EE">
      <w:pPr>
        <w:pStyle w:val="ListParagraph"/>
        <w:numPr>
          <w:ilvl w:val="1"/>
          <w:numId w:val="12"/>
        </w:numPr>
        <w:ind w:left="851" w:hanging="716"/>
      </w:pPr>
      <w:r w:rsidRPr="00B92887">
        <w:rPr>
          <w:rFonts w:ascii="Calibri" w:eastAsia="Times New Roman" w:hAnsi="Calibri" w:cs="Calibri"/>
          <w:color w:val="000000" w:themeColor="text1"/>
          <w:lang w:eastAsia="en-AU"/>
        </w:rPr>
        <w:t xml:space="preserve">Any remaining samples following the completion of analyses must </w:t>
      </w:r>
      <w:r>
        <w:rPr>
          <w:rFonts w:ascii="Calibri" w:eastAsia="Times New Roman" w:hAnsi="Calibri" w:cs="Calibri"/>
          <w:color w:val="000000" w:themeColor="text1"/>
          <w:lang w:eastAsia="en-AU"/>
        </w:rPr>
        <w:t xml:space="preserve">be </w:t>
      </w:r>
      <w:r w:rsidRPr="00B92887">
        <w:rPr>
          <w:rFonts w:ascii="Calibri" w:eastAsia="Times New Roman" w:hAnsi="Calibri" w:cs="Calibri"/>
          <w:color w:val="000000" w:themeColor="text1"/>
          <w:lang w:eastAsia="en-AU"/>
        </w:rPr>
        <w:t>return</w:t>
      </w:r>
      <w:r>
        <w:rPr>
          <w:rFonts w:ascii="Calibri" w:eastAsia="Times New Roman" w:hAnsi="Calibri" w:cs="Calibri"/>
          <w:color w:val="000000" w:themeColor="text1"/>
          <w:lang w:eastAsia="en-AU"/>
        </w:rPr>
        <w:t>ed</w:t>
      </w:r>
      <w:r w:rsidRPr="00B92887">
        <w:rPr>
          <w:rFonts w:ascii="Calibri" w:eastAsia="Times New Roman" w:hAnsi="Calibri" w:cs="Calibri"/>
          <w:color w:val="000000" w:themeColor="text1"/>
          <w:lang w:eastAsia="en-AU"/>
        </w:rPr>
        <w:t xml:space="preserve"> to Australia within </w:t>
      </w:r>
      <w:r>
        <w:rPr>
          <w:rFonts w:ascii="Calibri" w:eastAsia="Times New Roman" w:hAnsi="Calibri" w:cs="Calibri"/>
          <w:color w:val="000000" w:themeColor="text1"/>
          <w:lang w:eastAsia="en-AU"/>
        </w:rPr>
        <w:t>the specified timeframes</w:t>
      </w:r>
      <w:r w:rsidRPr="00B92887">
        <w:rPr>
          <w:rFonts w:ascii="Calibri" w:eastAsia="Times New Roman" w:hAnsi="Calibri" w:cs="Calibri"/>
          <w:color w:val="000000" w:themeColor="text1"/>
          <w:lang w:eastAsia="en-AU"/>
        </w:rPr>
        <w:t xml:space="preserve"> (</w:t>
      </w:r>
      <w:r w:rsidR="0054721F">
        <w:rPr>
          <w:rFonts w:ascii="Calibri" w:eastAsia="Times New Roman" w:hAnsi="Calibri" w:cs="Calibri"/>
          <w:color w:val="000000" w:themeColor="text1"/>
          <w:lang w:eastAsia="en-AU"/>
        </w:rPr>
        <w:t>s</w:t>
      </w:r>
      <w:r w:rsidR="00566671">
        <w:rPr>
          <w:rFonts w:ascii="Calibri" w:eastAsia="Times New Roman" w:hAnsi="Calibri" w:cs="Calibri"/>
          <w:color w:val="000000" w:themeColor="text1"/>
          <w:lang w:eastAsia="en-AU"/>
        </w:rPr>
        <w:t>ection</w:t>
      </w:r>
      <w:r w:rsidR="00217D40">
        <w:rPr>
          <w:rFonts w:ascii="Calibri" w:eastAsia="Times New Roman" w:hAnsi="Calibri" w:cs="Calibri"/>
          <w:color w:val="000000" w:themeColor="text1"/>
          <w:lang w:eastAsia="en-AU"/>
        </w:rPr>
        <w:t>s</w:t>
      </w:r>
      <w:r w:rsidR="00566671">
        <w:rPr>
          <w:rFonts w:ascii="Calibri" w:eastAsia="Times New Roman" w:hAnsi="Calibri" w:cs="Calibri"/>
          <w:color w:val="000000" w:themeColor="text1"/>
          <w:lang w:eastAsia="en-AU"/>
        </w:rPr>
        <w:t xml:space="preserve"> </w:t>
      </w:r>
      <w:r w:rsidRPr="00B92887">
        <w:rPr>
          <w:rFonts w:ascii="Calibri" w:eastAsia="Times New Roman" w:hAnsi="Calibri" w:cs="Calibri"/>
          <w:color w:val="000000" w:themeColor="text1"/>
          <w:lang w:eastAsia="en-AU"/>
        </w:rPr>
        <w:t>120</w:t>
      </w:r>
      <w:r w:rsidR="0054721F">
        <w:rPr>
          <w:rFonts w:ascii="Calibri" w:eastAsia="Times New Roman" w:hAnsi="Calibri" w:cs="Calibri"/>
          <w:color w:val="000000" w:themeColor="text1"/>
          <w:lang w:eastAsia="en-AU"/>
        </w:rPr>
        <w:t xml:space="preserve"> and </w:t>
      </w:r>
      <w:r w:rsidRPr="00B92887">
        <w:rPr>
          <w:rFonts w:ascii="Calibri" w:eastAsia="Times New Roman" w:hAnsi="Calibri" w:cs="Calibri"/>
          <w:color w:val="000000" w:themeColor="text1"/>
          <w:lang w:eastAsia="en-AU"/>
        </w:rPr>
        <w:t>16</w:t>
      </w:r>
      <w:r w:rsidR="00892AD8">
        <w:rPr>
          <w:rFonts w:ascii="Calibri" w:eastAsia="Times New Roman" w:hAnsi="Calibri" w:cs="Calibri"/>
          <w:color w:val="000000" w:themeColor="text1"/>
          <w:lang w:eastAsia="en-AU"/>
        </w:rPr>
        <w:t>6</w:t>
      </w:r>
      <w:r w:rsidRPr="00B92887">
        <w:rPr>
          <w:rFonts w:ascii="Calibri" w:eastAsia="Times New Roman" w:hAnsi="Calibri" w:cs="Calibri"/>
          <w:color w:val="000000" w:themeColor="text1"/>
          <w:lang w:eastAsia="en-AU"/>
        </w:rPr>
        <w:t>).</w:t>
      </w:r>
    </w:p>
    <w:p w14:paraId="6C32A592" w14:textId="4A8F98CF" w:rsidR="00C21D64" w:rsidRPr="00C21D64" w:rsidRDefault="00C21D64" w:rsidP="007507EE">
      <w:pPr>
        <w:pStyle w:val="ListParagraph"/>
        <w:numPr>
          <w:ilvl w:val="1"/>
          <w:numId w:val="12"/>
        </w:numPr>
        <w:ind w:left="851" w:hanging="716"/>
      </w:pPr>
      <w:r w:rsidRPr="007852BA">
        <w:rPr>
          <w:rFonts w:ascii="Calibri" w:eastAsia="Times New Roman" w:hAnsi="Calibri" w:cs="Calibri"/>
          <w:color w:val="000000" w:themeColor="text1"/>
          <w:lang w:eastAsia="en-AU"/>
        </w:rPr>
        <w:t xml:space="preserve">Additional samples that have been created as a product of the analyses must also </w:t>
      </w:r>
      <w:r w:rsidR="003D17B4">
        <w:rPr>
          <w:rFonts w:ascii="Calibri" w:eastAsia="Times New Roman" w:hAnsi="Calibri" w:cs="Calibri"/>
          <w:color w:val="000000" w:themeColor="text1"/>
          <w:lang w:eastAsia="en-AU"/>
        </w:rPr>
        <w:t xml:space="preserve">be </w:t>
      </w:r>
      <w:r w:rsidRPr="007852BA">
        <w:rPr>
          <w:rFonts w:ascii="Calibri" w:eastAsia="Times New Roman" w:hAnsi="Calibri" w:cs="Calibri"/>
          <w:color w:val="000000" w:themeColor="text1"/>
          <w:lang w:eastAsia="en-AU"/>
        </w:rPr>
        <w:t>return</w:t>
      </w:r>
      <w:r w:rsidR="003D17B4">
        <w:rPr>
          <w:rFonts w:ascii="Calibri" w:eastAsia="Times New Roman" w:hAnsi="Calibri" w:cs="Calibri"/>
          <w:color w:val="000000" w:themeColor="text1"/>
          <w:lang w:eastAsia="en-AU"/>
        </w:rPr>
        <w:t>ed</w:t>
      </w:r>
      <w:r w:rsidRPr="007852BA">
        <w:rPr>
          <w:rFonts w:ascii="Calibri" w:eastAsia="Times New Roman" w:hAnsi="Calibri" w:cs="Calibri"/>
          <w:color w:val="000000" w:themeColor="text1"/>
          <w:lang w:eastAsia="en-AU"/>
        </w:rPr>
        <w:t xml:space="preserve"> to Australia </w:t>
      </w:r>
      <w:r>
        <w:rPr>
          <w:rFonts w:ascii="Calibri" w:eastAsia="Times New Roman" w:hAnsi="Calibri" w:cs="Calibri"/>
          <w:color w:val="000000" w:themeColor="text1"/>
          <w:lang w:eastAsia="en-AU"/>
        </w:rPr>
        <w:t>within the specified timeframes</w:t>
      </w:r>
      <w:r w:rsidRPr="007852BA">
        <w:rPr>
          <w:rFonts w:ascii="Calibri" w:eastAsia="Times New Roman" w:hAnsi="Calibri" w:cs="Calibri"/>
          <w:color w:val="000000" w:themeColor="text1"/>
          <w:lang w:eastAsia="en-AU"/>
        </w:rPr>
        <w:t xml:space="preserve"> (</w:t>
      </w:r>
      <w:r w:rsidR="0054721F">
        <w:rPr>
          <w:rFonts w:ascii="Calibri" w:eastAsia="Times New Roman" w:hAnsi="Calibri" w:cs="Calibri"/>
          <w:color w:val="000000" w:themeColor="text1"/>
          <w:lang w:eastAsia="en-AU"/>
        </w:rPr>
        <w:t>s</w:t>
      </w:r>
      <w:r w:rsidR="00566671">
        <w:rPr>
          <w:rFonts w:ascii="Calibri" w:eastAsia="Times New Roman" w:hAnsi="Calibri" w:cs="Calibri"/>
          <w:color w:val="000000" w:themeColor="text1"/>
          <w:lang w:eastAsia="en-AU"/>
        </w:rPr>
        <w:t>ection</w:t>
      </w:r>
      <w:r w:rsidR="003D17B4">
        <w:rPr>
          <w:rFonts w:ascii="Calibri" w:eastAsia="Times New Roman" w:hAnsi="Calibri" w:cs="Calibri"/>
          <w:color w:val="000000" w:themeColor="text1"/>
          <w:lang w:eastAsia="en-AU"/>
        </w:rPr>
        <w:t>s</w:t>
      </w:r>
      <w:r w:rsidR="00566671">
        <w:rPr>
          <w:rFonts w:ascii="Calibri" w:eastAsia="Times New Roman" w:hAnsi="Calibri" w:cs="Calibri"/>
          <w:color w:val="000000" w:themeColor="text1"/>
          <w:lang w:eastAsia="en-AU"/>
        </w:rPr>
        <w:t xml:space="preserve"> </w:t>
      </w:r>
      <w:r w:rsidRPr="007852BA">
        <w:rPr>
          <w:rFonts w:ascii="Calibri" w:eastAsia="Times New Roman" w:hAnsi="Calibri" w:cs="Calibri"/>
          <w:color w:val="000000" w:themeColor="text1"/>
          <w:lang w:eastAsia="en-AU"/>
        </w:rPr>
        <w:t>122</w:t>
      </w:r>
      <w:r w:rsidR="0054721F">
        <w:rPr>
          <w:rFonts w:ascii="Calibri" w:eastAsia="Times New Roman" w:hAnsi="Calibri" w:cs="Calibri"/>
          <w:color w:val="000000" w:themeColor="text1"/>
          <w:lang w:eastAsia="en-AU"/>
        </w:rPr>
        <w:t xml:space="preserve"> </w:t>
      </w:r>
      <w:r w:rsidR="003D17B4">
        <w:rPr>
          <w:rFonts w:ascii="Calibri" w:eastAsia="Calibri" w:hAnsi="Calibri" w:cs="Calibri"/>
          <w:color w:val="000000"/>
          <w:szCs w:val="24"/>
          <w:lang w:eastAsia="en-AU"/>
        </w:rPr>
        <w:t>and</w:t>
      </w:r>
      <w:r w:rsidR="00566671">
        <w:rPr>
          <w:rFonts w:ascii="Calibri" w:eastAsia="Times New Roman" w:hAnsi="Calibri" w:cs="Calibri"/>
          <w:color w:val="000000" w:themeColor="text1"/>
          <w:lang w:eastAsia="en-AU"/>
        </w:rPr>
        <w:t xml:space="preserve"> </w:t>
      </w:r>
      <w:r w:rsidRPr="007852BA">
        <w:rPr>
          <w:rFonts w:ascii="Calibri" w:eastAsia="Times New Roman" w:hAnsi="Calibri" w:cs="Calibri"/>
          <w:color w:val="000000" w:themeColor="text1"/>
          <w:lang w:eastAsia="en-AU"/>
        </w:rPr>
        <w:t>16</w:t>
      </w:r>
      <w:r w:rsidR="002B1012">
        <w:rPr>
          <w:rFonts w:ascii="Calibri" w:eastAsia="Times New Roman" w:hAnsi="Calibri" w:cs="Calibri"/>
          <w:color w:val="000000" w:themeColor="text1"/>
          <w:lang w:eastAsia="en-AU"/>
        </w:rPr>
        <w:t>8</w:t>
      </w:r>
      <w:r w:rsidRPr="007852BA">
        <w:rPr>
          <w:rFonts w:ascii="Calibri" w:eastAsia="Times New Roman" w:hAnsi="Calibri" w:cs="Calibri"/>
          <w:color w:val="000000" w:themeColor="text1"/>
          <w:lang w:eastAsia="en-AU"/>
        </w:rPr>
        <w:t>).</w:t>
      </w:r>
    </w:p>
    <w:p w14:paraId="7A0C2574" w14:textId="3C5C6E64" w:rsidR="00B626F8" w:rsidRPr="00B626F8" w:rsidRDefault="00B626F8" w:rsidP="007507EE">
      <w:pPr>
        <w:pStyle w:val="ListParagraph"/>
        <w:numPr>
          <w:ilvl w:val="1"/>
          <w:numId w:val="12"/>
        </w:numPr>
        <w:ind w:left="851" w:hanging="716"/>
      </w:pPr>
      <w:r w:rsidRPr="26A9D2E5">
        <w:rPr>
          <w:rFonts w:ascii="Calibri" w:eastAsia="Times New Roman" w:hAnsi="Calibri" w:cs="Calibri"/>
          <w:color w:val="000000" w:themeColor="text1"/>
          <w:lang w:eastAsia="en-AU"/>
        </w:rPr>
        <w:t xml:space="preserve">Further information regarding the process for notification, returning of samples and reporting requirements of analysis can be found in </w:t>
      </w:r>
      <w:r w:rsidRPr="007C423B">
        <w:rPr>
          <w:rFonts w:ascii="Calibri" w:eastAsia="Times New Roman" w:hAnsi="Calibri" w:cs="Calibri"/>
          <w:color w:val="000000" w:themeColor="text1"/>
          <w:lang w:eastAsia="en-AU"/>
        </w:rPr>
        <w:t xml:space="preserve">the </w:t>
      </w:r>
      <w:r w:rsidRPr="00DA0923">
        <w:rPr>
          <w:rFonts w:ascii="Calibri" w:eastAsia="Times New Roman" w:hAnsi="Calibri" w:cs="Calibri"/>
          <w:color w:val="000000" w:themeColor="text1"/>
          <w:lang w:eastAsia="en-AU"/>
        </w:rPr>
        <w:t>Fact</w:t>
      </w:r>
      <w:r w:rsidR="006A33AD">
        <w:rPr>
          <w:rFonts w:ascii="Calibri" w:eastAsia="Times New Roman" w:hAnsi="Calibri" w:cs="Calibri"/>
          <w:color w:val="000000" w:themeColor="text1"/>
          <w:lang w:eastAsia="en-AU"/>
        </w:rPr>
        <w:t xml:space="preserve"> S</w:t>
      </w:r>
      <w:r w:rsidRPr="00DA0923">
        <w:rPr>
          <w:rFonts w:ascii="Calibri" w:eastAsia="Times New Roman" w:hAnsi="Calibri" w:cs="Calibri"/>
          <w:color w:val="000000" w:themeColor="text1"/>
          <w:lang w:eastAsia="en-AU"/>
        </w:rPr>
        <w:t>heet: Sending Samples Overseas.</w:t>
      </w:r>
    </w:p>
    <w:p w14:paraId="2C6BC7BC" w14:textId="022E24D2" w:rsidR="00903913" w:rsidRPr="004E124E" w:rsidRDefault="007A549B" w:rsidP="007507EE">
      <w:pPr>
        <w:pStyle w:val="Heading2"/>
        <w:numPr>
          <w:ilvl w:val="0"/>
          <w:numId w:val="12"/>
        </w:numPr>
      </w:pPr>
      <w:bookmarkStart w:id="122" w:name="_Past_performance"/>
      <w:bookmarkStart w:id="123" w:name="_Toc204692276"/>
      <w:bookmarkStart w:id="124" w:name="_Toc223424459"/>
      <w:bookmarkEnd w:id="118"/>
      <w:bookmarkEnd w:id="119"/>
      <w:bookmarkEnd w:id="120"/>
      <w:bookmarkEnd w:id="121"/>
      <w:bookmarkEnd w:id="122"/>
      <w:r>
        <w:lastRenderedPageBreak/>
        <w:t>Giving reports and data to the Titles Administrator</w:t>
      </w:r>
      <w:bookmarkEnd w:id="123"/>
      <w:bookmarkEnd w:id="124"/>
    </w:p>
    <w:p w14:paraId="685A08EF" w14:textId="6B74DF40" w:rsidR="0048761D" w:rsidRPr="007044F7" w:rsidRDefault="0048761D" w:rsidP="00A01F22">
      <w:pPr>
        <w:pStyle w:val="ListParagraph"/>
        <w:numPr>
          <w:ilvl w:val="1"/>
          <w:numId w:val="12"/>
        </w:numPr>
        <w:ind w:left="850" w:hanging="714"/>
      </w:pPr>
      <w:r w:rsidRPr="007D0DFA">
        <w:rPr>
          <w:rFonts w:ascii="Calibri" w:eastAsia="Calibri" w:hAnsi="Calibri" w:cs="Calibri"/>
          <w:color w:val="000000"/>
          <w:szCs w:val="24"/>
          <w:lang w:eastAsia="en-AU"/>
        </w:rPr>
        <w:t xml:space="preserve">The reports and data </w:t>
      </w:r>
      <w:r w:rsidR="0054721F">
        <w:rPr>
          <w:rFonts w:ascii="Calibri" w:eastAsia="Calibri" w:hAnsi="Calibri" w:cs="Calibri"/>
          <w:color w:val="000000"/>
          <w:szCs w:val="24"/>
          <w:lang w:eastAsia="en-AU"/>
        </w:rPr>
        <w:t xml:space="preserve">specified by </w:t>
      </w:r>
      <w:r w:rsidRPr="007D0DFA">
        <w:rPr>
          <w:rFonts w:ascii="Calibri" w:eastAsia="Calibri" w:hAnsi="Calibri" w:cs="Calibri"/>
          <w:color w:val="000000"/>
          <w:szCs w:val="24"/>
          <w:lang w:eastAsia="en-AU"/>
        </w:rPr>
        <w:t xml:space="preserve">the </w:t>
      </w:r>
      <w:r w:rsidR="0054721F">
        <w:rPr>
          <w:rFonts w:ascii="Calibri" w:eastAsia="Calibri" w:hAnsi="Calibri" w:cs="Calibri"/>
          <w:color w:val="000000"/>
          <w:szCs w:val="24"/>
          <w:lang w:eastAsia="en-AU"/>
        </w:rPr>
        <w:t>r</w:t>
      </w:r>
      <w:r w:rsidRPr="007D0DFA">
        <w:rPr>
          <w:rFonts w:ascii="Calibri" w:eastAsia="Calibri" w:hAnsi="Calibri" w:cs="Calibri"/>
          <w:color w:val="000000"/>
          <w:szCs w:val="24"/>
          <w:lang w:eastAsia="en-AU"/>
        </w:rPr>
        <w:t xml:space="preserve">egulations must be given to the Titles Administrator within the periods stipulated, unless otherwise agreed </w:t>
      </w:r>
      <w:r>
        <w:rPr>
          <w:rFonts w:ascii="Calibri" w:eastAsia="Calibri" w:hAnsi="Calibri" w:cs="Calibri"/>
          <w:color w:val="000000"/>
          <w:szCs w:val="24"/>
          <w:lang w:eastAsia="en-AU"/>
        </w:rPr>
        <w:t xml:space="preserve">in writing </w:t>
      </w:r>
      <w:r w:rsidRPr="007D0DFA">
        <w:rPr>
          <w:rFonts w:ascii="Calibri" w:eastAsia="Calibri" w:hAnsi="Calibri" w:cs="Calibri"/>
          <w:color w:val="000000"/>
          <w:szCs w:val="24"/>
          <w:lang w:eastAsia="en-AU"/>
        </w:rPr>
        <w:t>by the Titles Administrator.</w:t>
      </w:r>
    </w:p>
    <w:p w14:paraId="70A67E00" w14:textId="1CF6D7C6" w:rsidR="007C6700" w:rsidRPr="00313CFB" w:rsidRDefault="007C6700" w:rsidP="00A01F22">
      <w:pPr>
        <w:pStyle w:val="ListParagraph"/>
        <w:numPr>
          <w:ilvl w:val="1"/>
          <w:numId w:val="12"/>
        </w:numPr>
        <w:ind w:left="850" w:hanging="714"/>
      </w:pPr>
      <w:r w:rsidRPr="007044F7">
        <w:rPr>
          <w:rFonts w:ascii="Calibri" w:eastAsia="Calibri" w:hAnsi="Calibri" w:cs="Calibri"/>
          <w:color w:val="000000" w:themeColor="text1"/>
          <w:lang w:eastAsia="en-AU"/>
        </w:rPr>
        <w:t xml:space="preserve">The Titles Administrator </w:t>
      </w:r>
      <w:r w:rsidR="00C65CC4">
        <w:rPr>
          <w:rFonts w:ascii="Calibri" w:eastAsia="Calibri" w:hAnsi="Calibri" w:cs="Calibri"/>
          <w:color w:val="000000" w:themeColor="text1"/>
          <w:lang w:eastAsia="en-AU"/>
        </w:rPr>
        <w:t>has</w:t>
      </w:r>
      <w:r w:rsidR="00C65CC4" w:rsidRPr="007044F7">
        <w:rPr>
          <w:rFonts w:ascii="Calibri" w:eastAsia="Calibri" w:hAnsi="Calibri" w:cs="Calibri"/>
          <w:color w:val="000000" w:themeColor="text1"/>
          <w:lang w:eastAsia="en-AU"/>
        </w:rPr>
        <w:t xml:space="preserve"> </w:t>
      </w:r>
      <w:r w:rsidR="00D909A6">
        <w:rPr>
          <w:rFonts w:ascii="Calibri" w:eastAsia="Calibri" w:hAnsi="Calibri" w:cs="Calibri"/>
          <w:color w:val="000000" w:themeColor="text1"/>
          <w:lang w:eastAsia="en-AU"/>
        </w:rPr>
        <w:t>specified</w:t>
      </w:r>
      <w:r w:rsidR="00D909A6" w:rsidRPr="007044F7">
        <w:rPr>
          <w:rFonts w:ascii="Calibri" w:eastAsia="Calibri" w:hAnsi="Calibri" w:cs="Calibri"/>
          <w:color w:val="000000" w:themeColor="text1"/>
          <w:lang w:eastAsia="en-AU"/>
        </w:rPr>
        <w:t xml:space="preserve"> </w:t>
      </w:r>
      <w:r w:rsidRPr="007044F7">
        <w:rPr>
          <w:rFonts w:ascii="Calibri" w:eastAsia="Calibri" w:hAnsi="Calibri" w:cs="Calibri"/>
          <w:color w:val="000000" w:themeColor="text1"/>
          <w:lang w:eastAsia="en-AU"/>
        </w:rPr>
        <w:t>the format and medi</w:t>
      </w:r>
      <w:r w:rsidR="00D909A6">
        <w:rPr>
          <w:rFonts w:ascii="Calibri" w:eastAsia="Calibri" w:hAnsi="Calibri" w:cs="Calibri"/>
          <w:color w:val="000000" w:themeColor="text1"/>
          <w:lang w:eastAsia="en-AU"/>
        </w:rPr>
        <w:t>um</w:t>
      </w:r>
      <w:r w:rsidRPr="007044F7">
        <w:rPr>
          <w:rFonts w:ascii="Calibri" w:eastAsia="Calibri" w:hAnsi="Calibri" w:cs="Calibri"/>
          <w:color w:val="000000" w:themeColor="text1"/>
          <w:lang w:eastAsia="en-AU"/>
        </w:rPr>
        <w:t xml:space="preserve"> in which these reports and data are </w:t>
      </w:r>
      <w:r w:rsidR="007E4AD5">
        <w:rPr>
          <w:rFonts w:ascii="Calibri" w:eastAsia="Calibri" w:hAnsi="Calibri" w:cs="Calibri"/>
          <w:color w:val="000000" w:themeColor="text1"/>
          <w:lang w:eastAsia="en-AU"/>
        </w:rPr>
        <w:t xml:space="preserve">to be </w:t>
      </w:r>
      <w:r w:rsidRPr="007044F7">
        <w:rPr>
          <w:rFonts w:ascii="Calibri" w:eastAsia="Calibri" w:hAnsi="Calibri" w:cs="Calibri"/>
          <w:color w:val="000000" w:themeColor="text1"/>
          <w:lang w:eastAsia="en-AU"/>
        </w:rPr>
        <w:t>given (s</w:t>
      </w:r>
      <w:r w:rsidR="001E00D7">
        <w:rPr>
          <w:rFonts w:ascii="Calibri" w:eastAsia="Calibri" w:hAnsi="Calibri" w:cs="Calibri"/>
          <w:color w:val="000000" w:themeColor="text1"/>
          <w:lang w:eastAsia="en-AU"/>
        </w:rPr>
        <w:t xml:space="preserve">ections </w:t>
      </w:r>
      <w:r w:rsidRPr="007044F7">
        <w:rPr>
          <w:rFonts w:ascii="Calibri" w:eastAsia="Calibri" w:hAnsi="Calibri" w:cs="Calibri"/>
          <w:color w:val="000000" w:themeColor="text1"/>
          <w:lang w:eastAsia="en-AU"/>
        </w:rPr>
        <w:t>139</w:t>
      </w:r>
      <w:r w:rsidR="007E4AD5">
        <w:rPr>
          <w:rFonts w:ascii="Calibri" w:eastAsia="Calibri" w:hAnsi="Calibri" w:cs="Calibri"/>
          <w:color w:val="000000" w:themeColor="text1"/>
          <w:lang w:eastAsia="en-AU"/>
        </w:rPr>
        <w:t xml:space="preserve"> and</w:t>
      </w:r>
      <w:r w:rsidRPr="007044F7">
        <w:rPr>
          <w:rFonts w:ascii="Calibri" w:eastAsia="Calibri" w:hAnsi="Calibri" w:cs="Calibri"/>
          <w:color w:val="000000" w:themeColor="text1"/>
          <w:lang w:eastAsia="en-AU"/>
        </w:rPr>
        <w:t xml:space="preserve"> 18</w:t>
      </w:r>
      <w:r w:rsidR="00DE3E9F">
        <w:rPr>
          <w:rFonts w:ascii="Calibri" w:eastAsia="Calibri" w:hAnsi="Calibri" w:cs="Calibri"/>
          <w:color w:val="000000" w:themeColor="text1"/>
          <w:lang w:eastAsia="en-AU"/>
        </w:rPr>
        <w:t>8</w:t>
      </w:r>
      <w:r w:rsidRPr="007044F7">
        <w:rPr>
          <w:rFonts w:ascii="Calibri" w:eastAsia="Calibri" w:hAnsi="Calibri" w:cs="Calibri"/>
          <w:color w:val="000000" w:themeColor="text1"/>
          <w:lang w:eastAsia="en-AU"/>
        </w:rPr>
        <w:t xml:space="preserve">). An instrument specifying the format and </w:t>
      </w:r>
      <w:r w:rsidR="00D27831">
        <w:rPr>
          <w:rFonts w:ascii="Calibri" w:eastAsia="Calibri" w:hAnsi="Calibri" w:cs="Calibri"/>
          <w:color w:val="000000" w:themeColor="text1"/>
          <w:lang w:eastAsia="en-AU"/>
        </w:rPr>
        <w:t>medium for data</w:t>
      </w:r>
      <w:r w:rsidR="00D27831" w:rsidRPr="007044F7">
        <w:rPr>
          <w:rFonts w:ascii="Calibri" w:eastAsia="Calibri" w:hAnsi="Calibri" w:cs="Calibri"/>
          <w:color w:val="000000" w:themeColor="text1"/>
          <w:lang w:eastAsia="en-AU"/>
        </w:rPr>
        <w:t xml:space="preserve"> </w:t>
      </w:r>
      <w:r w:rsidRPr="007044F7">
        <w:rPr>
          <w:rFonts w:ascii="Calibri" w:eastAsia="Calibri" w:hAnsi="Calibri" w:cs="Calibri"/>
          <w:color w:val="000000" w:themeColor="text1"/>
          <w:lang w:eastAsia="en-AU"/>
        </w:rPr>
        <w:t>is published on the Title Administrator’s website.</w:t>
      </w:r>
    </w:p>
    <w:p w14:paraId="0036B6CF" w14:textId="655F6758" w:rsidR="00F568FF" w:rsidRPr="007C6700" w:rsidRDefault="2AFB97C3" w:rsidP="00A01F22">
      <w:pPr>
        <w:pStyle w:val="ListParagraph"/>
        <w:numPr>
          <w:ilvl w:val="1"/>
          <w:numId w:val="12"/>
        </w:numPr>
        <w:ind w:left="850" w:hanging="714"/>
      </w:pPr>
      <w:r w:rsidRPr="1861453E">
        <w:rPr>
          <w:rFonts w:ascii="Calibri" w:eastAsia="Calibri" w:hAnsi="Calibri" w:cs="Calibri"/>
          <w:color w:val="000000" w:themeColor="text1"/>
          <w:lang w:eastAsia="en-AU"/>
        </w:rPr>
        <w:t xml:space="preserve">The Titles Administrator will acknowledge the receipt of reports and data </w:t>
      </w:r>
      <w:r w:rsidR="48C6DF81" w:rsidRPr="1861453E">
        <w:rPr>
          <w:rFonts w:ascii="Calibri" w:eastAsia="Calibri" w:hAnsi="Calibri" w:cs="Calibri"/>
          <w:color w:val="000000" w:themeColor="text1"/>
          <w:lang w:eastAsia="en-AU"/>
        </w:rPr>
        <w:t xml:space="preserve">given </w:t>
      </w:r>
      <w:r w:rsidR="0054721F" w:rsidRPr="1861453E">
        <w:rPr>
          <w:rFonts w:ascii="Calibri" w:eastAsia="Calibri" w:hAnsi="Calibri" w:cs="Calibri"/>
          <w:color w:val="000000" w:themeColor="text1"/>
          <w:lang w:eastAsia="en-AU"/>
        </w:rPr>
        <w:t>to it</w:t>
      </w:r>
      <w:r w:rsidRPr="1861453E">
        <w:rPr>
          <w:rFonts w:ascii="Calibri" w:eastAsia="Calibri" w:hAnsi="Calibri" w:cs="Calibri"/>
          <w:color w:val="000000" w:themeColor="text1"/>
          <w:lang w:eastAsia="en-AU"/>
        </w:rPr>
        <w:t>.</w:t>
      </w:r>
    </w:p>
    <w:p w14:paraId="332D6A50" w14:textId="7C58204D" w:rsidR="00180584" w:rsidRPr="00A01F22" w:rsidRDefault="00017F04" w:rsidP="00180584">
      <w:pPr>
        <w:pStyle w:val="ListParagraph"/>
        <w:numPr>
          <w:ilvl w:val="1"/>
          <w:numId w:val="12"/>
        </w:numPr>
        <w:spacing w:after="0"/>
        <w:ind w:left="851" w:hanging="716"/>
      </w:pPr>
      <w:r>
        <w:rPr>
          <w:rFonts w:ascii="Calibri" w:eastAsia="Calibri" w:hAnsi="Calibri" w:cs="Calibri"/>
          <w:color w:val="000000" w:themeColor="text1"/>
          <w:lang w:eastAsia="en-AU"/>
        </w:rPr>
        <w:t>T</w:t>
      </w:r>
      <w:r w:rsidR="009D4325" w:rsidRPr="1BCDA9D7">
        <w:rPr>
          <w:rFonts w:ascii="Calibri" w:eastAsia="Calibri" w:hAnsi="Calibri" w:cs="Calibri"/>
          <w:color w:val="000000" w:themeColor="text1"/>
          <w:lang w:eastAsia="en-AU"/>
        </w:rPr>
        <w:t>o assist titleholders with submission of these reports</w:t>
      </w:r>
      <w:r w:rsidR="00462BE6">
        <w:rPr>
          <w:rFonts w:ascii="Calibri" w:eastAsia="Calibri" w:hAnsi="Calibri" w:cs="Calibri"/>
          <w:color w:val="000000" w:themeColor="text1"/>
          <w:lang w:eastAsia="en-AU"/>
        </w:rPr>
        <w:t>,</w:t>
      </w:r>
      <w:r w:rsidR="009D4325" w:rsidRPr="1BCDA9D7">
        <w:rPr>
          <w:rFonts w:ascii="Calibri" w:eastAsia="Calibri" w:hAnsi="Calibri" w:cs="Calibri"/>
          <w:color w:val="000000" w:themeColor="text1"/>
          <w:lang w:eastAsia="en-AU"/>
        </w:rPr>
        <w:t xml:space="preserve"> data</w:t>
      </w:r>
      <w:r w:rsidR="00847ABB">
        <w:rPr>
          <w:rFonts w:ascii="Calibri" w:eastAsia="Calibri" w:hAnsi="Calibri" w:cs="Calibri"/>
          <w:color w:val="000000" w:themeColor="text1"/>
          <w:lang w:eastAsia="en-AU"/>
        </w:rPr>
        <w:t xml:space="preserve"> and samples</w:t>
      </w:r>
      <w:r>
        <w:rPr>
          <w:rFonts w:ascii="Calibri" w:eastAsia="Calibri" w:hAnsi="Calibri" w:cs="Calibri"/>
          <w:color w:val="000000" w:themeColor="text1"/>
          <w:lang w:eastAsia="en-AU"/>
        </w:rPr>
        <w:t>,</w:t>
      </w:r>
      <w:r w:rsidR="00115118">
        <w:rPr>
          <w:rFonts w:ascii="Calibri" w:eastAsia="Calibri" w:hAnsi="Calibri" w:cs="Calibri"/>
          <w:color w:val="000000" w:themeColor="text1"/>
          <w:lang w:eastAsia="en-AU"/>
        </w:rPr>
        <w:t xml:space="preserve"> the following </w:t>
      </w:r>
      <w:r>
        <w:rPr>
          <w:rFonts w:ascii="Calibri" w:eastAsia="Calibri" w:hAnsi="Calibri" w:cs="Calibri"/>
          <w:color w:val="000000" w:themeColor="text1"/>
          <w:lang w:eastAsia="en-AU"/>
        </w:rPr>
        <w:t>f</w:t>
      </w:r>
      <w:r w:rsidRPr="1BCDA9D7">
        <w:rPr>
          <w:rFonts w:ascii="Calibri" w:eastAsia="Calibri" w:hAnsi="Calibri" w:cs="Calibri"/>
          <w:color w:val="000000" w:themeColor="text1"/>
          <w:lang w:eastAsia="en-AU"/>
        </w:rPr>
        <w:t>act</w:t>
      </w:r>
      <w:r w:rsidR="006A33AD">
        <w:rPr>
          <w:rFonts w:ascii="Calibri" w:eastAsia="Calibri" w:hAnsi="Calibri" w:cs="Calibri"/>
          <w:color w:val="000000" w:themeColor="text1"/>
          <w:lang w:eastAsia="en-AU"/>
        </w:rPr>
        <w:t xml:space="preserve"> </w:t>
      </w:r>
      <w:r w:rsidRPr="1BCDA9D7">
        <w:rPr>
          <w:rFonts w:ascii="Calibri" w:eastAsia="Calibri" w:hAnsi="Calibri" w:cs="Calibri"/>
          <w:color w:val="000000" w:themeColor="text1"/>
          <w:lang w:eastAsia="en-AU"/>
        </w:rPr>
        <w:t xml:space="preserve">sheets are </w:t>
      </w:r>
      <w:r w:rsidR="00115118" w:rsidRPr="1BCDA9D7">
        <w:rPr>
          <w:rFonts w:ascii="Calibri" w:eastAsia="Calibri" w:hAnsi="Calibri" w:cs="Calibri"/>
          <w:color w:val="000000" w:themeColor="text1"/>
          <w:lang w:eastAsia="en-AU"/>
        </w:rPr>
        <w:t>available</w:t>
      </w:r>
      <w:r w:rsidR="00115118">
        <w:rPr>
          <w:rFonts w:ascii="Calibri" w:eastAsia="Calibri" w:hAnsi="Calibri" w:cs="Calibri"/>
          <w:color w:val="000000" w:themeColor="text1"/>
          <w:lang w:eastAsia="en-AU"/>
        </w:rPr>
        <w:t xml:space="preserve"> on</w:t>
      </w:r>
      <w:r w:rsidR="00180584">
        <w:rPr>
          <w:rFonts w:ascii="Calibri" w:eastAsia="Calibri" w:hAnsi="Calibri" w:cs="Calibri"/>
          <w:color w:val="000000" w:themeColor="text1"/>
          <w:lang w:eastAsia="en-AU"/>
        </w:rPr>
        <w:t xml:space="preserve"> the Titles Administrator’s webs</w:t>
      </w:r>
      <w:r w:rsidR="00115118">
        <w:rPr>
          <w:rFonts w:ascii="Calibri" w:eastAsia="Calibri" w:hAnsi="Calibri" w:cs="Calibri"/>
          <w:color w:val="000000" w:themeColor="text1"/>
          <w:lang w:eastAsia="en-AU"/>
        </w:rPr>
        <w:t>ite</w:t>
      </w:r>
      <w:r w:rsidR="00275D2A">
        <w:rPr>
          <w:rFonts w:ascii="Calibri" w:eastAsia="Calibri" w:hAnsi="Calibri" w:cs="Calibri"/>
          <w:color w:val="000000" w:themeColor="text1"/>
          <w:lang w:eastAsia="en-AU"/>
        </w:rPr>
        <w:t>:</w:t>
      </w:r>
    </w:p>
    <w:p w14:paraId="49182138" w14:textId="77777777" w:rsidR="00A01F22" w:rsidRPr="007044F7" w:rsidRDefault="00A01F22" w:rsidP="00A01F22">
      <w:pPr>
        <w:pStyle w:val="ListParagraph"/>
        <w:spacing w:after="0"/>
        <w:ind w:left="851"/>
      </w:pPr>
    </w:p>
    <w:p w14:paraId="4DD4363E" w14:textId="2BE519A7" w:rsidR="00521CD1" w:rsidRPr="007044F7" w:rsidRDefault="00521CD1" w:rsidP="001363C2">
      <w:pPr>
        <w:pStyle w:val="ListParagraph"/>
        <w:numPr>
          <w:ilvl w:val="1"/>
          <w:numId w:val="24"/>
        </w:numPr>
        <w:spacing w:after="0"/>
        <w:ind w:left="1276"/>
      </w:pPr>
      <w:r w:rsidRPr="007044F7">
        <w:rPr>
          <w:rFonts w:ascii="Calibri" w:hAnsi="Calibri" w:cs="Calibri"/>
        </w:rPr>
        <w:t xml:space="preserve">Submission </w:t>
      </w:r>
      <w:r w:rsidR="003154AE" w:rsidRPr="007044F7">
        <w:rPr>
          <w:rFonts w:ascii="Calibri" w:hAnsi="Calibri" w:cs="Calibri"/>
        </w:rPr>
        <w:t>Addresses, Contacts and Transmittals</w:t>
      </w:r>
    </w:p>
    <w:p w14:paraId="7F59721E" w14:textId="3E40EA97" w:rsidR="00275D2A" w:rsidRPr="007044F7" w:rsidRDefault="00DB4BC6" w:rsidP="001363C2">
      <w:pPr>
        <w:pStyle w:val="ListParagraph"/>
        <w:numPr>
          <w:ilvl w:val="1"/>
          <w:numId w:val="24"/>
        </w:numPr>
        <w:spacing w:after="0"/>
        <w:ind w:left="1276"/>
      </w:pPr>
      <w:r>
        <w:rPr>
          <w:rFonts w:ascii="Calibri" w:eastAsia="Calibri" w:hAnsi="Calibri" w:cs="Calibri"/>
          <w:color w:val="000000" w:themeColor="text1"/>
          <w:lang w:eastAsia="en-AU"/>
        </w:rPr>
        <w:t>Daily Well Reporting</w:t>
      </w:r>
    </w:p>
    <w:p w14:paraId="4FF39426" w14:textId="1FACA128" w:rsidR="00B11C80" w:rsidRPr="007044F7" w:rsidRDefault="00B11C80" w:rsidP="001363C2">
      <w:pPr>
        <w:pStyle w:val="ListParagraph"/>
        <w:numPr>
          <w:ilvl w:val="1"/>
          <w:numId w:val="24"/>
        </w:numPr>
        <w:spacing w:after="0"/>
        <w:ind w:left="1276"/>
      </w:pPr>
      <w:r>
        <w:rPr>
          <w:rFonts w:ascii="Calibri" w:eastAsia="Calibri" w:hAnsi="Calibri" w:cs="Calibri"/>
          <w:color w:val="000000" w:themeColor="text1"/>
          <w:lang w:eastAsia="en-AU"/>
        </w:rPr>
        <w:t>Well Completion Reports and Data</w:t>
      </w:r>
    </w:p>
    <w:p w14:paraId="6A134D60" w14:textId="6B6926B9" w:rsidR="00A81401" w:rsidRPr="007044F7" w:rsidRDefault="006879B6" w:rsidP="001363C2">
      <w:pPr>
        <w:pStyle w:val="ListParagraph"/>
        <w:numPr>
          <w:ilvl w:val="1"/>
          <w:numId w:val="24"/>
        </w:numPr>
        <w:spacing w:after="0"/>
        <w:ind w:left="1276"/>
      </w:pPr>
      <w:r>
        <w:rPr>
          <w:rFonts w:ascii="Calibri" w:eastAsia="Calibri" w:hAnsi="Calibri" w:cs="Calibri"/>
          <w:color w:val="000000" w:themeColor="text1"/>
          <w:lang w:eastAsia="en-AU"/>
        </w:rPr>
        <w:t>Sample Submission Requirements</w:t>
      </w:r>
    </w:p>
    <w:p w14:paraId="3AC7CAAA" w14:textId="179E9546" w:rsidR="00366479" w:rsidRPr="00366479" w:rsidRDefault="00B63524" w:rsidP="0085721D">
      <w:pPr>
        <w:pStyle w:val="ListParagraph"/>
        <w:numPr>
          <w:ilvl w:val="1"/>
          <w:numId w:val="24"/>
        </w:numPr>
        <w:spacing w:after="0"/>
        <w:ind w:left="1276"/>
      </w:pPr>
      <w:r>
        <w:rPr>
          <w:rFonts w:ascii="Calibri" w:eastAsia="Calibri" w:hAnsi="Calibri" w:cs="Calibri"/>
          <w:color w:val="000000" w:themeColor="text1"/>
          <w:lang w:eastAsia="en-AU"/>
        </w:rPr>
        <w:t xml:space="preserve">Sending </w:t>
      </w:r>
      <w:r w:rsidR="005E0622">
        <w:rPr>
          <w:rFonts w:ascii="Calibri" w:eastAsia="Calibri" w:hAnsi="Calibri" w:cs="Calibri"/>
          <w:color w:val="000000" w:themeColor="text1"/>
          <w:lang w:eastAsia="en-AU"/>
        </w:rPr>
        <w:t>S</w:t>
      </w:r>
      <w:r>
        <w:rPr>
          <w:rFonts w:ascii="Calibri" w:eastAsia="Calibri" w:hAnsi="Calibri" w:cs="Calibri"/>
          <w:color w:val="000000" w:themeColor="text1"/>
          <w:lang w:eastAsia="en-AU"/>
        </w:rPr>
        <w:t xml:space="preserve">amples </w:t>
      </w:r>
      <w:r w:rsidR="005E0622">
        <w:rPr>
          <w:rFonts w:ascii="Calibri" w:eastAsia="Calibri" w:hAnsi="Calibri" w:cs="Calibri"/>
          <w:color w:val="000000" w:themeColor="text1"/>
          <w:lang w:eastAsia="en-AU"/>
        </w:rPr>
        <w:t>O</w:t>
      </w:r>
      <w:r>
        <w:rPr>
          <w:rFonts w:ascii="Calibri" w:eastAsia="Calibri" w:hAnsi="Calibri" w:cs="Calibri"/>
          <w:color w:val="000000" w:themeColor="text1"/>
          <w:lang w:eastAsia="en-AU"/>
        </w:rPr>
        <w:t>verseas</w:t>
      </w:r>
    </w:p>
    <w:p w14:paraId="31C42F2E" w14:textId="6015AE2C" w:rsidR="00A01F22" w:rsidRPr="00A01F22" w:rsidRDefault="00CE7FC6" w:rsidP="0085721D">
      <w:pPr>
        <w:pStyle w:val="ListParagraph"/>
        <w:numPr>
          <w:ilvl w:val="1"/>
          <w:numId w:val="24"/>
        </w:numPr>
        <w:spacing w:after="0"/>
        <w:ind w:left="1276"/>
      </w:pPr>
      <w:r>
        <w:rPr>
          <w:rFonts w:ascii="Calibri" w:eastAsia="Calibri" w:hAnsi="Calibri" w:cs="Calibri"/>
          <w:color w:val="000000" w:themeColor="text1"/>
          <w:lang w:eastAsia="en-AU"/>
        </w:rPr>
        <w:t>Survey Reports and Data</w:t>
      </w:r>
    </w:p>
    <w:p w14:paraId="37BF5CA1" w14:textId="5649B8D8" w:rsidR="003154AE" w:rsidRPr="007044F7" w:rsidRDefault="003154AE" w:rsidP="00092F69">
      <w:pPr>
        <w:pStyle w:val="ListParagraph"/>
        <w:numPr>
          <w:ilvl w:val="1"/>
          <w:numId w:val="24"/>
        </w:numPr>
        <w:spacing w:after="0"/>
        <w:ind w:left="1276"/>
      </w:pPr>
      <w:r w:rsidRPr="00A01F22">
        <w:rPr>
          <w:rFonts w:ascii="Calibri" w:eastAsia="Calibri" w:hAnsi="Calibri" w:cs="Calibri"/>
          <w:color w:val="000000" w:themeColor="text1"/>
          <w:lang w:eastAsia="en-AU"/>
        </w:rPr>
        <w:t xml:space="preserve">Variations </w:t>
      </w:r>
      <w:r w:rsidR="008E7CE5" w:rsidRPr="00A01F22">
        <w:rPr>
          <w:rFonts w:ascii="Calibri" w:eastAsia="Calibri" w:hAnsi="Calibri" w:cs="Calibri"/>
          <w:color w:val="000000" w:themeColor="text1"/>
          <w:lang w:eastAsia="en-AU"/>
        </w:rPr>
        <w:t>to Submission Requirements</w:t>
      </w:r>
    </w:p>
    <w:p w14:paraId="3D8C663E" w14:textId="76972261" w:rsidR="000F72F6" w:rsidRPr="007044F7" w:rsidRDefault="008E7CE5" w:rsidP="001363C2">
      <w:pPr>
        <w:pStyle w:val="ListParagraph"/>
        <w:numPr>
          <w:ilvl w:val="1"/>
          <w:numId w:val="24"/>
        </w:numPr>
        <w:spacing w:after="0"/>
        <w:ind w:left="1276"/>
      </w:pPr>
      <w:r>
        <w:rPr>
          <w:rFonts w:ascii="Calibri" w:eastAsia="Calibri" w:hAnsi="Calibri" w:cs="Calibri"/>
          <w:color w:val="000000" w:themeColor="text1"/>
          <w:lang w:eastAsia="en-AU"/>
        </w:rPr>
        <w:t>Classification of Information</w:t>
      </w:r>
      <w:r w:rsidR="00B578E1">
        <w:rPr>
          <w:rFonts w:ascii="Calibri" w:eastAsia="Calibri" w:hAnsi="Calibri" w:cs="Calibri"/>
          <w:color w:val="000000" w:themeColor="text1"/>
          <w:lang w:eastAsia="en-AU"/>
        </w:rPr>
        <w:t xml:space="preserve"> about wells and surveys</w:t>
      </w:r>
    </w:p>
    <w:p w14:paraId="14065A9D" w14:textId="77777777" w:rsidR="00B11C80" w:rsidRPr="009D4325" w:rsidRDefault="00B11C80" w:rsidP="007044F7">
      <w:pPr>
        <w:pStyle w:val="ListParagraph"/>
        <w:spacing w:after="0"/>
        <w:ind w:left="851"/>
      </w:pPr>
    </w:p>
    <w:p w14:paraId="70A5D21D" w14:textId="1F5A62F9" w:rsidR="008D50DA" w:rsidRPr="008D50DA" w:rsidRDefault="36CF9BB5" w:rsidP="007507EE">
      <w:pPr>
        <w:pStyle w:val="ListParagraph"/>
        <w:numPr>
          <w:ilvl w:val="1"/>
          <w:numId w:val="12"/>
        </w:numPr>
        <w:ind w:left="851" w:hanging="716"/>
      </w:pPr>
      <w:r w:rsidRPr="1861453E">
        <w:rPr>
          <w:rFonts w:ascii="Calibri" w:eastAsia="Calibri" w:hAnsi="Calibri" w:cs="Calibri"/>
          <w:color w:val="000000" w:themeColor="text1"/>
          <w:lang w:eastAsia="en-AU"/>
        </w:rPr>
        <w:t>E</w:t>
      </w:r>
      <w:r w:rsidR="503FEAAE" w:rsidRPr="1861453E">
        <w:rPr>
          <w:rFonts w:ascii="Calibri" w:eastAsia="Calibri" w:hAnsi="Calibri" w:cs="Calibri"/>
          <w:color w:val="000000" w:themeColor="text1"/>
          <w:lang w:eastAsia="en-AU"/>
        </w:rPr>
        <w:t xml:space="preserve">nquiries concerning the reporting and submission requirements for offshore petroleum and </w:t>
      </w:r>
      <w:r w:rsidR="1EDF2063" w:rsidRPr="1861453E">
        <w:rPr>
          <w:rFonts w:ascii="Calibri" w:eastAsia="Calibri" w:hAnsi="Calibri" w:cs="Calibri"/>
          <w:color w:val="000000" w:themeColor="text1"/>
          <w:lang w:eastAsia="en-AU"/>
        </w:rPr>
        <w:t>GHG</w:t>
      </w:r>
      <w:r w:rsidRPr="1861453E">
        <w:rPr>
          <w:rFonts w:ascii="Calibri" w:eastAsia="Calibri" w:hAnsi="Calibri" w:cs="Calibri"/>
          <w:color w:val="000000" w:themeColor="text1"/>
          <w:lang w:eastAsia="en-AU"/>
        </w:rPr>
        <w:t xml:space="preserve"> reports and</w:t>
      </w:r>
      <w:r w:rsidR="503FEAAE" w:rsidRPr="1861453E">
        <w:rPr>
          <w:rFonts w:ascii="Calibri" w:eastAsia="Calibri" w:hAnsi="Calibri" w:cs="Calibri"/>
          <w:color w:val="000000" w:themeColor="text1"/>
          <w:lang w:eastAsia="en-AU"/>
        </w:rPr>
        <w:t xml:space="preserve"> data should be directed to the Title Administrator’s Data Management </w:t>
      </w:r>
      <w:r w:rsidR="58AA5E2D" w:rsidRPr="1861453E">
        <w:rPr>
          <w:rFonts w:ascii="Calibri" w:eastAsia="Calibri" w:hAnsi="Calibri" w:cs="Calibri"/>
          <w:color w:val="000000" w:themeColor="text1"/>
          <w:lang w:eastAsia="en-AU"/>
        </w:rPr>
        <w:t xml:space="preserve">Team </w:t>
      </w:r>
      <w:r w:rsidR="503FEAAE" w:rsidRPr="1861453E">
        <w:rPr>
          <w:rFonts w:ascii="Calibri" w:eastAsia="Calibri" w:hAnsi="Calibri" w:cs="Calibri"/>
          <w:color w:val="000000" w:themeColor="text1"/>
          <w:lang w:eastAsia="en-AU"/>
        </w:rPr>
        <w:t>(</w:t>
      </w:r>
      <w:hyperlink r:id="rId25">
        <w:r w:rsidR="503FEAAE" w:rsidRPr="1861453E">
          <w:rPr>
            <w:rStyle w:val="Hyperlink"/>
            <w:rFonts w:ascii="Calibri" w:eastAsia="Calibri" w:hAnsi="Calibri" w:cs="Calibri"/>
            <w:lang w:eastAsia="en-AU"/>
          </w:rPr>
          <w:t>data@nopta.gov.au</w:t>
        </w:r>
      </w:hyperlink>
      <w:r w:rsidR="503FEAAE" w:rsidRPr="1861453E">
        <w:rPr>
          <w:rFonts w:ascii="Calibri" w:eastAsia="Calibri" w:hAnsi="Calibri" w:cs="Calibri"/>
          <w:color w:val="000000" w:themeColor="text1"/>
          <w:lang w:eastAsia="en-AU"/>
        </w:rPr>
        <w:t>) in the first instance.</w:t>
      </w:r>
    </w:p>
    <w:p w14:paraId="0DF89427" w14:textId="670DD798" w:rsidR="00903913" w:rsidRPr="004A4EFC" w:rsidRDefault="004A4EFC" w:rsidP="00DC18F9">
      <w:pPr>
        <w:pStyle w:val="Heading3"/>
      </w:pPr>
      <w:bookmarkStart w:id="125" w:name="_Toc223424460"/>
      <w:r>
        <w:t>Reports submitted prior to, or during an operation</w:t>
      </w:r>
      <w:bookmarkEnd w:id="125"/>
    </w:p>
    <w:p w14:paraId="3E05B598" w14:textId="673FC7D8" w:rsidR="00567C6E" w:rsidRPr="00567C6E" w:rsidRDefault="00567C6E" w:rsidP="007507EE">
      <w:pPr>
        <w:pStyle w:val="ListParagraph"/>
        <w:numPr>
          <w:ilvl w:val="1"/>
          <w:numId w:val="12"/>
        </w:numPr>
        <w:ind w:left="851" w:hanging="716"/>
      </w:pPr>
      <w:r w:rsidRPr="083471A2">
        <w:rPr>
          <w:rFonts w:ascii="Calibri" w:eastAsia="Calibri" w:hAnsi="Calibri" w:cs="Calibri"/>
          <w:color w:val="000000" w:themeColor="text1"/>
          <w:lang w:eastAsia="en-AU"/>
        </w:rPr>
        <w:t>Reports and notices that are</w:t>
      </w:r>
      <w:r w:rsidR="005D2AB2">
        <w:rPr>
          <w:rFonts w:ascii="Calibri" w:eastAsia="Calibri" w:hAnsi="Calibri" w:cs="Calibri"/>
          <w:color w:val="000000" w:themeColor="text1"/>
          <w:lang w:eastAsia="en-AU"/>
        </w:rPr>
        <w:t xml:space="preserve"> required to be</w:t>
      </w:r>
      <w:r w:rsidRPr="083471A2">
        <w:rPr>
          <w:rFonts w:ascii="Calibri" w:eastAsia="Calibri" w:hAnsi="Calibri" w:cs="Calibri"/>
          <w:color w:val="000000" w:themeColor="text1"/>
          <w:lang w:eastAsia="en-AU"/>
        </w:rPr>
        <w:t xml:space="preserve"> given to the Titles Administrator prior to, or while an operation is underway</w:t>
      </w:r>
      <w:r w:rsidR="00BE5F5F">
        <w:rPr>
          <w:rFonts w:ascii="Calibri" w:eastAsia="Calibri" w:hAnsi="Calibri" w:cs="Calibri"/>
          <w:color w:val="000000" w:themeColor="text1"/>
          <w:lang w:eastAsia="en-AU"/>
        </w:rPr>
        <w:t>,</w:t>
      </w:r>
      <w:r w:rsidRPr="083471A2">
        <w:rPr>
          <w:rFonts w:ascii="Calibri" w:eastAsia="Calibri" w:hAnsi="Calibri" w:cs="Calibri"/>
          <w:color w:val="000000" w:themeColor="text1"/>
          <w:lang w:eastAsia="en-AU"/>
        </w:rPr>
        <w:t xml:space="preserve"> m</w:t>
      </w:r>
      <w:r>
        <w:rPr>
          <w:rFonts w:ascii="Calibri" w:eastAsia="Calibri" w:hAnsi="Calibri" w:cs="Calibri"/>
          <w:color w:val="000000" w:themeColor="text1"/>
          <w:lang w:eastAsia="en-AU"/>
        </w:rPr>
        <w:t>ay</w:t>
      </w:r>
      <w:r w:rsidRPr="083471A2">
        <w:rPr>
          <w:rFonts w:ascii="Calibri" w:eastAsia="Calibri" w:hAnsi="Calibri" w:cs="Calibri"/>
          <w:color w:val="000000" w:themeColor="text1"/>
          <w:lang w:eastAsia="en-AU"/>
        </w:rPr>
        <w:t xml:space="preserve"> be </w:t>
      </w:r>
      <w:r w:rsidR="00DB679D">
        <w:rPr>
          <w:rFonts w:ascii="Calibri" w:eastAsia="Calibri" w:hAnsi="Calibri" w:cs="Calibri"/>
          <w:color w:val="000000" w:themeColor="text1"/>
          <w:lang w:eastAsia="en-AU"/>
        </w:rPr>
        <w:t xml:space="preserve">sent </w:t>
      </w:r>
      <w:r w:rsidR="005D2AB2">
        <w:rPr>
          <w:rFonts w:ascii="Calibri" w:eastAsia="Calibri" w:hAnsi="Calibri" w:cs="Calibri"/>
          <w:color w:val="000000" w:themeColor="text1"/>
          <w:lang w:eastAsia="en-AU"/>
        </w:rPr>
        <w:t>to</w:t>
      </w:r>
      <w:r w:rsidRPr="083471A2">
        <w:rPr>
          <w:rFonts w:ascii="Calibri" w:eastAsia="Calibri" w:hAnsi="Calibri" w:cs="Calibri"/>
          <w:color w:val="000000" w:themeColor="text1"/>
          <w:lang w:eastAsia="en-AU"/>
        </w:rPr>
        <w:t xml:space="preserve"> </w:t>
      </w:r>
      <w:hyperlink r:id="rId26">
        <w:r w:rsidRPr="083471A2">
          <w:rPr>
            <w:rFonts w:ascii="Calibri" w:eastAsia="Calibri" w:hAnsi="Calibri" w:cs="Calibri"/>
            <w:color w:val="467886"/>
            <w:u w:val="single"/>
            <w:lang w:eastAsia="en-AU"/>
          </w:rPr>
          <w:t>reporting@nopta.gov.au</w:t>
        </w:r>
      </w:hyperlink>
      <w:r>
        <w:t xml:space="preserve">, </w:t>
      </w:r>
      <w:r w:rsidRPr="00DA0923">
        <w:rPr>
          <w:rFonts w:ascii="Calibri" w:hAnsi="Calibri" w:cs="Calibri"/>
        </w:rPr>
        <w:t xml:space="preserve">or, </w:t>
      </w:r>
      <w:r w:rsidR="002D139F">
        <w:rPr>
          <w:rFonts w:ascii="Calibri" w:hAnsi="Calibri" w:cs="Calibri"/>
        </w:rPr>
        <w:t>submitted</w:t>
      </w:r>
      <w:r w:rsidR="00DB679D">
        <w:rPr>
          <w:rFonts w:ascii="Calibri" w:hAnsi="Calibri" w:cs="Calibri"/>
        </w:rPr>
        <w:t xml:space="preserve"> via the</w:t>
      </w:r>
      <w:r w:rsidRPr="00DA0923">
        <w:rPr>
          <w:rFonts w:ascii="Calibri" w:hAnsi="Calibri" w:cs="Calibri"/>
        </w:rPr>
        <w:t xml:space="preserve"> NEATS secure portal (the Portal) on</w:t>
      </w:r>
      <w:r w:rsidR="005A6235">
        <w:rPr>
          <w:rFonts w:ascii="Calibri" w:hAnsi="Calibri" w:cs="Calibri"/>
        </w:rPr>
        <w:t xml:space="preserve"> </w:t>
      </w:r>
      <w:r w:rsidRPr="00DA0923">
        <w:rPr>
          <w:rFonts w:ascii="Calibri" w:hAnsi="Calibri" w:cs="Calibri"/>
        </w:rPr>
        <w:t xml:space="preserve">the website </w:t>
      </w:r>
      <w:hyperlink r:id="rId27" w:history="1">
        <w:r w:rsidRPr="00DA0923">
          <w:rPr>
            <w:rStyle w:val="Hyperlink"/>
            <w:rFonts w:ascii="Calibri" w:hAnsi="Calibri" w:cs="Calibri"/>
          </w:rPr>
          <w:t>https://secure.neats.nopta.gov.au/Signin</w:t>
        </w:r>
      </w:hyperlink>
      <w:r w:rsidRPr="00CE33D3">
        <w:rPr>
          <w:rFonts w:ascii="Calibri" w:eastAsia="Calibri" w:hAnsi="Calibri" w:cs="Calibri"/>
          <w:color w:val="000000" w:themeColor="text1"/>
          <w:lang w:eastAsia="en-AU"/>
        </w:rPr>
        <w:t>.</w:t>
      </w:r>
    </w:p>
    <w:p w14:paraId="4DABA404" w14:textId="77777777" w:rsidR="008C6D22" w:rsidRPr="008C6D22" w:rsidRDefault="008C6D22" w:rsidP="007507EE">
      <w:pPr>
        <w:pStyle w:val="ListParagraph"/>
        <w:numPr>
          <w:ilvl w:val="1"/>
          <w:numId w:val="12"/>
        </w:numPr>
        <w:ind w:left="851" w:hanging="716"/>
      </w:pPr>
      <w:r>
        <w:rPr>
          <w:rFonts w:ascii="Calibri" w:eastAsia="Calibri" w:hAnsi="Calibri" w:cs="Calibri"/>
          <w:color w:val="000000" w:themeColor="text1"/>
          <w:lang w:eastAsia="en-AU"/>
        </w:rPr>
        <w:t xml:space="preserve">These include: </w:t>
      </w:r>
    </w:p>
    <w:p w14:paraId="1F09CB9E" w14:textId="2C99BC7C" w:rsidR="00AD50E8" w:rsidRPr="00AD50E8" w:rsidRDefault="00F064C3" w:rsidP="00C429EC">
      <w:pPr>
        <w:pStyle w:val="ListParagraph"/>
        <w:numPr>
          <w:ilvl w:val="2"/>
          <w:numId w:val="12"/>
        </w:numPr>
        <w:ind w:left="1276" w:hanging="425"/>
      </w:pPr>
      <w:r>
        <w:rPr>
          <w:rFonts w:ascii="Calibri" w:eastAsia="Calibri" w:hAnsi="Calibri" w:cs="Calibri"/>
          <w:color w:val="000000" w:themeColor="text1"/>
          <w:lang w:eastAsia="en-AU"/>
        </w:rPr>
        <w:t>r</w:t>
      </w:r>
      <w:r w:rsidR="00657F7B">
        <w:rPr>
          <w:rFonts w:ascii="Calibri" w:eastAsia="Calibri" w:hAnsi="Calibri" w:cs="Calibri"/>
          <w:color w:val="000000" w:themeColor="text1"/>
          <w:lang w:eastAsia="en-AU"/>
        </w:rPr>
        <w:t xml:space="preserve">equirement </w:t>
      </w:r>
      <w:r w:rsidR="007076C0">
        <w:rPr>
          <w:rFonts w:ascii="Calibri" w:eastAsia="Calibri" w:hAnsi="Calibri" w:cs="Calibri"/>
          <w:color w:val="000000" w:themeColor="text1"/>
          <w:lang w:eastAsia="en-AU"/>
        </w:rPr>
        <w:t xml:space="preserve">for notice of geophysical or geological </w:t>
      </w:r>
      <w:r w:rsidR="00AD50E8" w:rsidRPr="004660A2">
        <w:rPr>
          <w:rFonts w:ascii="Calibri" w:eastAsia="Calibri" w:hAnsi="Calibri" w:cs="Calibri"/>
          <w:color w:val="000000" w:themeColor="text1"/>
          <w:lang w:eastAsia="en-AU"/>
        </w:rPr>
        <w:t>survey</w:t>
      </w:r>
      <w:r w:rsidR="000E11B1">
        <w:rPr>
          <w:rFonts w:ascii="Calibri" w:eastAsia="Calibri" w:hAnsi="Calibri" w:cs="Calibri"/>
          <w:color w:val="000000" w:themeColor="text1"/>
          <w:lang w:eastAsia="en-AU"/>
        </w:rPr>
        <w:t xml:space="preserve"> (section 226</w:t>
      </w:r>
      <w:proofErr w:type="gramStart"/>
      <w:r w:rsidR="000E11B1">
        <w:rPr>
          <w:rFonts w:ascii="Calibri" w:eastAsia="Calibri" w:hAnsi="Calibri" w:cs="Calibri"/>
          <w:color w:val="000000" w:themeColor="text1"/>
          <w:lang w:eastAsia="en-AU"/>
        </w:rPr>
        <w:t>)</w:t>
      </w:r>
      <w:r w:rsidR="00283E97">
        <w:rPr>
          <w:rFonts w:ascii="Calibri" w:eastAsia="Calibri" w:hAnsi="Calibri" w:cs="Calibri"/>
          <w:color w:val="000000" w:themeColor="text1"/>
          <w:lang w:eastAsia="en-AU"/>
        </w:rPr>
        <w:t>;</w:t>
      </w:r>
      <w:proofErr w:type="gramEnd"/>
    </w:p>
    <w:p w14:paraId="1458471B" w14:textId="227A3417" w:rsidR="00903913" w:rsidRPr="005D0E29" w:rsidRDefault="005D0E29" w:rsidP="00C429EC">
      <w:pPr>
        <w:pStyle w:val="ListParagraph"/>
        <w:numPr>
          <w:ilvl w:val="2"/>
          <w:numId w:val="12"/>
        </w:numPr>
        <w:ind w:left="1276" w:hanging="425"/>
      </w:pPr>
      <w:r w:rsidRPr="004660A2">
        <w:rPr>
          <w:rFonts w:ascii="Calibri" w:eastAsia="Calibri" w:hAnsi="Calibri" w:cs="Calibri"/>
          <w:color w:val="000000" w:themeColor="text1"/>
          <w:lang w:eastAsia="en-AU"/>
        </w:rPr>
        <w:t>weekly survey reports</w:t>
      </w:r>
      <w:r w:rsidR="0070530A">
        <w:rPr>
          <w:rFonts w:ascii="Calibri" w:eastAsia="Calibri" w:hAnsi="Calibri" w:cs="Calibri"/>
          <w:color w:val="000000" w:themeColor="text1"/>
          <w:lang w:eastAsia="en-AU"/>
        </w:rPr>
        <w:t xml:space="preserve"> (section 128 and</w:t>
      </w:r>
      <w:r w:rsidR="000A1021">
        <w:rPr>
          <w:rFonts w:ascii="Calibri" w:eastAsia="Calibri" w:hAnsi="Calibri" w:cs="Calibri"/>
          <w:color w:val="000000" w:themeColor="text1"/>
          <w:lang w:eastAsia="en-AU"/>
        </w:rPr>
        <w:t xml:space="preserve"> 174</w:t>
      </w:r>
      <w:proofErr w:type="gramStart"/>
      <w:r w:rsidR="000A1021">
        <w:rPr>
          <w:rFonts w:ascii="Calibri" w:eastAsia="Calibri" w:hAnsi="Calibri" w:cs="Calibri"/>
          <w:color w:val="000000" w:themeColor="text1"/>
          <w:lang w:eastAsia="en-AU"/>
        </w:rPr>
        <w:t>)</w:t>
      </w:r>
      <w:r w:rsidR="00283E97">
        <w:rPr>
          <w:rFonts w:ascii="Calibri" w:eastAsia="Calibri" w:hAnsi="Calibri" w:cs="Calibri"/>
          <w:color w:val="000000" w:themeColor="text1"/>
          <w:lang w:eastAsia="en-AU"/>
        </w:rPr>
        <w:t>;</w:t>
      </w:r>
      <w:proofErr w:type="gramEnd"/>
    </w:p>
    <w:p w14:paraId="70DB7600" w14:textId="6EB92133" w:rsidR="005D0E29" w:rsidRPr="00FE15AD" w:rsidRDefault="00FE15AD" w:rsidP="00C429EC">
      <w:pPr>
        <w:pStyle w:val="ListParagraph"/>
        <w:numPr>
          <w:ilvl w:val="2"/>
          <w:numId w:val="12"/>
        </w:numPr>
        <w:ind w:left="1276" w:hanging="425"/>
      </w:pPr>
      <w:r w:rsidRPr="004660A2">
        <w:rPr>
          <w:rFonts w:ascii="Calibri" w:eastAsia="Calibri" w:hAnsi="Calibri" w:cs="Calibri"/>
          <w:color w:val="000000" w:themeColor="text1"/>
          <w:lang w:eastAsia="en-AU"/>
        </w:rPr>
        <w:t>daily drilling</w:t>
      </w:r>
      <w:r w:rsidR="002E531F">
        <w:rPr>
          <w:rFonts w:ascii="Calibri" w:eastAsia="Calibri" w:hAnsi="Calibri" w:cs="Calibri"/>
          <w:color w:val="000000" w:themeColor="text1"/>
          <w:lang w:eastAsia="en-AU"/>
        </w:rPr>
        <w:t xml:space="preserve"> reports</w:t>
      </w:r>
      <w:r w:rsidR="00DB4864">
        <w:rPr>
          <w:rFonts w:ascii="Calibri" w:eastAsia="Calibri" w:hAnsi="Calibri" w:cs="Calibri"/>
          <w:color w:val="000000" w:themeColor="text1"/>
          <w:lang w:eastAsia="en-AU"/>
        </w:rPr>
        <w:t xml:space="preserve"> (sections 124 and </w:t>
      </w:r>
      <w:r w:rsidR="00E81C44">
        <w:rPr>
          <w:rFonts w:ascii="Calibri" w:eastAsia="Calibri" w:hAnsi="Calibri" w:cs="Calibri"/>
          <w:color w:val="000000" w:themeColor="text1"/>
          <w:lang w:eastAsia="en-AU"/>
        </w:rPr>
        <w:t>170</w:t>
      </w:r>
      <w:proofErr w:type="gramStart"/>
      <w:r w:rsidR="00E81C44">
        <w:rPr>
          <w:rFonts w:ascii="Calibri" w:eastAsia="Calibri" w:hAnsi="Calibri" w:cs="Calibri"/>
          <w:color w:val="000000" w:themeColor="text1"/>
          <w:lang w:eastAsia="en-AU"/>
        </w:rPr>
        <w:t>)</w:t>
      </w:r>
      <w:r w:rsidR="00283E97">
        <w:rPr>
          <w:rFonts w:ascii="Calibri" w:eastAsia="Calibri" w:hAnsi="Calibri" w:cs="Calibri"/>
          <w:color w:val="000000" w:themeColor="text1"/>
          <w:lang w:eastAsia="en-AU"/>
        </w:rPr>
        <w:t>;</w:t>
      </w:r>
      <w:proofErr w:type="gramEnd"/>
    </w:p>
    <w:p w14:paraId="68209E16" w14:textId="3C036857" w:rsidR="00FE15AD" w:rsidRPr="003275F9" w:rsidRDefault="003275F9" w:rsidP="00C429EC">
      <w:pPr>
        <w:pStyle w:val="ListParagraph"/>
        <w:numPr>
          <w:ilvl w:val="2"/>
          <w:numId w:val="12"/>
        </w:numPr>
        <w:ind w:left="1276" w:hanging="425"/>
      </w:pPr>
      <w:r w:rsidRPr="004660A2">
        <w:rPr>
          <w:rFonts w:ascii="Calibri" w:eastAsia="Calibri" w:hAnsi="Calibri" w:cs="Calibri"/>
          <w:color w:val="000000" w:themeColor="text1"/>
          <w:lang w:eastAsia="en-AU"/>
        </w:rPr>
        <w:t>daily geological</w:t>
      </w:r>
      <w:r w:rsidR="002E531F">
        <w:rPr>
          <w:rFonts w:ascii="Calibri" w:eastAsia="Calibri" w:hAnsi="Calibri" w:cs="Calibri"/>
          <w:color w:val="000000" w:themeColor="text1"/>
          <w:lang w:eastAsia="en-AU"/>
        </w:rPr>
        <w:t xml:space="preserve"> reports</w:t>
      </w:r>
      <w:r w:rsidR="00DB4864">
        <w:rPr>
          <w:rFonts w:ascii="Calibri" w:eastAsia="Calibri" w:hAnsi="Calibri" w:cs="Calibri"/>
          <w:color w:val="000000" w:themeColor="text1"/>
          <w:lang w:eastAsia="en-AU"/>
        </w:rPr>
        <w:t xml:space="preserve"> (section 125 and</w:t>
      </w:r>
      <w:r w:rsidR="00231669">
        <w:rPr>
          <w:rFonts w:ascii="Calibri" w:eastAsia="Calibri" w:hAnsi="Calibri" w:cs="Calibri"/>
          <w:color w:val="000000" w:themeColor="text1"/>
          <w:lang w:eastAsia="en-AU"/>
        </w:rPr>
        <w:t xml:space="preserve"> 171)</w:t>
      </w:r>
      <w:r w:rsidR="00283E97">
        <w:rPr>
          <w:rFonts w:ascii="Calibri" w:eastAsia="Calibri" w:hAnsi="Calibri" w:cs="Calibri"/>
          <w:color w:val="000000" w:themeColor="text1"/>
          <w:lang w:eastAsia="en-AU"/>
        </w:rPr>
        <w:t>;</w:t>
      </w:r>
      <w:r w:rsidRPr="004660A2">
        <w:rPr>
          <w:rFonts w:ascii="Calibri" w:eastAsia="Calibri" w:hAnsi="Calibri" w:cs="Calibri"/>
          <w:color w:val="000000" w:themeColor="text1"/>
          <w:lang w:eastAsia="en-AU"/>
        </w:rPr>
        <w:t xml:space="preserve"> and</w:t>
      </w:r>
    </w:p>
    <w:p w14:paraId="21892099" w14:textId="664FD4D9" w:rsidR="003275F9" w:rsidRPr="00EE213D" w:rsidRDefault="00C429EC" w:rsidP="00C429EC">
      <w:pPr>
        <w:pStyle w:val="ListParagraph"/>
        <w:numPr>
          <w:ilvl w:val="2"/>
          <w:numId w:val="12"/>
        </w:numPr>
        <w:ind w:left="1276" w:hanging="425"/>
      </w:pPr>
      <w:r w:rsidRPr="004660A2">
        <w:rPr>
          <w:rFonts w:ascii="Calibri" w:eastAsia="Calibri" w:hAnsi="Calibri" w:cs="Calibri"/>
          <w:color w:val="000000" w:themeColor="text1"/>
          <w:lang w:eastAsia="en-AU"/>
        </w:rPr>
        <w:t>workover reports</w:t>
      </w:r>
      <w:r w:rsidR="00420384">
        <w:rPr>
          <w:rFonts w:ascii="Calibri" w:eastAsia="Calibri" w:hAnsi="Calibri" w:cs="Calibri"/>
          <w:color w:val="000000" w:themeColor="text1"/>
          <w:lang w:eastAsia="en-AU"/>
        </w:rPr>
        <w:t xml:space="preserve"> (section</w:t>
      </w:r>
      <w:r w:rsidR="00AF040C">
        <w:rPr>
          <w:rFonts w:ascii="Calibri" w:eastAsia="Calibri" w:hAnsi="Calibri" w:cs="Calibri"/>
          <w:color w:val="000000" w:themeColor="text1"/>
          <w:lang w:eastAsia="en-AU"/>
        </w:rPr>
        <w:t>s</w:t>
      </w:r>
      <w:r w:rsidR="00420384">
        <w:rPr>
          <w:rFonts w:ascii="Calibri" w:eastAsia="Calibri" w:hAnsi="Calibri" w:cs="Calibri"/>
          <w:color w:val="000000" w:themeColor="text1"/>
          <w:lang w:eastAsia="en-AU"/>
        </w:rPr>
        <w:t xml:space="preserve"> 134 and</w:t>
      </w:r>
      <w:r w:rsidR="00AF040C">
        <w:rPr>
          <w:rFonts w:ascii="Calibri" w:eastAsia="Calibri" w:hAnsi="Calibri" w:cs="Calibri"/>
          <w:color w:val="000000" w:themeColor="text1"/>
          <w:lang w:eastAsia="en-AU"/>
        </w:rPr>
        <w:t xml:space="preserve"> 180)</w:t>
      </w:r>
      <w:r w:rsidRPr="004660A2">
        <w:rPr>
          <w:rFonts w:ascii="Calibri" w:eastAsia="Calibri" w:hAnsi="Calibri" w:cs="Calibri"/>
          <w:color w:val="000000" w:themeColor="text1"/>
          <w:lang w:eastAsia="en-AU"/>
        </w:rPr>
        <w:t>.</w:t>
      </w:r>
    </w:p>
    <w:p w14:paraId="7982E1C9" w14:textId="29090DB1" w:rsidR="001B0C86" w:rsidRPr="001525E9" w:rsidRDefault="001525E9" w:rsidP="00DC18F9">
      <w:pPr>
        <w:pStyle w:val="Heading3"/>
      </w:pPr>
      <w:bookmarkStart w:id="126" w:name="_Toc223424461"/>
      <w:bookmarkStart w:id="127" w:name="_Toc81487639"/>
      <w:bookmarkStart w:id="128" w:name="_Toc83042921"/>
      <w:bookmarkStart w:id="129" w:name="_Toc83395034"/>
      <w:bookmarkStart w:id="130" w:name="_Toc90044318"/>
      <w:r>
        <w:t>Reports submitted after an operation</w:t>
      </w:r>
      <w:bookmarkEnd w:id="126"/>
    </w:p>
    <w:bookmarkEnd w:id="127"/>
    <w:bookmarkEnd w:id="128"/>
    <w:bookmarkEnd w:id="129"/>
    <w:bookmarkEnd w:id="130"/>
    <w:p w14:paraId="06A1D81C" w14:textId="0BDCCE24" w:rsidR="00FE3C51" w:rsidRPr="00CD69F0" w:rsidRDefault="00C15BE6" w:rsidP="007507EE">
      <w:pPr>
        <w:pStyle w:val="ListParagraph"/>
        <w:numPr>
          <w:ilvl w:val="1"/>
          <w:numId w:val="12"/>
        </w:numPr>
        <w:ind w:left="851" w:hanging="716"/>
      </w:pPr>
      <w:r w:rsidRPr="16FEB865">
        <w:rPr>
          <w:rFonts w:ascii="Calibri" w:eastAsia="Calibri" w:hAnsi="Calibri" w:cs="Calibri"/>
          <w:color w:val="000000" w:themeColor="text1"/>
          <w:lang w:eastAsia="en-AU"/>
        </w:rPr>
        <w:t xml:space="preserve">Reports and data that are submitted after the end of the operation should be submitted as complete data packages </w:t>
      </w:r>
      <w:r>
        <w:rPr>
          <w:rFonts w:ascii="Calibri" w:eastAsia="Calibri" w:hAnsi="Calibri" w:cs="Calibri"/>
          <w:color w:val="000000" w:themeColor="text1"/>
          <w:lang w:eastAsia="en-AU"/>
        </w:rPr>
        <w:t>via</w:t>
      </w:r>
      <w:r w:rsidRPr="16FEB865">
        <w:rPr>
          <w:rFonts w:ascii="Calibri" w:eastAsia="Calibri" w:hAnsi="Calibri" w:cs="Calibri"/>
          <w:color w:val="000000" w:themeColor="text1"/>
          <w:lang w:eastAsia="en-AU"/>
        </w:rPr>
        <w:t xml:space="preserve"> digital media</w:t>
      </w:r>
      <w:r>
        <w:rPr>
          <w:rFonts w:ascii="Calibri" w:eastAsia="Calibri" w:hAnsi="Calibri" w:cs="Calibri"/>
          <w:color w:val="000000" w:themeColor="text1"/>
          <w:lang w:eastAsia="en-AU"/>
        </w:rPr>
        <w:t>/transfer</w:t>
      </w:r>
      <w:r w:rsidRPr="16FEB865">
        <w:rPr>
          <w:rFonts w:ascii="Calibri" w:eastAsia="Calibri" w:hAnsi="Calibri" w:cs="Calibri"/>
          <w:color w:val="000000" w:themeColor="text1"/>
          <w:lang w:eastAsia="en-AU"/>
        </w:rPr>
        <w:t xml:space="preserve">. </w:t>
      </w:r>
      <w:r w:rsidR="009918CC">
        <w:rPr>
          <w:rFonts w:ascii="Calibri" w:eastAsia="Calibri" w:hAnsi="Calibri" w:cs="Calibri"/>
          <w:color w:val="000000" w:themeColor="text1"/>
          <w:lang w:eastAsia="en-AU"/>
        </w:rPr>
        <w:t xml:space="preserve">The end of </w:t>
      </w:r>
      <w:r w:rsidR="0079754F">
        <w:rPr>
          <w:rFonts w:ascii="Calibri" w:eastAsia="Calibri" w:hAnsi="Calibri" w:cs="Calibri"/>
          <w:color w:val="000000" w:themeColor="text1"/>
          <w:lang w:eastAsia="en-AU"/>
        </w:rPr>
        <w:t xml:space="preserve">the operation </w:t>
      </w:r>
      <w:r w:rsidR="002B7724">
        <w:rPr>
          <w:rFonts w:ascii="Calibri" w:eastAsia="Calibri" w:hAnsi="Calibri" w:cs="Calibri"/>
          <w:color w:val="000000" w:themeColor="text1"/>
          <w:lang w:eastAsia="en-AU"/>
        </w:rPr>
        <w:t>means</w:t>
      </w:r>
      <w:r w:rsidR="003D48BE">
        <w:rPr>
          <w:rFonts w:ascii="Calibri" w:eastAsia="Calibri" w:hAnsi="Calibri" w:cs="Calibri"/>
          <w:color w:val="000000" w:themeColor="text1"/>
          <w:lang w:eastAsia="en-AU"/>
        </w:rPr>
        <w:t xml:space="preserve"> (section 6)</w:t>
      </w:r>
      <w:r w:rsidR="002D0E10">
        <w:rPr>
          <w:rFonts w:ascii="Calibri" w:eastAsia="Calibri" w:hAnsi="Calibri" w:cs="Calibri"/>
          <w:color w:val="000000" w:themeColor="text1"/>
          <w:lang w:eastAsia="en-AU"/>
        </w:rPr>
        <w:t>:</w:t>
      </w:r>
    </w:p>
    <w:p w14:paraId="13651A69" w14:textId="01255955" w:rsidR="004D2EF6" w:rsidRPr="007B0CD3" w:rsidRDefault="1CF0DC65" w:rsidP="1861453E">
      <w:pPr>
        <w:ind w:left="1276" w:hanging="425"/>
      </w:pPr>
      <w:r w:rsidRPr="007B0CD3">
        <w:t>a</w:t>
      </w:r>
      <w:r>
        <w:t>)</w:t>
      </w:r>
      <w:r w:rsidR="61D41F4A">
        <w:t xml:space="preserve">      </w:t>
      </w:r>
      <w:r>
        <w:t xml:space="preserve">for </w:t>
      </w:r>
      <w:r w:rsidRPr="007B0CD3">
        <w:t xml:space="preserve">a regulated operation related to the drilling of a well—the </w:t>
      </w:r>
      <w:r w:rsidR="5F54584C" w:rsidRPr="00C1282D">
        <w:t>da</w:t>
      </w:r>
      <w:r w:rsidR="5F54584C">
        <w:t>y</w:t>
      </w:r>
      <w:r w:rsidR="5F54584C" w:rsidRPr="00C1282D">
        <w:t xml:space="preserve"> </w:t>
      </w:r>
      <w:r w:rsidRPr="00C1282D">
        <w:t xml:space="preserve">on which </w:t>
      </w:r>
      <w:r w:rsidRPr="007B0CD3">
        <w:t xml:space="preserve">the drill rig </w:t>
      </w:r>
      <w:r w:rsidR="5B11E80A" w:rsidRPr="007B0CD3">
        <w:t xml:space="preserve">is </w:t>
      </w:r>
      <w:r w:rsidR="3B5EB1C1" w:rsidRPr="007B0CD3">
        <w:t xml:space="preserve">  </w:t>
      </w:r>
      <w:r w:rsidR="75A1E398">
        <w:t xml:space="preserve">   </w:t>
      </w:r>
      <w:r w:rsidR="61D41F4A">
        <w:t xml:space="preserve">  </w:t>
      </w:r>
      <w:r w:rsidR="5B11E80A" w:rsidRPr="007B0CD3">
        <w:t>released</w:t>
      </w:r>
      <w:r w:rsidRPr="007B0CD3">
        <w:t>; or </w:t>
      </w:r>
    </w:p>
    <w:p w14:paraId="28B2FACC" w14:textId="5C7FBADD" w:rsidR="004D2EF6" w:rsidRPr="00CD69F0" w:rsidRDefault="004D2EF6" w:rsidP="00C1282D">
      <w:pPr>
        <w:pStyle w:val="ListParagraph"/>
        <w:ind w:left="1276" w:hanging="425"/>
        <w:textAlignment w:val="baseline"/>
        <w:rPr>
          <w:rFonts w:ascii="Calibri" w:eastAsia="Times New Roman" w:hAnsi="Calibri" w:cs="Calibri"/>
          <w:szCs w:val="20"/>
          <w:lang w:eastAsia="en-AU"/>
        </w:rPr>
      </w:pPr>
      <w:r w:rsidRPr="00CD69F0">
        <w:rPr>
          <w:rFonts w:ascii="Calibri" w:eastAsia="Times New Roman" w:hAnsi="Calibri" w:cs="Calibri"/>
          <w:szCs w:val="20"/>
          <w:lang w:eastAsia="en-AU"/>
        </w:rPr>
        <w:t>b)</w:t>
      </w:r>
      <w:r w:rsidR="003A6301">
        <w:rPr>
          <w:rFonts w:ascii="Calibri" w:eastAsia="Times New Roman" w:hAnsi="Calibri" w:cs="Calibri"/>
          <w:szCs w:val="20"/>
          <w:lang w:eastAsia="en-AU"/>
        </w:rPr>
        <w:t xml:space="preserve">     </w:t>
      </w:r>
      <w:r w:rsidRPr="00CD69F0">
        <w:rPr>
          <w:rFonts w:ascii="Calibri" w:eastAsia="Times New Roman" w:hAnsi="Calibri" w:cs="Calibri"/>
          <w:szCs w:val="20"/>
          <w:lang w:eastAsia="en-AU"/>
        </w:rPr>
        <w:t xml:space="preserve">for a regulated operation conducted on a well after the well is completed—the </w:t>
      </w:r>
      <w:r w:rsidR="00AC4DBA" w:rsidRPr="00CD69F0">
        <w:rPr>
          <w:rFonts w:ascii="Calibri" w:eastAsia="Times New Roman" w:hAnsi="Calibri" w:cs="Calibri"/>
          <w:szCs w:val="20"/>
          <w:lang w:eastAsia="en-AU"/>
        </w:rPr>
        <w:t>da</w:t>
      </w:r>
      <w:r w:rsidR="00AC4DBA">
        <w:rPr>
          <w:rFonts w:ascii="Calibri" w:eastAsia="Times New Roman" w:hAnsi="Calibri" w:cs="Calibri"/>
          <w:szCs w:val="20"/>
          <w:lang w:eastAsia="en-AU"/>
        </w:rPr>
        <w:t>y</w:t>
      </w:r>
      <w:r w:rsidR="00AC4DBA" w:rsidRPr="00CD69F0">
        <w:rPr>
          <w:rFonts w:ascii="Calibri" w:eastAsia="Times New Roman" w:hAnsi="Calibri" w:cs="Calibri"/>
          <w:szCs w:val="20"/>
          <w:lang w:eastAsia="en-AU"/>
        </w:rPr>
        <w:t xml:space="preserve"> </w:t>
      </w:r>
      <w:r w:rsidRPr="00CD69F0">
        <w:rPr>
          <w:rFonts w:ascii="Calibri" w:eastAsia="Times New Roman" w:hAnsi="Calibri" w:cs="Calibri"/>
          <w:szCs w:val="20"/>
          <w:lang w:eastAsia="en-AU"/>
        </w:rPr>
        <w:t>on which the operation ceased; or </w:t>
      </w:r>
    </w:p>
    <w:p w14:paraId="754C36FA" w14:textId="4D44F282" w:rsidR="004D2EF6" w:rsidRPr="00CD69F0" w:rsidRDefault="004D2EF6" w:rsidP="005236FD">
      <w:pPr>
        <w:pStyle w:val="ListParagraph"/>
        <w:ind w:left="850"/>
        <w:textAlignment w:val="baseline"/>
        <w:rPr>
          <w:rFonts w:ascii="Calibri" w:eastAsia="Times New Roman" w:hAnsi="Calibri" w:cs="Calibri"/>
          <w:szCs w:val="20"/>
          <w:lang w:eastAsia="en-AU"/>
        </w:rPr>
      </w:pPr>
      <w:r w:rsidRPr="00CD69F0">
        <w:rPr>
          <w:rFonts w:ascii="Calibri" w:eastAsia="Times New Roman" w:hAnsi="Calibri" w:cs="Calibri"/>
          <w:szCs w:val="20"/>
          <w:lang w:eastAsia="en-AU"/>
        </w:rPr>
        <w:t>c)</w:t>
      </w:r>
      <w:r w:rsidR="005236FD">
        <w:rPr>
          <w:rFonts w:ascii="Calibri" w:eastAsia="Times New Roman" w:hAnsi="Calibri" w:cs="Calibri"/>
          <w:szCs w:val="20"/>
          <w:lang w:eastAsia="en-AU"/>
        </w:rPr>
        <w:t xml:space="preserve">      </w:t>
      </w:r>
      <w:r w:rsidRPr="00CD69F0">
        <w:rPr>
          <w:rFonts w:ascii="Calibri" w:eastAsia="Times New Roman" w:hAnsi="Calibri" w:cs="Calibri"/>
          <w:szCs w:val="20"/>
          <w:lang w:eastAsia="en-AU"/>
        </w:rPr>
        <w:t xml:space="preserve">for a survey—the </w:t>
      </w:r>
      <w:r w:rsidR="00006F45" w:rsidRPr="00CD69F0">
        <w:rPr>
          <w:rFonts w:ascii="Calibri" w:eastAsia="Times New Roman" w:hAnsi="Calibri" w:cs="Calibri"/>
          <w:szCs w:val="20"/>
          <w:lang w:eastAsia="en-AU"/>
        </w:rPr>
        <w:t>da</w:t>
      </w:r>
      <w:r w:rsidR="00006F45">
        <w:rPr>
          <w:rFonts w:ascii="Calibri" w:eastAsia="Times New Roman" w:hAnsi="Calibri" w:cs="Calibri"/>
          <w:szCs w:val="20"/>
          <w:lang w:eastAsia="en-AU"/>
        </w:rPr>
        <w:t>y</w:t>
      </w:r>
      <w:r w:rsidR="00006F45" w:rsidRPr="00CD69F0">
        <w:rPr>
          <w:rFonts w:ascii="Calibri" w:eastAsia="Times New Roman" w:hAnsi="Calibri" w:cs="Calibri"/>
          <w:szCs w:val="20"/>
          <w:lang w:eastAsia="en-AU"/>
        </w:rPr>
        <w:t xml:space="preserve"> </w:t>
      </w:r>
      <w:r w:rsidRPr="00CD69F0">
        <w:rPr>
          <w:rFonts w:ascii="Calibri" w:eastAsia="Times New Roman" w:hAnsi="Calibri" w:cs="Calibri"/>
          <w:szCs w:val="20"/>
          <w:lang w:eastAsia="en-AU"/>
        </w:rPr>
        <w:t>on which the acquisition of the survey data is completed. </w:t>
      </w:r>
    </w:p>
    <w:p w14:paraId="707A941A" w14:textId="43617B5C" w:rsidR="004D2EF6" w:rsidRPr="007B0CD3" w:rsidRDefault="004D2EF6" w:rsidP="007B0CD3">
      <w:pPr>
        <w:pStyle w:val="ListParagraph"/>
        <w:ind w:left="851"/>
      </w:pPr>
    </w:p>
    <w:p w14:paraId="543290B4" w14:textId="67F9A1B5" w:rsidR="00C15BE6" w:rsidRPr="00C15BE6" w:rsidRDefault="00C15BE6" w:rsidP="007507EE">
      <w:pPr>
        <w:pStyle w:val="ListParagraph"/>
        <w:numPr>
          <w:ilvl w:val="1"/>
          <w:numId w:val="12"/>
        </w:numPr>
        <w:ind w:left="851" w:hanging="716"/>
      </w:pPr>
      <w:r w:rsidRPr="16FEB865">
        <w:rPr>
          <w:rFonts w:ascii="Calibri" w:eastAsia="Calibri" w:hAnsi="Calibri" w:cs="Calibri"/>
          <w:color w:val="000000" w:themeColor="text1"/>
          <w:lang w:eastAsia="en-AU"/>
        </w:rPr>
        <w:t xml:space="preserve">The data package should be accompanied by a transmittal </w:t>
      </w:r>
      <w:r w:rsidR="00207921">
        <w:rPr>
          <w:rFonts w:ascii="Calibri" w:eastAsia="Calibri" w:hAnsi="Calibri" w:cs="Calibri"/>
          <w:color w:val="000000" w:themeColor="text1"/>
          <w:lang w:eastAsia="en-AU"/>
        </w:rPr>
        <w:t xml:space="preserve">document </w:t>
      </w:r>
      <w:r w:rsidRPr="16FEB865">
        <w:rPr>
          <w:rFonts w:ascii="Calibri" w:eastAsia="Calibri" w:hAnsi="Calibri" w:cs="Calibri"/>
          <w:color w:val="000000" w:themeColor="text1"/>
          <w:lang w:eastAsia="en-AU"/>
        </w:rPr>
        <w:t>that identifies each report and data item included in, or omitted from, the package.</w:t>
      </w:r>
    </w:p>
    <w:p w14:paraId="648C7F84" w14:textId="14CE14DE" w:rsidR="00903913" w:rsidRPr="00EE213D" w:rsidRDefault="00F66CD8" w:rsidP="007B0CD3">
      <w:pPr>
        <w:ind w:left="851"/>
      </w:pPr>
      <w:r w:rsidRPr="00FC387E">
        <w:rPr>
          <w:rFonts w:ascii="Calibri" w:eastAsia="Calibri" w:hAnsi="Calibri" w:cs="Calibri"/>
          <w:color w:val="000000" w:themeColor="text1"/>
          <w:lang w:eastAsia="en-AU"/>
        </w:rPr>
        <w:t xml:space="preserve">These </w:t>
      </w:r>
      <w:r w:rsidRPr="007B0CD3">
        <w:rPr>
          <w:rFonts w:ascii="Calibri" w:eastAsia="Calibri" w:hAnsi="Calibri" w:cs="Calibri"/>
          <w:color w:val="000000" w:themeColor="text1"/>
          <w:lang w:eastAsia="en-AU"/>
        </w:rPr>
        <w:t>include submissions of:</w:t>
      </w:r>
    </w:p>
    <w:p w14:paraId="4C38F7A5" w14:textId="77777777" w:rsidR="00783A91" w:rsidRPr="00783A91" w:rsidRDefault="00783A91" w:rsidP="007507EE">
      <w:pPr>
        <w:pStyle w:val="ListParagraph"/>
        <w:numPr>
          <w:ilvl w:val="2"/>
          <w:numId w:val="12"/>
        </w:numPr>
        <w:ind w:hanging="373"/>
      </w:pPr>
      <w:r w:rsidRPr="00944696">
        <w:rPr>
          <w:rFonts w:ascii="Calibri" w:eastAsia="Calibri" w:hAnsi="Calibri" w:cs="Calibri"/>
          <w:color w:val="000000" w:themeColor="text1"/>
          <w:lang w:eastAsia="en-AU"/>
        </w:rPr>
        <w:t>survey acquisition, processing and interpretative reports and data</w:t>
      </w:r>
      <w:r>
        <w:rPr>
          <w:rFonts w:ascii="Calibri" w:eastAsia="Calibri" w:hAnsi="Calibri" w:cs="Calibri"/>
          <w:color w:val="000000" w:themeColor="text1"/>
          <w:lang w:eastAsia="en-AU"/>
        </w:rPr>
        <w:t>,</w:t>
      </w:r>
    </w:p>
    <w:p w14:paraId="34104699" w14:textId="77777777" w:rsidR="00E44F7B" w:rsidRPr="00E44F7B" w:rsidRDefault="00E44F7B" w:rsidP="007507EE">
      <w:pPr>
        <w:pStyle w:val="ListParagraph"/>
        <w:numPr>
          <w:ilvl w:val="2"/>
          <w:numId w:val="12"/>
        </w:numPr>
        <w:ind w:hanging="373"/>
      </w:pPr>
      <w:r>
        <w:rPr>
          <w:rFonts w:ascii="Calibri" w:eastAsia="Calibri" w:hAnsi="Calibri" w:cs="Calibri"/>
          <w:color w:val="000000" w:themeColor="text1"/>
          <w:lang w:eastAsia="en-AU"/>
        </w:rPr>
        <w:t>p</w:t>
      </w:r>
      <w:r w:rsidRPr="00944696">
        <w:rPr>
          <w:rFonts w:ascii="Calibri" w:eastAsia="Calibri" w:hAnsi="Calibri" w:cs="Calibri"/>
          <w:color w:val="000000" w:themeColor="text1"/>
          <w:lang w:eastAsia="en-AU"/>
        </w:rPr>
        <w:t>rocessing and interpretative reports and data for reprocessed projects, and</w:t>
      </w:r>
      <w:r>
        <w:rPr>
          <w:rFonts w:ascii="Calibri" w:eastAsia="Calibri" w:hAnsi="Calibri" w:cs="Calibri"/>
          <w:color w:val="000000" w:themeColor="text1"/>
          <w:lang w:eastAsia="en-AU"/>
        </w:rPr>
        <w:t>,</w:t>
      </w:r>
    </w:p>
    <w:p w14:paraId="05D10F87" w14:textId="77777777" w:rsidR="00136EA7" w:rsidRPr="00136EA7" w:rsidRDefault="00136EA7" w:rsidP="007507EE">
      <w:pPr>
        <w:pStyle w:val="ListParagraph"/>
        <w:numPr>
          <w:ilvl w:val="2"/>
          <w:numId w:val="12"/>
        </w:numPr>
        <w:ind w:hanging="373"/>
      </w:pPr>
      <w:r w:rsidRPr="00944696">
        <w:rPr>
          <w:rFonts w:ascii="Calibri" w:eastAsia="Calibri" w:hAnsi="Calibri" w:cs="Calibri"/>
          <w:color w:val="000000" w:themeColor="text1"/>
          <w:lang w:eastAsia="en-AU"/>
        </w:rPr>
        <w:t>initial and final well completion reports</w:t>
      </w:r>
      <w:r>
        <w:rPr>
          <w:rFonts w:ascii="Calibri" w:eastAsia="Calibri" w:hAnsi="Calibri" w:cs="Calibri"/>
          <w:color w:val="000000" w:themeColor="text1"/>
          <w:lang w:eastAsia="en-AU"/>
        </w:rPr>
        <w:t xml:space="preserve"> and data, </w:t>
      </w:r>
      <w:proofErr w:type="gramStart"/>
      <w:r>
        <w:rPr>
          <w:rFonts w:ascii="Calibri" w:eastAsia="Calibri" w:hAnsi="Calibri" w:cs="Calibri"/>
          <w:color w:val="000000" w:themeColor="text1"/>
          <w:lang w:eastAsia="en-AU"/>
        </w:rPr>
        <w:t>and;</w:t>
      </w:r>
      <w:proofErr w:type="gramEnd"/>
    </w:p>
    <w:p w14:paraId="723968CD" w14:textId="77777777" w:rsidR="00FB6656" w:rsidRPr="00FB6656" w:rsidRDefault="00FB6656" w:rsidP="007507EE">
      <w:pPr>
        <w:pStyle w:val="ListParagraph"/>
        <w:numPr>
          <w:ilvl w:val="2"/>
          <w:numId w:val="12"/>
        </w:numPr>
        <w:ind w:hanging="373"/>
      </w:pPr>
      <w:r w:rsidRPr="1861453E">
        <w:rPr>
          <w:rFonts w:ascii="Calibri" w:eastAsia="Calibri" w:hAnsi="Calibri" w:cs="Calibri"/>
          <w:color w:val="000000" w:themeColor="text1"/>
          <w:lang w:eastAsia="en-AU"/>
        </w:rPr>
        <w:t xml:space="preserve">stand-alone submissions of analysis reports. </w:t>
      </w:r>
    </w:p>
    <w:p w14:paraId="7DE76A3D" w14:textId="17C3EFE0" w:rsidR="00903913" w:rsidRPr="00121CF2" w:rsidRDefault="00121CF2" w:rsidP="007507EE">
      <w:pPr>
        <w:pStyle w:val="ListParagraph"/>
        <w:numPr>
          <w:ilvl w:val="1"/>
          <w:numId w:val="12"/>
        </w:numPr>
        <w:ind w:left="851" w:hanging="716"/>
      </w:pPr>
      <w:r w:rsidRPr="00DA0923">
        <w:rPr>
          <w:rFonts w:ascii="Calibri" w:eastAsia="Calibri" w:hAnsi="Calibri" w:cs="Calibri"/>
          <w:color w:val="000000"/>
          <w:szCs w:val="24"/>
          <w:lang w:eastAsia="en-AU"/>
        </w:rPr>
        <w:t>For further information see the Fact</w:t>
      </w:r>
      <w:r w:rsidR="006A33AD">
        <w:rPr>
          <w:rFonts w:ascii="Calibri" w:eastAsia="Calibri" w:hAnsi="Calibri" w:cs="Calibri"/>
          <w:color w:val="000000"/>
          <w:szCs w:val="24"/>
          <w:lang w:eastAsia="en-AU"/>
        </w:rPr>
        <w:t xml:space="preserve"> S</w:t>
      </w:r>
      <w:r w:rsidRPr="00DA0923">
        <w:rPr>
          <w:rFonts w:ascii="Calibri" w:eastAsia="Calibri" w:hAnsi="Calibri" w:cs="Calibri"/>
          <w:color w:val="000000"/>
          <w:szCs w:val="24"/>
          <w:lang w:eastAsia="en-AU"/>
        </w:rPr>
        <w:t>heets: Daily Well Reporting, Survey Reports and Data and Well Completion Reports and Data</w:t>
      </w:r>
      <w:r w:rsidR="00352F17">
        <w:rPr>
          <w:rFonts w:ascii="Calibri" w:eastAsia="Calibri" w:hAnsi="Calibri" w:cs="Calibri"/>
          <w:color w:val="000000"/>
          <w:szCs w:val="24"/>
          <w:lang w:eastAsia="en-AU"/>
        </w:rPr>
        <w:t xml:space="preserve"> and </w:t>
      </w:r>
      <w:r w:rsidR="005C04E3">
        <w:rPr>
          <w:rFonts w:ascii="Calibri" w:eastAsia="Calibri" w:hAnsi="Calibri" w:cs="Calibri"/>
          <w:color w:val="000000"/>
          <w:szCs w:val="24"/>
          <w:lang w:eastAsia="en-AU"/>
        </w:rPr>
        <w:t>Se</w:t>
      </w:r>
      <w:r w:rsidR="008055A3">
        <w:rPr>
          <w:rFonts w:ascii="Calibri" w:eastAsia="Calibri" w:hAnsi="Calibri" w:cs="Calibri"/>
          <w:color w:val="000000"/>
          <w:szCs w:val="24"/>
          <w:lang w:eastAsia="en-AU"/>
        </w:rPr>
        <w:t>nding Samples Oversea</w:t>
      </w:r>
      <w:r w:rsidR="006A4A60">
        <w:rPr>
          <w:rFonts w:ascii="Calibri" w:eastAsia="Calibri" w:hAnsi="Calibri" w:cs="Calibri"/>
          <w:color w:val="000000"/>
          <w:szCs w:val="24"/>
          <w:lang w:eastAsia="en-AU"/>
        </w:rPr>
        <w:t>s</w:t>
      </w:r>
      <w:r w:rsidRPr="00DA0923">
        <w:rPr>
          <w:rFonts w:ascii="Calibri" w:eastAsia="Calibri" w:hAnsi="Calibri" w:cs="Calibri"/>
          <w:color w:val="000000"/>
          <w:szCs w:val="24"/>
          <w:lang w:eastAsia="en-AU"/>
        </w:rPr>
        <w:t>.</w:t>
      </w:r>
    </w:p>
    <w:p w14:paraId="278B08C1" w14:textId="60513F3A" w:rsidR="00121CF2" w:rsidRPr="00727D23" w:rsidRDefault="00BA1B2C" w:rsidP="007507EE">
      <w:pPr>
        <w:pStyle w:val="ListParagraph"/>
        <w:numPr>
          <w:ilvl w:val="1"/>
          <w:numId w:val="12"/>
        </w:numPr>
        <w:ind w:left="851" w:hanging="716"/>
      </w:pPr>
      <w:r w:rsidRPr="00DA0923">
        <w:rPr>
          <w:rFonts w:ascii="Calibri" w:eastAsia="Calibri" w:hAnsi="Calibri" w:cs="Calibri"/>
          <w:color w:val="000000" w:themeColor="text1"/>
          <w:lang w:eastAsia="en-AU"/>
        </w:rPr>
        <w:t xml:space="preserve">The Submission Addresses, Contacts and Transmittals </w:t>
      </w:r>
      <w:r w:rsidRPr="11870B38">
        <w:rPr>
          <w:rFonts w:ascii="Calibri" w:eastAsia="Calibri" w:hAnsi="Calibri" w:cs="Calibri"/>
          <w:color w:val="000000" w:themeColor="text1"/>
          <w:lang w:eastAsia="en-AU"/>
        </w:rPr>
        <w:t>Fact</w:t>
      </w:r>
      <w:r w:rsidR="006A33AD">
        <w:rPr>
          <w:rFonts w:ascii="Calibri" w:eastAsia="Calibri" w:hAnsi="Calibri" w:cs="Calibri"/>
          <w:color w:val="000000" w:themeColor="text1"/>
          <w:lang w:eastAsia="en-AU"/>
        </w:rPr>
        <w:t xml:space="preserve"> S</w:t>
      </w:r>
      <w:r w:rsidRPr="00DA0923">
        <w:rPr>
          <w:rFonts w:ascii="Calibri" w:eastAsia="Calibri" w:hAnsi="Calibri" w:cs="Calibri"/>
          <w:color w:val="000000" w:themeColor="text1"/>
          <w:lang w:eastAsia="en-AU"/>
        </w:rPr>
        <w:t xml:space="preserve">heet </w:t>
      </w:r>
      <w:proofErr w:type="gramStart"/>
      <w:r w:rsidRPr="00DA0923">
        <w:rPr>
          <w:rFonts w:ascii="Calibri" w:eastAsia="Calibri" w:hAnsi="Calibri" w:cs="Calibri"/>
          <w:color w:val="000000" w:themeColor="text1"/>
          <w:lang w:eastAsia="en-AU"/>
        </w:rPr>
        <w:t>explains</w:t>
      </w:r>
      <w:proofErr w:type="gramEnd"/>
      <w:r w:rsidRPr="00DA0923">
        <w:rPr>
          <w:rFonts w:ascii="Calibri" w:eastAsia="Calibri" w:hAnsi="Calibri" w:cs="Calibri"/>
          <w:color w:val="000000" w:themeColor="text1"/>
          <w:lang w:eastAsia="en-AU"/>
        </w:rPr>
        <w:t xml:space="preserve"> where to send each data package</w:t>
      </w:r>
      <w:r w:rsidRPr="11870B38">
        <w:rPr>
          <w:rFonts w:ascii="Calibri" w:eastAsia="Calibri" w:hAnsi="Calibri" w:cs="Calibri"/>
          <w:color w:val="000000" w:themeColor="text1"/>
          <w:lang w:eastAsia="en-AU"/>
        </w:rPr>
        <w:t>.</w:t>
      </w:r>
    </w:p>
    <w:p w14:paraId="738460BB" w14:textId="34CE5EBB" w:rsidR="00727D23" w:rsidRDefault="00971934" w:rsidP="00727D23">
      <w:pPr>
        <w:pStyle w:val="Heading3"/>
      </w:pPr>
      <w:bookmarkStart w:id="131" w:name="_Toc223424462"/>
      <w:r>
        <w:t>Reports and data related to a well</w:t>
      </w:r>
      <w:bookmarkEnd w:id="131"/>
    </w:p>
    <w:p w14:paraId="7765752B" w14:textId="443C386D" w:rsidR="00727D23" w:rsidRPr="00EE213D" w:rsidRDefault="00645231" w:rsidP="007507EE">
      <w:pPr>
        <w:pStyle w:val="ListParagraph"/>
        <w:numPr>
          <w:ilvl w:val="1"/>
          <w:numId w:val="12"/>
        </w:numPr>
        <w:ind w:left="851" w:hanging="716"/>
      </w:pPr>
      <w:r w:rsidRPr="007D0DFA">
        <w:rPr>
          <w:rFonts w:ascii="Calibri" w:eastAsia="Calibri" w:hAnsi="Calibri" w:cs="Calibri"/>
          <w:color w:val="000000"/>
          <w:szCs w:val="24"/>
          <w:lang w:eastAsia="en-AU"/>
        </w:rPr>
        <w:t>Titleholders are required to provide certain reports and data produced in relation to offshore drilling operations.</w:t>
      </w:r>
    </w:p>
    <w:p w14:paraId="326B7830" w14:textId="5D8C4F84" w:rsidR="00903913" w:rsidRPr="00F81CB1" w:rsidRDefault="00F81CB1" w:rsidP="001B0C86">
      <w:pPr>
        <w:pStyle w:val="Heading4"/>
        <w:rPr>
          <w:iCs w:val="0"/>
        </w:rPr>
      </w:pPr>
      <w:r w:rsidRPr="00F81CB1">
        <w:rPr>
          <w:iCs w:val="0"/>
        </w:rPr>
        <w:t>Advance notice of well activities</w:t>
      </w:r>
    </w:p>
    <w:p w14:paraId="5FEE8827" w14:textId="4E3DB1A9" w:rsidR="00903913" w:rsidRPr="00EE213D" w:rsidRDefault="00BF6350" w:rsidP="007507EE">
      <w:pPr>
        <w:pStyle w:val="ListParagraph"/>
        <w:numPr>
          <w:ilvl w:val="1"/>
          <w:numId w:val="12"/>
        </w:numPr>
        <w:ind w:left="851" w:hanging="716"/>
      </w:pPr>
      <w:r>
        <w:rPr>
          <w:rFonts w:ascii="Calibri" w:eastAsia="Calibri" w:hAnsi="Calibri" w:cs="Calibri"/>
          <w:color w:val="000000"/>
          <w:szCs w:val="24"/>
          <w:lang w:eastAsia="en-AU"/>
        </w:rPr>
        <w:t xml:space="preserve">Certain </w:t>
      </w:r>
      <w:r w:rsidR="00AE2924">
        <w:rPr>
          <w:rFonts w:ascii="Calibri" w:eastAsia="Calibri" w:hAnsi="Calibri" w:cs="Calibri"/>
          <w:color w:val="000000"/>
          <w:szCs w:val="24"/>
          <w:lang w:eastAsia="en-AU"/>
        </w:rPr>
        <w:t xml:space="preserve">well </w:t>
      </w:r>
      <w:r>
        <w:rPr>
          <w:rFonts w:ascii="Calibri" w:eastAsia="Calibri" w:hAnsi="Calibri" w:cs="Calibri"/>
          <w:color w:val="000000"/>
          <w:szCs w:val="24"/>
          <w:lang w:eastAsia="en-AU"/>
        </w:rPr>
        <w:t>activities require</w:t>
      </w:r>
      <w:r w:rsidR="00AE2924">
        <w:rPr>
          <w:rFonts w:ascii="Calibri" w:eastAsia="Calibri" w:hAnsi="Calibri" w:cs="Calibri"/>
          <w:color w:val="000000"/>
          <w:szCs w:val="24"/>
          <w:lang w:eastAsia="en-AU"/>
        </w:rPr>
        <w:t xml:space="preserve"> </w:t>
      </w:r>
      <w:r w:rsidR="004F1C32">
        <w:rPr>
          <w:rFonts w:ascii="Calibri" w:eastAsia="Calibri" w:hAnsi="Calibri" w:cs="Calibri"/>
          <w:color w:val="000000"/>
          <w:szCs w:val="24"/>
          <w:lang w:eastAsia="en-AU"/>
        </w:rPr>
        <w:t>t</w:t>
      </w:r>
      <w:r w:rsidR="008A4856">
        <w:rPr>
          <w:rFonts w:ascii="Calibri" w:eastAsia="Calibri" w:hAnsi="Calibri" w:cs="Calibri"/>
          <w:color w:val="000000"/>
          <w:szCs w:val="24"/>
          <w:lang w:eastAsia="en-AU"/>
        </w:rPr>
        <w:t>itleholders to provide</w:t>
      </w:r>
      <w:r w:rsidR="00435824">
        <w:rPr>
          <w:rFonts w:ascii="Calibri" w:eastAsia="Calibri" w:hAnsi="Calibri" w:cs="Calibri"/>
          <w:color w:val="000000"/>
          <w:szCs w:val="24"/>
          <w:lang w:eastAsia="en-AU"/>
        </w:rPr>
        <w:t xml:space="preserve"> </w:t>
      </w:r>
      <w:r w:rsidR="00F767DB">
        <w:rPr>
          <w:rFonts w:ascii="Calibri" w:eastAsia="Calibri" w:hAnsi="Calibri" w:cs="Calibri"/>
          <w:color w:val="000000"/>
          <w:szCs w:val="24"/>
          <w:lang w:eastAsia="en-AU"/>
        </w:rPr>
        <w:t>advance notice</w:t>
      </w:r>
      <w:r w:rsidR="00F81A2D">
        <w:rPr>
          <w:rFonts w:ascii="Calibri" w:eastAsia="Calibri" w:hAnsi="Calibri" w:cs="Calibri"/>
          <w:color w:val="000000"/>
          <w:szCs w:val="24"/>
          <w:lang w:eastAsia="en-AU"/>
        </w:rPr>
        <w:t xml:space="preserve"> </w:t>
      </w:r>
      <w:r w:rsidR="00383600">
        <w:rPr>
          <w:rFonts w:ascii="Calibri" w:eastAsia="Calibri" w:hAnsi="Calibri" w:cs="Calibri"/>
          <w:color w:val="000000"/>
          <w:szCs w:val="24"/>
          <w:lang w:eastAsia="en-AU"/>
        </w:rPr>
        <w:t xml:space="preserve">to </w:t>
      </w:r>
      <w:r w:rsidR="00F81A2D">
        <w:rPr>
          <w:rFonts w:ascii="Calibri" w:eastAsia="Calibri" w:hAnsi="Calibri" w:cs="Calibri"/>
          <w:color w:val="000000"/>
          <w:szCs w:val="24"/>
          <w:lang w:eastAsia="en-AU"/>
        </w:rPr>
        <w:t>NOPSEMA</w:t>
      </w:r>
      <w:r w:rsidR="00F767DB">
        <w:rPr>
          <w:rFonts w:ascii="Calibri" w:eastAsia="Calibri" w:hAnsi="Calibri" w:cs="Calibri"/>
          <w:color w:val="000000"/>
          <w:szCs w:val="24"/>
          <w:lang w:eastAsia="en-AU"/>
        </w:rPr>
        <w:t xml:space="preserve"> 21 days</w:t>
      </w:r>
      <w:r w:rsidR="00AE2924">
        <w:rPr>
          <w:rFonts w:ascii="Calibri" w:eastAsia="Calibri" w:hAnsi="Calibri" w:cs="Calibri"/>
          <w:color w:val="000000"/>
          <w:szCs w:val="24"/>
          <w:lang w:eastAsia="en-AU"/>
        </w:rPr>
        <w:t xml:space="preserve"> prior to the</w:t>
      </w:r>
      <w:r w:rsidR="00185754">
        <w:rPr>
          <w:rFonts w:ascii="Calibri" w:eastAsia="Calibri" w:hAnsi="Calibri" w:cs="Calibri"/>
          <w:color w:val="000000"/>
          <w:szCs w:val="24"/>
          <w:lang w:eastAsia="en-AU"/>
        </w:rPr>
        <w:t xml:space="preserve"> commencement of the </w:t>
      </w:r>
      <w:r w:rsidR="00903DEA">
        <w:rPr>
          <w:rFonts w:ascii="Calibri" w:eastAsia="Calibri" w:hAnsi="Calibri" w:cs="Calibri"/>
          <w:color w:val="000000"/>
          <w:szCs w:val="24"/>
          <w:lang w:eastAsia="en-AU"/>
        </w:rPr>
        <w:t>activity</w:t>
      </w:r>
      <w:r w:rsidR="00E54C5B">
        <w:rPr>
          <w:rFonts w:ascii="Calibri" w:eastAsia="Calibri" w:hAnsi="Calibri" w:cs="Calibri"/>
          <w:color w:val="000000"/>
          <w:szCs w:val="24"/>
          <w:lang w:eastAsia="en-AU"/>
        </w:rPr>
        <w:t xml:space="preserve"> (s</w:t>
      </w:r>
      <w:r w:rsidR="00E72431">
        <w:rPr>
          <w:rFonts w:ascii="Calibri" w:eastAsia="Calibri" w:hAnsi="Calibri" w:cs="Calibri"/>
          <w:color w:val="000000"/>
          <w:szCs w:val="24"/>
          <w:lang w:eastAsia="en-AU"/>
        </w:rPr>
        <w:t>ubs</w:t>
      </w:r>
      <w:r w:rsidR="00E54C5B">
        <w:rPr>
          <w:rFonts w:ascii="Calibri" w:eastAsia="Calibri" w:hAnsi="Calibri" w:cs="Calibri"/>
          <w:color w:val="000000"/>
          <w:szCs w:val="24"/>
          <w:lang w:eastAsia="en-AU"/>
        </w:rPr>
        <w:t>ection 97</w:t>
      </w:r>
      <w:r w:rsidR="00E72431">
        <w:rPr>
          <w:rFonts w:ascii="Calibri" w:eastAsia="Calibri" w:hAnsi="Calibri" w:cs="Calibri"/>
          <w:color w:val="000000"/>
          <w:szCs w:val="24"/>
          <w:lang w:eastAsia="en-AU"/>
        </w:rPr>
        <w:t>(1)</w:t>
      </w:r>
      <w:r w:rsidR="00E54C5B">
        <w:rPr>
          <w:rFonts w:ascii="Calibri" w:eastAsia="Calibri" w:hAnsi="Calibri" w:cs="Calibri"/>
          <w:color w:val="000000"/>
          <w:szCs w:val="24"/>
          <w:lang w:eastAsia="en-AU"/>
        </w:rPr>
        <w:t>)</w:t>
      </w:r>
      <w:r w:rsidR="00ED3CE0">
        <w:rPr>
          <w:rFonts w:ascii="Calibri" w:eastAsia="Calibri" w:hAnsi="Calibri" w:cs="Calibri"/>
          <w:color w:val="000000"/>
          <w:szCs w:val="24"/>
          <w:lang w:eastAsia="en-AU"/>
        </w:rPr>
        <w:t xml:space="preserve">, </w:t>
      </w:r>
      <w:r w:rsidR="00CA3D30">
        <w:rPr>
          <w:rFonts w:ascii="Calibri" w:eastAsia="Calibri" w:hAnsi="Calibri" w:cs="Calibri"/>
          <w:color w:val="000000"/>
          <w:szCs w:val="24"/>
          <w:lang w:eastAsia="en-AU"/>
        </w:rPr>
        <w:t xml:space="preserve">while </w:t>
      </w:r>
      <w:r w:rsidR="00ED3CE0">
        <w:rPr>
          <w:rFonts w:ascii="Calibri" w:eastAsia="Calibri" w:hAnsi="Calibri" w:cs="Calibri"/>
          <w:color w:val="000000"/>
          <w:szCs w:val="24"/>
          <w:lang w:eastAsia="en-AU"/>
        </w:rPr>
        <w:t xml:space="preserve">other </w:t>
      </w:r>
      <w:r w:rsidR="00E43BE5">
        <w:rPr>
          <w:rFonts w:ascii="Calibri" w:eastAsia="Calibri" w:hAnsi="Calibri" w:cs="Calibri"/>
          <w:color w:val="000000"/>
          <w:szCs w:val="24"/>
          <w:lang w:eastAsia="en-AU"/>
        </w:rPr>
        <w:t xml:space="preserve">well </w:t>
      </w:r>
      <w:r w:rsidR="00ED3CE0">
        <w:rPr>
          <w:rFonts w:ascii="Calibri" w:eastAsia="Calibri" w:hAnsi="Calibri" w:cs="Calibri"/>
          <w:color w:val="000000"/>
          <w:szCs w:val="24"/>
          <w:lang w:eastAsia="en-AU"/>
        </w:rPr>
        <w:t>activities</w:t>
      </w:r>
      <w:r w:rsidR="0045268C">
        <w:rPr>
          <w:rFonts w:ascii="Calibri" w:eastAsia="Calibri" w:hAnsi="Calibri" w:cs="Calibri"/>
          <w:color w:val="000000"/>
          <w:szCs w:val="24"/>
          <w:lang w:eastAsia="en-AU"/>
        </w:rPr>
        <w:t xml:space="preserve"> </w:t>
      </w:r>
      <w:r w:rsidR="00897674">
        <w:rPr>
          <w:rFonts w:ascii="Calibri" w:eastAsia="Calibri" w:hAnsi="Calibri" w:cs="Calibri"/>
          <w:color w:val="000000"/>
          <w:szCs w:val="24"/>
          <w:lang w:eastAsia="en-AU"/>
        </w:rPr>
        <w:t>require</w:t>
      </w:r>
      <w:r w:rsidR="00A2343D">
        <w:rPr>
          <w:rFonts w:ascii="Calibri" w:eastAsia="Calibri" w:hAnsi="Calibri" w:cs="Calibri"/>
          <w:color w:val="000000"/>
          <w:szCs w:val="24"/>
          <w:lang w:eastAsia="en-AU"/>
        </w:rPr>
        <w:t xml:space="preserve"> notice </w:t>
      </w:r>
      <w:r w:rsidR="00487F14">
        <w:rPr>
          <w:rFonts w:ascii="Calibri" w:eastAsia="Calibri" w:hAnsi="Calibri" w:cs="Calibri"/>
          <w:color w:val="000000"/>
          <w:szCs w:val="24"/>
          <w:lang w:eastAsia="en-AU"/>
        </w:rPr>
        <w:t xml:space="preserve">to be provided </w:t>
      </w:r>
      <w:r w:rsidR="00B04A6A">
        <w:rPr>
          <w:rFonts w:ascii="Calibri" w:eastAsia="Calibri" w:hAnsi="Calibri" w:cs="Calibri"/>
          <w:color w:val="000000"/>
          <w:szCs w:val="24"/>
          <w:lang w:eastAsia="en-AU"/>
        </w:rPr>
        <w:t xml:space="preserve">at </w:t>
      </w:r>
      <w:r w:rsidR="00823847">
        <w:rPr>
          <w:rFonts w:ascii="Calibri" w:eastAsia="Calibri" w:hAnsi="Calibri" w:cs="Calibri"/>
          <w:color w:val="000000"/>
          <w:szCs w:val="24"/>
          <w:lang w:eastAsia="en-AU"/>
        </w:rPr>
        <w:t>an</w:t>
      </w:r>
      <w:r w:rsidR="00C27C2C">
        <w:rPr>
          <w:rFonts w:ascii="Calibri" w:eastAsia="Calibri" w:hAnsi="Calibri" w:cs="Calibri"/>
          <w:color w:val="000000"/>
          <w:szCs w:val="24"/>
          <w:lang w:eastAsia="en-AU"/>
        </w:rPr>
        <w:t>y</w:t>
      </w:r>
      <w:r w:rsidR="008C2499">
        <w:rPr>
          <w:rFonts w:ascii="Calibri" w:eastAsia="Calibri" w:hAnsi="Calibri" w:cs="Calibri"/>
          <w:color w:val="000000"/>
          <w:szCs w:val="24"/>
          <w:lang w:eastAsia="en-AU"/>
        </w:rPr>
        <w:t xml:space="preserve"> time before the start</w:t>
      </w:r>
      <w:r w:rsidR="00C27C2C">
        <w:rPr>
          <w:rFonts w:ascii="Calibri" w:eastAsia="Calibri" w:hAnsi="Calibri" w:cs="Calibri"/>
          <w:color w:val="000000"/>
          <w:szCs w:val="24"/>
          <w:lang w:eastAsia="en-AU"/>
        </w:rPr>
        <w:t xml:space="preserve"> of the activity</w:t>
      </w:r>
      <w:r w:rsidR="00454CCC">
        <w:rPr>
          <w:rFonts w:ascii="Calibri" w:eastAsia="Calibri" w:hAnsi="Calibri" w:cs="Calibri"/>
          <w:color w:val="000000"/>
          <w:szCs w:val="24"/>
          <w:lang w:eastAsia="en-AU"/>
        </w:rPr>
        <w:t xml:space="preserve"> (subsection 97(2))</w:t>
      </w:r>
      <w:r w:rsidR="00F81A2D">
        <w:rPr>
          <w:rFonts w:ascii="Calibri" w:eastAsia="Calibri" w:hAnsi="Calibri" w:cs="Calibri"/>
          <w:color w:val="000000"/>
          <w:szCs w:val="24"/>
          <w:lang w:eastAsia="en-AU"/>
        </w:rPr>
        <w:t xml:space="preserve">. </w:t>
      </w:r>
      <w:r w:rsidR="00E514D3">
        <w:rPr>
          <w:rFonts w:ascii="Calibri" w:eastAsia="Calibri" w:hAnsi="Calibri" w:cs="Calibri"/>
          <w:color w:val="000000"/>
          <w:szCs w:val="24"/>
          <w:lang w:eastAsia="en-AU"/>
        </w:rPr>
        <w:t>Titleholders</w:t>
      </w:r>
      <w:r w:rsidR="00D966AF">
        <w:rPr>
          <w:rFonts w:ascii="Calibri" w:eastAsia="Calibri" w:hAnsi="Calibri" w:cs="Calibri"/>
          <w:color w:val="000000"/>
          <w:szCs w:val="24"/>
          <w:lang w:eastAsia="en-AU"/>
        </w:rPr>
        <w:t xml:space="preserve"> are also r</w:t>
      </w:r>
      <w:r w:rsidR="00175B9A">
        <w:rPr>
          <w:rFonts w:ascii="Calibri" w:eastAsia="Calibri" w:hAnsi="Calibri" w:cs="Calibri"/>
          <w:color w:val="000000"/>
          <w:szCs w:val="24"/>
          <w:lang w:eastAsia="en-AU"/>
        </w:rPr>
        <w:t>equire</w:t>
      </w:r>
      <w:r w:rsidR="00D966AF">
        <w:rPr>
          <w:rFonts w:ascii="Calibri" w:eastAsia="Calibri" w:hAnsi="Calibri" w:cs="Calibri"/>
          <w:color w:val="000000"/>
          <w:szCs w:val="24"/>
          <w:lang w:eastAsia="en-AU"/>
        </w:rPr>
        <w:t>d</w:t>
      </w:r>
      <w:r w:rsidR="00175B9A">
        <w:rPr>
          <w:rFonts w:ascii="Calibri" w:eastAsia="Calibri" w:hAnsi="Calibri" w:cs="Calibri"/>
          <w:color w:val="000000"/>
          <w:szCs w:val="24"/>
          <w:lang w:eastAsia="en-AU"/>
        </w:rPr>
        <w:t xml:space="preserve"> to provide u</w:t>
      </w:r>
      <w:r w:rsidR="0060420E">
        <w:rPr>
          <w:rFonts w:ascii="Calibri" w:eastAsia="Calibri" w:hAnsi="Calibri" w:cs="Calibri"/>
          <w:color w:val="000000"/>
          <w:szCs w:val="24"/>
          <w:lang w:eastAsia="en-AU"/>
        </w:rPr>
        <w:t xml:space="preserve">pdates </w:t>
      </w:r>
      <w:r w:rsidR="00D966AF">
        <w:rPr>
          <w:rFonts w:ascii="Calibri" w:eastAsia="Calibri" w:hAnsi="Calibri" w:cs="Calibri"/>
          <w:color w:val="000000"/>
          <w:szCs w:val="24"/>
          <w:lang w:eastAsia="en-AU"/>
        </w:rPr>
        <w:t xml:space="preserve">in relation </w:t>
      </w:r>
      <w:r w:rsidR="0060420E">
        <w:rPr>
          <w:rFonts w:ascii="Calibri" w:eastAsia="Calibri" w:hAnsi="Calibri" w:cs="Calibri"/>
          <w:color w:val="000000"/>
          <w:szCs w:val="24"/>
          <w:lang w:eastAsia="en-AU"/>
        </w:rPr>
        <w:t xml:space="preserve">to </w:t>
      </w:r>
      <w:r w:rsidR="00D567C2">
        <w:rPr>
          <w:rFonts w:ascii="Calibri" w:eastAsia="Calibri" w:hAnsi="Calibri" w:cs="Calibri"/>
          <w:color w:val="000000"/>
          <w:szCs w:val="24"/>
          <w:lang w:eastAsia="en-AU"/>
        </w:rPr>
        <w:t xml:space="preserve">information </w:t>
      </w:r>
      <w:r w:rsidR="00A27C13">
        <w:rPr>
          <w:rFonts w:ascii="Calibri" w:eastAsia="Calibri" w:hAnsi="Calibri" w:cs="Calibri"/>
          <w:color w:val="000000"/>
          <w:szCs w:val="24"/>
          <w:lang w:eastAsia="en-AU"/>
        </w:rPr>
        <w:t>provided in</w:t>
      </w:r>
      <w:r w:rsidR="00D567C2">
        <w:rPr>
          <w:rFonts w:ascii="Calibri" w:eastAsia="Calibri" w:hAnsi="Calibri" w:cs="Calibri"/>
          <w:color w:val="000000"/>
          <w:szCs w:val="24"/>
          <w:lang w:eastAsia="en-AU"/>
        </w:rPr>
        <w:t xml:space="preserve"> notices</w:t>
      </w:r>
      <w:r w:rsidR="00D92D25">
        <w:rPr>
          <w:rFonts w:ascii="Calibri" w:eastAsia="Calibri" w:hAnsi="Calibri" w:cs="Calibri"/>
          <w:color w:val="000000"/>
          <w:szCs w:val="24"/>
          <w:lang w:eastAsia="en-AU"/>
        </w:rPr>
        <w:t xml:space="preserve"> given</w:t>
      </w:r>
      <w:r w:rsidR="00D567C2">
        <w:rPr>
          <w:rFonts w:ascii="Calibri" w:eastAsia="Calibri" w:hAnsi="Calibri" w:cs="Calibri"/>
          <w:color w:val="000000"/>
          <w:szCs w:val="24"/>
          <w:lang w:eastAsia="en-AU"/>
        </w:rPr>
        <w:t xml:space="preserve"> under </w:t>
      </w:r>
      <w:r w:rsidR="00025F8B">
        <w:rPr>
          <w:rFonts w:ascii="Calibri" w:eastAsia="Calibri" w:hAnsi="Calibri" w:cs="Calibri"/>
          <w:color w:val="000000"/>
          <w:szCs w:val="24"/>
          <w:lang w:eastAsia="en-AU"/>
        </w:rPr>
        <w:t>section 97</w:t>
      </w:r>
      <w:r w:rsidR="00D92D25">
        <w:rPr>
          <w:rFonts w:ascii="Calibri" w:eastAsia="Calibri" w:hAnsi="Calibri" w:cs="Calibri"/>
          <w:color w:val="000000"/>
          <w:szCs w:val="24"/>
          <w:lang w:eastAsia="en-AU"/>
        </w:rPr>
        <w:t xml:space="preserve"> </w:t>
      </w:r>
      <w:r w:rsidR="00D966AF">
        <w:rPr>
          <w:rFonts w:ascii="Calibri" w:eastAsia="Calibri" w:hAnsi="Calibri" w:cs="Calibri"/>
          <w:color w:val="000000"/>
          <w:szCs w:val="24"/>
          <w:lang w:eastAsia="en-AU"/>
        </w:rPr>
        <w:t>(</w:t>
      </w:r>
      <w:r w:rsidR="00A96360">
        <w:rPr>
          <w:rFonts w:ascii="Calibri" w:eastAsia="Calibri" w:hAnsi="Calibri" w:cs="Calibri"/>
          <w:color w:val="000000"/>
          <w:szCs w:val="24"/>
          <w:lang w:eastAsia="en-AU"/>
        </w:rPr>
        <w:t>sub</w:t>
      </w:r>
      <w:r w:rsidR="00D92D25">
        <w:rPr>
          <w:rFonts w:ascii="Calibri" w:eastAsia="Calibri" w:hAnsi="Calibri" w:cs="Calibri"/>
          <w:color w:val="000000"/>
          <w:szCs w:val="24"/>
          <w:lang w:eastAsia="en-AU"/>
        </w:rPr>
        <w:t>section 98</w:t>
      </w:r>
      <w:r w:rsidR="00A96360">
        <w:rPr>
          <w:rFonts w:ascii="Calibri" w:eastAsia="Calibri" w:hAnsi="Calibri" w:cs="Calibri"/>
          <w:color w:val="000000"/>
          <w:szCs w:val="24"/>
          <w:lang w:eastAsia="en-AU"/>
        </w:rPr>
        <w:t>(1)</w:t>
      </w:r>
      <w:r w:rsidR="00D966AF">
        <w:rPr>
          <w:rFonts w:ascii="Calibri" w:eastAsia="Calibri" w:hAnsi="Calibri" w:cs="Calibri"/>
          <w:color w:val="000000"/>
          <w:szCs w:val="24"/>
          <w:lang w:eastAsia="en-AU"/>
        </w:rPr>
        <w:t>)</w:t>
      </w:r>
      <w:r w:rsidR="005A5D0B">
        <w:rPr>
          <w:rFonts w:ascii="Calibri" w:eastAsia="Calibri" w:hAnsi="Calibri" w:cs="Calibri"/>
          <w:color w:val="000000"/>
          <w:szCs w:val="24"/>
          <w:lang w:eastAsia="en-AU"/>
        </w:rPr>
        <w:t xml:space="preserve"> and when well activities are </w:t>
      </w:r>
      <w:r w:rsidR="00871E06" w:rsidRPr="00871E06">
        <w:rPr>
          <w:rFonts w:ascii="Calibri" w:eastAsia="Calibri" w:hAnsi="Calibri" w:cs="Calibri"/>
          <w:color w:val="000000"/>
          <w:szCs w:val="24"/>
          <w:lang w:eastAsia="en-AU"/>
        </w:rPr>
        <w:t>complet</w:t>
      </w:r>
      <w:r w:rsidR="005A5D0B">
        <w:rPr>
          <w:rFonts w:ascii="Calibri" w:eastAsia="Calibri" w:hAnsi="Calibri" w:cs="Calibri"/>
          <w:color w:val="000000"/>
          <w:szCs w:val="24"/>
          <w:lang w:eastAsia="en-AU"/>
        </w:rPr>
        <w:t>ed</w:t>
      </w:r>
      <w:r w:rsidR="00871E06" w:rsidRPr="00871E06">
        <w:rPr>
          <w:rFonts w:ascii="Calibri" w:eastAsia="Calibri" w:hAnsi="Calibri" w:cs="Calibri"/>
          <w:color w:val="000000"/>
          <w:szCs w:val="24"/>
          <w:lang w:eastAsia="en-AU"/>
        </w:rPr>
        <w:t xml:space="preserve"> </w:t>
      </w:r>
      <w:r w:rsidR="00B632C4">
        <w:rPr>
          <w:rFonts w:ascii="Calibri" w:eastAsia="Calibri" w:hAnsi="Calibri" w:cs="Calibri"/>
          <w:color w:val="000000"/>
          <w:szCs w:val="24"/>
          <w:lang w:eastAsia="en-AU"/>
        </w:rPr>
        <w:t>(</w:t>
      </w:r>
      <w:r w:rsidR="00DD38C2">
        <w:rPr>
          <w:rFonts w:ascii="Calibri" w:eastAsia="Calibri" w:hAnsi="Calibri" w:cs="Calibri"/>
          <w:color w:val="000000"/>
          <w:szCs w:val="24"/>
          <w:lang w:eastAsia="en-AU"/>
        </w:rPr>
        <w:t>sub</w:t>
      </w:r>
      <w:r w:rsidR="00871E06" w:rsidRPr="00871E06">
        <w:rPr>
          <w:rFonts w:ascii="Calibri" w:eastAsia="Calibri" w:hAnsi="Calibri" w:cs="Calibri"/>
          <w:color w:val="000000"/>
          <w:szCs w:val="24"/>
          <w:lang w:eastAsia="en-AU"/>
        </w:rPr>
        <w:t xml:space="preserve">section </w:t>
      </w:r>
      <w:r w:rsidR="00D83BDD" w:rsidRPr="00871E06">
        <w:rPr>
          <w:rFonts w:ascii="Calibri" w:eastAsia="Calibri" w:hAnsi="Calibri" w:cs="Calibri"/>
          <w:color w:val="000000"/>
          <w:szCs w:val="24"/>
          <w:lang w:eastAsia="en-AU"/>
        </w:rPr>
        <w:t>9</w:t>
      </w:r>
      <w:r w:rsidR="00D83BDD">
        <w:rPr>
          <w:rFonts w:ascii="Calibri" w:eastAsia="Calibri" w:hAnsi="Calibri" w:cs="Calibri"/>
          <w:color w:val="000000"/>
          <w:szCs w:val="24"/>
          <w:lang w:eastAsia="en-AU"/>
        </w:rPr>
        <w:t>9</w:t>
      </w:r>
      <w:r w:rsidR="00DD38C2">
        <w:rPr>
          <w:rFonts w:ascii="Calibri" w:eastAsia="Calibri" w:hAnsi="Calibri" w:cs="Calibri"/>
          <w:color w:val="000000"/>
          <w:szCs w:val="24"/>
          <w:lang w:eastAsia="en-AU"/>
        </w:rPr>
        <w:t>(1)</w:t>
      </w:r>
      <w:r w:rsidR="00EC2179">
        <w:rPr>
          <w:rFonts w:ascii="Calibri" w:eastAsia="Calibri" w:hAnsi="Calibri" w:cs="Calibri"/>
          <w:color w:val="000000"/>
          <w:szCs w:val="24"/>
          <w:lang w:eastAsia="en-AU"/>
        </w:rPr>
        <w:t>)</w:t>
      </w:r>
      <w:r w:rsidR="00622DA6" w:rsidRPr="00871E06">
        <w:rPr>
          <w:rFonts w:ascii="Calibri" w:eastAsia="Calibri" w:hAnsi="Calibri" w:cs="Calibri"/>
          <w:color w:val="000000"/>
          <w:szCs w:val="24"/>
          <w:lang w:eastAsia="en-AU"/>
        </w:rPr>
        <w:t>.</w:t>
      </w:r>
      <w:r w:rsidR="00622DA6" w:rsidRPr="007D0DFA">
        <w:rPr>
          <w:rFonts w:ascii="Calibri" w:eastAsia="Calibri" w:hAnsi="Calibri" w:cs="Calibri"/>
          <w:color w:val="000000"/>
          <w:szCs w:val="24"/>
          <w:lang w:eastAsia="en-AU"/>
        </w:rPr>
        <w:t xml:space="preserve"> Titleholders</w:t>
      </w:r>
      <w:r w:rsidR="005A54BF">
        <w:rPr>
          <w:rFonts w:ascii="Calibri" w:eastAsia="Calibri" w:hAnsi="Calibri" w:cs="Calibri"/>
          <w:color w:val="000000"/>
          <w:szCs w:val="24"/>
          <w:lang w:eastAsia="en-AU"/>
        </w:rPr>
        <w:t xml:space="preserve"> </w:t>
      </w:r>
      <w:r w:rsidR="00166B0E" w:rsidRPr="007D0DFA">
        <w:rPr>
          <w:rFonts w:ascii="Calibri" w:eastAsia="Calibri" w:hAnsi="Calibri" w:cs="Calibri"/>
          <w:color w:val="000000"/>
          <w:szCs w:val="24"/>
          <w:lang w:eastAsia="en-AU"/>
        </w:rPr>
        <w:t xml:space="preserve">must give </w:t>
      </w:r>
      <w:r w:rsidR="00166B0E">
        <w:rPr>
          <w:rFonts w:ascii="Calibri" w:eastAsia="Calibri" w:hAnsi="Calibri" w:cs="Calibri"/>
          <w:color w:val="000000"/>
          <w:szCs w:val="24"/>
          <w:lang w:eastAsia="en-AU"/>
        </w:rPr>
        <w:t>the Titles Administrator</w:t>
      </w:r>
      <w:r w:rsidR="00166B0E" w:rsidRPr="007D0DFA">
        <w:rPr>
          <w:rFonts w:ascii="Calibri" w:eastAsia="Calibri" w:hAnsi="Calibri" w:cs="Calibri"/>
          <w:color w:val="000000"/>
          <w:szCs w:val="24"/>
          <w:lang w:eastAsia="en-AU"/>
        </w:rPr>
        <w:t xml:space="preserve"> a copy of </w:t>
      </w:r>
      <w:r w:rsidR="00F70CF0">
        <w:rPr>
          <w:rFonts w:ascii="Calibri" w:eastAsia="Calibri" w:hAnsi="Calibri" w:cs="Calibri"/>
          <w:color w:val="000000"/>
          <w:szCs w:val="24"/>
          <w:lang w:eastAsia="en-AU"/>
        </w:rPr>
        <w:t xml:space="preserve">the </w:t>
      </w:r>
      <w:r w:rsidR="00166B0E" w:rsidRPr="007D0DFA">
        <w:rPr>
          <w:rFonts w:ascii="Calibri" w:eastAsia="Calibri" w:hAnsi="Calibri" w:cs="Calibri"/>
          <w:color w:val="000000"/>
          <w:szCs w:val="24"/>
          <w:lang w:eastAsia="en-AU"/>
        </w:rPr>
        <w:t>notice</w:t>
      </w:r>
      <w:r w:rsidR="00952B4B">
        <w:rPr>
          <w:rFonts w:ascii="Calibri" w:eastAsia="Calibri" w:hAnsi="Calibri" w:cs="Calibri"/>
          <w:color w:val="000000"/>
          <w:szCs w:val="24"/>
          <w:lang w:eastAsia="en-AU"/>
        </w:rPr>
        <w:t>s</w:t>
      </w:r>
      <w:r w:rsidR="00166B0E" w:rsidRPr="007D0DFA">
        <w:rPr>
          <w:rFonts w:ascii="Calibri" w:eastAsia="Calibri" w:hAnsi="Calibri" w:cs="Calibri"/>
          <w:color w:val="000000"/>
          <w:szCs w:val="24"/>
          <w:lang w:eastAsia="en-AU"/>
        </w:rPr>
        <w:t xml:space="preserve"> </w:t>
      </w:r>
      <w:r w:rsidR="00F70CF0">
        <w:rPr>
          <w:rFonts w:ascii="Calibri" w:eastAsia="Calibri" w:hAnsi="Calibri" w:cs="Calibri"/>
          <w:color w:val="000000"/>
          <w:szCs w:val="24"/>
          <w:lang w:eastAsia="en-AU"/>
        </w:rPr>
        <w:t>(</w:t>
      </w:r>
      <w:r w:rsidR="00823B41">
        <w:rPr>
          <w:rFonts w:ascii="Calibri" w:eastAsia="Calibri" w:hAnsi="Calibri" w:cs="Calibri"/>
          <w:color w:val="000000"/>
          <w:szCs w:val="24"/>
          <w:lang w:eastAsia="en-AU"/>
        </w:rPr>
        <w:t>s</w:t>
      </w:r>
      <w:r w:rsidR="00166B0E" w:rsidRPr="007D0DFA">
        <w:rPr>
          <w:rFonts w:ascii="Calibri" w:eastAsia="Calibri" w:hAnsi="Calibri" w:cs="Calibri"/>
          <w:color w:val="000000"/>
          <w:szCs w:val="24"/>
          <w:lang w:eastAsia="en-AU"/>
        </w:rPr>
        <w:t xml:space="preserve">ection </w:t>
      </w:r>
      <w:r w:rsidR="00F70CF0">
        <w:rPr>
          <w:rFonts w:ascii="Calibri" w:eastAsia="Calibri" w:hAnsi="Calibri" w:cs="Calibri"/>
          <w:color w:val="000000"/>
          <w:szCs w:val="24"/>
          <w:lang w:eastAsia="en-AU"/>
        </w:rPr>
        <w:t>105)</w:t>
      </w:r>
      <w:r w:rsidR="00F35D7D">
        <w:rPr>
          <w:rFonts w:ascii="Calibri" w:eastAsia="Calibri" w:hAnsi="Calibri" w:cs="Calibri"/>
          <w:color w:val="000000"/>
          <w:szCs w:val="24"/>
          <w:lang w:eastAsia="en-AU"/>
        </w:rPr>
        <w:t>.</w:t>
      </w:r>
    </w:p>
    <w:p w14:paraId="5CEA1B48" w14:textId="51205CE6" w:rsidR="00903913" w:rsidRPr="00F33791" w:rsidRDefault="00F33791" w:rsidP="007507EE">
      <w:pPr>
        <w:pStyle w:val="ListParagraph"/>
        <w:numPr>
          <w:ilvl w:val="1"/>
          <w:numId w:val="12"/>
        </w:numPr>
        <w:ind w:left="851" w:hanging="716"/>
      </w:pPr>
      <w:r w:rsidRPr="385A29A2">
        <w:rPr>
          <w:rFonts w:ascii="Calibri" w:eastAsia="Calibri" w:hAnsi="Calibri" w:cs="Calibri"/>
          <w:color w:val="000000" w:themeColor="text1"/>
          <w:lang w:eastAsia="en-AU"/>
        </w:rPr>
        <w:t>Well activity notifications m</w:t>
      </w:r>
      <w:r>
        <w:rPr>
          <w:rFonts w:ascii="Calibri" w:eastAsia="Calibri" w:hAnsi="Calibri" w:cs="Calibri"/>
          <w:color w:val="000000" w:themeColor="text1"/>
          <w:lang w:eastAsia="en-AU"/>
        </w:rPr>
        <w:t>ay</w:t>
      </w:r>
      <w:r w:rsidRPr="385A29A2">
        <w:rPr>
          <w:rFonts w:ascii="Calibri" w:eastAsia="Calibri" w:hAnsi="Calibri" w:cs="Calibri"/>
          <w:color w:val="000000" w:themeColor="text1"/>
          <w:lang w:eastAsia="en-AU"/>
        </w:rPr>
        <w:t xml:space="preserve"> be forwarded to </w:t>
      </w:r>
      <w:hyperlink r:id="rId28" w:history="1">
        <w:r w:rsidRPr="385A29A2">
          <w:rPr>
            <w:rStyle w:val="Hyperlink"/>
            <w:rFonts w:ascii="Calibri" w:eastAsia="Calibri" w:hAnsi="Calibri" w:cs="Calibri"/>
            <w:lang w:eastAsia="en-AU"/>
          </w:rPr>
          <w:t>resources@nopta.gov.au</w:t>
        </w:r>
      </w:hyperlink>
      <w:r>
        <w:t xml:space="preserve">, </w:t>
      </w:r>
      <w:r w:rsidRPr="005B4ABC">
        <w:rPr>
          <w:rFonts w:ascii="Calibri" w:hAnsi="Calibri" w:cs="Calibri"/>
        </w:rPr>
        <w:t>or, by accessing an account in the NEATS secure portal (the Portal) on the website of</w:t>
      </w:r>
      <w:r>
        <w:rPr>
          <w:rFonts w:ascii="Calibri" w:hAnsi="Calibri" w:cs="Calibri"/>
        </w:rPr>
        <w:t xml:space="preserve"> </w:t>
      </w:r>
      <w:hyperlink r:id="rId29" w:history="1">
        <w:r w:rsidRPr="00ED6B1A">
          <w:rPr>
            <w:rStyle w:val="Hyperlink"/>
            <w:rFonts w:ascii="Calibri" w:hAnsi="Calibri" w:cs="Calibri"/>
          </w:rPr>
          <w:t>https://secure.neats.nopta.gov.au/Signin</w:t>
        </w:r>
      </w:hyperlink>
      <w:r>
        <w:rPr>
          <w:rFonts w:ascii="Calibri" w:hAnsi="Calibri" w:cs="Calibri"/>
        </w:rPr>
        <w:t>.</w:t>
      </w:r>
    </w:p>
    <w:p w14:paraId="1C8F9494" w14:textId="3D186CEA" w:rsidR="00F33791" w:rsidRPr="00DA122F" w:rsidRDefault="00DA122F" w:rsidP="006D3752">
      <w:pPr>
        <w:pStyle w:val="Heading4"/>
        <w:rPr>
          <w:iCs w:val="0"/>
        </w:rPr>
      </w:pPr>
      <w:r w:rsidRPr="00DA122F">
        <w:rPr>
          <w:iCs w:val="0"/>
        </w:rPr>
        <w:t>Daily well reports</w:t>
      </w:r>
    </w:p>
    <w:p w14:paraId="17262559" w14:textId="15003D74" w:rsidR="00F33791" w:rsidRPr="00BC4BA2" w:rsidRDefault="00BC4BA2" w:rsidP="007507EE">
      <w:pPr>
        <w:pStyle w:val="ListParagraph"/>
        <w:numPr>
          <w:ilvl w:val="1"/>
          <w:numId w:val="12"/>
        </w:numPr>
        <w:ind w:left="851" w:hanging="716"/>
      </w:pPr>
      <w:r w:rsidRPr="007D0DFA">
        <w:rPr>
          <w:rFonts w:ascii="Calibri" w:eastAsia="Calibri" w:hAnsi="Calibri" w:cs="Calibri"/>
          <w:color w:val="000000"/>
          <w:szCs w:val="24"/>
          <w:lang w:eastAsia="en-AU"/>
        </w:rPr>
        <w:t xml:space="preserve">A </w:t>
      </w:r>
      <w:r w:rsidRPr="007D0DFA">
        <w:rPr>
          <w:rFonts w:ascii="Calibri" w:eastAsia="Calibri" w:hAnsi="Calibri" w:cs="Calibri"/>
          <w:b/>
          <w:bCs/>
          <w:color w:val="000000"/>
          <w:szCs w:val="24"/>
          <w:lang w:eastAsia="en-AU"/>
        </w:rPr>
        <w:t xml:space="preserve">daily drilling </w:t>
      </w:r>
      <w:r w:rsidR="001817AF" w:rsidRPr="007D0DFA">
        <w:rPr>
          <w:rFonts w:ascii="Calibri" w:eastAsia="Calibri" w:hAnsi="Calibri" w:cs="Calibri"/>
          <w:b/>
          <w:bCs/>
          <w:color w:val="000000"/>
          <w:szCs w:val="24"/>
          <w:lang w:eastAsia="en-AU"/>
        </w:rPr>
        <w:t>report</w:t>
      </w:r>
      <w:r w:rsidR="001817AF" w:rsidRPr="007D0DFA">
        <w:rPr>
          <w:rFonts w:ascii="Calibri" w:eastAsia="Calibri" w:hAnsi="Calibri" w:cs="Calibri"/>
          <w:color w:val="000000"/>
          <w:szCs w:val="24"/>
          <w:lang w:eastAsia="en-AU"/>
        </w:rPr>
        <w:t xml:space="preserve"> must</w:t>
      </w:r>
      <w:r w:rsidRPr="007D0DFA">
        <w:rPr>
          <w:rFonts w:ascii="Calibri" w:eastAsia="Calibri" w:hAnsi="Calibri" w:cs="Calibri"/>
          <w:color w:val="000000"/>
          <w:szCs w:val="24"/>
          <w:lang w:eastAsia="en-AU"/>
        </w:rPr>
        <w:t xml:space="preserve"> be submitted for each day that drilling operations are being undertaken</w:t>
      </w:r>
      <w:r w:rsidR="003A3BAA">
        <w:rPr>
          <w:rFonts w:ascii="Calibri" w:eastAsia="Calibri" w:hAnsi="Calibri" w:cs="Calibri"/>
          <w:color w:val="000000"/>
          <w:szCs w:val="24"/>
          <w:lang w:eastAsia="en-AU"/>
        </w:rPr>
        <w:t xml:space="preserve"> </w:t>
      </w:r>
      <w:r w:rsidR="003A3BAA" w:rsidRPr="007D0DFA">
        <w:rPr>
          <w:rFonts w:ascii="Calibri" w:eastAsia="Calibri" w:hAnsi="Calibri" w:cs="Calibri"/>
          <w:color w:val="000000"/>
          <w:szCs w:val="24"/>
          <w:lang w:eastAsia="en-AU"/>
        </w:rPr>
        <w:t>(</w:t>
      </w:r>
      <w:r w:rsidR="003A3BAA">
        <w:rPr>
          <w:rFonts w:ascii="Calibri" w:eastAsia="Calibri" w:hAnsi="Calibri" w:cs="Calibri"/>
          <w:color w:val="000000"/>
          <w:szCs w:val="24"/>
          <w:lang w:eastAsia="en-AU"/>
        </w:rPr>
        <w:t xml:space="preserve">sections </w:t>
      </w:r>
      <w:r w:rsidR="003A3BAA" w:rsidRPr="007D0DFA">
        <w:rPr>
          <w:rFonts w:ascii="Calibri" w:eastAsia="Calibri" w:hAnsi="Calibri" w:cs="Calibri"/>
          <w:color w:val="000000"/>
          <w:szCs w:val="24"/>
          <w:lang w:eastAsia="en-AU"/>
        </w:rPr>
        <w:t>124</w:t>
      </w:r>
      <w:r w:rsidR="003A3BAA">
        <w:rPr>
          <w:rFonts w:ascii="Calibri" w:eastAsia="Calibri" w:hAnsi="Calibri" w:cs="Calibri"/>
          <w:color w:val="000000"/>
          <w:szCs w:val="24"/>
          <w:lang w:eastAsia="en-AU"/>
        </w:rPr>
        <w:t xml:space="preserve"> and </w:t>
      </w:r>
      <w:r w:rsidR="003A3BAA" w:rsidRPr="007D0DFA">
        <w:rPr>
          <w:rFonts w:ascii="Calibri" w:eastAsia="Calibri" w:hAnsi="Calibri" w:cs="Calibri"/>
          <w:color w:val="000000"/>
          <w:szCs w:val="24"/>
          <w:lang w:eastAsia="en-AU"/>
        </w:rPr>
        <w:t>1</w:t>
      </w:r>
      <w:r w:rsidR="00F83BFF">
        <w:rPr>
          <w:rFonts w:ascii="Calibri" w:eastAsia="Calibri" w:hAnsi="Calibri" w:cs="Calibri"/>
          <w:color w:val="000000"/>
          <w:szCs w:val="24"/>
          <w:lang w:eastAsia="en-AU"/>
        </w:rPr>
        <w:t>70</w:t>
      </w:r>
      <w:r w:rsidR="003A3BAA" w:rsidRPr="007D0DFA">
        <w:rPr>
          <w:rFonts w:ascii="Calibri" w:eastAsia="Calibri" w:hAnsi="Calibri" w:cs="Calibri"/>
          <w:color w:val="000000"/>
          <w:szCs w:val="24"/>
          <w:lang w:eastAsia="en-AU"/>
        </w:rPr>
        <w:t>)</w:t>
      </w:r>
      <w:r w:rsidRPr="007D0DFA">
        <w:rPr>
          <w:rFonts w:ascii="Calibri" w:eastAsia="Calibri" w:hAnsi="Calibri" w:cs="Calibri"/>
          <w:color w:val="000000"/>
          <w:szCs w:val="24"/>
          <w:lang w:eastAsia="en-AU"/>
        </w:rPr>
        <w:t>.</w:t>
      </w:r>
    </w:p>
    <w:p w14:paraId="123C8247" w14:textId="00877325" w:rsidR="00BC4BA2" w:rsidRPr="00A505C5" w:rsidRDefault="00A505C5" w:rsidP="007507EE">
      <w:pPr>
        <w:pStyle w:val="ListParagraph"/>
        <w:numPr>
          <w:ilvl w:val="1"/>
          <w:numId w:val="12"/>
        </w:numPr>
        <w:ind w:left="851" w:hanging="716"/>
      </w:pPr>
      <w:r w:rsidRPr="007D0DFA">
        <w:rPr>
          <w:rFonts w:ascii="Calibri" w:eastAsia="Calibri" w:hAnsi="Calibri" w:cs="Calibri"/>
          <w:color w:val="000000"/>
          <w:szCs w:val="24"/>
          <w:lang w:eastAsia="en-AU"/>
        </w:rPr>
        <w:t xml:space="preserve">If a </w:t>
      </w:r>
      <w:r w:rsidRPr="007D0DFA">
        <w:rPr>
          <w:rFonts w:ascii="Calibri" w:eastAsia="Calibri" w:hAnsi="Calibri" w:cs="Calibri"/>
          <w:b/>
          <w:bCs/>
          <w:color w:val="000000"/>
          <w:szCs w:val="24"/>
          <w:lang w:eastAsia="en-AU"/>
        </w:rPr>
        <w:t xml:space="preserve">daily geological </w:t>
      </w:r>
      <w:r w:rsidR="001817AF" w:rsidRPr="007D0DFA">
        <w:rPr>
          <w:rFonts w:ascii="Calibri" w:eastAsia="Calibri" w:hAnsi="Calibri" w:cs="Calibri"/>
          <w:b/>
          <w:bCs/>
          <w:color w:val="000000"/>
          <w:szCs w:val="24"/>
          <w:lang w:eastAsia="en-AU"/>
        </w:rPr>
        <w:t>report</w:t>
      </w:r>
      <w:r w:rsidR="001817AF" w:rsidRPr="007D0DFA">
        <w:rPr>
          <w:rFonts w:ascii="Calibri" w:eastAsia="Calibri" w:hAnsi="Calibri" w:cs="Calibri"/>
          <w:color w:val="000000"/>
          <w:szCs w:val="24"/>
          <w:lang w:eastAsia="en-AU"/>
        </w:rPr>
        <w:t xml:space="preserve"> has</w:t>
      </w:r>
      <w:r w:rsidRPr="007D0DFA">
        <w:rPr>
          <w:rFonts w:ascii="Calibri" w:eastAsia="Calibri" w:hAnsi="Calibri" w:cs="Calibri"/>
          <w:color w:val="000000"/>
          <w:szCs w:val="24"/>
          <w:lang w:eastAsia="en-AU"/>
        </w:rPr>
        <w:t xml:space="preserve"> been produced by a titleholder that is undertaking drilling operations, it must also be given to the Titles Administrator</w:t>
      </w:r>
      <w:r w:rsidR="006D1114">
        <w:rPr>
          <w:rFonts w:ascii="Calibri" w:eastAsia="Calibri" w:hAnsi="Calibri" w:cs="Calibri"/>
          <w:color w:val="000000"/>
          <w:szCs w:val="24"/>
          <w:lang w:eastAsia="en-AU"/>
        </w:rPr>
        <w:t xml:space="preserve"> </w:t>
      </w:r>
      <w:r w:rsidR="006D1114" w:rsidRPr="007D0DFA">
        <w:rPr>
          <w:rFonts w:ascii="Calibri" w:eastAsia="Calibri" w:hAnsi="Calibri" w:cs="Calibri"/>
          <w:color w:val="000000"/>
          <w:szCs w:val="24"/>
          <w:lang w:eastAsia="en-AU"/>
        </w:rPr>
        <w:t>(</w:t>
      </w:r>
      <w:r w:rsidR="006D1114">
        <w:rPr>
          <w:rFonts w:ascii="Calibri" w:eastAsia="Calibri" w:hAnsi="Calibri" w:cs="Calibri"/>
          <w:color w:val="000000"/>
          <w:szCs w:val="24"/>
          <w:lang w:eastAsia="en-AU"/>
        </w:rPr>
        <w:t xml:space="preserve">sections </w:t>
      </w:r>
      <w:r w:rsidR="006D1114" w:rsidRPr="007D0DFA">
        <w:rPr>
          <w:rFonts w:ascii="Calibri" w:eastAsia="Calibri" w:hAnsi="Calibri" w:cs="Calibri"/>
          <w:color w:val="000000"/>
          <w:szCs w:val="24"/>
          <w:lang w:eastAsia="en-AU"/>
        </w:rPr>
        <w:t>125</w:t>
      </w:r>
      <w:r w:rsidR="006D1114">
        <w:rPr>
          <w:rFonts w:ascii="Calibri" w:eastAsia="Calibri" w:hAnsi="Calibri" w:cs="Calibri"/>
          <w:color w:val="000000"/>
          <w:szCs w:val="24"/>
          <w:lang w:eastAsia="en-AU"/>
        </w:rPr>
        <w:t xml:space="preserve"> and </w:t>
      </w:r>
      <w:r w:rsidR="006D1114" w:rsidRPr="007D0DFA">
        <w:rPr>
          <w:rFonts w:ascii="Calibri" w:eastAsia="Calibri" w:hAnsi="Calibri" w:cs="Calibri"/>
          <w:color w:val="000000"/>
          <w:szCs w:val="24"/>
          <w:lang w:eastAsia="en-AU"/>
        </w:rPr>
        <w:t>17</w:t>
      </w:r>
      <w:r w:rsidR="00D63208">
        <w:rPr>
          <w:rFonts w:ascii="Calibri" w:eastAsia="Calibri" w:hAnsi="Calibri" w:cs="Calibri"/>
          <w:color w:val="000000"/>
          <w:szCs w:val="24"/>
          <w:lang w:eastAsia="en-AU"/>
        </w:rPr>
        <w:t>1</w:t>
      </w:r>
      <w:r w:rsidR="006D1114" w:rsidRPr="007D0DFA">
        <w:rPr>
          <w:rFonts w:ascii="Calibri" w:eastAsia="Calibri" w:hAnsi="Calibri" w:cs="Calibri"/>
          <w:color w:val="000000"/>
          <w:szCs w:val="24"/>
          <w:lang w:eastAsia="en-AU"/>
        </w:rPr>
        <w:t>)</w:t>
      </w:r>
      <w:r w:rsidRPr="007D0DFA">
        <w:rPr>
          <w:rFonts w:ascii="Calibri" w:eastAsia="Calibri" w:hAnsi="Calibri" w:cs="Calibri"/>
          <w:color w:val="000000"/>
          <w:szCs w:val="24"/>
          <w:lang w:eastAsia="en-AU"/>
        </w:rPr>
        <w:t>.</w:t>
      </w:r>
      <w:r w:rsidR="008D0EC4">
        <w:rPr>
          <w:rFonts w:ascii="Calibri" w:eastAsia="Calibri" w:hAnsi="Calibri" w:cs="Calibri"/>
          <w:color w:val="000000"/>
          <w:szCs w:val="24"/>
          <w:lang w:eastAsia="en-AU"/>
        </w:rPr>
        <w:t xml:space="preserve"> </w:t>
      </w:r>
      <w:r w:rsidR="00080C75">
        <w:rPr>
          <w:rFonts w:ascii="Calibri" w:eastAsia="Calibri" w:hAnsi="Calibri" w:cs="Calibri"/>
          <w:color w:val="000000"/>
          <w:szCs w:val="24"/>
          <w:lang w:eastAsia="en-AU"/>
        </w:rPr>
        <w:t>The requirement to submit daily</w:t>
      </w:r>
      <w:r w:rsidR="008D0EC4">
        <w:rPr>
          <w:rFonts w:ascii="Calibri" w:eastAsia="Calibri" w:hAnsi="Calibri" w:cs="Calibri"/>
          <w:color w:val="000000"/>
          <w:szCs w:val="24"/>
          <w:lang w:eastAsia="en-AU"/>
        </w:rPr>
        <w:t xml:space="preserve"> geological reports </w:t>
      </w:r>
      <w:r w:rsidR="00D9200A">
        <w:rPr>
          <w:rFonts w:ascii="Calibri" w:eastAsia="Calibri" w:hAnsi="Calibri" w:cs="Calibri"/>
          <w:color w:val="000000"/>
          <w:szCs w:val="24"/>
          <w:lang w:eastAsia="en-AU"/>
        </w:rPr>
        <w:t xml:space="preserve">only </w:t>
      </w:r>
      <w:r w:rsidR="0099011B">
        <w:rPr>
          <w:rFonts w:ascii="Calibri" w:eastAsia="Calibri" w:hAnsi="Calibri" w:cs="Calibri"/>
          <w:color w:val="000000"/>
          <w:szCs w:val="24"/>
          <w:lang w:eastAsia="en-AU"/>
        </w:rPr>
        <w:t>applies</w:t>
      </w:r>
      <w:r w:rsidR="00D9200A">
        <w:rPr>
          <w:rFonts w:ascii="Calibri" w:eastAsia="Calibri" w:hAnsi="Calibri" w:cs="Calibri"/>
          <w:color w:val="000000"/>
          <w:szCs w:val="24"/>
          <w:lang w:eastAsia="en-AU"/>
        </w:rPr>
        <w:t xml:space="preserve"> </w:t>
      </w:r>
      <w:r w:rsidR="00A437E8">
        <w:rPr>
          <w:rFonts w:ascii="Calibri" w:eastAsia="Calibri" w:hAnsi="Calibri" w:cs="Calibri"/>
          <w:color w:val="000000"/>
          <w:szCs w:val="24"/>
          <w:lang w:eastAsia="en-AU"/>
        </w:rPr>
        <w:t xml:space="preserve">where </w:t>
      </w:r>
      <w:r w:rsidR="0099011B">
        <w:rPr>
          <w:rFonts w:ascii="Calibri" w:eastAsia="Calibri" w:hAnsi="Calibri" w:cs="Calibri"/>
          <w:color w:val="000000"/>
          <w:szCs w:val="24"/>
          <w:lang w:eastAsia="en-AU"/>
        </w:rPr>
        <w:t>such a report</w:t>
      </w:r>
      <w:r w:rsidR="00CD71D1">
        <w:rPr>
          <w:rFonts w:ascii="Calibri" w:eastAsia="Calibri" w:hAnsi="Calibri" w:cs="Calibri"/>
          <w:color w:val="000000"/>
          <w:szCs w:val="24"/>
          <w:lang w:eastAsia="en-AU"/>
        </w:rPr>
        <w:t xml:space="preserve"> is</w:t>
      </w:r>
      <w:r w:rsidR="0099011B">
        <w:rPr>
          <w:rFonts w:ascii="Calibri" w:eastAsia="Calibri" w:hAnsi="Calibri" w:cs="Calibri"/>
          <w:color w:val="000000"/>
          <w:szCs w:val="24"/>
          <w:lang w:eastAsia="en-AU"/>
        </w:rPr>
        <w:t xml:space="preserve"> </w:t>
      </w:r>
      <w:r w:rsidR="00A437E8">
        <w:rPr>
          <w:rFonts w:ascii="Calibri" w:eastAsia="Calibri" w:hAnsi="Calibri" w:cs="Calibri"/>
          <w:color w:val="000000"/>
          <w:szCs w:val="24"/>
          <w:lang w:eastAsia="en-AU"/>
        </w:rPr>
        <w:t>produced.</w:t>
      </w:r>
    </w:p>
    <w:p w14:paraId="3A4FA226" w14:textId="67590398" w:rsidR="00A505C5" w:rsidRPr="00A25ED9" w:rsidRDefault="00A25ED9" w:rsidP="007507EE">
      <w:pPr>
        <w:pStyle w:val="ListParagraph"/>
        <w:numPr>
          <w:ilvl w:val="1"/>
          <w:numId w:val="12"/>
        </w:numPr>
        <w:ind w:left="851" w:hanging="716"/>
      </w:pPr>
      <w:r w:rsidRPr="0A5BB9AC">
        <w:rPr>
          <w:rFonts w:ascii="Calibri" w:eastAsia="Calibri" w:hAnsi="Calibri" w:cs="Calibri"/>
          <w:color w:val="000000" w:themeColor="text1"/>
          <w:lang w:eastAsia="en-AU"/>
        </w:rPr>
        <w:t>If an operation related to a well is a “</w:t>
      </w:r>
      <w:r w:rsidR="00DB3079">
        <w:rPr>
          <w:rFonts w:ascii="Calibri" w:eastAsia="Calibri" w:hAnsi="Calibri" w:cs="Calibri"/>
          <w:color w:val="000000" w:themeColor="text1"/>
          <w:lang w:eastAsia="en-AU"/>
        </w:rPr>
        <w:t>w</w:t>
      </w:r>
      <w:r w:rsidRPr="0A5BB9AC">
        <w:rPr>
          <w:rFonts w:ascii="Calibri" w:eastAsia="Calibri" w:hAnsi="Calibri" w:cs="Calibri"/>
          <w:color w:val="000000" w:themeColor="text1"/>
          <w:lang w:eastAsia="en-AU"/>
        </w:rPr>
        <w:t>orkover</w:t>
      </w:r>
      <w:r w:rsidR="005F34D5">
        <w:rPr>
          <w:rFonts w:ascii="Calibri" w:eastAsia="Calibri" w:hAnsi="Calibri" w:cs="Calibri"/>
          <w:color w:val="000000" w:themeColor="text1"/>
          <w:lang w:eastAsia="en-AU"/>
        </w:rPr>
        <w:t xml:space="preserve"> operation</w:t>
      </w:r>
      <w:r w:rsidRPr="0A5BB9AC">
        <w:rPr>
          <w:rFonts w:ascii="Calibri" w:eastAsia="Calibri" w:hAnsi="Calibri" w:cs="Calibri"/>
          <w:color w:val="000000" w:themeColor="text1"/>
          <w:lang w:eastAsia="en-AU"/>
        </w:rPr>
        <w:t xml:space="preserve">” the titleholder must submit a </w:t>
      </w:r>
      <w:r w:rsidRPr="0A5BB9AC">
        <w:rPr>
          <w:rFonts w:ascii="Calibri" w:eastAsia="Calibri" w:hAnsi="Calibri" w:cs="Calibri"/>
          <w:b/>
          <w:bCs/>
          <w:color w:val="000000" w:themeColor="text1"/>
          <w:lang w:eastAsia="en-AU"/>
        </w:rPr>
        <w:t>daily workover report</w:t>
      </w:r>
      <w:r w:rsidRPr="0A5BB9AC">
        <w:rPr>
          <w:rFonts w:ascii="Calibri" w:eastAsia="Calibri" w:hAnsi="Calibri" w:cs="Calibri"/>
          <w:color w:val="000000" w:themeColor="text1"/>
          <w:lang w:eastAsia="en-AU"/>
        </w:rPr>
        <w:t xml:space="preserve"> (</w:t>
      </w:r>
      <w:r w:rsidR="00AD7EAF">
        <w:rPr>
          <w:rFonts w:ascii="Calibri" w:eastAsia="Calibri" w:hAnsi="Calibri" w:cs="Calibri"/>
          <w:color w:val="000000" w:themeColor="text1"/>
          <w:lang w:eastAsia="en-AU"/>
        </w:rPr>
        <w:t>s</w:t>
      </w:r>
      <w:r w:rsidR="003F2D64">
        <w:rPr>
          <w:rFonts w:ascii="Calibri" w:eastAsia="Calibri" w:hAnsi="Calibri" w:cs="Calibri"/>
          <w:color w:val="000000" w:themeColor="text1"/>
          <w:lang w:eastAsia="en-AU"/>
        </w:rPr>
        <w:t>ection</w:t>
      </w:r>
      <w:r w:rsidR="0099011B">
        <w:rPr>
          <w:rFonts w:ascii="Calibri" w:eastAsia="Calibri" w:hAnsi="Calibri" w:cs="Calibri"/>
          <w:color w:val="000000" w:themeColor="text1"/>
          <w:lang w:eastAsia="en-AU"/>
        </w:rPr>
        <w:t>s</w:t>
      </w:r>
      <w:r w:rsidR="003F2D64">
        <w:rPr>
          <w:rFonts w:ascii="Calibri" w:eastAsia="Calibri" w:hAnsi="Calibri" w:cs="Calibri"/>
          <w:color w:val="000000" w:themeColor="text1"/>
          <w:lang w:eastAsia="en-AU"/>
        </w:rPr>
        <w:t xml:space="preserve"> </w:t>
      </w:r>
      <w:r w:rsidRPr="0A5BB9AC">
        <w:rPr>
          <w:rFonts w:ascii="Calibri" w:eastAsia="Calibri" w:hAnsi="Calibri" w:cs="Calibri"/>
          <w:color w:val="000000" w:themeColor="text1"/>
          <w:lang w:eastAsia="en-AU"/>
        </w:rPr>
        <w:t>134</w:t>
      </w:r>
      <w:r w:rsidR="00823B41">
        <w:rPr>
          <w:rFonts w:ascii="Calibri" w:eastAsia="Calibri" w:hAnsi="Calibri" w:cs="Calibri"/>
          <w:color w:val="000000" w:themeColor="text1"/>
          <w:lang w:eastAsia="en-AU"/>
        </w:rPr>
        <w:t xml:space="preserve"> </w:t>
      </w:r>
      <w:r w:rsidR="0068559E">
        <w:rPr>
          <w:rFonts w:ascii="Calibri" w:eastAsia="Calibri" w:hAnsi="Calibri" w:cs="Calibri"/>
          <w:color w:val="000000" w:themeColor="text1"/>
          <w:lang w:eastAsia="en-AU"/>
        </w:rPr>
        <w:t xml:space="preserve">and </w:t>
      </w:r>
      <w:r w:rsidRPr="0A5BB9AC">
        <w:rPr>
          <w:rFonts w:ascii="Calibri" w:eastAsia="Calibri" w:hAnsi="Calibri" w:cs="Calibri"/>
          <w:color w:val="000000" w:themeColor="text1"/>
          <w:lang w:eastAsia="en-AU"/>
        </w:rPr>
        <w:t>1</w:t>
      </w:r>
      <w:r w:rsidR="009A200D">
        <w:rPr>
          <w:rFonts w:ascii="Calibri" w:eastAsia="Calibri" w:hAnsi="Calibri" w:cs="Calibri"/>
          <w:color w:val="000000" w:themeColor="text1"/>
          <w:lang w:eastAsia="en-AU"/>
        </w:rPr>
        <w:t>80</w:t>
      </w:r>
      <w:r w:rsidRPr="0A5BB9AC">
        <w:rPr>
          <w:rFonts w:ascii="Calibri" w:eastAsia="Calibri" w:hAnsi="Calibri" w:cs="Calibri"/>
          <w:color w:val="000000" w:themeColor="text1"/>
          <w:lang w:eastAsia="en-AU"/>
        </w:rPr>
        <w:t>). Reports are re</w:t>
      </w:r>
      <w:r w:rsidRPr="058B239A">
        <w:rPr>
          <w:rFonts w:ascii="Calibri" w:eastAsia="Calibri" w:hAnsi="Calibri" w:cs="Calibri"/>
          <w:color w:val="000000" w:themeColor="text1"/>
          <w:lang w:eastAsia="en-AU"/>
        </w:rPr>
        <w:t>quired for each day of the operation and for each well where an operation occurred.</w:t>
      </w:r>
      <w:r>
        <w:rPr>
          <w:rFonts w:ascii="Calibri" w:eastAsia="Calibri" w:hAnsi="Calibri" w:cs="Calibri"/>
          <w:color w:val="000000" w:themeColor="text1"/>
          <w:lang w:eastAsia="en-AU"/>
        </w:rPr>
        <w:t xml:space="preserve"> </w:t>
      </w:r>
      <w:r w:rsidRPr="00400F42">
        <w:rPr>
          <w:rFonts w:ascii="Calibri" w:eastAsia="Calibri" w:hAnsi="Calibri" w:cs="Calibri"/>
          <w:color w:val="000000"/>
          <w:lang w:eastAsia="en-AU"/>
        </w:rPr>
        <w:t xml:space="preserve">Workover operations are typically considered to be for (but not limited to) re-entry, maintenance, repair, intervention, data acquisition, abandonment, or decommissioning. Titleholders should contact </w:t>
      </w:r>
      <w:r>
        <w:rPr>
          <w:rFonts w:ascii="Calibri" w:eastAsia="Calibri" w:hAnsi="Calibri" w:cs="Calibri"/>
          <w:color w:val="000000"/>
          <w:lang w:eastAsia="en-AU"/>
        </w:rPr>
        <w:t>the Title Administrator’s Data Management Team</w:t>
      </w:r>
      <w:r w:rsidRPr="00400F42">
        <w:rPr>
          <w:rFonts w:ascii="Calibri" w:eastAsia="Calibri" w:hAnsi="Calibri" w:cs="Calibri"/>
          <w:color w:val="000000"/>
          <w:lang w:eastAsia="en-AU"/>
        </w:rPr>
        <w:t xml:space="preserve"> if they are unsure if </w:t>
      </w:r>
      <w:r w:rsidR="00334A8A">
        <w:rPr>
          <w:rFonts w:ascii="Calibri" w:eastAsia="Calibri" w:hAnsi="Calibri" w:cs="Calibri"/>
          <w:color w:val="000000"/>
          <w:lang w:eastAsia="en-AU"/>
        </w:rPr>
        <w:t xml:space="preserve">a workover report </w:t>
      </w:r>
      <w:r w:rsidRPr="00400F42">
        <w:rPr>
          <w:rFonts w:ascii="Calibri" w:eastAsia="Calibri" w:hAnsi="Calibri" w:cs="Calibri"/>
          <w:color w:val="000000"/>
          <w:lang w:eastAsia="en-AU"/>
        </w:rPr>
        <w:t>is required.</w:t>
      </w:r>
    </w:p>
    <w:p w14:paraId="2191F5DB" w14:textId="5F795036" w:rsidR="00A25ED9" w:rsidRPr="00C47EA3" w:rsidRDefault="00C47EA3" w:rsidP="007507EE">
      <w:pPr>
        <w:pStyle w:val="ListParagraph"/>
        <w:numPr>
          <w:ilvl w:val="1"/>
          <w:numId w:val="12"/>
        </w:numPr>
        <w:ind w:left="851" w:hanging="716"/>
      </w:pPr>
      <w:r w:rsidRPr="007D0DFA">
        <w:rPr>
          <w:rFonts w:ascii="Calibri" w:eastAsia="Calibri" w:hAnsi="Calibri" w:cs="Calibri"/>
          <w:color w:val="000000"/>
          <w:szCs w:val="24"/>
          <w:lang w:eastAsia="en-AU"/>
        </w:rPr>
        <w:t xml:space="preserve">Daily well reports must be received by </w:t>
      </w:r>
      <w:r w:rsidRPr="007D0DFA">
        <w:rPr>
          <w:rFonts w:ascii="Calibri" w:eastAsia="Calibri" w:hAnsi="Calibri" w:cs="Calibri"/>
          <w:b/>
          <w:bCs/>
          <w:color w:val="000000"/>
          <w:szCs w:val="24"/>
          <w:lang w:eastAsia="en-AU"/>
        </w:rPr>
        <w:t>midday</w:t>
      </w:r>
      <w:r w:rsidRPr="007D0DFA">
        <w:rPr>
          <w:rFonts w:ascii="Calibri" w:eastAsia="Calibri" w:hAnsi="Calibri" w:cs="Calibri"/>
          <w:color w:val="000000"/>
          <w:szCs w:val="24"/>
          <w:lang w:eastAsia="en-AU"/>
        </w:rPr>
        <w:t xml:space="preserve"> on the next business day to which the report relates.</w:t>
      </w:r>
    </w:p>
    <w:p w14:paraId="2C6C3B3A" w14:textId="076D8753" w:rsidR="00C47EA3" w:rsidRPr="00AF0A31" w:rsidRDefault="00AF0A31" w:rsidP="003D7E4C">
      <w:pPr>
        <w:pStyle w:val="ListParagraph"/>
        <w:spacing w:after="0"/>
        <w:ind w:left="850"/>
      </w:pPr>
      <w:r w:rsidRPr="00DA0923">
        <w:rPr>
          <w:rFonts w:ascii="Calibri" w:eastAsia="Calibri" w:hAnsi="Calibri" w:cs="Calibri"/>
          <w:color w:val="000000" w:themeColor="text1"/>
          <w:lang w:eastAsia="en-AU"/>
        </w:rPr>
        <w:t>Refer to the Fact</w:t>
      </w:r>
      <w:r w:rsidR="00577FD5">
        <w:rPr>
          <w:rFonts w:ascii="Calibri" w:eastAsia="Calibri" w:hAnsi="Calibri" w:cs="Calibri"/>
          <w:color w:val="000000" w:themeColor="text1"/>
          <w:lang w:eastAsia="en-AU"/>
        </w:rPr>
        <w:t xml:space="preserve"> </w:t>
      </w:r>
      <w:r w:rsidR="003D7E4C">
        <w:rPr>
          <w:rFonts w:ascii="Calibri" w:eastAsia="Calibri" w:hAnsi="Calibri" w:cs="Calibri"/>
          <w:color w:val="000000" w:themeColor="text1"/>
          <w:lang w:eastAsia="en-AU"/>
        </w:rPr>
        <w:t>S</w:t>
      </w:r>
      <w:r w:rsidRPr="00DA0923">
        <w:rPr>
          <w:rFonts w:ascii="Calibri" w:eastAsia="Calibri" w:hAnsi="Calibri" w:cs="Calibri"/>
          <w:color w:val="000000" w:themeColor="text1"/>
          <w:lang w:eastAsia="en-AU"/>
        </w:rPr>
        <w:t>heet</w:t>
      </w:r>
      <w:r w:rsidR="006F2EDC">
        <w:rPr>
          <w:rFonts w:ascii="Calibri" w:eastAsia="Calibri" w:hAnsi="Calibri" w:cs="Calibri"/>
          <w:color w:val="000000" w:themeColor="text1"/>
          <w:lang w:eastAsia="en-AU"/>
        </w:rPr>
        <w:t>s</w:t>
      </w:r>
      <w:r w:rsidRPr="00DA0923">
        <w:rPr>
          <w:rFonts w:ascii="Calibri" w:eastAsia="Calibri" w:hAnsi="Calibri" w:cs="Calibri"/>
          <w:color w:val="000000" w:themeColor="text1"/>
          <w:lang w:eastAsia="en-AU"/>
        </w:rPr>
        <w:t>: Daily Well Reporting</w:t>
      </w:r>
      <w:r w:rsidR="006F2EDC">
        <w:rPr>
          <w:rFonts w:ascii="Calibri" w:eastAsia="Calibri" w:hAnsi="Calibri" w:cs="Calibri"/>
          <w:color w:val="000000" w:themeColor="text1"/>
          <w:lang w:eastAsia="en-AU"/>
        </w:rPr>
        <w:t xml:space="preserve"> and </w:t>
      </w:r>
      <w:r w:rsidR="006F2EDC" w:rsidRPr="007044F7">
        <w:rPr>
          <w:rFonts w:ascii="Calibri" w:hAnsi="Calibri" w:cs="Calibri"/>
        </w:rPr>
        <w:t>Submission Addresses, Contacts and Transmittals</w:t>
      </w:r>
      <w:r w:rsidRPr="0039030F">
        <w:rPr>
          <w:rFonts w:ascii="Calibri" w:eastAsia="Calibri" w:hAnsi="Calibri" w:cs="Calibri"/>
          <w:color w:val="000000" w:themeColor="text1"/>
          <w:lang w:eastAsia="en-AU"/>
        </w:rPr>
        <w:t xml:space="preserve"> for more information.</w:t>
      </w:r>
    </w:p>
    <w:p w14:paraId="3B0C094C" w14:textId="611B46B9" w:rsidR="007E0D71" w:rsidRPr="00DA122F" w:rsidRDefault="00A270A1" w:rsidP="007E0D71">
      <w:pPr>
        <w:pStyle w:val="Heading4"/>
        <w:rPr>
          <w:iCs w:val="0"/>
        </w:rPr>
      </w:pPr>
      <w:r w:rsidRPr="00A270A1">
        <w:rPr>
          <w:iCs w:val="0"/>
        </w:rPr>
        <w:lastRenderedPageBreak/>
        <w:t>Initial and final well completion reports</w:t>
      </w:r>
    </w:p>
    <w:p w14:paraId="68E55CD3" w14:textId="10FD910D" w:rsidR="00AF0A31" w:rsidRPr="006E325F" w:rsidRDefault="006E325F" w:rsidP="007507EE">
      <w:pPr>
        <w:pStyle w:val="ListParagraph"/>
        <w:numPr>
          <w:ilvl w:val="1"/>
          <w:numId w:val="12"/>
        </w:numPr>
        <w:ind w:left="851" w:hanging="716"/>
      </w:pPr>
      <w:r w:rsidRPr="007D0DFA">
        <w:rPr>
          <w:rFonts w:ascii="Calibri" w:eastAsia="Calibri" w:hAnsi="Calibri" w:cs="Calibri"/>
          <w:color w:val="000000"/>
          <w:szCs w:val="24"/>
          <w:lang w:eastAsia="en-AU"/>
        </w:rPr>
        <w:t>Section</w:t>
      </w:r>
      <w:r w:rsidR="00755FAA">
        <w:rPr>
          <w:rFonts w:ascii="Calibri" w:eastAsia="Calibri" w:hAnsi="Calibri" w:cs="Calibri"/>
          <w:color w:val="000000"/>
          <w:szCs w:val="24"/>
          <w:lang w:eastAsia="en-AU"/>
        </w:rPr>
        <w:t>s</w:t>
      </w:r>
      <w:r w:rsidRPr="007D0DFA">
        <w:rPr>
          <w:rFonts w:ascii="Calibri" w:eastAsia="Calibri" w:hAnsi="Calibri" w:cs="Calibri"/>
          <w:color w:val="000000"/>
          <w:szCs w:val="24"/>
          <w:lang w:eastAsia="en-AU"/>
        </w:rPr>
        <w:t xml:space="preserve"> 126</w:t>
      </w:r>
      <w:r w:rsidR="00AD7EAF">
        <w:rPr>
          <w:rFonts w:ascii="Calibri" w:eastAsia="Calibri" w:hAnsi="Calibri" w:cs="Calibri"/>
          <w:color w:val="000000"/>
          <w:szCs w:val="24"/>
          <w:lang w:eastAsia="en-AU"/>
        </w:rPr>
        <w:t xml:space="preserve"> </w:t>
      </w:r>
      <w:r w:rsidR="00AD7EAF" w:rsidRPr="007D0DFA">
        <w:rPr>
          <w:rFonts w:ascii="Calibri" w:eastAsia="Calibri" w:hAnsi="Calibri" w:cs="Calibri"/>
          <w:color w:val="000000"/>
          <w:szCs w:val="24"/>
          <w:lang w:eastAsia="en-AU"/>
        </w:rPr>
        <w:t>and</w:t>
      </w:r>
      <w:r w:rsidR="00AD7EAF">
        <w:rPr>
          <w:rFonts w:ascii="Calibri" w:eastAsia="Calibri" w:hAnsi="Calibri" w:cs="Calibri"/>
          <w:color w:val="000000"/>
          <w:szCs w:val="24"/>
          <w:lang w:eastAsia="en-AU"/>
        </w:rPr>
        <w:t xml:space="preserve"> </w:t>
      </w:r>
      <w:r w:rsidRPr="007D0DFA">
        <w:rPr>
          <w:rFonts w:ascii="Calibri" w:eastAsia="Calibri" w:hAnsi="Calibri" w:cs="Calibri"/>
          <w:color w:val="000000"/>
          <w:szCs w:val="24"/>
          <w:lang w:eastAsia="en-AU"/>
        </w:rPr>
        <w:t>17</w:t>
      </w:r>
      <w:r w:rsidR="006B1DE0">
        <w:rPr>
          <w:rFonts w:ascii="Calibri" w:eastAsia="Calibri" w:hAnsi="Calibri" w:cs="Calibri"/>
          <w:color w:val="000000"/>
          <w:szCs w:val="24"/>
          <w:lang w:eastAsia="en-AU"/>
        </w:rPr>
        <w:t>2</w:t>
      </w:r>
      <w:r w:rsidR="00AD7EAF">
        <w:rPr>
          <w:rFonts w:ascii="Calibri" w:eastAsia="Calibri" w:hAnsi="Calibri" w:cs="Calibri"/>
          <w:color w:val="000000"/>
          <w:szCs w:val="24"/>
          <w:lang w:eastAsia="en-AU"/>
        </w:rPr>
        <w:t xml:space="preserve"> </w:t>
      </w:r>
      <w:r w:rsidR="00675A6A" w:rsidRPr="007D0DFA">
        <w:rPr>
          <w:rFonts w:ascii="Calibri" w:eastAsia="Calibri" w:hAnsi="Calibri" w:cs="Calibri"/>
          <w:color w:val="000000"/>
          <w:szCs w:val="24"/>
          <w:lang w:eastAsia="en-AU"/>
        </w:rPr>
        <w:t>specify</w:t>
      </w:r>
      <w:r w:rsidR="00AD7EAF">
        <w:rPr>
          <w:rFonts w:ascii="Calibri" w:eastAsia="Calibri" w:hAnsi="Calibri" w:cs="Calibri"/>
          <w:color w:val="000000"/>
          <w:szCs w:val="24"/>
          <w:lang w:eastAsia="en-AU"/>
        </w:rPr>
        <w:t xml:space="preserve"> </w:t>
      </w:r>
      <w:r w:rsidRPr="007D0DFA">
        <w:rPr>
          <w:rFonts w:ascii="Calibri" w:eastAsia="Calibri" w:hAnsi="Calibri" w:cs="Calibri"/>
          <w:color w:val="000000"/>
          <w:szCs w:val="24"/>
          <w:lang w:eastAsia="en-AU"/>
        </w:rPr>
        <w:t xml:space="preserve">the required items to be included in an initial well completion report, and the initial well completion data. Submissions are required within 12 months </w:t>
      </w:r>
      <w:r w:rsidR="00D178E9">
        <w:rPr>
          <w:rFonts w:ascii="Calibri" w:eastAsia="Calibri" w:hAnsi="Calibri" w:cs="Calibri"/>
          <w:color w:val="000000"/>
          <w:szCs w:val="24"/>
          <w:lang w:eastAsia="en-AU"/>
        </w:rPr>
        <w:t>after</w:t>
      </w:r>
      <w:r w:rsidR="00D178E9" w:rsidRPr="007D0DFA">
        <w:rPr>
          <w:rFonts w:ascii="Calibri" w:eastAsia="Calibri" w:hAnsi="Calibri" w:cs="Calibri"/>
          <w:color w:val="000000"/>
          <w:szCs w:val="24"/>
          <w:lang w:eastAsia="en-AU"/>
        </w:rPr>
        <w:t xml:space="preserve"> </w:t>
      </w:r>
      <w:r w:rsidRPr="007D0DFA">
        <w:rPr>
          <w:rFonts w:ascii="Calibri" w:eastAsia="Calibri" w:hAnsi="Calibri" w:cs="Calibri"/>
          <w:color w:val="000000"/>
          <w:szCs w:val="24"/>
          <w:lang w:eastAsia="en-AU"/>
        </w:rPr>
        <w:t>the rig release date</w:t>
      </w:r>
      <w:r>
        <w:rPr>
          <w:rFonts w:ascii="Calibri" w:eastAsia="Calibri" w:hAnsi="Calibri" w:cs="Calibri"/>
          <w:color w:val="000000"/>
          <w:szCs w:val="24"/>
          <w:lang w:eastAsia="en-AU"/>
        </w:rPr>
        <w:t xml:space="preserve">, </w:t>
      </w:r>
      <w:r w:rsidRPr="50566DD6">
        <w:rPr>
          <w:rFonts w:ascii="Calibri" w:eastAsia="Calibri" w:hAnsi="Calibri" w:cs="Calibri"/>
          <w:color w:val="000000" w:themeColor="text1"/>
          <w:lang w:eastAsia="en-AU"/>
        </w:rPr>
        <w:t xml:space="preserve">unless otherwise </w:t>
      </w:r>
      <w:r w:rsidR="00AD7EAF">
        <w:rPr>
          <w:rFonts w:ascii="Calibri" w:eastAsia="Calibri" w:hAnsi="Calibri" w:cs="Calibri"/>
          <w:color w:val="000000" w:themeColor="text1"/>
          <w:lang w:eastAsia="en-AU"/>
        </w:rPr>
        <w:t>agreed to in writing</w:t>
      </w:r>
      <w:r w:rsidR="00AD7EAF" w:rsidRPr="50566DD6">
        <w:rPr>
          <w:rFonts w:ascii="Calibri" w:eastAsia="Calibri" w:hAnsi="Calibri" w:cs="Calibri"/>
          <w:color w:val="000000" w:themeColor="text1"/>
          <w:lang w:eastAsia="en-AU"/>
        </w:rPr>
        <w:t xml:space="preserve"> </w:t>
      </w:r>
      <w:r w:rsidRPr="50566DD6">
        <w:rPr>
          <w:rFonts w:ascii="Calibri" w:eastAsia="Calibri" w:hAnsi="Calibri" w:cs="Calibri"/>
          <w:color w:val="000000" w:themeColor="text1"/>
          <w:lang w:eastAsia="en-AU"/>
        </w:rPr>
        <w:t>by the Titles Administrator</w:t>
      </w:r>
      <w:r>
        <w:rPr>
          <w:rFonts w:ascii="Calibri" w:eastAsia="Calibri" w:hAnsi="Calibri" w:cs="Calibri"/>
          <w:color w:val="000000" w:themeColor="text1"/>
          <w:lang w:eastAsia="en-AU"/>
        </w:rPr>
        <w:t xml:space="preserve">, </w:t>
      </w:r>
      <w:r w:rsidRPr="007D0DFA">
        <w:rPr>
          <w:rFonts w:ascii="Calibri" w:eastAsia="Calibri" w:hAnsi="Calibri" w:cs="Calibri"/>
          <w:color w:val="000000"/>
          <w:szCs w:val="24"/>
          <w:lang w:eastAsia="en-AU"/>
        </w:rPr>
        <w:t xml:space="preserve">and on the </w:t>
      </w:r>
      <w:r w:rsidR="00D37466">
        <w:rPr>
          <w:rFonts w:ascii="Calibri" w:eastAsia="Calibri" w:hAnsi="Calibri" w:cs="Calibri"/>
          <w:color w:val="000000"/>
          <w:szCs w:val="24"/>
          <w:lang w:eastAsia="en-AU"/>
        </w:rPr>
        <w:t>specified</w:t>
      </w:r>
      <w:r w:rsidR="00D37466" w:rsidRPr="007D0DFA">
        <w:rPr>
          <w:rFonts w:ascii="Calibri" w:eastAsia="Calibri" w:hAnsi="Calibri" w:cs="Calibri"/>
          <w:color w:val="000000"/>
          <w:szCs w:val="24"/>
          <w:lang w:eastAsia="en-AU"/>
        </w:rPr>
        <w:t xml:space="preserve"> </w:t>
      </w:r>
      <w:r w:rsidRPr="007D0DFA">
        <w:rPr>
          <w:rFonts w:ascii="Calibri" w:eastAsia="Calibri" w:hAnsi="Calibri" w:cs="Calibri"/>
          <w:color w:val="000000"/>
          <w:szCs w:val="24"/>
          <w:lang w:eastAsia="en-AU"/>
        </w:rPr>
        <w:t>media types and in the correct formats.</w:t>
      </w:r>
    </w:p>
    <w:p w14:paraId="4270BBCC" w14:textId="6AB2573E" w:rsidR="006E325F" w:rsidRPr="00843AE9" w:rsidRDefault="00EC3C3A" w:rsidP="007507EE">
      <w:pPr>
        <w:pStyle w:val="ListParagraph"/>
        <w:numPr>
          <w:ilvl w:val="1"/>
          <w:numId w:val="12"/>
        </w:numPr>
        <w:ind w:left="851" w:hanging="716"/>
      </w:pPr>
      <w:r w:rsidRPr="50566DD6">
        <w:rPr>
          <w:rFonts w:ascii="Calibri" w:eastAsia="Calibri" w:hAnsi="Calibri" w:cs="Calibri"/>
          <w:color w:val="000000" w:themeColor="text1"/>
          <w:lang w:eastAsia="en-AU"/>
        </w:rPr>
        <w:t>Section</w:t>
      </w:r>
      <w:r w:rsidR="00471A19">
        <w:rPr>
          <w:rFonts w:ascii="Calibri" w:eastAsia="Calibri" w:hAnsi="Calibri" w:cs="Calibri"/>
          <w:color w:val="000000" w:themeColor="text1"/>
          <w:lang w:eastAsia="en-AU"/>
        </w:rPr>
        <w:t>s</w:t>
      </w:r>
      <w:r w:rsidRPr="50566DD6">
        <w:rPr>
          <w:rFonts w:ascii="Calibri" w:eastAsia="Calibri" w:hAnsi="Calibri" w:cs="Calibri"/>
          <w:color w:val="000000" w:themeColor="text1"/>
          <w:lang w:eastAsia="en-AU"/>
        </w:rPr>
        <w:t xml:space="preserve"> 127 and 17</w:t>
      </w:r>
      <w:r w:rsidR="00062146">
        <w:rPr>
          <w:rFonts w:ascii="Calibri" w:eastAsia="Calibri" w:hAnsi="Calibri" w:cs="Calibri"/>
          <w:color w:val="000000" w:themeColor="text1"/>
          <w:lang w:eastAsia="en-AU"/>
        </w:rPr>
        <w:t>3</w:t>
      </w:r>
      <w:r w:rsidR="0050736B">
        <w:rPr>
          <w:rFonts w:ascii="Calibri" w:eastAsia="Calibri" w:hAnsi="Calibri" w:cs="Calibri"/>
          <w:color w:val="000000" w:themeColor="text1"/>
          <w:lang w:eastAsia="en-AU"/>
        </w:rPr>
        <w:t xml:space="preserve"> </w:t>
      </w:r>
      <w:r w:rsidR="00DB3079">
        <w:rPr>
          <w:rFonts w:ascii="Calibri" w:eastAsia="Calibri" w:hAnsi="Calibri" w:cs="Calibri"/>
          <w:color w:val="000000" w:themeColor="text1"/>
          <w:lang w:eastAsia="en-AU"/>
        </w:rPr>
        <w:t>specify</w:t>
      </w:r>
      <w:r w:rsidR="00DB3079" w:rsidRPr="50566DD6">
        <w:rPr>
          <w:rFonts w:ascii="Calibri" w:eastAsia="Calibri" w:hAnsi="Calibri" w:cs="Calibri"/>
          <w:color w:val="000000" w:themeColor="text1"/>
          <w:lang w:eastAsia="en-AU"/>
        </w:rPr>
        <w:t xml:space="preserve"> </w:t>
      </w:r>
      <w:r w:rsidRPr="50566DD6">
        <w:rPr>
          <w:rFonts w:ascii="Calibri" w:eastAsia="Calibri" w:hAnsi="Calibri" w:cs="Calibri"/>
          <w:color w:val="000000" w:themeColor="text1"/>
          <w:lang w:eastAsia="en-AU"/>
        </w:rPr>
        <w:t xml:space="preserve">the required </w:t>
      </w:r>
      <w:r w:rsidR="00DB3079">
        <w:rPr>
          <w:rFonts w:ascii="Calibri" w:eastAsia="Calibri" w:hAnsi="Calibri" w:cs="Calibri"/>
          <w:color w:val="000000" w:themeColor="text1"/>
          <w:lang w:eastAsia="en-AU"/>
        </w:rPr>
        <w:t>information</w:t>
      </w:r>
      <w:r w:rsidR="00DB3079" w:rsidRPr="50566DD6">
        <w:rPr>
          <w:rFonts w:ascii="Calibri" w:eastAsia="Calibri" w:hAnsi="Calibri" w:cs="Calibri"/>
          <w:color w:val="000000" w:themeColor="text1"/>
          <w:lang w:eastAsia="en-AU"/>
        </w:rPr>
        <w:t xml:space="preserve"> </w:t>
      </w:r>
      <w:r w:rsidRPr="50566DD6">
        <w:rPr>
          <w:rFonts w:ascii="Calibri" w:eastAsia="Calibri" w:hAnsi="Calibri" w:cs="Calibri"/>
          <w:color w:val="000000" w:themeColor="text1"/>
          <w:lang w:eastAsia="en-AU"/>
        </w:rPr>
        <w:t xml:space="preserve">to be included in a final well completion report, and the final well completion data. </w:t>
      </w:r>
      <w:r w:rsidR="00DB3079">
        <w:rPr>
          <w:rFonts w:ascii="Calibri" w:eastAsia="Calibri" w:hAnsi="Calibri" w:cs="Calibri"/>
          <w:color w:val="000000" w:themeColor="text1"/>
          <w:lang w:eastAsia="en-AU"/>
        </w:rPr>
        <w:t>Reports</w:t>
      </w:r>
      <w:r w:rsidR="00DB3079" w:rsidRPr="50566DD6">
        <w:rPr>
          <w:rFonts w:ascii="Calibri" w:eastAsia="Calibri" w:hAnsi="Calibri" w:cs="Calibri"/>
          <w:color w:val="000000" w:themeColor="text1"/>
          <w:lang w:eastAsia="en-AU"/>
        </w:rPr>
        <w:t xml:space="preserve"> </w:t>
      </w:r>
      <w:r w:rsidRPr="50566DD6">
        <w:rPr>
          <w:rFonts w:ascii="Calibri" w:eastAsia="Calibri" w:hAnsi="Calibri" w:cs="Calibri"/>
          <w:color w:val="000000" w:themeColor="text1"/>
          <w:lang w:eastAsia="en-AU"/>
        </w:rPr>
        <w:t xml:space="preserve">are required </w:t>
      </w:r>
      <w:r w:rsidR="00DB3079">
        <w:rPr>
          <w:rFonts w:ascii="Calibri" w:eastAsia="Calibri" w:hAnsi="Calibri" w:cs="Calibri"/>
          <w:color w:val="000000" w:themeColor="text1"/>
          <w:lang w:eastAsia="en-AU"/>
        </w:rPr>
        <w:t xml:space="preserve">to be given to the Titles Administrator </w:t>
      </w:r>
      <w:r w:rsidRPr="50566DD6">
        <w:rPr>
          <w:rFonts w:ascii="Calibri" w:eastAsia="Calibri" w:hAnsi="Calibri" w:cs="Calibri"/>
          <w:color w:val="000000" w:themeColor="text1"/>
          <w:lang w:eastAsia="en-AU"/>
        </w:rPr>
        <w:t xml:space="preserve">within 18 months </w:t>
      </w:r>
      <w:r w:rsidR="006D49EC">
        <w:rPr>
          <w:rFonts w:ascii="Calibri" w:eastAsia="Calibri" w:hAnsi="Calibri" w:cs="Calibri"/>
          <w:color w:val="000000" w:themeColor="text1"/>
          <w:lang w:eastAsia="en-AU"/>
        </w:rPr>
        <w:t>after</w:t>
      </w:r>
      <w:r w:rsidR="006D49EC" w:rsidRPr="50566DD6">
        <w:rPr>
          <w:rFonts w:ascii="Calibri" w:eastAsia="Calibri" w:hAnsi="Calibri" w:cs="Calibri"/>
          <w:color w:val="000000" w:themeColor="text1"/>
          <w:lang w:eastAsia="en-AU"/>
        </w:rPr>
        <w:t xml:space="preserve"> </w:t>
      </w:r>
      <w:r w:rsidRPr="50566DD6">
        <w:rPr>
          <w:rFonts w:ascii="Calibri" w:eastAsia="Calibri" w:hAnsi="Calibri" w:cs="Calibri"/>
          <w:color w:val="000000" w:themeColor="text1"/>
          <w:lang w:eastAsia="en-AU"/>
        </w:rPr>
        <w:t>the rig release date</w:t>
      </w:r>
      <w:r>
        <w:rPr>
          <w:rFonts w:ascii="Calibri" w:eastAsia="Calibri" w:hAnsi="Calibri" w:cs="Calibri"/>
          <w:color w:val="000000" w:themeColor="text1"/>
          <w:lang w:eastAsia="en-AU"/>
        </w:rPr>
        <w:t xml:space="preserve">, </w:t>
      </w:r>
      <w:r w:rsidRPr="50566DD6">
        <w:rPr>
          <w:rFonts w:ascii="Calibri" w:eastAsia="Calibri" w:hAnsi="Calibri" w:cs="Calibri"/>
          <w:color w:val="000000" w:themeColor="text1"/>
          <w:lang w:eastAsia="en-AU"/>
        </w:rPr>
        <w:t>unless otherwise authorised by the Titles Administrator</w:t>
      </w:r>
      <w:r>
        <w:rPr>
          <w:rFonts w:ascii="Calibri" w:eastAsia="Calibri" w:hAnsi="Calibri" w:cs="Calibri"/>
          <w:color w:val="000000" w:themeColor="text1"/>
          <w:lang w:eastAsia="en-AU"/>
        </w:rPr>
        <w:t xml:space="preserve">, </w:t>
      </w:r>
      <w:r w:rsidRPr="50566DD6">
        <w:rPr>
          <w:rFonts w:ascii="Calibri" w:eastAsia="Calibri" w:hAnsi="Calibri" w:cs="Calibri"/>
          <w:color w:val="000000" w:themeColor="text1"/>
          <w:lang w:eastAsia="en-AU"/>
        </w:rPr>
        <w:t xml:space="preserve">and on the </w:t>
      </w:r>
      <w:r w:rsidR="00023141">
        <w:rPr>
          <w:rFonts w:ascii="Calibri" w:eastAsia="Calibri" w:hAnsi="Calibri" w:cs="Calibri"/>
          <w:color w:val="000000" w:themeColor="text1"/>
          <w:lang w:eastAsia="en-AU"/>
        </w:rPr>
        <w:t>specified</w:t>
      </w:r>
      <w:r w:rsidR="00023141" w:rsidRPr="50566DD6">
        <w:rPr>
          <w:rFonts w:ascii="Calibri" w:eastAsia="Calibri" w:hAnsi="Calibri" w:cs="Calibri"/>
          <w:color w:val="000000" w:themeColor="text1"/>
          <w:lang w:eastAsia="en-AU"/>
        </w:rPr>
        <w:t xml:space="preserve"> </w:t>
      </w:r>
      <w:r w:rsidRPr="50566DD6">
        <w:rPr>
          <w:rFonts w:ascii="Calibri" w:eastAsia="Calibri" w:hAnsi="Calibri" w:cs="Calibri"/>
          <w:color w:val="000000" w:themeColor="text1"/>
          <w:lang w:eastAsia="en-AU"/>
        </w:rPr>
        <w:t>media types and in the correct formats</w:t>
      </w:r>
      <w:r>
        <w:rPr>
          <w:rFonts w:ascii="Calibri" w:eastAsia="Calibri" w:hAnsi="Calibri" w:cs="Calibri"/>
          <w:color w:val="000000" w:themeColor="text1"/>
          <w:lang w:eastAsia="en-AU"/>
        </w:rPr>
        <w:t>.</w:t>
      </w:r>
    </w:p>
    <w:p w14:paraId="39D89E04" w14:textId="18F29B4B" w:rsidR="005B157D" w:rsidRPr="00CC1B07" w:rsidRDefault="005F4265" w:rsidP="007B0CD3">
      <w:pPr>
        <w:pStyle w:val="ListParagraph"/>
        <w:numPr>
          <w:ilvl w:val="1"/>
          <w:numId w:val="12"/>
        </w:numPr>
        <w:spacing w:after="0"/>
        <w:ind w:left="851" w:hanging="716"/>
      </w:pPr>
      <w:r>
        <w:rPr>
          <w:rFonts w:ascii="Calibri" w:eastAsia="Calibri" w:hAnsi="Calibri" w:cs="Calibri"/>
          <w:color w:val="000000" w:themeColor="text1"/>
          <w:lang w:eastAsia="en-AU"/>
        </w:rPr>
        <w:t>See</w:t>
      </w:r>
      <w:r w:rsidR="005A38D8">
        <w:rPr>
          <w:rFonts w:ascii="Calibri" w:eastAsia="Calibri" w:hAnsi="Calibri" w:cs="Calibri"/>
          <w:color w:val="000000" w:themeColor="text1"/>
          <w:lang w:eastAsia="en-AU"/>
        </w:rPr>
        <w:t xml:space="preserve"> Fact</w:t>
      </w:r>
      <w:r w:rsidR="007661C9">
        <w:rPr>
          <w:rFonts w:ascii="Calibri" w:eastAsia="Calibri" w:hAnsi="Calibri" w:cs="Calibri"/>
          <w:color w:val="000000" w:themeColor="text1"/>
          <w:lang w:eastAsia="en-AU"/>
        </w:rPr>
        <w:t xml:space="preserve"> S</w:t>
      </w:r>
      <w:r w:rsidR="005A38D8">
        <w:rPr>
          <w:rFonts w:ascii="Calibri" w:eastAsia="Calibri" w:hAnsi="Calibri" w:cs="Calibri"/>
          <w:color w:val="000000" w:themeColor="text1"/>
          <w:lang w:eastAsia="en-AU"/>
        </w:rPr>
        <w:t>heets:</w:t>
      </w:r>
      <w:r w:rsidR="00843AE9">
        <w:rPr>
          <w:rFonts w:ascii="Calibri" w:eastAsia="Calibri" w:hAnsi="Calibri" w:cs="Calibri"/>
          <w:color w:val="000000" w:themeColor="text1"/>
          <w:lang w:eastAsia="en-AU"/>
        </w:rPr>
        <w:t xml:space="preserve"> </w:t>
      </w:r>
      <w:r w:rsidR="00843AE9" w:rsidRPr="6D6A073E">
        <w:rPr>
          <w:rFonts w:ascii="Calibri" w:eastAsia="Calibri" w:hAnsi="Calibri" w:cs="Calibri"/>
          <w:color w:val="000000" w:themeColor="text1"/>
          <w:lang w:eastAsia="en-AU"/>
        </w:rPr>
        <w:t>Submission Addresses, Contacts and Transmittals</w:t>
      </w:r>
      <w:r w:rsidR="003150BD">
        <w:rPr>
          <w:rFonts w:ascii="Calibri" w:eastAsia="Calibri" w:hAnsi="Calibri" w:cs="Calibri"/>
          <w:color w:val="000000" w:themeColor="text1"/>
          <w:lang w:eastAsia="en-AU"/>
        </w:rPr>
        <w:t>,</w:t>
      </w:r>
      <w:r w:rsidR="00843AE9" w:rsidRPr="6D6A073E">
        <w:rPr>
          <w:rFonts w:ascii="Calibri" w:eastAsia="Calibri" w:hAnsi="Calibri" w:cs="Calibri"/>
          <w:color w:val="000000" w:themeColor="text1"/>
          <w:lang w:eastAsia="en-AU"/>
        </w:rPr>
        <w:t xml:space="preserve"> and</w:t>
      </w:r>
      <w:r w:rsidR="005A38D8">
        <w:rPr>
          <w:rFonts w:ascii="Calibri" w:eastAsia="Calibri" w:hAnsi="Calibri" w:cs="Calibri"/>
          <w:color w:val="000000" w:themeColor="text1"/>
          <w:lang w:eastAsia="en-AU"/>
        </w:rPr>
        <w:t xml:space="preserve"> Well </w:t>
      </w:r>
      <w:r w:rsidR="00843AE9">
        <w:rPr>
          <w:rFonts w:ascii="Calibri" w:eastAsia="Calibri" w:hAnsi="Calibri" w:cs="Calibri"/>
          <w:color w:val="000000" w:themeColor="text1"/>
          <w:lang w:eastAsia="en-AU"/>
        </w:rPr>
        <w:t>Completion</w:t>
      </w:r>
      <w:r w:rsidR="005A38D8">
        <w:rPr>
          <w:rFonts w:ascii="Calibri" w:eastAsia="Calibri" w:hAnsi="Calibri" w:cs="Calibri"/>
          <w:color w:val="000000" w:themeColor="text1"/>
          <w:lang w:eastAsia="en-AU"/>
        </w:rPr>
        <w:t xml:space="preserve"> Reports and Data</w:t>
      </w:r>
      <w:r w:rsidR="00843AE9">
        <w:rPr>
          <w:rFonts w:ascii="Calibri" w:eastAsia="Calibri" w:hAnsi="Calibri" w:cs="Calibri"/>
          <w:color w:val="000000" w:themeColor="text1"/>
          <w:lang w:eastAsia="en-AU"/>
        </w:rPr>
        <w:t>.</w:t>
      </w:r>
    </w:p>
    <w:p w14:paraId="5AC94383" w14:textId="112CBF49" w:rsidR="00CC1B07" w:rsidRDefault="00EB2B8E" w:rsidP="00AB0AFC">
      <w:pPr>
        <w:pStyle w:val="Heading3"/>
      </w:pPr>
      <w:bookmarkStart w:id="132" w:name="_Toc223424463"/>
      <w:r>
        <w:t>Reports and data related to a survey</w:t>
      </w:r>
      <w:bookmarkEnd w:id="132"/>
    </w:p>
    <w:p w14:paraId="6CD949AC" w14:textId="397C494A" w:rsidR="00CC1B07" w:rsidRPr="00161462" w:rsidRDefault="00161462" w:rsidP="007507EE">
      <w:pPr>
        <w:pStyle w:val="ListParagraph"/>
        <w:numPr>
          <w:ilvl w:val="1"/>
          <w:numId w:val="12"/>
        </w:numPr>
        <w:ind w:left="851" w:hanging="716"/>
      </w:pPr>
      <w:r w:rsidRPr="6D6A073E">
        <w:rPr>
          <w:rFonts w:ascii="Calibri" w:eastAsia="Calibri" w:hAnsi="Calibri" w:cs="Calibri"/>
          <w:color w:val="000000" w:themeColor="text1"/>
          <w:lang w:eastAsia="en-AU"/>
        </w:rPr>
        <w:t xml:space="preserve">Titleholders must give the Titles Administrator </w:t>
      </w:r>
      <w:r w:rsidR="00F97259">
        <w:rPr>
          <w:rFonts w:ascii="Calibri" w:eastAsia="Calibri" w:hAnsi="Calibri" w:cs="Calibri"/>
          <w:color w:val="000000" w:themeColor="text1"/>
          <w:lang w:eastAsia="en-AU"/>
        </w:rPr>
        <w:t>the specified</w:t>
      </w:r>
      <w:r w:rsidR="00F97259" w:rsidRPr="6D6A073E">
        <w:rPr>
          <w:rFonts w:ascii="Calibri" w:eastAsia="Calibri" w:hAnsi="Calibri" w:cs="Calibri"/>
          <w:color w:val="000000" w:themeColor="text1"/>
          <w:lang w:eastAsia="en-AU"/>
        </w:rPr>
        <w:t xml:space="preserve"> </w:t>
      </w:r>
      <w:r w:rsidRPr="6D6A073E">
        <w:rPr>
          <w:rFonts w:ascii="Calibri" w:eastAsia="Calibri" w:hAnsi="Calibri" w:cs="Calibri"/>
          <w:color w:val="000000" w:themeColor="text1"/>
          <w:lang w:eastAsia="en-AU"/>
        </w:rPr>
        <w:t>reports and data if they conduct a geological or geophysical survey in an offshore area, or if they have licensed survey data in compliance with a title condition.</w:t>
      </w:r>
    </w:p>
    <w:p w14:paraId="43575707" w14:textId="2E3C505B" w:rsidR="00161462" w:rsidRPr="00CC07D1" w:rsidRDefault="00CC07D1" w:rsidP="007507EE">
      <w:pPr>
        <w:pStyle w:val="ListParagraph"/>
        <w:numPr>
          <w:ilvl w:val="1"/>
          <w:numId w:val="12"/>
        </w:numPr>
        <w:ind w:left="851" w:hanging="716"/>
      </w:pPr>
      <w:r w:rsidRPr="6D6A073E">
        <w:rPr>
          <w:rFonts w:ascii="Calibri" w:eastAsia="Calibri" w:hAnsi="Calibri" w:cs="Calibri"/>
          <w:color w:val="000000" w:themeColor="text1"/>
          <w:lang w:eastAsia="en-AU"/>
        </w:rPr>
        <w:t>See Fact</w:t>
      </w:r>
      <w:r w:rsidR="007661C9">
        <w:rPr>
          <w:rFonts w:ascii="Calibri" w:eastAsia="Calibri" w:hAnsi="Calibri" w:cs="Calibri"/>
          <w:color w:val="000000" w:themeColor="text1"/>
          <w:lang w:eastAsia="en-AU"/>
        </w:rPr>
        <w:t xml:space="preserve"> S</w:t>
      </w:r>
      <w:r w:rsidRPr="6D6A073E">
        <w:rPr>
          <w:rFonts w:ascii="Calibri" w:eastAsia="Calibri" w:hAnsi="Calibri" w:cs="Calibri"/>
          <w:color w:val="000000" w:themeColor="text1"/>
          <w:lang w:eastAsia="en-AU"/>
        </w:rPr>
        <w:t>heets: Submission Addresses, Contacts and Transmittals and Survey Reports and Data for more information.</w:t>
      </w:r>
    </w:p>
    <w:p w14:paraId="6B4A8239" w14:textId="705289E9" w:rsidR="00CC07D1" w:rsidRPr="00CC07D1" w:rsidRDefault="005A6417" w:rsidP="00CC07D1">
      <w:pPr>
        <w:pStyle w:val="Heading4"/>
      </w:pPr>
      <w:r w:rsidRPr="005A6417">
        <w:t>Survey commencement notification</w:t>
      </w:r>
    </w:p>
    <w:p w14:paraId="329DBAAD" w14:textId="440187CC" w:rsidR="00CC07D1" w:rsidRPr="00AD0041" w:rsidRDefault="00AD0041" w:rsidP="007507EE">
      <w:pPr>
        <w:pStyle w:val="ListParagraph"/>
        <w:numPr>
          <w:ilvl w:val="1"/>
          <w:numId w:val="12"/>
        </w:numPr>
        <w:ind w:left="851" w:hanging="716"/>
      </w:pPr>
      <w:r w:rsidRPr="385A29A2">
        <w:rPr>
          <w:rFonts w:ascii="Calibri" w:eastAsia="Calibri" w:hAnsi="Calibri" w:cs="Calibri"/>
          <w:color w:val="000000" w:themeColor="text1"/>
          <w:lang w:eastAsia="en-AU"/>
        </w:rPr>
        <w:t xml:space="preserve">Titleholders </w:t>
      </w:r>
      <w:r>
        <w:rPr>
          <w:rFonts w:ascii="Calibri" w:eastAsia="Calibri" w:hAnsi="Calibri" w:cs="Calibri"/>
          <w:color w:val="000000" w:themeColor="text1"/>
          <w:lang w:eastAsia="en-AU"/>
        </w:rPr>
        <w:t xml:space="preserve">who are undertaking a </w:t>
      </w:r>
      <w:r w:rsidR="00DB3079" w:rsidRPr="385A29A2">
        <w:rPr>
          <w:rFonts w:ascii="Calibri" w:eastAsia="Calibri" w:hAnsi="Calibri" w:cs="Calibri"/>
          <w:color w:val="000000" w:themeColor="text1"/>
          <w:lang w:eastAsia="en-AU"/>
        </w:rPr>
        <w:t xml:space="preserve">geophysical or geological </w:t>
      </w:r>
      <w:r>
        <w:rPr>
          <w:rFonts w:ascii="Calibri" w:eastAsia="Calibri" w:hAnsi="Calibri" w:cs="Calibri"/>
          <w:color w:val="000000" w:themeColor="text1"/>
          <w:lang w:eastAsia="en-AU"/>
        </w:rPr>
        <w:t xml:space="preserve">survey </w:t>
      </w:r>
      <w:r w:rsidR="00953963">
        <w:rPr>
          <w:rFonts w:ascii="Calibri" w:eastAsia="Calibri" w:hAnsi="Calibri" w:cs="Calibri"/>
          <w:color w:val="000000" w:themeColor="text1"/>
          <w:lang w:eastAsia="en-AU"/>
        </w:rPr>
        <w:t xml:space="preserve">in the title area </w:t>
      </w:r>
      <w:r w:rsidRPr="385A29A2">
        <w:rPr>
          <w:rFonts w:ascii="Calibri" w:eastAsia="Calibri" w:hAnsi="Calibri" w:cs="Calibri"/>
          <w:color w:val="000000" w:themeColor="text1"/>
          <w:lang w:eastAsia="en-AU"/>
        </w:rPr>
        <w:t xml:space="preserve">must give </w:t>
      </w:r>
      <w:r>
        <w:rPr>
          <w:rFonts w:ascii="Calibri" w:eastAsia="Calibri" w:hAnsi="Calibri" w:cs="Calibri"/>
          <w:color w:val="000000" w:themeColor="text1"/>
          <w:lang w:eastAsia="en-AU"/>
        </w:rPr>
        <w:t xml:space="preserve">the Titles Administrator at least </w:t>
      </w:r>
      <w:r w:rsidRPr="385A29A2">
        <w:rPr>
          <w:rFonts w:ascii="Calibri" w:eastAsia="Calibri" w:hAnsi="Calibri" w:cs="Calibri"/>
          <w:color w:val="000000" w:themeColor="text1"/>
          <w:lang w:eastAsia="en-AU"/>
        </w:rPr>
        <w:t xml:space="preserve">48 hours' notice of the commencement of </w:t>
      </w:r>
      <w:r w:rsidR="00DB3079">
        <w:rPr>
          <w:rFonts w:ascii="Calibri" w:eastAsia="Calibri" w:hAnsi="Calibri" w:cs="Calibri"/>
          <w:color w:val="000000" w:themeColor="text1"/>
          <w:lang w:eastAsia="en-AU"/>
        </w:rPr>
        <w:t>the</w:t>
      </w:r>
      <w:r w:rsidR="00DB3079" w:rsidRPr="385A29A2">
        <w:rPr>
          <w:rFonts w:ascii="Calibri" w:eastAsia="Calibri" w:hAnsi="Calibri" w:cs="Calibri"/>
          <w:color w:val="000000" w:themeColor="text1"/>
          <w:lang w:eastAsia="en-AU"/>
        </w:rPr>
        <w:t xml:space="preserve"> </w:t>
      </w:r>
      <w:r w:rsidRPr="385A29A2">
        <w:rPr>
          <w:rFonts w:ascii="Calibri" w:eastAsia="Calibri" w:hAnsi="Calibri" w:cs="Calibri"/>
          <w:color w:val="000000" w:themeColor="text1"/>
          <w:lang w:eastAsia="en-AU"/>
        </w:rPr>
        <w:t>survey (</w:t>
      </w:r>
      <w:r w:rsidR="00B22A92">
        <w:rPr>
          <w:rFonts w:ascii="Calibri" w:eastAsia="Calibri" w:hAnsi="Calibri" w:cs="Calibri"/>
          <w:color w:val="000000" w:themeColor="text1"/>
          <w:lang w:eastAsia="en-AU"/>
        </w:rPr>
        <w:t>s</w:t>
      </w:r>
      <w:r w:rsidR="007377B2">
        <w:rPr>
          <w:rFonts w:ascii="Calibri" w:eastAsia="Calibri" w:hAnsi="Calibri" w:cs="Calibri"/>
          <w:color w:val="000000" w:themeColor="text1"/>
          <w:lang w:eastAsia="en-AU"/>
        </w:rPr>
        <w:t xml:space="preserve">ection </w:t>
      </w:r>
      <w:r w:rsidR="00405970" w:rsidRPr="385A29A2">
        <w:rPr>
          <w:rFonts w:ascii="Calibri" w:eastAsia="Calibri" w:hAnsi="Calibri" w:cs="Calibri"/>
          <w:color w:val="000000" w:themeColor="text1"/>
          <w:lang w:eastAsia="en-AU"/>
        </w:rPr>
        <w:t>22</w:t>
      </w:r>
      <w:r w:rsidR="00405970">
        <w:rPr>
          <w:rFonts w:ascii="Calibri" w:eastAsia="Calibri" w:hAnsi="Calibri" w:cs="Calibri"/>
          <w:color w:val="000000" w:themeColor="text1"/>
          <w:lang w:eastAsia="en-AU"/>
        </w:rPr>
        <w:t>6</w:t>
      </w:r>
      <w:r w:rsidRPr="385A29A2">
        <w:rPr>
          <w:rFonts w:ascii="Calibri" w:eastAsia="Calibri" w:hAnsi="Calibri" w:cs="Calibri"/>
          <w:color w:val="000000" w:themeColor="text1"/>
          <w:lang w:eastAsia="en-AU"/>
        </w:rPr>
        <w:t>).</w:t>
      </w:r>
    </w:p>
    <w:p w14:paraId="2D11C914" w14:textId="3F1170EE" w:rsidR="00AD0041" w:rsidRPr="00953C2D" w:rsidRDefault="000B2408" w:rsidP="007507EE">
      <w:pPr>
        <w:pStyle w:val="ListParagraph"/>
        <w:numPr>
          <w:ilvl w:val="1"/>
          <w:numId w:val="12"/>
        </w:numPr>
        <w:ind w:left="851" w:hanging="716"/>
      </w:pPr>
      <w:r>
        <w:rPr>
          <w:rFonts w:ascii="Calibri" w:eastAsia="Calibri" w:hAnsi="Calibri" w:cs="Calibri"/>
          <w:color w:val="000000"/>
          <w:szCs w:val="24"/>
          <w:lang w:eastAsia="en-AU"/>
        </w:rPr>
        <w:t>T</w:t>
      </w:r>
      <w:r w:rsidR="00953C2D">
        <w:rPr>
          <w:rFonts w:ascii="Calibri" w:eastAsia="Calibri" w:hAnsi="Calibri" w:cs="Calibri"/>
          <w:color w:val="000000"/>
          <w:szCs w:val="24"/>
          <w:lang w:eastAsia="en-AU"/>
        </w:rPr>
        <w:t xml:space="preserve">he notice </w:t>
      </w:r>
      <w:r>
        <w:rPr>
          <w:rFonts w:ascii="Calibri" w:eastAsia="Calibri" w:hAnsi="Calibri" w:cs="Calibri"/>
          <w:color w:val="000000"/>
          <w:szCs w:val="24"/>
          <w:lang w:eastAsia="en-AU"/>
        </w:rPr>
        <w:t xml:space="preserve">must </w:t>
      </w:r>
      <w:r w:rsidR="00953C2D" w:rsidRPr="007D0DFA">
        <w:rPr>
          <w:rFonts w:ascii="Calibri" w:eastAsia="Calibri" w:hAnsi="Calibri" w:cs="Calibri"/>
          <w:color w:val="000000"/>
          <w:szCs w:val="24"/>
          <w:lang w:eastAsia="en-AU"/>
        </w:rPr>
        <w:t xml:space="preserve">include the proposed date and time </w:t>
      </w:r>
      <w:r w:rsidR="00953963">
        <w:rPr>
          <w:rFonts w:ascii="Calibri" w:eastAsia="Calibri" w:hAnsi="Calibri" w:cs="Calibri"/>
          <w:color w:val="000000"/>
          <w:szCs w:val="24"/>
          <w:lang w:eastAsia="en-AU"/>
        </w:rPr>
        <w:t>that the</w:t>
      </w:r>
      <w:r w:rsidR="00953963" w:rsidRPr="007D0DFA">
        <w:rPr>
          <w:rFonts w:ascii="Calibri" w:eastAsia="Calibri" w:hAnsi="Calibri" w:cs="Calibri"/>
          <w:color w:val="000000"/>
          <w:szCs w:val="24"/>
          <w:lang w:eastAsia="en-AU"/>
        </w:rPr>
        <w:t xml:space="preserve"> </w:t>
      </w:r>
      <w:r w:rsidR="00953C2D" w:rsidRPr="007D0DFA">
        <w:rPr>
          <w:rFonts w:ascii="Calibri" w:eastAsia="Calibri" w:hAnsi="Calibri" w:cs="Calibri"/>
          <w:color w:val="000000"/>
          <w:szCs w:val="24"/>
          <w:lang w:eastAsia="en-AU"/>
        </w:rPr>
        <w:t xml:space="preserve">survey </w:t>
      </w:r>
      <w:r w:rsidR="00953963">
        <w:rPr>
          <w:rFonts w:ascii="Calibri" w:eastAsia="Calibri" w:hAnsi="Calibri" w:cs="Calibri"/>
          <w:color w:val="000000"/>
          <w:szCs w:val="24"/>
          <w:lang w:eastAsia="en-AU"/>
        </w:rPr>
        <w:t xml:space="preserve">will </w:t>
      </w:r>
      <w:r w:rsidR="00CA6A99">
        <w:rPr>
          <w:rFonts w:ascii="Calibri" w:eastAsia="Calibri" w:hAnsi="Calibri" w:cs="Calibri"/>
          <w:color w:val="000000"/>
          <w:szCs w:val="24"/>
          <w:lang w:eastAsia="en-AU"/>
        </w:rPr>
        <w:t>start,</w:t>
      </w:r>
      <w:r w:rsidR="00953C2D" w:rsidRPr="007D0DFA">
        <w:rPr>
          <w:rFonts w:ascii="Calibri" w:eastAsia="Calibri" w:hAnsi="Calibri" w:cs="Calibri"/>
          <w:color w:val="000000"/>
          <w:szCs w:val="24"/>
          <w:lang w:eastAsia="en-AU"/>
        </w:rPr>
        <w:t xml:space="preserve"> the duration of the survey, </w:t>
      </w:r>
      <w:r w:rsidR="00953963">
        <w:rPr>
          <w:rFonts w:ascii="Calibri" w:eastAsia="Calibri" w:hAnsi="Calibri" w:cs="Calibri"/>
          <w:color w:val="000000"/>
          <w:szCs w:val="24"/>
          <w:lang w:eastAsia="en-AU"/>
        </w:rPr>
        <w:t xml:space="preserve">the </w:t>
      </w:r>
      <w:r w:rsidR="00953C2D" w:rsidRPr="007D0DFA">
        <w:rPr>
          <w:rFonts w:ascii="Calibri" w:eastAsia="Calibri" w:hAnsi="Calibri" w:cs="Calibri"/>
          <w:color w:val="000000"/>
          <w:szCs w:val="24"/>
          <w:lang w:eastAsia="en-AU"/>
        </w:rPr>
        <w:t xml:space="preserve">survey area coordinates and </w:t>
      </w:r>
      <w:r w:rsidR="00953963">
        <w:rPr>
          <w:rFonts w:ascii="Calibri" w:eastAsia="Calibri" w:hAnsi="Calibri" w:cs="Calibri"/>
          <w:color w:val="000000"/>
          <w:szCs w:val="24"/>
          <w:lang w:eastAsia="en-AU"/>
        </w:rPr>
        <w:t>in the case of a</w:t>
      </w:r>
      <w:r w:rsidR="00953963" w:rsidRPr="007D0DFA">
        <w:rPr>
          <w:rFonts w:ascii="Calibri" w:eastAsia="Calibri" w:hAnsi="Calibri" w:cs="Calibri"/>
          <w:color w:val="000000"/>
          <w:szCs w:val="24"/>
          <w:lang w:eastAsia="en-AU"/>
        </w:rPr>
        <w:t xml:space="preserve"> </w:t>
      </w:r>
      <w:r w:rsidR="00953C2D" w:rsidRPr="007D0DFA">
        <w:rPr>
          <w:rFonts w:ascii="Calibri" w:eastAsia="Calibri" w:hAnsi="Calibri" w:cs="Calibri"/>
          <w:color w:val="000000"/>
          <w:szCs w:val="24"/>
          <w:lang w:eastAsia="en-AU"/>
        </w:rPr>
        <w:t>seismic survey, the length of</w:t>
      </w:r>
      <w:r w:rsidR="00953963">
        <w:rPr>
          <w:rFonts w:ascii="Calibri" w:eastAsia="Calibri" w:hAnsi="Calibri" w:cs="Calibri"/>
          <w:color w:val="000000"/>
          <w:szCs w:val="24"/>
          <w:lang w:eastAsia="en-AU"/>
        </w:rPr>
        <w:t xml:space="preserve"> the</w:t>
      </w:r>
      <w:r w:rsidR="00953C2D" w:rsidRPr="007D0DFA">
        <w:rPr>
          <w:rFonts w:ascii="Calibri" w:eastAsia="Calibri" w:hAnsi="Calibri" w:cs="Calibri"/>
          <w:color w:val="000000"/>
          <w:szCs w:val="24"/>
          <w:lang w:eastAsia="en-AU"/>
        </w:rPr>
        <w:t xml:space="preserve"> streamers to be towed by the survey vessel</w:t>
      </w:r>
      <w:r w:rsidR="00953963">
        <w:rPr>
          <w:rFonts w:ascii="Calibri" w:eastAsia="Calibri" w:hAnsi="Calibri" w:cs="Calibri"/>
          <w:color w:val="000000"/>
          <w:szCs w:val="24"/>
          <w:lang w:eastAsia="en-AU"/>
        </w:rPr>
        <w:t xml:space="preserve"> (</w:t>
      </w:r>
      <w:r w:rsidR="00B4223E">
        <w:rPr>
          <w:rFonts w:ascii="Calibri" w:eastAsia="Calibri" w:hAnsi="Calibri" w:cs="Calibri"/>
          <w:color w:val="000000"/>
          <w:szCs w:val="24"/>
          <w:lang w:eastAsia="en-AU"/>
        </w:rPr>
        <w:t>sub</w:t>
      </w:r>
      <w:r w:rsidR="00953963">
        <w:rPr>
          <w:rFonts w:ascii="Calibri" w:eastAsia="Calibri" w:hAnsi="Calibri" w:cs="Calibri"/>
          <w:color w:val="000000"/>
          <w:szCs w:val="24"/>
          <w:lang w:eastAsia="en-AU"/>
        </w:rPr>
        <w:t>section 22</w:t>
      </w:r>
      <w:r w:rsidR="00B4223E">
        <w:rPr>
          <w:rFonts w:ascii="Calibri" w:eastAsia="Calibri" w:hAnsi="Calibri" w:cs="Calibri"/>
          <w:color w:val="000000"/>
          <w:szCs w:val="24"/>
          <w:lang w:eastAsia="en-AU"/>
        </w:rPr>
        <w:t>6</w:t>
      </w:r>
      <w:r w:rsidR="00953963">
        <w:rPr>
          <w:rFonts w:ascii="Calibri" w:eastAsia="Calibri" w:hAnsi="Calibri" w:cs="Calibri"/>
          <w:color w:val="000000"/>
          <w:szCs w:val="24"/>
          <w:lang w:eastAsia="en-AU"/>
        </w:rPr>
        <w:t>(1)</w:t>
      </w:r>
      <w:r w:rsidR="005272D7">
        <w:rPr>
          <w:rFonts w:ascii="Calibri" w:eastAsia="Calibri" w:hAnsi="Calibri" w:cs="Calibri"/>
          <w:color w:val="000000"/>
          <w:szCs w:val="24"/>
          <w:lang w:eastAsia="en-AU"/>
        </w:rPr>
        <w:t>)</w:t>
      </w:r>
      <w:r w:rsidR="00953C2D" w:rsidRPr="007D0DFA">
        <w:rPr>
          <w:rFonts w:ascii="Calibri" w:eastAsia="Calibri" w:hAnsi="Calibri" w:cs="Calibri"/>
          <w:color w:val="000000"/>
          <w:szCs w:val="24"/>
          <w:lang w:eastAsia="en-AU"/>
        </w:rPr>
        <w:t>.</w:t>
      </w:r>
    </w:p>
    <w:p w14:paraId="472D5793" w14:textId="24534F2B" w:rsidR="00953C2D" w:rsidRPr="00953C2D" w:rsidRDefault="007B4650" w:rsidP="007B4650">
      <w:pPr>
        <w:pStyle w:val="Heading4"/>
      </w:pPr>
      <w:r w:rsidRPr="007B4650">
        <w:t>Weekly survey reports</w:t>
      </w:r>
    </w:p>
    <w:p w14:paraId="76473D1E" w14:textId="56C9D637" w:rsidR="00953C2D" w:rsidRPr="00C57DC2" w:rsidRDefault="00C57DC2" w:rsidP="007507EE">
      <w:pPr>
        <w:pStyle w:val="ListParagraph"/>
        <w:numPr>
          <w:ilvl w:val="1"/>
          <w:numId w:val="12"/>
        </w:numPr>
        <w:ind w:left="851" w:hanging="716"/>
      </w:pPr>
      <w:r w:rsidRPr="007D0DFA">
        <w:rPr>
          <w:rFonts w:ascii="Calibri" w:eastAsia="Calibri" w:hAnsi="Calibri" w:cs="Calibri"/>
          <w:b/>
          <w:color w:val="000000"/>
          <w:szCs w:val="24"/>
          <w:lang w:eastAsia="en-AU"/>
        </w:rPr>
        <w:t>Weekly survey reports</w:t>
      </w:r>
      <w:r w:rsidRPr="007D0DFA">
        <w:rPr>
          <w:rFonts w:ascii="Calibri" w:eastAsia="Calibri" w:hAnsi="Calibri" w:cs="Calibri"/>
          <w:color w:val="000000"/>
          <w:szCs w:val="24"/>
          <w:lang w:eastAsia="en-AU"/>
        </w:rPr>
        <w:t xml:space="preserve"> must be submitted </w:t>
      </w:r>
      <w:r>
        <w:rPr>
          <w:rFonts w:ascii="Calibri" w:eastAsia="Calibri" w:hAnsi="Calibri" w:cs="Calibri"/>
          <w:color w:val="000000"/>
          <w:szCs w:val="24"/>
          <w:lang w:eastAsia="en-AU"/>
        </w:rPr>
        <w:t>by titleholders who conduct a geophysical or geological survey. Reports are due</w:t>
      </w:r>
      <w:r w:rsidRPr="007D0DFA">
        <w:rPr>
          <w:rFonts w:ascii="Calibri" w:eastAsia="Calibri" w:hAnsi="Calibri" w:cs="Calibri"/>
          <w:color w:val="000000"/>
          <w:szCs w:val="24"/>
          <w:lang w:eastAsia="en-AU"/>
        </w:rPr>
        <w:t xml:space="preserve"> as soon as practicable after the end of each week of the survey (</w:t>
      </w:r>
      <w:r w:rsidR="007104B8">
        <w:rPr>
          <w:rFonts w:ascii="Calibri" w:eastAsia="Calibri" w:hAnsi="Calibri" w:cs="Calibri"/>
          <w:color w:val="000000"/>
          <w:szCs w:val="24"/>
          <w:lang w:eastAsia="en-AU"/>
        </w:rPr>
        <w:t>s</w:t>
      </w:r>
      <w:r w:rsidR="00C160C5">
        <w:rPr>
          <w:rFonts w:ascii="Calibri" w:eastAsia="Calibri" w:hAnsi="Calibri" w:cs="Calibri"/>
          <w:color w:val="000000"/>
          <w:szCs w:val="24"/>
          <w:lang w:eastAsia="en-AU"/>
        </w:rPr>
        <w:t>ection</w:t>
      </w:r>
      <w:r w:rsidR="007E34B9">
        <w:rPr>
          <w:rFonts w:ascii="Calibri" w:eastAsia="Calibri" w:hAnsi="Calibri" w:cs="Calibri"/>
          <w:color w:val="000000"/>
          <w:szCs w:val="24"/>
          <w:lang w:eastAsia="en-AU"/>
        </w:rPr>
        <w:t>s</w:t>
      </w:r>
      <w:r w:rsidR="00C160C5">
        <w:rPr>
          <w:rFonts w:ascii="Calibri" w:eastAsia="Calibri" w:hAnsi="Calibri" w:cs="Calibri"/>
          <w:color w:val="000000"/>
          <w:szCs w:val="24"/>
          <w:lang w:eastAsia="en-AU"/>
        </w:rPr>
        <w:t xml:space="preserve"> </w:t>
      </w:r>
      <w:r w:rsidRPr="007D0DFA">
        <w:rPr>
          <w:rFonts w:ascii="Calibri" w:eastAsia="Calibri" w:hAnsi="Calibri" w:cs="Calibri"/>
          <w:color w:val="000000"/>
          <w:szCs w:val="24"/>
          <w:lang w:eastAsia="en-AU"/>
        </w:rPr>
        <w:t>128</w:t>
      </w:r>
      <w:r w:rsidR="007104B8">
        <w:rPr>
          <w:rFonts w:ascii="Calibri" w:eastAsia="Calibri" w:hAnsi="Calibri" w:cs="Calibri"/>
          <w:color w:val="000000"/>
          <w:szCs w:val="24"/>
          <w:lang w:eastAsia="en-AU"/>
        </w:rPr>
        <w:t xml:space="preserve"> and</w:t>
      </w:r>
      <w:r w:rsidRPr="007D0DFA">
        <w:rPr>
          <w:rFonts w:ascii="Calibri" w:eastAsia="Calibri" w:hAnsi="Calibri" w:cs="Calibri"/>
          <w:color w:val="000000"/>
          <w:szCs w:val="24"/>
          <w:lang w:eastAsia="en-AU"/>
        </w:rPr>
        <w:t xml:space="preserve"> 17</w:t>
      </w:r>
      <w:r w:rsidR="00F21DD8">
        <w:rPr>
          <w:rFonts w:ascii="Calibri" w:eastAsia="Calibri" w:hAnsi="Calibri" w:cs="Calibri"/>
          <w:color w:val="000000"/>
          <w:szCs w:val="24"/>
          <w:lang w:eastAsia="en-AU"/>
        </w:rPr>
        <w:t>4</w:t>
      </w:r>
      <w:r w:rsidRPr="007D0DFA">
        <w:rPr>
          <w:rFonts w:ascii="Calibri" w:eastAsia="Calibri" w:hAnsi="Calibri" w:cs="Calibri"/>
          <w:color w:val="000000"/>
          <w:szCs w:val="24"/>
          <w:lang w:eastAsia="en-AU"/>
        </w:rPr>
        <w:t>).</w:t>
      </w:r>
    </w:p>
    <w:p w14:paraId="0275D7CF" w14:textId="6A6B7087" w:rsidR="00C57DC2" w:rsidRPr="00C57DC2" w:rsidRDefault="00D40554" w:rsidP="00D40554">
      <w:pPr>
        <w:pStyle w:val="Heading4"/>
      </w:pPr>
      <w:r w:rsidRPr="00D40554">
        <w:t>Survey acquisition, processing and interpretation reports and data</w:t>
      </w:r>
    </w:p>
    <w:p w14:paraId="7ED690CE" w14:textId="182BDD04" w:rsidR="00C57DC2" w:rsidRPr="00F40AD7" w:rsidRDefault="00F40AD7" w:rsidP="007507EE">
      <w:pPr>
        <w:pStyle w:val="ListParagraph"/>
        <w:numPr>
          <w:ilvl w:val="1"/>
          <w:numId w:val="12"/>
        </w:numPr>
        <w:ind w:left="851" w:hanging="716"/>
      </w:pPr>
      <w:r w:rsidRPr="0B29CBF1">
        <w:rPr>
          <w:rFonts w:ascii="Calibri" w:eastAsia="Calibri" w:hAnsi="Calibri" w:cs="Calibri"/>
          <w:color w:val="000000" w:themeColor="text1"/>
          <w:lang w:eastAsia="en-AU"/>
        </w:rPr>
        <w:t xml:space="preserve">The </w:t>
      </w:r>
      <w:r w:rsidRPr="0B29CBF1">
        <w:rPr>
          <w:rFonts w:ascii="Calibri" w:eastAsia="Calibri" w:hAnsi="Calibri" w:cs="Calibri"/>
          <w:b/>
          <w:bCs/>
          <w:color w:val="000000" w:themeColor="text1"/>
          <w:lang w:eastAsia="en-AU"/>
        </w:rPr>
        <w:t>survey acquisition report</w:t>
      </w:r>
      <w:r w:rsidRPr="0B29CBF1">
        <w:rPr>
          <w:rFonts w:ascii="Calibri" w:eastAsia="Calibri" w:hAnsi="Calibri" w:cs="Calibri"/>
          <w:color w:val="000000" w:themeColor="text1"/>
          <w:lang w:eastAsia="en-AU"/>
        </w:rPr>
        <w:t xml:space="preserve"> and </w:t>
      </w:r>
      <w:r w:rsidRPr="0B29CBF1">
        <w:rPr>
          <w:rFonts w:ascii="Calibri" w:eastAsia="Calibri" w:hAnsi="Calibri" w:cs="Calibri"/>
          <w:b/>
          <w:bCs/>
          <w:color w:val="000000" w:themeColor="text1"/>
          <w:lang w:eastAsia="en-AU"/>
        </w:rPr>
        <w:t>survey acquisition data</w:t>
      </w:r>
      <w:r w:rsidRPr="0B29CBF1">
        <w:rPr>
          <w:rFonts w:ascii="Calibri" w:eastAsia="Calibri" w:hAnsi="Calibri" w:cs="Calibri"/>
          <w:color w:val="000000" w:themeColor="text1"/>
          <w:lang w:eastAsia="en-AU"/>
        </w:rPr>
        <w:t xml:space="preserve"> must be submitted within 18 months after the day the acquisition of the data was completed (</w:t>
      </w:r>
      <w:r w:rsidR="007104B8">
        <w:rPr>
          <w:rFonts w:ascii="Calibri" w:eastAsia="Calibri" w:hAnsi="Calibri" w:cs="Calibri"/>
          <w:color w:val="000000" w:themeColor="text1"/>
          <w:lang w:eastAsia="en-AU"/>
        </w:rPr>
        <w:t>s</w:t>
      </w:r>
      <w:r w:rsidR="00C160C5">
        <w:rPr>
          <w:rFonts w:ascii="Calibri" w:eastAsia="Calibri" w:hAnsi="Calibri" w:cs="Calibri"/>
          <w:color w:val="000000" w:themeColor="text1"/>
          <w:lang w:eastAsia="en-AU"/>
        </w:rPr>
        <w:t>ection</w:t>
      </w:r>
      <w:r w:rsidR="00A40615">
        <w:rPr>
          <w:rFonts w:ascii="Calibri" w:eastAsia="Calibri" w:hAnsi="Calibri" w:cs="Calibri"/>
          <w:color w:val="000000" w:themeColor="text1"/>
          <w:lang w:eastAsia="en-AU"/>
        </w:rPr>
        <w:t>s</w:t>
      </w:r>
      <w:r w:rsidR="00C160C5">
        <w:rPr>
          <w:rFonts w:ascii="Calibri" w:eastAsia="Calibri" w:hAnsi="Calibri" w:cs="Calibri"/>
          <w:color w:val="000000" w:themeColor="text1"/>
          <w:lang w:eastAsia="en-AU"/>
        </w:rPr>
        <w:t xml:space="preserve"> </w:t>
      </w:r>
      <w:r w:rsidRPr="0B29CBF1">
        <w:rPr>
          <w:rFonts w:ascii="Calibri" w:eastAsia="Calibri" w:hAnsi="Calibri" w:cs="Calibri"/>
          <w:color w:val="000000" w:themeColor="text1"/>
          <w:lang w:eastAsia="en-AU"/>
        </w:rPr>
        <w:t>129</w:t>
      </w:r>
      <w:r w:rsidR="007104B8">
        <w:rPr>
          <w:rFonts w:ascii="Calibri" w:eastAsia="Calibri" w:hAnsi="Calibri" w:cs="Calibri"/>
          <w:color w:val="000000" w:themeColor="text1"/>
          <w:lang w:eastAsia="en-AU"/>
        </w:rPr>
        <w:t xml:space="preserve"> </w:t>
      </w:r>
      <w:r w:rsidR="005649D3">
        <w:rPr>
          <w:rFonts w:ascii="Calibri" w:eastAsia="Calibri" w:hAnsi="Calibri" w:cs="Calibri"/>
          <w:color w:val="000000" w:themeColor="text1"/>
          <w:lang w:eastAsia="en-AU"/>
        </w:rPr>
        <w:t>and</w:t>
      </w:r>
      <w:r w:rsidR="00294412">
        <w:rPr>
          <w:rFonts w:ascii="Calibri" w:eastAsia="Calibri" w:hAnsi="Calibri" w:cs="Calibri"/>
          <w:color w:val="000000" w:themeColor="text1"/>
          <w:lang w:eastAsia="en-AU"/>
        </w:rPr>
        <w:t xml:space="preserve"> </w:t>
      </w:r>
      <w:r w:rsidRPr="0B29CBF1">
        <w:rPr>
          <w:rFonts w:ascii="Calibri" w:eastAsia="Calibri" w:hAnsi="Calibri" w:cs="Calibri"/>
          <w:color w:val="000000" w:themeColor="text1"/>
          <w:lang w:eastAsia="en-AU"/>
        </w:rPr>
        <w:t>17</w:t>
      </w:r>
      <w:r w:rsidR="00B908C3">
        <w:rPr>
          <w:rFonts w:ascii="Calibri" w:eastAsia="Calibri" w:hAnsi="Calibri" w:cs="Calibri"/>
          <w:color w:val="000000" w:themeColor="text1"/>
          <w:lang w:eastAsia="en-AU"/>
        </w:rPr>
        <w:t>5</w:t>
      </w:r>
      <w:r w:rsidRPr="0B29CBF1">
        <w:rPr>
          <w:rFonts w:ascii="Calibri" w:eastAsia="Calibri" w:hAnsi="Calibri" w:cs="Calibri"/>
          <w:color w:val="000000" w:themeColor="text1"/>
          <w:lang w:eastAsia="en-AU"/>
        </w:rPr>
        <w:t>).</w:t>
      </w:r>
    </w:p>
    <w:p w14:paraId="038260D1" w14:textId="0B3A1613" w:rsidR="00F40AD7" w:rsidRPr="00C57DC2" w:rsidRDefault="005969BC" w:rsidP="007507EE">
      <w:pPr>
        <w:pStyle w:val="ListParagraph"/>
        <w:numPr>
          <w:ilvl w:val="1"/>
          <w:numId w:val="12"/>
        </w:numPr>
        <w:ind w:left="851" w:hanging="716"/>
      </w:pPr>
      <w:r w:rsidRPr="63932C74">
        <w:rPr>
          <w:rFonts w:ascii="Calibri" w:eastAsia="Calibri" w:hAnsi="Calibri" w:cs="Calibri"/>
          <w:color w:val="000000" w:themeColor="text1"/>
          <w:lang w:eastAsia="en-AU"/>
        </w:rPr>
        <w:t xml:space="preserve">Due to the volume of data collected during seismic surveys, field tapes are </w:t>
      </w:r>
      <w:r w:rsidR="00A07681">
        <w:rPr>
          <w:rFonts w:ascii="Calibri" w:eastAsia="Calibri" w:hAnsi="Calibri" w:cs="Calibri"/>
          <w:color w:val="000000" w:themeColor="text1"/>
          <w:lang w:eastAsia="en-AU"/>
        </w:rPr>
        <w:t xml:space="preserve">to be given </w:t>
      </w:r>
      <w:r w:rsidR="4F94E7E5" w:rsidRPr="63932C74">
        <w:rPr>
          <w:rFonts w:ascii="Calibri" w:eastAsia="Calibri" w:hAnsi="Calibri" w:cs="Calibri"/>
          <w:color w:val="000000" w:themeColor="text1"/>
          <w:lang w:eastAsia="en-AU"/>
        </w:rPr>
        <w:t xml:space="preserve">to the </w:t>
      </w:r>
      <w:r w:rsidR="00443742" w:rsidRPr="63932C74">
        <w:rPr>
          <w:rFonts w:ascii="Calibri" w:eastAsia="Calibri" w:hAnsi="Calibri" w:cs="Calibri"/>
          <w:color w:val="000000" w:themeColor="text1"/>
          <w:lang w:eastAsia="en-AU"/>
        </w:rPr>
        <w:t>Titles</w:t>
      </w:r>
      <w:r w:rsidR="4F94E7E5" w:rsidRPr="63932C74">
        <w:rPr>
          <w:rFonts w:ascii="Calibri" w:eastAsia="Calibri" w:hAnsi="Calibri" w:cs="Calibri"/>
          <w:color w:val="000000" w:themeColor="text1"/>
          <w:lang w:eastAsia="en-AU"/>
        </w:rPr>
        <w:t xml:space="preserve"> Administrator by delivering them </w:t>
      </w:r>
      <w:r w:rsidRPr="63932C74">
        <w:rPr>
          <w:rFonts w:ascii="Calibri" w:eastAsia="Calibri" w:hAnsi="Calibri" w:cs="Calibri"/>
          <w:color w:val="000000" w:themeColor="text1"/>
          <w:lang w:eastAsia="en-AU"/>
        </w:rPr>
        <w:t xml:space="preserve">to the National Offshore Petroleum Data and Core Repository (NOPDCR) </w:t>
      </w:r>
      <w:r w:rsidR="00D11DA7" w:rsidRPr="63932C74">
        <w:rPr>
          <w:rFonts w:ascii="Calibri" w:eastAsia="Calibri" w:hAnsi="Calibri" w:cs="Calibri"/>
          <w:color w:val="000000" w:themeColor="text1"/>
          <w:lang w:eastAsia="en-AU"/>
        </w:rPr>
        <w:t xml:space="preserve">in </w:t>
      </w:r>
      <w:r w:rsidRPr="63932C74">
        <w:rPr>
          <w:rFonts w:ascii="Calibri" w:eastAsia="Calibri" w:hAnsi="Calibri" w:cs="Calibri"/>
          <w:color w:val="000000" w:themeColor="text1"/>
          <w:lang w:eastAsia="en-AU"/>
        </w:rPr>
        <w:t>Canberra</w:t>
      </w:r>
      <w:r w:rsidR="00D11DA7" w:rsidRPr="63932C74">
        <w:rPr>
          <w:rFonts w:ascii="Calibri" w:eastAsia="Calibri" w:hAnsi="Calibri" w:cs="Calibri"/>
          <w:color w:val="000000" w:themeColor="text1"/>
          <w:lang w:eastAsia="en-AU"/>
        </w:rPr>
        <w:t>.</w:t>
      </w:r>
      <w:r w:rsidRPr="63932C74">
        <w:rPr>
          <w:rFonts w:ascii="Calibri" w:eastAsia="Calibri" w:hAnsi="Calibri" w:cs="Calibri"/>
          <w:color w:val="000000" w:themeColor="text1"/>
          <w:lang w:eastAsia="en-AU"/>
        </w:rPr>
        <w:t xml:space="preserve"> Titleholders are required to provide supporting information, such as tape listings, used to manage the data and ensure future usability.</w:t>
      </w:r>
    </w:p>
    <w:p w14:paraId="379F3D6B" w14:textId="5EF8D8C5" w:rsidR="00C57DC2" w:rsidRPr="00EB7AF4" w:rsidRDefault="008F4A8E" w:rsidP="007507EE">
      <w:pPr>
        <w:pStyle w:val="ListParagraph"/>
        <w:numPr>
          <w:ilvl w:val="1"/>
          <w:numId w:val="12"/>
        </w:numPr>
        <w:ind w:left="851" w:hanging="716"/>
      </w:pPr>
      <w:r w:rsidRPr="3DA13984">
        <w:rPr>
          <w:rFonts w:ascii="Calibri" w:eastAsia="Calibri" w:hAnsi="Calibri" w:cs="Calibri"/>
          <w:color w:val="000000" w:themeColor="text1"/>
          <w:lang w:eastAsia="en-AU"/>
        </w:rPr>
        <w:t xml:space="preserve">For more information about the NOPDCR see section </w:t>
      </w:r>
      <w:r w:rsidR="004E2715">
        <w:rPr>
          <w:rFonts w:ascii="Calibri" w:eastAsia="Calibri" w:hAnsi="Calibri" w:cs="Calibri"/>
          <w:color w:val="000000" w:themeColor="text1"/>
          <w:lang w:eastAsia="en-AU"/>
        </w:rPr>
        <w:t xml:space="preserve">9 </w:t>
      </w:r>
      <w:r w:rsidR="007F3B7D">
        <w:rPr>
          <w:rFonts w:ascii="Calibri" w:eastAsia="Calibri" w:hAnsi="Calibri" w:cs="Calibri"/>
          <w:color w:val="000000" w:themeColor="text1"/>
          <w:lang w:eastAsia="en-AU"/>
        </w:rPr>
        <w:t xml:space="preserve">of </w:t>
      </w:r>
      <w:r w:rsidR="007F3B7D" w:rsidRPr="3DA13984">
        <w:rPr>
          <w:rFonts w:ascii="Calibri" w:eastAsia="Calibri" w:hAnsi="Calibri" w:cs="Calibri"/>
          <w:color w:val="000000" w:themeColor="text1"/>
          <w:lang w:eastAsia="en-AU"/>
        </w:rPr>
        <w:t>this</w:t>
      </w:r>
      <w:r w:rsidRPr="3DA13984">
        <w:rPr>
          <w:rFonts w:ascii="Calibri" w:eastAsia="Calibri" w:hAnsi="Calibri" w:cs="Calibri"/>
          <w:color w:val="000000" w:themeColor="text1"/>
          <w:lang w:eastAsia="en-AU"/>
        </w:rPr>
        <w:t xml:space="preserve"> guideline</w:t>
      </w:r>
      <w:r w:rsidR="00226506">
        <w:rPr>
          <w:rFonts w:ascii="Calibri" w:eastAsia="Calibri" w:hAnsi="Calibri" w:cs="Calibri"/>
          <w:color w:val="000000" w:themeColor="text1"/>
          <w:lang w:eastAsia="en-AU"/>
        </w:rPr>
        <w:t>.</w:t>
      </w:r>
    </w:p>
    <w:p w14:paraId="067A67B1" w14:textId="65CA9E8B" w:rsidR="00EB7AF4" w:rsidRPr="005F3309" w:rsidRDefault="004B4AE1" w:rsidP="007507EE">
      <w:pPr>
        <w:pStyle w:val="ListParagraph"/>
        <w:numPr>
          <w:ilvl w:val="1"/>
          <w:numId w:val="12"/>
        </w:numPr>
        <w:ind w:left="851" w:hanging="716"/>
      </w:pPr>
      <w:r w:rsidRPr="007D0DFA">
        <w:rPr>
          <w:rFonts w:ascii="Calibri" w:eastAsia="Calibri" w:hAnsi="Calibri" w:cs="Calibri"/>
          <w:color w:val="000000"/>
          <w:szCs w:val="24"/>
          <w:lang w:eastAsia="en-AU"/>
        </w:rPr>
        <w:t xml:space="preserve">A </w:t>
      </w:r>
      <w:r w:rsidRPr="007D0DFA">
        <w:rPr>
          <w:rFonts w:ascii="Calibri" w:eastAsia="Calibri" w:hAnsi="Calibri" w:cs="Calibri"/>
          <w:b/>
          <w:color w:val="000000"/>
          <w:szCs w:val="24"/>
          <w:lang w:eastAsia="en-AU"/>
        </w:rPr>
        <w:t>survey processing report</w:t>
      </w:r>
      <w:r w:rsidRPr="007D0DFA">
        <w:rPr>
          <w:rFonts w:ascii="Calibri" w:eastAsia="Calibri" w:hAnsi="Calibri" w:cs="Calibri"/>
          <w:color w:val="000000"/>
          <w:szCs w:val="24"/>
          <w:lang w:eastAsia="en-AU"/>
        </w:rPr>
        <w:t xml:space="preserve"> </w:t>
      </w:r>
      <w:r w:rsidRPr="007B0CD3">
        <w:rPr>
          <w:rFonts w:ascii="Calibri" w:eastAsia="Calibri" w:hAnsi="Calibri" w:cs="Calibri"/>
          <w:bCs/>
          <w:color w:val="000000"/>
          <w:szCs w:val="24"/>
          <w:lang w:eastAsia="en-AU"/>
        </w:rPr>
        <w:t>and</w:t>
      </w:r>
      <w:r w:rsidRPr="007D0DFA">
        <w:rPr>
          <w:rFonts w:ascii="Calibri" w:eastAsia="Calibri" w:hAnsi="Calibri" w:cs="Calibri"/>
          <w:b/>
          <w:color w:val="000000"/>
          <w:szCs w:val="24"/>
          <w:lang w:eastAsia="en-AU"/>
        </w:rPr>
        <w:t xml:space="preserve"> processed survey data</w:t>
      </w:r>
      <w:r w:rsidRPr="007D0DFA">
        <w:rPr>
          <w:rFonts w:ascii="Calibri" w:eastAsia="Calibri" w:hAnsi="Calibri" w:cs="Calibri"/>
          <w:color w:val="000000"/>
          <w:szCs w:val="24"/>
          <w:lang w:eastAsia="en-AU"/>
        </w:rPr>
        <w:t xml:space="preserve"> must be submitted within 24 months after the day that the acquisition of the data is completed (</w:t>
      </w:r>
      <w:r w:rsidR="00294412">
        <w:rPr>
          <w:rFonts w:ascii="Calibri" w:eastAsia="Calibri" w:hAnsi="Calibri" w:cs="Calibri"/>
          <w:color w:val="000000"/>
          <w:szCs w:val="24"/>
          <w:lang w:eastAsia="en-AU"/>
        </w:rPr>
        <w:t>s</w:t>
      </w:r>
      <w:r w:rsidR="00C160C5">
        <w:rPr>
          <w:rFonts w:ascii="Calibri" w:eastAsia="Calibri" w:hAnsi="Calibri" w:cs="Calibri"/>
          <w:color w:val="000000"/>
          <w:szCs w:val="24"/>
          <w:lang w:eastAsia="en-AU"/>
        </w:rPr>
        <w:t>ection</w:t>
      </w:r>
      <w:r w:rsidR="000742C3">
        <w:rPr>
          <w:rFonts w:ascii="Calibri" w:eastAsia="Calibri" w:hAnsi="Calibri" w:cs="Calibri"/>
          <w:color w:val="000000"/>
          <w:szCs w:val="24"/>
          <w:lang w:eastAsia="en-AU"/>
        </w:rPr>
        <w:t>s</w:t>
      </w:r>
      <w:r w:rsidR="00C160C5">
        <w:rPr>
          <w:rFonts w:ascii="Calibri" w:eastAsia="Calibri" w:hAnsi="Calibri" w:cs="Calibri"/>
          <w:color w:val="000000"/>
          <w:szCs w:val="24"/>
          <w:lang w:eastAsia="en-AU"/>
        </w:rPr>
        <w:t xml:space="preserve"> </w:t>
      </w:r>
      <w:r w:rsidRPr="007D0DFA">
        <w:rPr>
          <w:rFonts w:ascii="Calibri" w:eastAsia="Calibri" w:hAnsi="Calibri" w:cs="Calibri"/>
          <w:color w:val="000000"/>
          <w:szCs w:val="24"/>
          <w:lang w:eastAsia="en-AU"/>
        </w:rPr>
        <w:t>130</w:t>
      </w:r>
      <w:r w:rsidR="00294412">
        <w:rPr>
          <w:rFonts w:ascii="Calibri" w:eastAsia="Calibri" w:hAnsi="Calibri" w:cs="Calibri"/>
          <w:color w:val="000000"/>
          <w:szCs w:val="24"/>
          <w:lang w:eastAsia="en-AU"/>
        </w:rPr>
        <w:t xml:space="preserve"> </w:t>
      </w:r>
      <w:r w:rsidR="00294412">
        <w:rPr>
          <w:rFonts w:ascii="Calibri" w:eastAsia="Calibri" w:hAnsi="Calibri" w:cs="Calibri"/>
          <w:color w:val="000000" w:themeColor="text1"/>
          <w:lang w:eastAsia="en-AU"/>
        </w:rPr>
        <w:t>and</w:t>
      </w:r>
      <w:r w:rsidRPr="007D0DFA">
        <w:rPr>
          <w:rFonts w:ascii="Calibri" w:eastAsia="Calibri" w:hAnsi="Calibri" w:cs="Calibri"/>
          <w:color w:val="000000"/>
          <w:szCs w:val="24"/>
          <w:lang w:eastAsia="en-AU"/>
        </w:rPr>
        <w:t xml:space="preserve"> 17</w:t>
      </w:r>
      <w:r w:rsidR="00B908C3">
        <w:rPr>
          <w:rFonts w:ascii="Calibri" w:eastAsia="Calibri" w:hAnsi="Calibri" w:cs="Calibri"/>
          <w:color w:val="000000"/>
          <w:szCs w:val="24"/>
          <w:lang w:eastAsia="en-AU"/>
        </w:rPr>
        <w:t>6</w:t>
      </w:r>
      <w:r w:rsidRPr="007D0DFA">
        <w:rPr>
          <w:rFonts w:ascii="Calibri" w:eastAsia="Calibri" w:hAnsi="Calibri" w:cs="Calibri"/>
          <w:color w:val="000000"/>
          <w:szCs w:val="24"/>
          <w:lang w:eastAsia="en-AU"/>
        </w:rPr>
        <w:t>)</w:t>
      </w:r>
      <w:r>
        <w:rPr>
          <w:rFonts w:ascii="Calibri" w:eastAsia="Calibri" w:hAnsi="Calibri" w:cs="Calibri"/>
          <w:color w:val="000000"/>
          <w:szCs w:val="24"/>
          <w:lang w:eastAsia="en-AU"/>
        </w:rPr>
        <w:t>.</w:t>
      </w:r>
    </w:p>
    <w:p w14:paraId="304B0908" w14:textId="29312E43" w:rsidR="005F3309" w:rsidRPr="005F3309" w:rsidRDefault="005F3309" w:rsidP="007507EE">
      <w:pPr>
        <w:pStyle w:val="ListParagraph"/>
        <w:numPr>
          <w:ilvl w:val="1"/>
          <w:numId w:val="12"/>
        </w:numPr>
        <w:ind w:left="851" w:hanging="716"/>
      </w:pPr>
      <w:r w:rsidRPr="007D0DFA">
        <w:rPr>
          <w:rFonts w:ascii="Calibri" w:eastAsia="Calibri" w:hAnsi="Calibri" w:cs="Calibri"/>
          <w:color w:val="000000"/>
          <w:szCs w:val="24"/>
          <w:lang w:eastAsia="en-AU"/>
        </w:rPr>
        <w:t xml:space="preserve">A </w:t>
      </w:r>
      <w:r w:rsidRPr="007D0DFA">
        <w:rPr>
          <w:rFonts w:ascii="Calibri" w:eastAsia="Calibri" w:hAnsi="Calibri" w:cs="Calibri"/>
          <w:b/>
          <w:color w:val="000000"/>
          <w:szCs w:val="24"/>
          <w:lang w:eastAsia="en-AU"/>
        </w:rPr>
        <w:t>survey interpretation report</w:t>
      </w:r>
      <w:r w:rsidRPr="007D0DFA">
        <w:rPr>
          <w:rFonts w:ascii="Calibri" w:eastAsia="Calibri" w:hAnsi="Calibri" w:cs="Calibri"/>
          <w:color w:val="000000"/>
          <w:szCs w:val="24"/>
          <w:lang w:eastAsia="en-AU"/>
        </w:rPr>
        <w:t xml:space="preserve"> and </w:t>
      </w:r>
      <w:r w:rsidRPr="007D0DFA">
        <w:rPr>
          <w:rFonts w:ascii="Calibri" w:eastAsia="Calibri" w:hAnsi="Calibri" w:cs="Calibri"/>
          <w:b/>
          <w:bCs/>
          <w:color w:val="000000"/>
          <w:szCs w:val="24"/>
          <w:lang w:eastAsia="en-AU"/>
        </w:rPr>
        <w:t xml:space="preserve">interpretative survey </w:t>
      </w:r>
      <w:r w:rsidRPr="007D0DFA">
        <w:rPr>
          <w:rFonts w:ascii="Calibri" w:eastAsia="Calibri" w:hAnsi="Calibri" w:cs="Calibri"/>
          <w:b/>
          <w:color w:val="000000"/>
          <w:szCs w:val="24"/>
          <w:lang w:eastAsia="en-AU"/>
        </w:rPr>
        <w:t>data</w:t>
      </w:r>
      <w:r w:rsidRPr="007D0DFA">
        <w:rPr>
          <w:rFonts w:ascii="Calibri" w:eastAsia="Calibri" w:hAnsi="Calibri" w:cs="Calibri"/>
          <w:color w:val="000000"/>
          <w:szCs w:val="24"/>
          <w:lang w:eastAsia="en-AU"/>
        </w:rPr>
        <w:t xml:space="preserve"> must be submitted within 30 months after the day that the acquisition of the data is completed (</w:t>
      </w:r>
      <w:r w:rsidR="00294412">
        <w:rPr>
          <w:rFonts w:ascii="Calibri" w:eastAsia="Calibri" w:hAnsi="Calibri" w:cs="Calibri"/>
          <w:color w:val="000000"/>
          <w:szCs w:val="24"/>
          <w:lang w:eastAsia="en-AU"/>
        </w:rPr>
        <w:t>s</w:t>
      </w:r>
      <w:r w:rsidR="00C160C5">
        <w:rPr>
          <w:rFonts w:ascii="Calibri" w:eastAsia="Calibri" w:hAnsi="Calibri" w:cs="Calibri"/>
          <w:color w:val="000000"/>
          <w:szCs w:val="24"/>
          <w:lang w:eastAsia="en-AU"/>
        </w:rPr>
        <w:t>ection</w:t>
      </w:r>
      <w:r w:rsidR="000742C3">
        <w:rPr>
          <w:rFonts w:ascii="Calibri" w:eastAsia="Calibri" w:hAnsi="Calibri" w:cs="Calibri"/>
          <w:color w:val="000000"/>
          <w:szCs w:val="24"/>
          <w:lang w:eastAsia="en-AU"/>
        </w:rPr>
        <w:t>s</w:t>
      </w:r>
      <w:r w:rsidR="00C160C5">
        <w:rPr>
          <w:rFonts w:ascii="Calibri" w:eastAsia="Calibri" w:hAnsi="Calibri" w:cs="Calibri"/>
          <w:color w:val="000000"/>
          <w:szCs w:val="24"/>
          <w:lang w:eastAsia="en-AU"/>
        </w:rPr>
        <w:t xml:space="preserve"> </w:t>
      </w:r>
      <w:r w:rsidRPr="007D0DFA">
        <w:rPr>
          <w:rFonts w:ascii="Calibri" w:eastAsia="Calibri" w:hAnsi="Calibri" w:cs="Calibri"/>
          <w:color w:val="000000"/>
          <w:szCs w:val="24"/>
          <w:lang w:eastAsia="en-AU"/>
        </w:rPr>
        <w:t>131</w:t>
      </w:r>
      <w:r w:rsidR="00294412">
        <w:rPr>
          <w:rFonts w:ascii="Calibri" w:eastAsia="Calibri" w:hAnsi="Calibri" w:cs="Calibri"/>
          <w:color w:val="000000"/>
          <w:szCs w:val="24"/>
          <w:lang w:eastAsia="en-AU"/>
        </w:rPr>
        <w:t xml:space="preserve"> </w:t>
      </w:r>
      <w:r w:rsidR="008F5302">
        <w:rPr>
          <w:rFonts w:ascii="Calibri" w:eastAsia="Calibri" w:hAnsi="Calibri" w:cs="Calibri"/>
          <w:color w:val="000000"/>
          <w:szCs w:val="24"/>
          <w:lang w:eastAsia="en-AU"/>
        </w:rPr>
        <w:t xml:space="preserve">and </w:t>
      </w:r>
      <w:r w:rsidRPr="007D0DFA">
        <w:rPr>
          <w:rFonts w:ascii="Calibri" w:eastAsia="Calibri" w:hAnsi="Calibri" w:cs="Calibri"/>
          <w:color w:val="000000"/>
          <w:szCs w:val="24"/>
          <w:lang w:eastAsia="en-AU"/>
        </w:rPr>
        <w:t>17</w:t>
      </w:r>
      <w:r w:rsidR="00A3786F">
        <w:rPr>
          <w:rFonts w:ascii="Calibri" w:eastAsia="Calibri" w:hAnsi="Calibri" w:cs="Calibri"/>
          <w:color w:val="000000"/>
          <w:szCs w:val="24"/>
          <w:lang w:eastAsia="en-AU"/>
        </w:rPr>
        <w:t>7</w:t>
      </w:r>
      <w:r w:rsidRPr="007D0DFA">
        <w:rPr>
          <w:rFonts w:ascii="Calibri" w:eastAsia="Calibri" w:hAnsi="Calibri" w:cs="Calibri"/>
          <w:color w:val="000000"/>
          <w:szCs w:val="24"/>
          <w:lang w:eastAsia="en-AU"/>
        </w:rPr>
        <w:t>).</w:t>
      </w:r>
    </w:p>
    <w:p w14:paraId="331DAF3D" w14:textId="4A107A38" w:rsidR="005F3309" w:rsidRPr="005F3309" w:rsidRDefault="00090BED" w:rsidP="005F3309">
      <w:pPr>
        <w:pStyle w:val="Heading4"/>
      </w:pPr>
      <w:r w:rsidRPr="00090BED">
        <w:lastRenderedPageBreak/>
        <w:t>Non-exclusive survey data</w:t>
      </w:r>
    </w:p>
    <w:p w14:paraId="417450E1" w14:textId="7BDE227C" w:rsidR="005F3309" w:rsidRPr="0071736E" w:rsidRDefault="0071736E" w:rsidP="007507EE">
      <w:pPr>
        <w:pStyle w:val="ListParagraph"/>
        <w:numPr>
          <w:ilvl w:val="1"/>
          <w:numId w:val="12"/>
        </w:numPr>
        <w:ind w:left="851" w:hanging="716"/>
      </w:pPr>
      <w:r w:rsidRPr="0EDBEF91">
        <w:rPr>
          <w:rFonts w:ascii="Calibri" w:eastAsia="Calibri" w:hAnsi="Calibri" w:cs="Calibri"/>
          <w:color w:val="000000" w:themeColor="text1"/>
          <w:lang w:eastAsia="en-AU"/>
        </w:rPr>
        <w:t>Non-exclusive data is data that is made available for commercial sale or license (</w:t>
      </w:r>
      <w:r w:rsidR="003C06FE">
        <w:rPr>
          <w:rFonts w:ascii="Calibri" w:eastAsia="Calibri" w:hAnsi="Calibri" w:cs="Calibri"/>
          <w:color w:val="000000" w:themeColor="text1"/>
          <w:lang w:eastAsia="en-AU"/>
        </w:rPr>
        <w:t>s</w:t>
      </w:r>
      <w:r w:rsidR="00C160C5">
        <w:rPr>
          <w:rFonts w:ascii="Calibri" w:eastAsia="Calibri" w:hAnsi="Calibri" w:cs="Calibri"/>
          <w:color w:val="000000" w:themeColor="text1"/>
          <w:lang w:eastAsia="en-AU"/>
        </w:rPr>
        <w:t xml:space="preserve">ection </w:t>
      </w:r>
      <w:r w:rsidRPr="0EDBEF91">
        <w:rPr>
          <w:rFonts w:ascii="Calibri" w:eastAsia="Calibri" w:hAnsi="Calibri" w:cs="Calibri"/>
          <w:color w:val="000000" w:themeColor="text1"/>
          <w:lang w:eastAsia="en-AU"/>
        </w:rPr>
        <w:t>6).</w:t>
      </w:r>
    </w:p>
    <w:p w14:paraId="5A470B25" w14:textId="5DBABB37" w:rsidR="0071736E" w:rsidRPr="00384984" w:rsidRDefault="00384984" w:rsidP="63932C74">
      <w:pPr>
        <w:pStyle w:val="ListParagraph"/>
        <w:numPr>
          <w:ilvl w:val="1"/>
          <w:numId w:val="12"/>
        </w:numPr>
        <w:ind w:left="851" w:hanging="716"/>
      </w:pPr>
      <w:r w:rsidRPr="63932C74">
        <w:rPr>
          <w:rFonts w:ascii="Calibri" w:eastAsia="Yu Gothic Light" w:hAnsi="Calibri" w:cs="Calibri"/>
          <w:lang w:eastAsia="en-AU"/>
        </w:rPr>
        <w:t xml:space="preserve">Titleholders may license non-exclusive survey data to meet a title condition. </w:t>
      </w:r>
      <w:r w:rsidRPr="63932C74">
        <w:rPr>
          <w:rFonts w:ascii="Calibri" w:eastAsia="Calibri" w:hAnsi="Calibri" w:cs="Calibri"/>
          <w:color w:val="000000" w:themeColor="text1"/>
          <w:lang w:eastAsia="en-AU"/>
        </w:rPr>
        <w:t>For more information see the Offshore Petroleum Exploration Permit Guideline on the Title Administrator’s website.</w:t>
      </w:r>
      <w:r w:rsidR="3996DC59" w:rsidRPr="63932C74">
        <w:rPr>
          <w:rFonts w:ascii="Calibri" w:eastAsia="Calibri" w:hAnsi="Calibri" w:cs="Calibri"/>
          <w:color w:val="000000" w:themeColor="text1"/>
          <w:lang w:eastAsia="en-AU"/>
        </w:rPr>
        <w:t xml:space="preserve"> </w:t>
      </w:r>
      <w:hyperlink r:id="rId30" w:history="1">
        <w:r w:rsidR="3996DC59" w:rsidRPr="63932C74">
          <w:rPr>
            <w:rStyle w:val="Hyperlink"/>
          </w:rPr>
          <w:t>Guideline: Offshore petroleum exploration - work-bid</w:t>
        </w:r>
      </w:hyperlink>
    </w:p>
    <w:p w14:paraId="1A5D5282" w14:textId="5EC88C2A" w:rsidR="00384984" w:rsidRPr="00BC1099" w:rsidRDefault="00BC1099" w:rsidP="007507EE">
      <w:pPr>
        <w:pStyle w:val="ListParagraph"/>
        <w:numPr>
          <w:ilvl w:val="1"/>
          <w:numId w:val="12"/>
        </w:numPr>
        <w:ind w:left="851" w:hanging="716"/>
      </w:pPr>
      <w:r w:rsidRPr="007D0DFA">
        <w:rPr>
          <w:rFonts w:ascii="Calibri" w:eastAsia="Calibri" w:hAnsi="Calibri" w:cs="Calibri"/>
          <w:color w:val="000000"/>
          <w:szCs w:val="24"/>
          <w:lang w:eastAsia="en-AU"/>
        </w:rPr>
        <w:t xml:space="preserve">Titleholders that have licensed </w:t>
      </w:r>
      <w:r>
        <w:rPr>
          <w:rFonts w:ascii="Calibri" w:eastAsia="Calibri" w:hAnsi="Calibri" w:cs="Calibri"/>
          <w:color w:val="000000"/>
          <w:szCs w:val="24"/>
          <w:lang w:eastAsia="en-AU"/>
        </w:rPr>
        <w:t xml:space="preserve">non-exclusive </w:t>
      </w:r>
      <w:r w:rsidRPr="007D0DFA">
        <w:rPr>
          <w:rFonts w:ascii="Calibri" w:eastAsia="Calibri" w:hAnsi="Calibri" w:cs="Calibri"/>
          <w:color w:val="000000"/>
          <w:szCs w:val="24"/>
          <w:lang w:eastAsia="en-AU"/>
        </w:rPr>
        <w:t xml:space="preserve">survey data must submit a </w:t>
      </w:r>
      <w:r w:rsidRPr="007D0DFA">
        <w:rPr>
          <w:rFonts w:ascii="Calibri" w:eastAsia="Calibri" w:hAnsi="Calibri" w:cs="Calibri"/>
          <w:b/>
          <w:bCs/>
          <w:color w:val="000000"/>
          <w:szCs w:val="24"/>
          <w:lang w:eastAsia="en-AU"/>
        </w:rPr>
        <w:t>survey interpretation report</w:t>
      </w:r>
      <w:r w:rsidRPr="007D0DFA">
        <w:rPr>
          <w:rFonts w:ascii="Calibri" w:eastAsia="Calibri" w:hAnsi="Calibri" w:cs="Calibri"/>
          <w:color w:val="000000"/>
          <w:szCs w:val="24"/>
          <w:lang w:eastAsia="en-AU"/>
        </w:rPr>
        <w:t xml:space="preserve"> and </w:t>
      </w:r>
      <w:r w:rsidRPr="007D0DFA">
        <w:rPr>
          <w:rFonts w:ascii="Calibri" w:eastAsia="Calibri" w:hAnsi="Calibri" w:cs="Calibri"/>
          <w:b/>
          <w:bCs/>
          <w:color w:val="000000"/>
          <w:szCs w:val="24"/>
          <w:lang w:eastAsia="en-AU"/>
        </w:rPr>
        <w:t>interpretative survey data</w:t>
      </w:r>
      <w:r w:rsidRPr="007D0DFA">
        <w:rPr>
          <w:rFonts w:ascii="Calibri" w:eastAsia="Calibri" w:hAnsi="Calibri" w:cs="Calibri"/>
          <w:color w:val="000000"/>
          <w:szCs w:val="24"/>
          <w:lang w:eastAsia="en-AU"/>
        </w:rPr>
        <w:t xml:space="preserve"> within 30 months after the day the data has been licensed (</w:t>
      </w:r>
      <w:r w:rsidR="003C06FE">
        <w:rPr>
          <w:rFonts w:ascii="Calibri" w:eastAsia="Calibri" w:hAnsi="Calibri" w:cs="Calibri"/>
          <w:color w:val="000000"/>
          <w:szCs w:val="24"/>
          <w:lang w:eastAsia="en-AU"/>
        </w:rPr>
        <w:t>s</w:t>
      </w:r>
      <w:r w:rsidR="00C160C5">
        <w:rPr>
          <w:rFonts w:ascii="Calibri" w:eastAsia="Calibri" w:hAnsi="Calibri" w:cs="Calibri"/>
          <w:color w:val="000000"/>
          <w:szCs w:val="24"/>
          <w:lang w:eastAsia="en-AU"/>
        </w:rPr>
        <w:t>ection</w:t>
      </w:r>
      <w:r w:rsidR="0096569E">
        <w:rPr>
          <w:rFonts w:ascii="Calibri" w:eastAsia="Calibri" w:hAnsi="Calibri" w:cs="Calibri"/>
          <w:color w:val="000000"/>
          <w:szCs w:val="24"/>
          <w:lang w:eastAsia="en-AU"/>
        </w:rPr>
        <w:t>s</w:t>
      </w:r>
      <w:r w:rsidR="00C160C5">
        <w:rPr>
          <w:rFonts w:ascii="Calibri" w:eastAsia="Calibri" w:hAnsi="Calibri" w:cs="Calibri"/>
          <w:color w:val="000000"/>
          <w:szCs w:val="24"/>
          <w:lang w:eastAsia="en-AU"/>
        </w:rPr>
        <w:t xml:space="preserve"> </w:t>
      </w:r>
      <w:r w:rsidRPr="007D0DFA">
        <w:rPr>
          <w:rFonts w:ascii="Calibri" w:eastAsia="Calibri" w:hAnsi="Calibri" w:cs="Calibri"/>
          <w:color w:val="000000"/>
          <w:szCs w:val="24"/>
          <w:lang w:eastAsia="en-AU"/>
        </w:rPr>
        <w:t>131</w:t>
      </w:r>
      <w:r w:rsidR="003C06FE">
        <w:rPr>
          <w:rFonts w:ascii="Calibri" w:eastAsia="Calibri" w:hAnsi="Calibri" w:cs="Calibri"/>
          <w:color w:val="000000"/>
          <w:szCs w:val="24"/>
          <w:lang w:eastAsia="en-AU"/>
        </w:rPr>
        <w:t xml:space="preserve"> </w:t>
      </w:r>
      <w:r w:rsidR="00A6263C">
        <w:rPr>
          <w:rFonts w:ascii="Calibri" w:eastAsia="Calibri" w:hAnsi="Calibri" w:cs="Calibri"/>
          <w:color w:val="000000"/>
          <w:szCs w:val="24"/>
          <w:lang w:eastAsia="en-AU"/>
        </w:rPr>
        <w:t xml:space="preserve">and </w:t>
      </w:r>
      <w:r w:rsidRPr="007D0DFA">
        <w:rPr>
          <w:rFonts w:ascii="Calibri" w:eastAsia="Calibri" w:hAnsi="Calibri" w:cs="Calibri"/>
          <w:color w:val="000000"/>
          <w:szCs w:val="24"/>
          <w:lang w:eastAsia="en-AU"/>
        </w:rPr>
        <w:t>17</w:t>
      </w:r>
      <w:r w:rsidR="0023161A">
        <w:rPr>
          <w:rFonts w:ascii="Calibri" w:eastAsia="Calibri" w:hAnsi="Calibri" w:cs="Calibri"/>
          <w:color w:val="000000"/>
          <w:szCs w:val="24"/>
          <w:lang w:eastAsia="en-AU"/>
        </w:rPr>
        <w:t>7</w:t>
      </w:r>
      <w:r w:rsidRPr="007D0DFA">
        <w:rPr>
          <w:rFonts w:ascii="Calibri" w:eastAsia="Calibri" w:hAnsi="Calibri" w:cs="Calibri"/>
          <w:color w:val="000000"/>
          <w:szCs w:val="24"/>
          <w:lang w:eastAsia="en-AU"/>
        </w:rPr>
        <w:t>).</w:t>
      </w:r>
    </w:p>
    <w:p w14:paraId="7552EF09" w14:textId="2C50CBDB" w:rsidR="00BC1099" w:rsidRPr="007B0CD3" w:rsidRDefault="00D36159" w:rsidP="00BC1099">
      <w:pPr>
        <w:pStyle w:val="Heading5"/>
        <w:rPr>
          <w:sz w:val="32"/>
          <w:szCs w:val="32"/>
        </w:rPr>
      </w:pPr>
      <w:r w:rsidRPr="007B0CD3">
        <w:rPr>
          <w:sz w:val="32"/>
          <w:szCs w:val="32"/>
        </w:rPr>
        <w:t>Additional submission requirements for surveys collecting non-exclusive data</w:t>
      </w:r>
    </w:p>
    <w:p w14:paraId="49033352" w14:textId="39F6DCAD" w:rsidR="00BC1099" w:rsidRPr="00100C05" w:rsidRDefault="46F389BD" w:rsidP="1861453E">
      <w:pPr>
        <w:pStyle w:val="ListParagraph"/>
        <w:numPr>
          <w:ilvl w:val="1"/>
          <w:numId w:val="12"/>
        </w:numPr>
        <w:ind w:left="851" w:hanging="716"/>
      </w:pPr>
      <w:r w:rsidRPr="1861453E">
        <w:rPr>
          <w:rFonts w:ascii="Calibri" w:eastAsia="Calibri" w:hAnsi="Calibri" w:cs="Calibri"/>
          <w:color w:val="000000" w:themeColor="text1"/>
          <w:lang w:eastAsia="en-AU"/>
        </w:rPr>
        <w:t>Whe</w:t>
      </w:r>
      <w:r w:rsidR="631AD0FA" w:rsidRPr="1861453E">
        <w:rPr>
          <w:rFonts w:ascii="Calibri" w:eastAsia="Calibri" w:hAnsi="Calibri" w:cs="Calibri"/>
          <w:color w:val="000000" w:themeColor="text1"/>
          <w:lang w:eastAsia="en-AU"/>
        </w:rPr>
        <w:t>re</w:t>
      </w:r>
      <w:r w:rsidRPr="1861453E">
        <w:rPr>
          <w:rFonts w:ascii="Calibri" w:eastAsia="Calibri" w:hAnsi="Calibri" w:cs="Calibri"/>
          <w:color w:val="000000" w:themeColor="text1"/>
          <w:lang w:eastAsia="en-AU"/>
        </w:rPr>
        <w:t xml:space="preserve"> a survey </w:t>
      </w:r>
      <w:r w:rsidR="406315DE" w:rsidRPr="1861453E">
        <w:rPr>
          <w:rFonts w:ascii="Calibri" w:eastAsia="Calibri" w:hAnsi="Calibri" w:cs="Calibri"/>
          <w:color w:val="000000" w:themeColor="text1"/>
          <w:lang w:eastAsia="en-AU"/>
        </w:rPr>
        <w:t xml:space="preserve">acquisition </w:t>
      </w:r>
      <w:r w:rsidR="631AD0FA" w:rsidRPr="1861453E">
        <w:rPr>
          <w:rFonts w:ascii="Calibri" w:eastAsia="Calibri" w:hAnsi="Calibri" w:cs="Calibri"/>
          <w:color w:val="000000" w:themeColor="text1"/>
          <w:lang w:eastAsia="en-AU"/>
        </w:rPr>
        <w:t xml:space="preserve">includes </w:t>
      </w:r>
      <w:r w:rsidRPr="1861453E">
        <w:rPr>
          <w:rFonts w:ascii="Calibri" w:eastAsia="Calibri" w:hAnsi="Calibri" w:cs="Calibri"/>
          <w:color w:val="000000" w:themeColor="text1"/>
          <w:lang w:eastAsia="en-AU"/>
        </w:rPr>
        <w:t>non-exclusive 3D seismic data, a 2D data subset is required to be produced and submitted to the Titles Administrator as part of the survey processing report and data (</w:t>
      </w:r>
      <w:r w:rsidR="7D4A3AD5" w:rsidRPr="1861453E">
        <w:rPr>
          <w:rFonts w:ascii="Calibri" w:eastAsia="Calibri" w:hAnsi="Calibri" w:cs="Calibri"/>
          <w:color w:val="000000" w:themeColor="text1"/>
          <w:lang w:eastAsia="en-AU"/>
        </w:rPr>
        <w:t>sub</w:t>
      </w:r>
      <w:r w:rsidR="4E98FE6E" w:rsidRPr="1861453E">
        <w:rPr>
          <w:rFonts w:ascii="Calibri" w:eastAsia="Calibri" w:hAnsi="Calibri" w:cs="Calibri"/>
          <w:color w:val="000000" w:themeColor="text1"/>
          <w:lang w:eastAsia="en-AU"/>
        </w:rPr>
        <w:t>s</w:t>
      </w:r>
      <w:r w:rsidR="00C160C5" w:rsidRPr="1861453E">
        <w:rPr>
          <w:rFonts w:ascii="Calibri" w:eastAsia="Calibri" w:hAnsi="Calibri" w:cs="Calibri"/>
          <w:color w:val="000000" w:themeColor="text1"/>
          <w:lang w:eastAsia="en-AU"/>
        </w:rPr>
        <w:t>ection</w:t>
      </w:r>
      <w:r w:rsidR="41FF13D6" w:rsidRPr="1861453E">
        <w:rPr>
          <w:rFonts w:ascii="Calibri" w:eastAsia="Calibri" w:hAnsi="Calibri" w:cs="Calibri"/>
          <w:color w:val="000000" w:themeColor="text1"/>
          <w:lang w:eastAsia="en-AU"/>
        </w:rPr>
        <w:t>s</w:t>
      </w:r>
      <w:r w:rsidR="00C160C5" w:rsidRPr="1861453E">
        <w:rPr>
          <w:rFonts w:ascii="Calibri" w:eastAsia="Calibri" w:hAnsi="Calibri" w:cs="Calibri"/>
          <w:color w:val="000000" w:themeColor="text1"/>
          <w:lang w:eastAsia="en-AU"/>
        </w:rPr>
        <w:t xml:space="preserve"> </w:t>
      </w:r>
      <w:r w:rsidRPr="1861453E">
        <w:rPr>
          <w:rFonts w:ascii="Calibri" w:eastAsia="Calibri" w:hAnsi="Calibri" w:cs="Calibri"/>
          <w:color w:val="000000" w:themeColor="text1"/>
          <w:lang w:eastAsia="en-AU"/>
        </w:rPr>
        <w:t>130</w:t>
      </w:r>
      <w:r w:rsidR="7D4A3AD5" w:rsidRPr="1861453E">
        <w:rPr>
          <w:rFonts w:ascii="Calibri" w:eastAsia="Calibri" w:hAnsi="Calibri" w:cs="Calibri"/>
          <w:color w:val="000000" w:themeColor="text1"/>
          <w:lang w:eastAsia="en-AU"/>
        </w:rPr>
        <w:t>(6)</w:t>
      </w:r>
      <w:r w:rsidR="4E98FE6E" w:rsidRPr="1861453E">
        <w:rPr>
          <w:rFonts w:ascii="Calibri" w:eastAsia="Calibri" w:hAnsi="Calibri" w:cs="Calibri"/>
          <w:color w:val="000000" w:themeColor="text1"/>
          <w:lang w:eastAsia="en-AU"/>
        </w:rPr>
        <w:t xml:space="preserve"> and </w:t>
      </w:r>
      <w:r w:rsidRPr="1861453E">
        <w:rPr>
          <w:rFonts w:ascii="Calibri" w:eastAsia="Calibri" w:hAnsi="Calibri" w:cs="Calibri"/>
          <w:color w:val="000000" w:themeColor="text1"/>
          <w:lang w:eastAsia="en-AU"/>
        </w:rPr>
        <w:t>17</w:t>
      </w:r>
      <w:r w:rsidR="004F4773">
        <w:rPr>
          <w:rFonts w:ascii="Calibri" w:eastAsia="Calibri" w:hAnsi="Calibri" w:cs="Calibri"/>
          <w:color w:val="000000" w:themeColor="text1"/>
          <w:lang w:eastAsia="en-AU"/>
        </w:rPr>
        <w:t>6</w:t>
      </w:r>
      <w:r w:rsidR="7D4A3AD5" w:rsidRPr="1861453E">
        <w:rPr>
          <w:rFonts w:ascii="Calibri" w:eastAsia="Calibri" w:hAnsi="Calibri" w:cs="Calibri"/>
          <w:color w:val="000000" w:themeColor="text1"/>
          <w:lang w:eastAsia="en-AU"/>
        </w:rPr>
        <w:t>(6)</w:t>
      </w:r>
      <w:r w:rsidRPr="1861453E">
        <w:rPr>
          <w:rFonts w:ascii="Calibri" w:eastAsia="Calibri" w:hAnsi="Calibri" w:cs="Calibri"/>
          <w:color w:val="000000" w:themeColor="text1"/>
          <w:lang w:eastAsia="en-AU"/>
        </w:rPr>
        <w:t xml:space="preserve">). This extract should be submitted in a 5km x 5km grid and </w:t>
      </w:r>
      <w:r w:rsidR="32EA6562" w:rsidRPr="1861453E">
        <w:rPr>
          <w:rFonts w:ascii="Calibri" w:eastAsia="Calibri" w:hAnsi="Calibri" w:cs="Calibri"/>
          <w:color w:val="000000" w:themeColor="text1"/>
          <w:lang w:eastAsia="en-AU"/>
        </w:rPr>
        <w:t xml:space="preserve">may </w:t>
      </w:r>
      <w:r w:rsidRPr="1861453E">
        <w:rPr>
          <w:rFonts w:ascii="Calibri" w:eastAsia="Calibri" w:hAnsi="Calibri" w:cs="Calibri"/>
          <w:color w:val="000000" w:themeColor="text1"/>
          <w:lang w:eastAsia="en-AU"/>
        </w:rPr>
        <w:t xml:space="preserve">be made publicly available </w:t>
      </w:r>
      <w:r w:rsidR="64576FC8" w:rsidRPr="1861453E">
        <w:rPr>
          <w:rFonts w:ascii="Calibri" w:eastAsia="Calibri" w:hAnsi="Calibri" w:cs="Calibri"/>
          <w:color w:val="000000" w:themeColor="text1"/>
          <w:lang w:eastAsia="en-AU"/>
        </w:rPr>
        <w:t xml:space="preserve">by the Titles Administrator </w:t>
      </w:r>
      <w:r w:rsidRPr="1861453E">
        <w:rPr>
          <w:rFonts w:ascii="Calibri" w:eastAsia="Calibri" w:hAnsi="Calibri" w:cs="Calibri"/>
          <w:color w:val="000000" w:themeColor="text1"/>
          <w:lang w:eastAsia="en-AU"/>
        </w:rPr>
        <w:t>earlier than the remaining 3D data items (</w:t>
      </w:r>
      <w:r w:rsidR="1F0790F4" w:rsidRPr="1861453E">
        <w:rPr>
          <w:rFonts w:ascii="Calibri" w:eastAsia="Calibri" w:hAnsi="Calibri" w:cs="Calibri"/>
          <w:color w:val="000000" w:themeColor="text1"/>
          <w:lang w:eastAsia="en-AU"/>
        </w:rPr>
        <w:t>subs</w:t>
      </w:r>
      <w:r w:rsidR="00C160C5" w:rsidRPr="1861453E">
        <w:rPr>
          <w:rFonts w:ascii="Calibri" w:eastAsia="Calibri" w:hAnsi="Calibri" w:cs="Calibri"/>
          <w:color w:val="000000" w:themeColor="text1"/>
          <w:lang w:eastAsia="en-AU"/>
        </w:rPr>
        <w:t>ection</w:t>
      </w:r>
      <w:r w:rsidR="36735D35" w:rsidRPr="1861453E">
        <w:rPr>
          <w:rFonts w:ascii="Calibri" w:eastAsia="Calibri" w:hAnsi="Calibri" w:cs="Calibri"/>
          <w:color w:val="000000" w:themeColor="text1"/>
          <w:lang w:eastAsia="en-AU"/>
        </w:rPr>
        <w:t>s</w:t>
      </w:r>
      <w:r w:rsidR="00C160C5" w:rsidRPr="1861453E">
        <w:rPr>
          <w:rFonts w:ascii="Calibri" w:eastAsia="Calibri" w:hAnsi="Calibri" w:cs="Calibri"/>
          <w:color w:val="000000" w:themeColor="text1"/>
          <w:lang w:eastAsia="en-AU"/>
        </w:rPr>
        <w:t xml:space="preserve"> </w:t>
      </w:r>
      <w:r w:rsidRPr="1861453E">
        <w:rPr>
          <w:rFonts w:ascii="Calibri" w:eastAsia="Calibri" w:hAnsi="Calibri" w:cs="Calibri"/>
          <w:color w:val="000000" w:themeColor="text1"/>
          <w:lang w:eastAsia="en-AU"/>
        </w:rPr>
        <w:t>152(2)</w:t>
      </w:r>
      <w:r w:rsidR="1F0790F4" w:rsidRPr="1861453E">
        <w:rPr>
          <w:rFonts w:ascii="Calibri" w:eastAsia="Calibri" w:hAnsi="Calibri" w:cs="Calibri"/>
          <w:color w:val="000000" w:themeColor="text1"/>
          <w:lang w:eastAsia="en-AU"/>
        </w:rPr>
        <w:t xml:space="preserve"> and</w:t>
      </w:r>
      <w:r w:rsidRPr="1861453E">
        <w:rPr>
          <w:rFonts w:ascii="Calibri" w:eastAsia="Calibri" w:hAnsi="Calibri" w:cs="Calibri"/>
          <w:color w:val="000000" w:themeColor="text1"/>
          <w:lang w:eastAsia="en-AU"/>
        </w:rPr>
        <w:t xml:space="preserve"> 20</w:t>
      </w:r>
      <w:r w:rsidR="000D68D5">
        <w:rPr>
          <w:rFonts w:ascii="Calibri" w:eastAsia="Calibri" w:hAnsi="Calibri" w:cs="Calibri"/>
          <w:color w:val="000000" w:themeColor="text1"/>
          <w:lang w:eastAsia="en-AU"/>
        </w:rPr>
        <w:t>2</w:t>
      </w:r>
      <w:r w:rsidRPr="1861453E">
        <w:rPr>
          <w:rFonts w:ascii="Calibri" w:eastAsia="Calibri" w:hAnsi="Calibri" w:cs="Calibri"/>
          <w:color w:val="000000" w:themeColor="text1"/>
          <w:lang w:eastAsia="en-AU"/>
        </w:rPr>
        <w:t>(2)).</w:t>
      </w:r>
    </w:p>
    <w:p w14:paraId="5F706EC6" w14:textId="75E5964A" w:rsidR="00F53987" w:rsidRPr="004808E4" w:rsidRDefault="00EE5AE7" w:rsidP="007259AA">
      <w:pPr>
        <w:pStyle w:val="ListParagraph"/>
        <w:numPr>
          <w:ilvl w:val="1"/>
          <w:numId w:val="12"/>
        </w:numPr>
        <w:ind w:left="851" w:hanging="716"/>
      </w:pPr>
      <w:r>
        <w:rPr>
          <w:rFonts w:ascii="Calibri" w:eastAsia="Calibri" w:hAnsi="Calibri" w:cs="Calibri"/>
          <w:color w:val="000000"/>
          <w:szCs w:val="24"/>
          <w:lang w:eastAsia="en-AU"/>
        </w:rPr>
        <w:t xml:space="preserve">3D </w:t>
      </w:r>
      <w:r w:rsidR="00057BA9">
        <w:rPr>
          <w:rFonts w:ascii="Calibri" w:eastAsia="Calibri" w:hAnsi="Calibri" w:cs="Calibri"/>
          <w:color w:val="000000"/>
          <w:szCs w:val="24"/>
          <w:lang w:eastAsia="en-AU"/>
        </w:rPr>
        <w:t xml:space="preserve">non-exclusive data may be made publicly available </w:t>
      </w:r>
      <w:r w:rsidR="000D41F7">
        <w:rPr>
          <w:rFonts w:ascii="Calibri" w:eastAsia="Calibri" w:hAnsi="Calibri" w:cs="Calibri"/>
          <w:color w:val="000000"/>
          <w:szCs w:val="24"/>
          <w:lang w:eastAsia="en-AU"/>
        </w:rPr>
        <w:t>the day 10 years after the day</w:t>
      </w:r>
      <w:r w:rsidR="00D906DD">
        <w:rPr>
          <w:rFonts w:ascii="Calibri" w:eastAsia="Calibri" w:hAnsi="Calibri" w:cs="Calibri"/>
          <w:color w:val="000000"/>
          <w:szCs w:val="24"/>
          <w:lang w:eastAsia="en-AU"/>
        </w:rPr>
        <w:t xml:space="preserve"> that the acquisition of the data was completed. The </w:t>
      </w:r>
      <w:r w:rsidR="003A3AD3">
        <w:rPr>
          <w:rFonts w:ascii="Calibri" w:eastAsia="Calibri" w:hAnsi="Calibri" w:cs="Calibri"/>
          <w:color w:val="000000"/>
          <w:szCs w:val="24"/>
          <w:lang w:eastAsia="en-AU"/>
        </w:rPr>
        <w:t xml:space="preserve">2D data extracted from the </w:t>
      </w:r>
      <w:r w:rsidR="00605589">
        <w:rPr>
          <w:rFonts w:ascii="Calibri" w:eastAsia="Calibri" w:hAnsi="Calibri" w:cs="Calibri"/>
          <w:color w:val="000000"/>
          <w:szCs w:val="24"/>
          <w:lang w:eastAsia="en-AU"/>
        </w:rPr>
        <w:t>3D data may be made public</w:t>
      </w:r>
      <w:r w:rsidR="009B783C">
        <w:rPr>
          <w:rFonts w:ascii="Calibri" w:eastAsia="Calibri" w:hAnsi="Calibri" w:cs="Calibri"/>
          <w:color w:val="000000"/>
          <w:szCs w:val="24"/>
          <w:lang w:eastAsia="en-AU"/>
        </w:rPr>
        <w:t xml:space="preserve">ly available from the day </w:t>
      </w:r>
      <w:r w:rsidR="00A42015">
        <w:rPr>
          <w:rFonts w:ascii="Calibri" w:eastAsia="Calibri" w:hAnsi="Calibri" w:cs="Calibri"/>
          <w:color w:val="000000"/>
          <w:szCs w:val="24"/>
          <w:lang w:eastAsia="en-AU"/>
        </w:rPr>
        <w:t>five</w:t>
      </w:r>
      <w:r w:rsidR="003633EA">
        <w:rPr>
          <w:rFonts w:ascii="Calibri" w:eastAsia="Calibri" w:hAnsi="Calibri" w:cs="Calibri"/>
          <w:color w:val="000000"/>
          <w:szCs w:val="24"/>
          <w:lang w:eastAsia="en-AU"/>
        </w:rPr>
        <w:t xml:space="preserve"> years</w:t>
      </w:r>
      <w:r w:rsidR="00A42015">
        <w:rPr>
          <w:rFonts w:ascii="Calibri" w:eastAsia="Calibri" w:hAnsi="Calibri" w:cs="Calibri"/>
          <w:color w:val="000000"/>
          <w:szCs w:val="24"/>
          <w:lang w:eastAsia="en-AU"/>
        </w:rPr>
        <w:t xml:space="preserve"> after the day that the acquisition of the </w:t>
      </w:r>
      <w:r w:rsidR="00685AF3">
        <w:rPr>
          <w:rFonts w:ascii="Calibri" w:eastAsia="Calibri" w:hAnsi="Calibri" w:cs="Calibri"/>
          <w:color w:val="000000"/>
          <w:szCs w:val="24"/>
          <w:lang w:eastAsia="en-AU"/>
        </w:rPr>
        <w:t>3D data was completed.</w:t>
      </w:r>
      <w:r w:rsidR="003633EA">
        <w:rPr>
          <w:rFonts w:ascii="Calibri" w:eastAsia="Calibri" w:hAnsi="Calibri" w:cs="Calibri"/>
          <w:color w:val="000000"/>
          <w:szCs w:val="24"/>
          <w:lang w:eastAsia="en-AU"/>
        </w:rPr>
        <w:t xml:space="preserve"> </w:t>
      </w:r>
    </w:p>
    <w:p w14:paraId="27498EB9" w14:textId="72B214B8" w:rsidR="004808E4" w:rsidRPr="007259AA" w:rsidRDefault="00776FB6" w:rsidP="007259AA">
      <w:pPr>
        <w:pStyle w:val="Heading5"/>
        <w:rPr>
          <w:sz w:val="32"/>
          <w:szCs w:val="32"/>
        </w:rPr>
      </w:pPr>
      <w:r w:rsidRPr="007259AA">
        <w:rPr>
          <w:sz w:val="32"/>
          <w:szCs w:val="32"/>
        </w:rPr>
        <w:t>Reports and data related to reprocessed survey data</w:t>
      </w:r>
    </w:p>
    <w:p w14:paraId="46A95476" w14:textId="347F3632" w:rsidR="004808E4" w:rsidRPr="00940FE3" w:rsidRDefault="00940FE3" w:rsidP="007507EE">
      <w:pPr>
        <w:pStyle w:val="ListParagraph"/>
        <w:numPr>
          <w:ilvl w:val="1"/>
          <w:numId w:val="12"/>
        </w:numPr>
        <w:ind w:left="851" w:hanging="716"/>
      </w:pPr>
      <w:r w:rsidRPr="007D0DFA">
        <w:rPr>
          <w:rFonts w:ascii="Calibri" w:eastAsia="Calibri" w:hAnsi="Calibri" w:cs="Calibri"/>
          <w:color w:val="000000"/>
          <w:szCs w:val="24"/>
          <w:lang w:eastAsia="en-AU"/>
        </w:rPr>
        <w:t>Titleholders must also give the Titles Administrator reports and data related to survey data that has been reprocessed in compliance with a title condition.</w:t>
      </w:r>
    </w:p>
    <w:p w14:paraId="0824B239" w14:textId="796485DF" w:rsidR="00940FE3" w:rsidRPr="0085385D" w:rsidRDefault="0085385D" w:rsidP="007507EE">
      <w:pPr>
        <w:pStyle w:val="ListParagraph"/>
        <w:numPr>
          <w:ilvl w:val="1"/>
          <w:numId w:val="12"/>
        </w:numPr>
        <w:ind w:left="851" w:hanging="716"/>
      </w:pPr>
      <w:r w:rsidRPr="318DB79B">
        <w:rPr>
          <w:rFonts w:ascii="Calibri" w:eastAsia="Calibri" w:hAnsi="Calibri" w:cs="Calibri"/>
          <w:color w:val="000000" w:themeColor="text1"/>
          <w:lang w:eastAsia="en-AU"/>
        </w:rPr>
        <w:t xml:space="preserve">A </w:t>
      </w:r>
      <w:r w:rsidRPr="318DB79B">
        <w:rPr>
          <w:rFonts w:ascii="Calibri" w:eastAsia="Calibri" w:hAnsi="Calibri" w:cs="Calibri"/>
          <w:b/>
          <w:bCs/>
          <w:color w:val="000000" w:themeColor="text1"/>
          <w:lang w:eastAsia="en-AU"/>
        </w:rPr>
        <w:t>survey reprocessing report</w:t>
      </w:r>
      <w:r w:rsidRPr="318DB79B">
        <w:rPr>
          <w:rFonts w:ascii="Calibri" w:eastAsia="Calibri" w:hAnsi="Calibri" w:cs="Calibri"/>
          <w:color w:val="000000" w:themeColor="text1"/>
          <w:lang w:eastAsia="en-AU"/>
        </w:rPr>
        <w:t xml:space="preserve"> and </w:t>
      </w:r>
      <w:r w:rsidRPr="318DB79B">
        <w:rPr>
          <w:rFonts w:ascii="Calibri" w:eastAsia="Calibri" w:hAnsi="Calibri" w:cs="Calibri"/>
          <w:b/>
          <w:bCs/>
          <w:color w:val="000000" w:themeColor="text1"/>
          <w:lang w:eastAsia="en-AU"/>
        </w:rPr>
        <w:t xml:space="preserve">reprocessed survey data </w:t>
      </w:r>
      <w:r w:rsidRPr="318DB79B">
        <w:rPr>
          <w:rFonts w:ascii="Calibri" w:eastAsia="Calibri" w:hAnsi="Calibri" w:cs="Calibri"/>
          <w:color w:val="000000" w:themeColor="text1"/>
          <w:lang w:eastAsia="en-AU"/>
        </w:rPr>
        <w:t xml:space="preserve">must be submitted to </w:t>
      </w:r>
      <w:r>
        <w:rPr>
          <w:rFonts w:ascii="Calibri" w:eastAsia="Calibri" w:hAnsi="Calibri" w:cs="Calibri"/>
          <w:color w:val="000000" w:themeColor="text1"/>
          <w:lang w:eastAsia="en-AU"/>
        </w:rPr>
        <w:t>the Titles Administrator</w:t>
      </w:r>
      <w:r w:rsidRPr="318DB79B">
        <w:rPr>
          <w:rFonts w:ascii="Calibri" w:eastAsia="Calibri" w:hAnsi="Calibri" w:cs="Calibri"/>
          <w:color w:val="000000" w:themeColor="text1"/>
          <w:lang w:eastAsia="en-AU"/>
        </w:rPr>
        <w:t xml:space="preserve"> within 24 months after the day that the processing of the data commenced (</w:t>
      </w:r>
      <w:r w:rsidR="004C1781">
        <w:rPr>
          <w:rFonts w:ascii="Calibri" w:eastAsia="Calibri" w:hAnsi="Calibri" w:cs="Calibri"/>
          <w:color w:val="000000" w:themeColor="text1"/>
          <w:lang w:eastAsia="en-AU"/>
        </w:rPr>
        <w:t>s</w:t>
      </w:r>
      <w:r w:rsidR="00C160C5">
        <w:rPr>
          <w:rFonts w:ascii="Calibri" w:eastAsia="Calibri" w:hAnsi="Calibri" w:cs="Calibri"/>
          <w:color w:val="000000" w:themeColor="text1"/>
          <w:lang w:eastAsia="en-AU"/>
        </w:rPr>
        <w:t>ection</w:t>
      </w:r>
      <w:r w:rsidR="00484BDC">
        <w:rPr>
          <w:rFonts w:ascii="Calibri" w:eastAsia="Calibri" w:hAnsi="Calibri" w:cs="Calibri"/>
          <w:color w:val="000000" w:themeColor="text1"/>
          <w:lang w:eastAsia="en-AU"/>
        </w:rPr>
        <w:t>s</w:t>
      </w:r>
      <w:r w:rsidR="00C160C5">
        <w:rPr>
          <w:rFonts w:ascii="Calibri" w:eastAsia="Calibri" w:hAnsi="Calibri" w:cs="Calibri"/>
          <w:color w:val="000000" w:themeColor="text1"/>
          <w:lang w:eastAsia="en-AU"/>
        </w:rPr>
        <w:t xml:space="preserve"> </w:t>
      </w:r>
      <w:r w:rsidRPr="318DB79B">
        <w:rPr>
          <w:rFonts w:ascii="Calibri" w:eastAsia="Calibri" w:hAnsi="Calibri" w:cs="Calibri"/>
          <w:color w:val="000000" w:themeColor="text1"/>
          <w:lang w:eastAsia="en-AU"/>
        </w:rPr>
        <w:t>132</w:t>
      </w:r>
      <w:r w:rsidR="009E7D1B">
        <w:rPr>
          <w:rFonts w:ascii="Calibri" w:eastAsia="Calibri" w:hAnsi="Calibri" w:cs="Calibri"/>
          <w:color w:val="000000" w:themeColor="text1"/>
          <w:lang w:eastAsia="en-AU"/>
        </w:rPr>
        <w:t xml:space="preserve"> and</w:t>
      </w:r>
      <w:r w:rsidRPr="318DB79B">
        <w:rPr>
          <w:rFonts w:ascii="Calibri" w:eastAsia="Calibri" w:hAnsi="Calibri" w:cs="Calibri"/>
          <w:color w:val="000000" w:themeColor="text1"/>
          <w:lang w:eastAsia="en-AU"/>
        </w:rPr>
        <w:t xml:space="preserve"> 1</w:t>
      </w:r>
      <w:r>
        <w:rPr>
          <w:rFonts w:ascii="Calibri" w:eastAsia="Calibri" w:hAnsi="Calibri" w:cs="Calibri"/>
          <w:color w:val="000000" w:themeColor="text1"/>
          <w:lang w:eastAsia="en-AU"/>
        </w:rPr>
        <w:t>7</w:t>
      </w:r>
      <w:r w:rsidR="00595879">
        <w:rPr>
          <w:rFonts w:ascii="Calibri" w:eastAsia="Calibri" w:hAnsi="Calibri" w:cs="Calibri"/>
          <w:color w:val="000000" w:themeColor="text1"/>
          <w:lang w:eastAsia="en-AU"/>
        </w:rPr>
        <w:t>8</w:t>
      </w:r>
      <w:r>
        <w:rPr>
          <w:rFonts w:ascii="Calibri" w:eastAsia="Calibri" w:hAnsi="Calibri" w:cs="Calibri"/>
          <w:color w:val="000000" w:themeColor="text1"/>
          <w:lang w:eastAsia="en-AU"/>
        </w:rPr>
        <w:t>)</w:t>
      </w:r>
      <w:r w:rsidRPr="318DB79B">
        <w:rPr>
          <w:rFonts w:ascii="Calibri" w:eastAsia="Calibri" w:hAnsi="Calibri" w:cs="Calibri"/>
          <w:color w:val="000000" w:themeColor="text1"/>
          <w:lang w:eastAsia="en-AU"/>
        </w:rPr>
        <w:t>.</w:t>
      </w:r>
    </w:p>
    <w:p w14:paraId="2986CD72" w14:textId="3AB2EB4A" w:rsidR="0085385D" w:rsidRPr="00477642" w:rsidRDefault="2BA706FF" w:rsidP="007507EE">
      <w:pPr>
        <w:pStyle w:val="ListParagraph"/>
        <w:numPr>
          <w:ilvl w:val="1"/>
          <w:numId w:val="12"/>
        </w:numPr>
        <w:ind w:left="851" w:hanging="716"/>
      </w:pPr>
      <w:r w:rsidRPr="1861453E">
        <w:rPr>
          <w:rFonts w:ascii="Calibri" w:eastAsia="Calibri" w:hAnsi="Calibri" w:cs="Calibri"/>
          <w:color w:val="000000" w:themeColor="text1"/>
          <w:lang w:eastAsia="en-AU"/>
        </w:rPr>
        <w:t xml:space="preserve">Titleholders are required to report when survey data </w:t>
      </w:r>
      <w:r w:rsidR="0945477C" w:rsidRPr="1861453E">
        <w:rPr>
          <w:rFonts w:ascii="Calibri" w:eastAsia="Calibri" w:hAnsi="Calibri" w:cs="Calibri"/>
          <w:color w:val="000000" w:themeColor="text1"/>
          <w:lang w:eastAsia="en-AU"/>
        </w:rPr>
        <w:t xml:space="preserve">reprocessing </w:t>
      </w:r>
      <w:r w:rsidRPr="1861453E">
        <w:rPr>
          <w:rFonts w:ascii="Calibri" w:eastAsia="Calibri" w:hAnsi="Calibri" w:cs="Calibri"/>
          <w:color w:val="000000" w:themeColor="text1"/>
          <w:lang w:eastAsia="en-AU"/>
        </w:rPr>
        <w:t>projects have commenced, or are planned to commence, in annual title assessment reports (ATARs)</w:t>
      </w:r>
      <w:r w:rsidR="0C7AE7FF" w:rsidRPr="1861453E">
        <w:rPr>
          <w:rFonts w:ascii="Calibri" w:eastAsia="Calibri" w:hAnsi="Calibri" w:cs="Calibri"/>
          <w:color w:val="000000" w:themeColor="text1"/>
          <w:lang w:eastAsia="en-AU"/>
        </w:rPr>
        <w:t xml:space="preserve"> (section</w:t>
      </w:r>
      <w:r w:rsidR="022F8B01" w:rsidRPr="1861453E">
        <w:rPr>
          <w:rFonts w:ascii="Calibri" w:eastAsia="Calibri" w:hAnsi="Calibri" w:cs="Calibri"/>
          <w:color w:val="000000" w:themeColor="text1"/>
          <w:lang w:eastAsia="en-AU"/>
        </w:rPr>
        <w:t>s</w:t>
      </w:r>
      <w:r w:rsidR="0C7AE7FF" w:rsidRPr="1861453E">
        <w:rPr>
          <w:rFonts w:ascii="Calibri" w:eastAsia="Calibri" w:hAnsi="Calibri" w:cs="Calibri"/>
          <w:color w:val="000000" w:themeColor="text1"/>
          <w:lang w:eastAsia="en-AU"/>
        </w:rPr>
        <w:t xml:space="preserve"> 26</w:t>
      </w:r>
      <w:r w:rsidR="022F8B01" w:rsidRPr="1861453E">
        <w:rPr>
          <w:rFonts w:ascii="Calibri" w:eastAsia="Calibri" w:hAnsi="Calibri" w:cs="Calibri"/>
          <w:color w:val="000000" w:themeColor="text1"/>
          <w:lang w:eastAsia="en-AU"/>
        </w:rPr>
        <w:t xml:space="preserve"> to </w:t>
      </w:r>
      <w:r w:rsidR="0C7AE7FF" w:rsidRPr="1861453E">
        <w:rPr>
          <w:rFonts w:ascii="Calibri" w:eastAsia="Calibri" w:hAnsi="Calibri" w:cs="Calibri"/>
          <w:color w:val="000000" w:themeColor="text1"/>
          <w:lang w:eastAsia="en-AU"/>
        </w:rPr>
        <w:t>30)</w:t>
      </w:r>
      <w:r w:rsidR="0AA50499" w:rsidRPr="1861453E">
        <w:rPr>
          <w:rFonts w:ascii="Calibri" w:eastAsia="Calibri" w:hAnsi="Calibri" w:cs="Calibri"/>
          <w:color w:val="000000" w:themeColor="text1"/>
          <w:lang w:eastAsia="en-AU"/>
        </w:rPr>
        <w:t xml:space="preserve"> and </w:t>
      </w:r>
      <w:r w:rsidR="675946E8" w:rsidRPr="1861453E">
        <w:rPr>
          <w:rFonts w:ascii="Calibri" w:eastAsia="Calibri" w:hAnsi="Calibri" w:cs="Calibri"/>
          <w:color w:val="000000" w:themeColor="text1"/>
          <w:lang w:eastAsia="en-AU"/>
        </w:rPr>
        <w:t xml:space="preserve">(for GHG injection licensees) </w:t>
      </w:r>
      <w:r w:rsidR="0AA50499" w:rsidRPr="1861453E">
        <w:rPr>
          <w:rFonts w:ascii="Calibri" w:eastAsia="Calibri" w:hAnsi="Calibri" w:cs="Calibri"/>
          <w:color w:val="000000" w:themeColor="text1"/>
          <w:lang w:eastAsia="en-AU"/>
        </w:rPr>
        <w:t xml:space="preserve">in </w:t>
      </w:r>
      <w:r w:rsidR="675946E8" w:rsidRPr="1861453E">
        <w:rPr>
          <w:rFonts w:ascii="Calibri" w:eastAsia="Calibri" w:hAnsi="Calibri" w:cs="Calibri"/>
          <w:color w:val="000000" w:themeColor="text1"/>
          <w:lang w:eastAsia="en-AU"/>
        </w:rPr>
        <w:t xml:space="preserve">annual GHG injection reports (section </w:t>
      </w:r>
      <w:r w:rsidR="68E0E05B" w:rsidRPr="1861453E">
        <w:rPr>
          <w:rFonts w:ascii="Calibri" w:eastAsia="Calibri" w:hAnsi="Calibri" w:cs="Calibri"/>
          <w:color w:val="000000" w:themeColor="text1"/>
          <w:lang w:eastAsia="en-AU"/>
        </w:rPr>
        <w:t>182)</w:t>
      </w:r>
      <w:r w:rsidRPr="1861453E">
        <w:rPr>
          <w:rFonts w:ascii="Calibri" w:eastAsia="Calibri" w:hAnsi="Calibri" w:cs="Calibri"/>
          <w:color w:val="000000" w:themeColor="text1"/>
          <w:lang w:eastAsia="en-AU"/>
        </w:rPr>
        <w:t>.</w:t>
      </w:r>
    </w:p>
    <w:p w14:paraId="36B6A4BC" w14:textId="7A4AE04D" w:rsidR="00477642" w:rsidRPr="007E0FB2" w:rsidRDefault="00477642" w:rsidP="00A01D63">
      <w:pPr>
        <w:pStyle w:val="ListParagraph"/>
        <w:ind w:left="851"/>
      </w:pPr>
    </w:p>
    <w:p w14:paraId="1D4A9C5E" w14:textId="1351925E" w:rsidR="007E0FB2" w:rsidRDefault="00B62682" w:rsidP="00C31682">
      <w:pPr>
        <w:pStyle w:val="Heading2"/>
        <w:numPr>
          <w:ilvl w:val="0"/>
          <w:numId w:val="12"/>
        </w:numPr>
      </w:pPr>
      <w:bookmarkStart w:id="133" w:name="_Toc223424464"/>
      <w:r>
        <w:lastRenderedPageBreak/>
        <w:t>Giving cores, cuttings and samples to the Titles Administrator</w:t>
      </w:r>
      <w:bookmarkEnd w:id="133"/>
    </w:p>
    <w:p w14:paraId="1C256E34" w14:textId="1B2B0C86" w:rsidR="00903913" w:rsidRPr="00FA260C" w:rsidRDefault="009B678F" w:rsidP="00DC18F9">
      <w:pPr>
        <w:pStyle w:val="Heading3"/>
      </w:pPr>
      <w:bookmarkStart w:id="134" w:name="_Toc223424465"/>
      <w:r>
        <w:t>Physical samples in connection with regulated operations</w:t>
      </w:r>
      <w:bookmarkEnd w:id="134"/>
    </w:p>
    <w:p w14:paraId="4AC8A116" w14:textId="13669356" w:rsidR="00EE0CCA" w:rsidRPr="00FA260C" w:rsidRDefault="7823665D" w:rsidP="007507EE">
      <w:pPr>
        <w:pStyle w:val="ListParagraph"/>
        <w:numPr>
          <w:ilvl w:val="1"/>
          <w:numId w:val="12"/>
        </w:numPr>
        <w:ind w:left="851" w:hanging="716"/>
      </w:pPr>
      <w:r w:rsidRPr="1861453E">
        <w:rPr>
          <w:rFonts w:ascii="Calibri" w:eastAsia="Calibri" w:hAnsi="Calibri" w:cs="Calibri"/>
          <w:color w:val="000000" w:themeColor="text1"/>
          <w:lang w:eastAsia="en-AU"/>
        </w:rPr>
        <w:t xml:space="preserve">The </w:t>
      </w:r>
      <w:r w:rsidR="00B51518">
        <w:rPr>
          <w:rFonts w:ascii="Calibri" w:eastAsia="Calibri" w:hAnsi="Calibri" w:cs="Calibri"/>
          <w:color w:val="000000" w:themeColor="text1"/>
          <w:lang w:eastAsia="en-AU"/>
        </w:rPr>
        <w:t>r</w:t>
      </w:r>
      <w:r w:rsidRPr="1861453E">
        <w:rPr>
          <w:rFonts w:ascii="Calibri" w:eastAsia="Calibri" w:hAnsi="Calibri" w:cs="Calibri"/>
          <w:color w:val="000000" w:themeColor="text1"/>
          <w:lang w:eastAsia="en-AU"/>
        </w:rPr>
        <w:t>egulations specify the types and quantity of samples required to be submitted and the time frames</w:t>
      </w:r>
      <w:r w:rsidR="753CD868" w:rsidRPr="1861453E">
        <w:rPr>
          <w:rFonts w:ascii="Calibri" w:eastAsia="Calibri" w:hAnsi="Calibri" w:cs="Calibri"/>
          <w:color w:val="000000" w:themeColor="text1"/>
          <w:lang w:eastAsia="en-AU"/>
        </w:rPr>
        <w:t xml:space="preserve"> (sections 136 and </w:t>
      </w:r>
      <w:r w:rsidR="65CB372A" w:rsidRPr="1861453E">
        <w:rPr>
          <w:rFonts w:ascii="Calibri" w:eastAsia="Calibri" w:hAnsi="Calibri" w:cs="Calibri"/>
          <w:color w:val="000000" w:themeColor="text1"/>
          <w:lang w:eastAsia="en-AU"/>
        </w:rPr>
        <w:t>185)</w:t>
      </w:r>
      <w:r w:rsidRPr="1861453E">
        <w:rPr>
          <w:rFonts w:ascii="Calibri" w:eastAsia="Calibri" w:hAnsi="Calibri" w:cs="Calibri"/>
          <w:color w:val="000000" w:themeColor="text1"/>
          <w:lang w:eastAsia="en-AU"/>
        </w:rPr>
        <w:t xml:space="preserve">. This applies if a titleholder drills a well or conducts another operation in a title area and collects </w:t>
      </w:r>
      <w:r w:rsidR="481E70FC" w:rsidRPr="1861453E">
        <w:rPr>
          <w:rFonts w:ascii="Calibri" w:eastAsia="Calibri" w:hAnsi="Calibri" w:cs="Calibri"/>
          <w:color w:val="000000" w:themeColor="text1"/>
          <w:lang w:eastAsia="en-AU"/>
        </w:rPr>
        <w:t xml:space="preserve">a </w:t>
      </w:r>
      <w:r w:rsidRPr="1861453E">
        <w:rPr>
          <w:rFonts w:ascii="Calibri" w:eastAsia="Calibri" w:hAnsi="Calibri" w:cs="Calibri"/>
          <w:color w:val="000000" w:themeColor="text1"/>
          <w:lang w:eastAsia="en-AU"/>
        </w:rPr>
        <w:t>specified petroleum mining</w:t>
      </w:r>
      <w:r w:rsidR="56D5ABCF" w:rsidRPr="1861453E">
        <w:rPr>
          <w:rFonts w:ascii="Calibri" w:eastAsia="Calibri" w:hAnsi="Calibri" w:cs="Calibri"/>
          <w:color w:val="000000" w:themeColor="text1"/>
          <w:lang w:eastAsia="en-AU"/>
        </w:rPr>
        <w:t xml:space="preserve"> sample (section 711 OPGGS Act)</w:t>
      </w:r>
      <w:r w:rsidRPr="1861453E">
        <w:rPr>
          <w:rFonts w:ascii="Calibri" w:eastAsia="Calibri" w:hAnsi="Calibri" w:cs="Calibri"/>
          <w:color w:val="000000" w:themeColor="text1"/>
          <w:lang w:eastAsia="en-AU"/>
        </w:rPr>
        <w:t xml:space="preserve"> or eligible sample </w:t>
      </w:r>
      <w:r w:rsidR="56D5ABCF" w:rsidRPr="1861453E">
        <w:rPr>
          <w:rFonts w:ascii="Calibri" w:eastAsia="Calibri" w:hAnsi="Calibri" w:cs="Calibri"/>
          <w:color w:val="000000" w:themeColor="text1"/>
          <w:lang w:eastAsia="en-AU"/>
        </w:rPr>
        <w:t>(</w:t>
      </w:r>
      <w:r w:rsidR="1EE66962" w:rsidRPr="1861453E">
        <w:rPr>
          <w:rFonts w:ascii="Calibri" w:eastAsia="Calibri" w:hAnsi="Calibri" w:cs="Calibri"/>
          <w:color w:val="000000" w:themeColor="text1"/>
          <w:lang w:eastAsia="en-AU"/>
        </w:rPr>
        <w:t xml:space="preserve">section </w:t>
      </w:r>
      <w:r w:rsidR="1B642202" w:rsidRPr="1861453E">
        <w:rPr>
          <w:rFonts w:ascii="Calibri" w:eastAsia="Calibri" w:hAnsi="Calibri" w:cs="Calibri"/>
          <w:color w:val="000000" w:themeColor="text1"/>
          <w:lang w:eastAsia="en-AU"/>
        </w:rPr>
        <w:t>736 OPGGS Act)</w:t>
      </w:r>
      <w:r w:rsidRPr="1861453E">
        <w:rPr>
          <w:rFonts w:ascii="Calibri" w:eastAsia="Calibri" w:hAnsi="Calibri" w:cs="Calibri"/>
          <w:color w:val="000000" w:themeColor="text1"/>
          <w:lang w:eastAsia="en-AU"/>
        </w:rPr>
        <w:t>.</w:t>
      </w:r>
    </w:p>
    <w:p w14:paraId="0DD8A59B" w14:textId="7C958386" w:rsidR="00861641" w:rsidRPr="00FA260C" w:rsidRDefault="27B98D71" w:rsidP="007507EE">
      <w:pPr>
        <w:pStyle w:val="ListParagraph"/>
        <w:numPr>
          <w:ilvl w:val="1"/>
          <w:numId w:val="12"/>
        </w:numPr>
        <w:ind w:left="851" w:hanging="716"/>
      </w:pPr>
      <w:r w:rsidRPr="1861453E">
        <w:rPr>
          <w:rFonts w:ascii="Calibri" w:eastAsia="Calibri" w:hAnsi="Calibri" w:cs="Calibri"/>
          <w:color w:val="000000" w:themeColor="text1"/>
          <w:lang w:eastAsia="en-AU"/>
        </w:rPr>
        <w:t xml:space="preserve">Samples must be </w:t>
      </w:r>
      <w:r w:rsidR="02284973" w:rsidRPr="1861453E">
        <w:rPr>
          <w:rFonts w:ascii="Calibri" w:eastAsia="Calibri" w:hAnsi="Calibri" w:cs="Calibri"/>
          <w:color w:val="000000" w:themeColor="text1"/>
          <w:lang w:eastAsia="en-AU"/>
        </w:rPr>
        <w:t xml:space="preserve">given to the Titles Administrator by </w:t>
      </w:r>
      <w:r w:rsidRPr="1861453E">
        <w:rPr>
          <w:rFonts w:ascii="Calibri" w:eastAsia="Calibri" w:hAnsi="Calibri" w:cs="Calibri"/>
          <w:color w:val="000000" w:themeColor="text1"/>
          <w:lang w:eastAsia="en-AU"/>
        </w:rPr>
        <w:t>deliver</w:t>
      </w:r>
      <w:r w:rsidR="3CD9744A" w:rsidRPr="1861453E">
        <w:rPr>
          <w:rFonts w:ascii="Calibri" w:eastAsia="Calibri" w:hAnsi="Calibri" w:cs="Calibri"/>
          <w:color w:val="000000" w:themeColor="text1"/>
          <w:lang w:eastAsia="en-AU"/>
        </w:rPr>
        <w:t>ing</w:t>
      </w:r>
      <w:r w:rsidRPr="1861453E">
        <w:rPr>
          <w:rFonts w:ascii="Calibri" w:eastAsia="Calibri" w:hAnsi="Calibri" w:cs="Calibri"/>
          <w:color w:val="000000" w:themeColor="text1"/>
          <w:lang w:eastAsia="en-AU"/>
        </w:rPr>
        <w:t xml:space="preserve"> </w:t>
      </w:r>
      <w:r w:rsidR="3CD9744A" w:rsidRPr="1861453E">
        <w:rPr>
          <w:rFonts w:ascii="Calibri" w:eastAsia="Calibri" w:hAnsi="Calibri" w:cs="Calibri"/>
          <w:color w:val="000000" w:themeColor="text1"/>
          <w:lang w:eastAsia="en-AU"/>
        </w:rPr>
        <w:t xml:space="preserve">them </w:t>
      </w:r>
      <w:r w:rsidRPr="1861453E">
        <w:rPr>
          <w:rFonts w:ascii="Calibri" w:eastAsia="Calibri" w:hAnsi="Calibri" w:cs="Calibri"/>
          <w:color w:val="000000" w:themeColor="text1"/>
          <w:lang w:eastAsia="en-AU"/>
        </w:rPr>
        <w:t>to the</w:t>
      </w:r>
      <w:r>
        <w:t xml:space="preserve"> </w:t>
      </w:r>
      <w:r w:rsidRPr="1861453E">
        <w:rPr>
          <w:rFonts w:ascii="Calibri" w:eastAsia="Calibri" w:hAnsi="Calibri" w:cs="Calibri"/>
          <w:color w:val="000000" w:themeColor="text1"/>
          <w:lang w:eastAsia="en-AU"/>
        </w:rPr>
        <w:t xml:space="preserve">NOPDCR by the timeframes specified in the regulations. The Titles Administrator’s Data Management Team works closely with the NOPDCR to ensure submissions are timely and in compliance with the </w:t>
      </w:r>
      <w:r w:rsidR="6C0961E9" w:rsidRPr="1861453E">
        <w:rPr>
          <w:rFonts w:ascii="Calibri" w:eastAsia="Calibri" w:hAnsi="Calibri" w:cs="Calibri"/>
          <w:color w:val="000000" w:themeColor="text1"/>
          <w:lang w:eastAsia="en-AU"/>
        </w:rPr>
        <w:t>r</w:t>
      </w:r>
      <w:r w:rsidRPr="1861453E">
        <w:rPr>
          <w:rFonts w:ascii="Calibri" w:eastAsia="Calibri" w:hAnsi="Calibri" w:cs="Calibri"/>
          <w:color w:val="000000" w:themeColor="text1"/>
          <w:lang w:eastAsia="en-AU"/>
        </w:rPr>
        <w:t>egulations.</w:t>
      </w:r>
    </w:p>
    <w:p w14:paraId="4B55F244" w14:textId="71EF99FE" w:rsidR="00CE0A32" w:rsidRPr="00CF749C" w:rsidRDefault="001B5E78" w:rsidP="007507EE">
      <w:pPr>
        <w:pStyle w:val="ListParagraph"/>
        <w:numPr>
          <w:ilvl w:val="1"/>
          <w:numId w:val="12"/>
        </w:numPr>
        <w:ind w:left="851" w:hanging="716"/>
      </w:pPr>
      <w:r w:rsidRPr="007D0DFA">
        <w:rPr>
          <w:rFonts w:ascii="Calibri" w:eastAsia="Calibri" w:hAnsi="Calibri" w:cs="Calibri"/>
          <w:color w:val="000000"/>
          <w:szCs w:val="24"/>
          <w:lang w:eastAsia="en-AU"/>
        </w:rPr>
        <w:t xml:space="preserve">Where titleholders cannot meet the </w:t>
      </w:r>
      <w:r>
        <w:rPr>
          <w:rFonts w:ascii="Calibri" w:eastAsia="Calibri" w:hAnsi="Calibri" w:cs="Calibri"/>
          <w:color w:val="000000"/>
          <w:szCs w:val="24"/>
          <w:lang w:eastAsia="en-AU"/>
        </w:rPr>
        <w:t>specified timeframes</w:t>
      </w:r>
      <w:r w:rsidRPr="007D0DFA">
        <w:rPr>
          <w:rFonts w:ascii="Calibri" w:eastAsia="Calibri" w:hAnsi="Calibri" w:cs="Calibri"/>
          <w:color w:val="000000"/>
          <w:szCs w:val="24"/>
          <w:lang w:eastAsia="en-AU"/>
        </w:rPr>
        <w:t xml:space="preserve"> the Titles Administrator may agree </w:t>
      </w:r>
      <w:r>
        <w:rPr>
          <w:rFonts w:ascii="Calibri" w:eastAsia="Calibri" w:hAnsi="Calibri" w:cs="Calibri"/>
          <w:color w:val="000000"/>
          <w:szCs w:val="24"/>
          <w:lang w:eastAsia="en-AU"/>
        </w:rPr>
        <w:t xml:space="preserve">in writing </w:t>
      </w:r>
      <w:r w:rsidRPr="007D0DFA">
        <w:rPr>
          <w:rFonts w:ascii="Calibri" w:eastAsia="Calibri" w:hAnsi="Calibri" w:cs="Calibri"/>
          <w:color w:val="000000"/>
          <w:szCs w:val="24"/>
          <w:lang w:eastAsia="en-AU"/>
        </w:rPr>
        <w:t>to another period</w:t>
      </w:r>
      <w:r w:rsidR="0062713A">
        <w:rPr>
          <w:rFonts w:ascii="Calibri" w:eastAsia="Calibri" w:hAnsi="Calibri" w:cs="Calibri"/>
          <w:color w:val="000000"/>
          <w:szCs w:val="24"/>
          <w:lang w:eastAsia="en-AU"/>
        </w:rPr>
        <w:t xml:space="preserve"> (subsections 136(2) and </w:t>
      </w:r>
      <w:r w:rsidR="00264922">
        <w:rPr>
          <w:rFonts w:ascii="Calibri" w:eastAsia="Calibri" w:hAnsi="Calibri" w:cs="Calibri"/>
          <w:color w:val="000000"/>
          <w:szCs w:val="24"/>
          <w:lang w:eastAsia="en-AU"/>
        </w:rPr>
        <w:t>185(2))</w:t>
      </w:r>
      <w:r w:rsidRPr="007D0DFA">
        <w:rPr>
          <w:rFonts w:ascii="Calibri" w:eastAsia="Calibri" w:hAnsi="Calibri" w:cs="Calibri"/>
          <w:color w:val="000000"/>
          <w:szCs w:val="24"/>
          <w:lang w:eastAsia="en-AU"/>
        </w:rPr>
        <w:t>.</w:t>
      </w:r>
    </w:p>
    <w:p w14:paraId="1507A6F9" w14:textId="4C6C161C" w:rsidR="00017CD1" w:rsidRPr="00626B92" w:rsidRDefault="00CF749C" w:rsidP="006470FA">
      <w:pPr>
        <w:pStyle w:val="ListParagraph"/>
        <w:numPr>
          <w:ilvl w:val="1"/>
          <w:numId w:val="12"/>
        </w:numPr>
        <w:ind w:left="851" w:hanging="716"/>
      </w:pPr>
      <w:r w:rsidRPr="00CF749C">
        <w:rPr>
          <w:rFonts w:ascii="Calibri" w:eastAsia="Times New Roman" w:hAnsi="Calibri" w:cs="Calibri"/>
          <w:szCs w:val="20"/>
          <w:lang w:eastAsia="en-AU"/>
        </w:rPr>
        <w:t xml:space="preserve">Titleholders who have collected a core, cutting or sample in connection with an operation undertaken in an Australian offshore area are required to securely retain the sample in Australia. However, titleholders may take or send a sample outside Australia for analysis if they notify the Titles Administrator </w:t>
      </w:r>
      <w:r w:rsidR="002B2217">
        <w:rPr>
          <w:rFonts w:ascii="Calibri" w:eastAsia="Times New Roman" w:hAnsi="Calibri" w:cs="Calibri"/>
          <w:szCs w:val="20"/>
          <w:lang w:eastAsia="en-AU"/>
        </w:rPr>
        <w:t>(s</w:t>
      </w:r>
      <w:r w:rsidR="0081326A" w:rsidRPr="00CF749C">
        <w:rPr>
          <w:rFonts w:ascii="Calibri" w:eastAsia="Times New Roman" w:hAnsi="Calibri" w:cs="Calibri"/>
          <w:szCs w:val="20"/>
          <w:lang w:eastAsia="en-AU"/>
        </w:rPr>
        <w:t>ections 119 and 165</w:t>
      </w:r>
      <w:r w:rsidR="002B2217">
        <w:rPr>
          <w:rFonts w:ascii="Calibri" w:eastAsia="Times New Roman" w:hAnsi="Calibri" w:cs="Calibri"/>
          <w:szCs w:val="20"/>
          <w:lang w:eastAsia="en-AU"/>
        </w:rPr>
        <w:t>).</w:t>
      </w:r>
      <w:r w:rsidR="0081326A" w:rsidRPr="00CF749C">
        <w:rPr>
          <w:rFonts w:ascii="Calibri" w:eastAsia="Times New Roman" w:hAnsi="Calibri" w:cs="Calibri"/>
          <w:szCs w:val="20"/>
          <w:lang w:eastAsia="en-AU"/>
        </w:rPr>
        <w:t xml:space="preserve"> </w:t>
      </w:r>
    </w:p>
    <w:p w14:paraId="432C666B" w14:textId="0DD4BC88" w:rsidR="00626B92" w:rsidRPr="00FA260C" w:rsidRDefault="00626B92" w:rsidP="006470FA">
      <w:pPr>
        <w:pStyle w:val="ListParagraph"/>
        <w:numPr>
          <w:ilvl w:val="1"/>
          <w:numId w:val="12"/>
        </w:numPr>
        <w:ind w:left="851" w:hanging="716"/>
      </w:pPr>
      <w:r>
        <w:rPr>
          <w:rFonts w:ascii="Calibri" w:eastAsia="Times New Roman" w:hAnsi="Calibri" w:cs="Calibri"/>
          <w:szCs w:val="20"/>
          <w:lang w:eastAsia="en-AU"/>
        </w:rPr>
        <w:t xml:space="preserve">Sections </w:t>
      </w:r>
      <w:r w:rsidR="00941CF5">
        <w:rPr>
          <w:rFonts w:ascii="Calibri" w:eastAsia="Times New Roman" w:hAnsi="Calibri" w:cs="Calibri"/>
          <w:szCs w:val="20"/>
          <w:lang w:eastAsia="en-AU"/>
        </w:rPr>
        <w:t>120 and 166</w:t>
      </w:r>
      <w:r w:rsidR="00784AC8">
        <w:rPr>
          <w:rFonts w:ascii="Calibri" w:eastAsia="Times New Roman" w:hAnsi="Calibri" w:cs="Calibri"/>
          <w:szCs w:val="20"/>
          <w:lang w:eastAsia="en-AU"/>
        </w:rPr>
        <w:t xml:space="preserve"> set out the requirements for returning</w:t>
      </w:r>
      <w:r w:rsidR="008123DF">
        <w:rPr>
          <w:rFonts w:ascii="Calibri" w:eastAsia="Times New Roman" w:hAnsi="Calibri" w:cs="Calibri"/>
          <w:szCs w:val="20"/>
          <w:lang w:eastAsia="en-AU"/>
        </w:rPr>
        <w:t xml:space="preserve"> to Australia</w:t>
      </w:r>
      <w:r w:rsidR="00784AC8">
        <w:rPr>
          <w:rFonts w:ascii="Calibri" w:eastAsia="Times New Roman" w:hAnsi="Calibri" w:cs="Calibri"/>
          <w:szCs w:val="20"/>
          <w:lang w:eastAsia="en-AU"/>
        </w:rPr>
        <w:t xml:space="preserve"> the principal sample(s) exported for analysis</w:t>
      </w:r>
      <w:r w:rsidR="00517A35">
        <w:rPr>
          <w:rFonts w:ascii="Calibri" w:eastAsia="Times New Roman" w:hAnsi="Calibri" w:cs="Calibri"/>
          <w:szCs w:val="20"/>
          <w:lang w:eastAsia="en-AU"/>
        </w:rPr>
        <w:t xml:space="preserve">. Sections 121 and 167 require the titleholder to </w:t>
      </w:r>
      <w:r w:rsidR="009B256B">
        <w:rPr>
          <w:rFonts w:ascii="Calibri" w:eastAsia="Times New Roman" w:hAnsi="Calibri" w:cs="Calibri"/>
          <w:szCs w:val="20"/>
          <w:lang w:eastAsia="en-AU"/>
        </w:rPr>
        <w:t xml:space="preserve">give a report on the analysis </w:t>
      </w:r>
      <w:r w:rsidR="00DC1295">
        <w:rPr>
          <w:rFonts w:ascii="Calibri" w:eastAsia="Times New Roman" w:hAnsi="Calibri" w:cs="Calibri"/>
          <w:szCs w:val="20"/>
          <w:lang w:eastAsia="en-AU"/>
        </w:rPr>
        <w:t>and sections 122 and 168</w:t>
      </w:r>
      <w:r w:rsidR="002850F7">
        <w:rPr>
          <w:rFonts w:ascii="Calibri" w:eastAsia="Times New Roman" w:hAnsi="Calibri" w:cs="Calibri"/>
          <w:szCs w:val="20"/>
          <w:lang w:eastAsia="en-AU"/>
        </w:rPr>
        <w:t xml:space="preserve"> </w:t>
      </w:r>
      <w:r w:rsidR="00D36583">
        <w:rPr>
          <w:rFonts w:ascii="Calibri" w:eastAsia="Times New Roman" w:hAnsi="Calibri" w:cs="Calibri"/>
          <w:szCs w:val="20"/>
          <w:lang w:eastAsia="en-AU"/>
        </w:rPr>
        <w:t xml:space="preserve">specify requirements to give the Titles Administrator </w:t>
      </w:r>
      <w:r w:rsidR="00950733">
        <w:rPr>
          <w:rFonts w:ascii="Calibri" w:eastAsia="Times New Roman" w:hAnsi="Calibri" w:cs="Calibri"/>
          <w:szCs w:val="20"/>
          <w:lang w:eastAsia="en-AU"/>
        </w:rPr>
        <w:t xml:space="preserve">any secondary samples (e.g. slides and residues) created from the </w:t>
      </w:r>
      <w:r w:rsidR="006332C4">
        <w:rPr>
          <w:rFonts w:ascii="Calibri" w:eastAsia="Times New Roman" w:hAnsi="Calibri" w:cs="Calibri"/>
          <w:szCs w:val="20"/>
          <w:lang w:eastAsia="en-AU"/>
        </w:rPr>
        <w:t>analysis.</w:t>
      </w:r>
      <w:r w:rsidR="00C67450">
        <w:rPr>
          <w:rFonts w:ascii="Calibri" w:eastAsia="Times New Roman" w:hAnsi="Calibri" w:cs="Calibri"/>
          <w:szCs w:val="20"/>
          <w:lang w:eastAsia="en-AU"/>
        </w:rPr>
        <w:t xml:space="preserve"> </w:t>
      </w:r>
    </w:p>
    <w:p w14:paraId="06356944" w14:textId="1FD749B7" w:rsidR="00EE0CCA" w:rsidRPr="00FA260C" w:rsidRDefault="00416EAA" w:rsidP="004A6BED">
      <w:pPr>
        <w:pStyle w:val="ListParagraph"/>
        <w:numPr>
          <w:ilvl w:val="1"/>
          <w:numId w:val="12"/>
        </w:numPr>
        <w:ind w:left="851" w:hanging="716"/>
        <w:rPr>
          <w:strike/>
        </w:rPr>
      </w:pPr>
      <w:r w:rsidRPr="2832AA06">
        <w:rPr>
          <w:rFonts w:ascii="Calibri" w:eastAsia="Calibri" w:hAnsi="Calibri" w:cs="Calibri"/>
          <w:color w:val="000000" w:themeColor="text1"/>
          <w:lang w:eastAsia="en-AU"/>
        </w:rPr>
        <w:t xml:space="preserve">Further information on the submission of samples can be found here: </w:t>
      </w:r>
      <w:hyperlink r:id="rId31">
        <w:r>
          <w:rPr>
            <w:rFonts w:ascii="Calibri" w:eastAsia="Arial" w:hAnsi="Calibri" w:cs="Calibri"/>
            <w:color w:val="467886"/>
            <w:u w:val="single"/>
            <w:lang w:eastAsia="en-AU"/>
          </w:rPr>
          <w:t>Commonwealth Offshore Petroleum Sample Submission Standard</w:t>
        </w:r>
      </w:hyperlink>
      <w:r>
        <w:t>.</w:t>
      </w:r>
    </w:p>
    <w:p w14:paraId="1831F6AB" w14:textId="134888B8" w:rsidR="00B86636" w:rsidRPr="00BE6F8A" w:rsidRDefault="00BE6F8A" w:rsidP="007507EE">
      <w:pPr>
        <w:pStyle w:val="ListParagraph"/>
        <w:numPr>
          <w:ilvl w:val="1"/>
          <w:numId w:val="12"/>
        </w:numPr>
        <w:ind w:left="851" w:hanging="716"/>
      </w:pPr>
      <w:r w:rsidRPr="00DA0923">
        <w:rPr>
          <w:rFonts w:ascii="Calibri" w:eastAsia="Calibri" w:hAnsi="Calibri" w:cs="Calibri"/>
          <w:color w:val="000000" w:themeColor="text1"/>
          <w:lang w:eastAsia="en-AU"/>
        </w:rPr>
        <w:t xml:space="preserve">See </w:t>
      </w:r>
      <w:r w:rsidRPr="37DBEA8C">
        <w:rPr>
          <w:rFonts w:ascii="Calibri" w:eastAsia="Calibri" w:hAnsi="Calibri" w:cs="Calibri"/>
          <w:color w:val="000000" w:themeColor="text1"/>
          <w:lang w:eastAsia="en-AU"/>
        </w:rPr>
        <w:t xml:space="preserve">also, </w:t>
      </w:r>
      <w:bookmarkStart w:id="135" w:name="_Hlk204759092"/>
      <w:r w:rsidRPr="615E7485">
        <w:rPr>
          <w:rFonts w:ascii="Calibri" w:eastAsia="Calibri" w:hAnsi="Calibri" w:cs="Calibri"/>
          <w:color w:val="000000" w:themeColor="text1"/>
          <w:lang w:eastAsia="en-AU"/>
        </w:rPr>
        <w:t>Fact</w:t>
      </w:r>
      <w:r w:rsidR="007661C9">
        <w:rPr>
          <w:rFonts w:ascii="Calibri" w:eastAsia="Calibri" w:hAnsi="Calibri" w:cs="Calibri"/>
          <w:color w:val="000000" w:themeColor="text1"/>
          <w:lang w:eastAsia="en-AU"/>
        </w:rPr>
        <w:t xml:space="preserve"> S</w:t>
      </w:r>
      <w:r w:rsidRPr="00DA0923">
        <w:rPr>
          <w:rFonts w:ascii="Calibri" w:eastAsia="Calibri" w:hAnsi="Calibri" w:cs="Calibri"/>
          <w:color w:val="000000" w:themeColor="text1"/>
          <w:lang w:eastAsia="en-AU"/>
        </w:rPr>
        <w:t xml:space="preserve">heets: Submission Addresses, Contacts and Transmittals </w:t>
      </w:r>
      <w:bookmarkEnd w:id="135"/>
      <w:r w:rsidRPr="00DA0923">
        <w:rPr>
          <w:rFonts w:ascii="Calibri" w:eastAsia="Calibri" w:hAnsi="Calibri" w:cs="Calibri"/>
          <w:color w:val="000000" w:themeColor="text1"/>
          <w:lang w:eastAsia="en-AU"/>
        </w:rPr>
        <w:t>and Variations</w:t>
      </w:r>
      <w:r w:rsidRPr="00DA0923" w:rsidDel="007D0DFA">
        <w:rPr>
          <w:rFonts w:ascii="Calibri" w:eastAsia="Calibri" w:hAnsi="Calibri" w:cs="Calibri"/>
          <w:color w:val="000000" w:themeColor="text1"/>
          <w:lang w:eastAsia="en-AU"/>
        </w:rPr>
        <w:t xml:space="preserve"> to </w:t>
      </w:r>
      <w:r w:rsidRPr="00DA0923">
        <w:rPr>
          <w:rFonts w:ascii="Calibri" w:eastAsia="Calibri" w:hAnsi="Calibri" w:cs="Calibri"/>
          <w:color w:val="000000" w:themeColor="text1"/>
          <w:lang w:eastAsia="en-AU"/>
        </w:rPr>
        <w:t>Data Submission Requirements</w:t>
      </w:r>
      <w:r w:rsidR="00FD48EC">
        <w:rPr>
          <w:rFonts w:ascii="Calibri" w:eastAsia="Calibri" w:hAnsi="Calibri" w:cs="Calibri"/>
          <w:color w:val="000000" w:themeColor="text1"/>
          <w:lang w:eastAsia="en-AU"/>
        </w:rPr>
        <w:t xml:space="preserve"> and </w:t>
      </w:r>
      <w:r w:rsidR="00FC6BEF">
        <w:rPr>
          <w:rFonts w:ascii="Calibri" w:eastAsia="Calibri" w:hAnsi="Calibri" w:cs="Calibri"/>
          <w:color w:val="000000" w:themeColor="text1"/>
          <w:lang w:eastAsia="en-AU"/>
        </w:rPr>
        <w:t>Sending</w:t>
      </w:r>
      <w:r w:rsidR="00FD48EC">
        <w:rPr>
          <w:rFonts w:ascii="Calibri" w:eastAsia="Calibri" w:hAnsi="Calibri" w:cs="Calibri"/>
          <w:color w:val="000000" w:themeColor="text1"/>
          <w:lang w:eastAsia="en-AU"/>
        </w:rPr>
        <w:t xml:space="preserve"> Samples Overseas</w:t>
      </w:r>
      <w:r w:rsidR="00CF5E1A">
        <w:rPr>
          <w:rFonts w:ascii="Calibri" w:eastAsia="Calibri" w:hAnsi="Calibri" w:cs="Calibri"/>
          <w:color w:val="000000" w:themeColor="text1"/>
          <w:lang w:eastAsia="en-AU"/>
        </w:rPr>
        <w:t>.</w:t>
      </w:r>
    </w:p>
    <w:p w14:paraId="607C2F73" w14:textId="063ADE16" w:rsidR="00BE6F8A" w:rsidRPr="00BE6F8A" w:rsidRDefault="00A67C09" w:rsidP="00BE6F8A">
      <w:pPr>
        <w:pStyle w:val="Heading3"/>
      </w:pPr>
      <w:bookmarkStart w:id="136" w:name="_Toc223424466"/>
      <w:r>
        <w:t>Sample availability notification</w:t>
      </w:r>
      <w:bookmarkEnd w:id="136"/>
    </w:p>
    <w:p w14:paraId="4A14123F" w14:textId="1E78CC99" w:rsidR="00903913" w:rsidRPr="00FA260C" w:rsidRDefault="00410AC3" w:rsidP="007507EE">
      <w:pPr>
        <w:pStyle w:val="ListParagraph"/>
        <w:numPr>
          <w:ilvl w:val="1"/>
          <w:numId w:val="12"/>
        </w:numPr>
        <w:ind w:left="851" w:hanging="716"/>
      </w:pPr>
      <w:r w:rsidRPr="007D0DFA">
        <w:rPr>
          <w:rFonts w:ascii="Calibri" w:eastAsia="Calibri" w:hAnsi="Calibri" w:cs="Calibri"/>
          <w:color w:val="000000"/>
          <w:szCs w:val="24"/>
          <w:lang w:eastAsia="en-AU"/>
        </w:rPr>
        <w:t xml:space="preserve">If a titleholder cannot submit the volume or quantity </w:t>
      </w:r>
      <w:r>
        <w:rPr>
          <w:rFonts w:ascii="Calibri" w:eastAsia="Calibri" w:hAnsi="Calibri" w:cs="Calibri"/>
          <w:color w:val="000000"/>
          <w:szCs w:val="24"/>
          <w:lang w:eastAsia="en-AU"/>
        </w:rPr>
        <w:t xml:space="preserve">of sample </w:t>
      </w:r>
      <w:r w:rsidRPr="007D0DFA">
        <w:rPr>
          <w:rFonts w:ascii="Calibri" w:eastAsia="Calibri" w:hAnsi="Calibri" w:cs="Calibri"/>
          <w:color w:val="000000"/>
          <w:szCs w:val="24"/>
          <w:lang w:eastAsia="en-AU"/>
        </w:rPr>
        <w:t xml:space="preserve">specified in </w:t>
      </w:r>
      <w:r w:rsidRPr="00DA0923">
        <w:rPr>
          <w:rFonts w:ascii="Calibri" w:eastAsia="Calibri" w:hAnsi="Calibri" w:cs="Calibri"/>
          <w:color w:val="000000"/>
          <w:szCs w:val="24"/>
          <w:lang w:eastAsia="en-AU"/>
        </w:rPr>
        <w:t>section</w:t>
      </w:r>
      <w:r w:rsidR="008727CB">
        <w:rPr>
          <w:rFonts w:ascii="Calibri" w:eastAsia="Calibri" w:hAnsi="Calibri" w:cs="Calibri"/>
          <w:color w:val="000000"/>
          <w:szCs w:val="24"/>
          <w:lang w:eastAsia="en-AU"/>
        </w:rPr>
        <w:t>s</w:t>
      </w:r>
      <w:r w:rsidRPr="00DA0923">
        <w:rPr>
          <w:rFonts w:ascii="Calibri" w:eastAsia="Calibri" w:hAnsi="Calibri" w:cs="Calibri"/>
          <w:color w:val="000000"/>
          <w:szCs w:val="24"/>
          <w:lang w:eastAsia="en-AU"/>
        </w:rPr>
        <w:t xml:space="preserve"> 136</w:t>
      </w:r>
      <w:r w:rsidR="001F56EB">
        <w:rPr>
          <w:rFonts w:ascii="Calibri" w:eastAsia="Calibri" w:hAnsi="Calibri" w:cs="Calibri"/>
          <w:color w:val="000000"/>
          <w:szCs w:val="24"/>
          <w:lang w:eastAsia="en-AU"/>
        </w:rPr>
        <w:t xml:space="preserve"> </w:t>
      </w:r>
      <w:r w:rsidR="006A4835" w:rsidRPr="00DA0923">
        <w:rPr>
          <w:rFonts w:ascii="Calibri" w:eastAsia="Calibri" w:hAnsi="Calibri" w:cs="Calibri"/>
          <w:color w:val="000000"/>
          <w:szCs w:val="24"/>
          <w:lang w:eastAsia="en-AU"/>
        </w:rPr>
        <w:t>and</w:t>
      </w:r>
      <w:r w:rsidRPr="00DA0923">
        <w:rPr>
          <w:rFonts w:ascii="Calibri" w:eastAsia="Calibri" w:hAnsi="Calibri" w:cs="Calibri"/>
          <w:color w:val="000000"/>
          <w:szCs w:val="24"/>
          <w:lang w:eastAsia="en-AU"/>
        </w:rPr>
        <w:t xml:space="preserve"> 18</w:t>
      </w:r>
      <w:r w:rsidR="00FB45E2">
        <w:rPr>
          <w:rFonts w:ascii="Calibri" w:eastAsia="Calibri" w:hAnsi="Calibri" w:cs="Calibri"/>
          <w:color w:val="000000"/>
          <w:szCs w:val="24"/>
          <w:lang w:eastAsia="en-AU"/>
        </w:rPr>
        <w:t>5</w:t>
      </w:r>
      <w:r w:rsidRPr="00DA0923">
        <w:rPr>
          <w:rFonts w:ascii="Calibri" w:eastAsia="Calibri" w:hAnsi="Calibri" w:cs="Calibri"/>
          <w:color w:val="000000"/>
          <w:szCs w:val="24"/>
          <w:lang w:eastAsia="en-AU"/>
        </w:rPr>
        <w:t>,</w:t>
      </w:r>
      <w:r w:rsidRPr="00C377AE">
        <w:rPr>
          <w:rFonts w:ascii="Calibri" w:eastAsia="Calibri" w:hAnsi="Calibri" w:cs="Calibri"/>
          <w:color w:val="000000"/>
          <w:szCs w:val="24"/>
          <w:lang w:eastAsia="en-AU"/>
        </w:rPr>
        <w:t xml:space="preserve"> </w:t>
      </w:r>
      <w:r w:rsidRPr="007D0DFA">
        <w:rPr>
          <w:rFonts w:ascii="Calibri" w:eastAsia="Calibri" w:hAnsi="Calibri" w:cs="Calibri"/>
          <w:color w:val="000000"/>
          <w:szCs w:val="24"/>
          <w:lang w:eastAsia="en-AU"/>
        </w:rPr>
        <w:t xml:space="preserve">they must give the Titles Administrator written notice </w:t>
      </w:r>
      <w:r w:rsidRPr="007D0DFA">
        <w:rPr>
          <w:rFonts w:ascii="Calibri" w:eastAsia="Calibri" w:hAnsi="Calibri" w:cs="Calibri"/>
          <w:b/>
          <w:bCs/>
          <w:color w:val="000000"/>
          <w:szCs w:val="24"/>
          <w:lang w:eastAsia="en-AU"/>
        </w:rPr>
        <w:t>before</w:t>
      </w:r>
      <w:r w:rsidRPr="007D0DFA">
        <w:rPr>
          <w:rFonts w:ascii="Calibri" w:eastAsia="Calibri" w:hAnsi="Calibri" w:cs="Calibri"/>
          <w:color w:val="000000"/>
          <w:szCs w:val="24"/>
          <w:lang w:eastAsia="en-AU"/>
        </w:rPr>
        <w:t xml:space="preserve"> the sample is due to be submitted. The notice must include a reasonable explanation of why the specified quantity is not available to the titleholder, the quantity of sample that was recovered and whether any quantity </w:t>
      </w:r>
      <w:r>
        <w:rPr>
          <w:rFonts w:ascii="Calibri" w:eastAsia="Calibri" w:hAnsi="Calibri" w:cs="Calibri"/>
          <w:color w:val="000000"/>
          <w:szCs w:val="24"/>
          <w:lang w:eastAsia="en-AU"/>
        </w:rPr>
        <w:t xml:space="preserve">of the sample </w:t>
      </w:r>
      <w:r w:rsidRPr="007D0DFA">
        <w:rPr>
          <w:rFonts w:ascii="Calibri" w:eastAsia="Calibri" w:hAnsi="Calibri" w:cs="Calibri"/>
          <w:color w:val="000000"/>
          <w:szCs w:val="24"/>
          <w:lang w:eastAsia="en-AU"/>
        </w:rPr>
        <w:t>remains available to the titleholder</w:t>
      </w:r>
      <w:r>
        <w:rPr>
          <w:rFonts w:ascii="Calibri" w:eastAsia="Calibri" w:hAnsi="Calibri" w:cs="Calibri"/>
          <w:color w:val="000000"/>
          <w:szCs w:val="24"/>
          <w:lang w:eastAsia="en-AU"/>
        </w:rPr>
        <w:t xml:space="preserve"> and, if so, what quantity</w:t>
      </w:r>
      <w:r w:rsidRPr="007D0DFA">
        <w:rPr>
          <w:rFonts w:ascii="Calibri" w:eastAsia="Calibri" w:hAnsi="Calibri" w:cs="Calibri"/>
          <w:color w:val="000000"/>
          <w:szCs w:val="24"/>
          <w:lang w:eastAsia="en-AU"/>
        </w:rPr>
        <w:t xml:space="preserve"> (</w:t>
      </w:r>
      <w:r w:rsidR="001F56EB">
        <w:rPr>
          <w:rFonts w:ascii="Calibri" w:eastAsia="Calibri" w:hAnsi="Calibri" w:cs="Calibri"/>
          <w:color w:val="000000"/>
          <w:szCs w:val="24"/>
          <w:lang w:eastAsia="en-AU"/>
        </w:rPr>
        <w:t>subs</w:t>
      </w:r>
      <w:r w:rsidR="009E3316">
        <w:rPr>
          <w:rFonts w:ascii="Calibri" w:eastAsia="Calibri" w:hAnsi="Calibri" w:cs="Calibri"/>
          <w:color w:val="000000"/>
          <w:szCs w:val="24"/>
          <w:lang w:eastAsia="en-AU"/>
        </w:rPr>
        <w:t>ection</w:t>
      </w:r>
      <w:r w:rsidR="001732BD">
        <w:rPr>
          <w:rFonts w:ascii="Calibri" w:eastAsia="Calibri" w:hAnsi="Calibri" w:cs="Calibri"/>
          <w:color w:val="000000"/>
          <w:szCs w:val="24"/>
          <w:lang w:eastAsia="en-AU"/>
        </w:rPr>
        <w:t>s</w:t>
      </w:r>
      <w:r w:rsidR="009E3316">
        <w:rPr>
          <w:rFonts w:ascii="Calibri" w:eastAsia="Calibri" w:hAnsi="Calibri" w:cs="Calibri"/>
          <w:color w:val="000000"/>
          <w:szCs w:val="24"/>
          <w:lang w:eastAsia="en-AU"/>
        </w:rPr>
        <w:t xml:space="preserve"> </w:t>
      </w:r>
      <w:r w:rsidRPr="007D0DFA">
        <w:rPr>
          <w:rFonts w:ascii="Calibri" w:eastAsia="Calibri" w:hAnsi="Calibri" w:cs="Calibri"/>
          <w:color w:val="000000"/>
          <w:szCs w:val="24"/>
          <w:lang w:eastAsia="en-AU"/>
        </w:rPr>
        <w:t>136(3)</w:t>
      </w:r>
      <w:r w:rsidR="001F56EB">
        <w:rPr>
          <w:rFonts w:ascii="Calibri" w:eastAsia="Calibri" w:hAnsi="Calibri" w:cs="Calibri"/>
          <w:color w:val="000000"/>
          <w:szCs w:val="24"/>
          <w:lang w:eastAsia="en-AU"/>
        </w:rPr>
        <w:t xml:space="preserve"> and </w:t>
      </w:r>
      <w:r w:rsidRPr="007D0DFA">
        <w:rPr>
          <w:rFonts w:ascii="Calibri" w:eastAsia="Calibri" w:hAnsi="Calibri" w:cs="Calibri"/>
          <w:color w:val="000000"/>
          <w:szCs w:val="24"/>
          <w:lang w:eastAsia="en-AU"/>
        </w:rPr>
        <w:t>18</w:t>
      </w:r>
      <w:r w:rsidR="00BC52BA">
        <w:rPr>
          <w:rFonts w:ascii="Calibri" w:eastAsia="Calibri" w:hAnsi="Calibri" w:cs="Calibri"/>
          <w:color w:val="000000"/>
          <w:szCs w:val="24"/>
          <w:lang w:eastAsia="en-AU"/>
        </w:rPr>
        <w:t>5</w:t>
      </w:r>
      <w:r w:rsidRPr="007D0DFA">
        <w:rPr>
          <w:rFonts w:ascii="Calibri" w:eastAsia="Calibri" w:hAnsi="Calibri" w:cs="Calibri"/>
          <w:color w:val="000000"/>
          <w:szCs w:val="24"/>
          <w:lang w:eastAsia="en-AU"/>
        </w:rPr>
        <w:t>(3)).</w:t>
      </w:r>
    </w:p>
    <w:p w14:paraId="7F0CCBBB" w14:textId="5C2CE4E7" w:rsidR="00903913" w:rsidRPr="00B9507C" w:rsidRDefault="2D0422E5" w:rsidP="007507EE">
      <w:pPr>
        <w:pStyle w:val="ListParagraph"/>
        <w:numPr>
          <w:ilvl w:val="1"/>
          <w:numId w:val="12"/>
        </w:numPr>
        <w:ind w:left="851" w:hanging="716"/>
      </w:pPr>
      <w:r w:rsidRPr="1861453E">
        <w:rPr>
          <w:rFonts w:ascii="Calibri" w:eastAsia="Calibri" w:hAnsi="Calibri" w:cs="Calibri"/>
          <w:color w:val="000000" w:themeColor="text1"/>
          <w:lang w:eastAsia="en-AU"/>
        </w:rPr>
        <w:t>I</w:t>
      </w:r>
      <w:r w:rsidR="53E2D790" w:rsidRPr="1861453E">
        <w:rPr>
          <w:rFonts w:ascii="Calibri" w:eastAsia="Calibri" w:hAnsi="Calibri" w:cs="Calibri"/>
          <w:color w:val="000000" w:themeColor="text1"/>
          <w:lang w:eastAsia="en-AU"/>
        </w:rPr>
        <w:t xml:space="preserve">n such </w:t>
      </w:r>
      <w:r w:rsidR="008D549C" w:rsidRPr="1861453E">
        <w:rPr>
          <w:rFonts w:ascii="Calibri" w:eastAsia="Calibri" w:hAnsi="Calibri" w:cs="Calibri"/>
          <w:color w:val="000000" w:themeColor="text1"/>
          <w:lang w:eastAsia="en-AU"/>
        </w:rPr>
        <w:t>circumstance</w:t>
      </w:r>
      <w:r w:rsidR="00B27544">
        <w:rPr>
          <w:rFonts w:ascii="Calibri" w:eastAsia="Calibri" w:hAnsi="Calibri" w:cs="Calibri"/>
          <w:color w:val="000000" w:themeColor="text1"/>
          <w:lang w:eastAsia="en-AU"/>
        </w:rPr>
        <w:t>s</w:t>
      </w:r>
      <w:r w:rsidR="008D549C" w:rsidRPr="1861453E">
        <w:rPr>
          <w:rFonts w:ascii="Calibri" w:eastAsia="Calibri" w:hAnsi="Calibri" w:cs="Calibri"/>
          <w:color w:val="000000" w:themeColor="text1"/>
          <w:lang w:eastAsia="en-AU"/>
        </w:rPr>
        <w:t xml:space="preserve"> a</w:t>
      </w:r>
      <w:r w:rsidR="7B48CED6" w:rsidRPr="1861453E">
        <w:rPr>
          <w:rFonts w:ascii="Calibri" w:eastAsia="Calibri" w:hAnsi="Calibri" w:cs="Calibri"/>
          <w:color w:val="000000" w:themeColor="text1"/>
          <w:lang w:eastAsia="en-AU"/>
        </w:rPr>
        <w:t xml:space="preserve"> different </w:t>
      </w:r>
      <w:r w:rsidRPr="1861453E">
        <w:rPr>
          <w:rFonts w:ascii="Calibri" w:eastAsia="Calibri" w:hAnsi="Calibri" w:cs="Calibri"/>
          <w:color w:val="000000" w:themeColor="text1"/>
          <w:lang w:eastAsia="en-AU"/>
        </w:rPr>
        <w:t>quantity</w:t>
      </w:r>
      <w:r w:rsidR="7B48CED6" w:rsidRPr="1861453E">
        <w:rPr>
          <w:rFonts w:ascii="Calibri" w:eastAsia="Calibri" w:hAnsi="Calibri" w:cs="Calibri"/>
          <w:color w:val="000000" w:themeColor="text1"/>
          <w:lang w:eastAsia="en-AU"/>
        </w:rPr>
        <w:t xml:space="preserve">, </w:t>
      </w:r>
      <w:r w:rsidR="48AD82C0" w:rsidRPr="1861453E">
        <w:rPr>
          <w:rFonts w:ascii="Calibri" w:eastAsia="Calibri" w:hAnsi="Calibri" w:cs="Calibri"/>
          <w:color w:val="000000" w:themeColor="text1"/>
          <w:lang w:eastAsia="en-AU"/>
        </w:rPr>
        <w:t>agreed</w:t>
      </w:r>
      <w:r w:rsidR="7B48CED6" w:rsidRPr="1861453E">
        <w:rPr>
          <w:rFonts w:ascii="Calibri" w:eastAsia="Calibri" w:hAnsi="Calibri" w:cs="Calibri"/>
          <w:color w:val="000000" w:themeColor="text1"/>
          <w:lang w:eastAsia="en-AU"/>
        </w:rPr>
        <w:t xml:space="preserve"> to by the Titles Administrator,</w:t>
      </w:r>
      <w:r w:rsidRPr="1861453E">
        <w:rPr>
          <w:rFonts w:ascii="Calibri" w:eastAsia="Calibri" w:hAnsi="Calibri" w:cs="Calibri"/>
          <w:color w:val="000000" w:themeColor="text1"/>
          <w:lang w:eastAsia="en-AU"/>
        </w:rPr>
        <w:t xml:space="preserve"> must be submitted </w:t>
      </w:r>
      <w:r w:rsidR="4F7DE1D8" w:rsidRPr="1861453E">
        <w:rPr>
          <w:rFonts w:ascii="Calibri" w:eastAsia="Calibri" w:hAnsi="Calibri" w:cs="Calibri"/>
          <w:color w:val="000000" w:themeColor="text1"/>
          <w:lang w:eastAsia="en-AU"/>
        </w:rPr>
        <w:t xml:space="preserve">by the specified </w:t>
      </w:r>
      <w:r w:rsidRPr="1861453E">
        <w:rPr>
          <w:rFonts w:ascii="Calibri" w:eastAsia="Calibri" w:hAnsi="Calibri" w:cs="Calibri"/>
          <w:color w:val="000000" w:themeColor="text1"/>
          <w:lang w:eastAsia="en-AU"/>
        </w:rPr>
        <w:t xml:space="preserve">timeframe </w:t>
      </w:r>
      <w:r w:rsidR="7272236E" w:rsidRPr="1861453E">
        <w:rPr>
          <w:rFonts w:ascii="Calibri" w:eastAsia="Calibri" w:hAnsi="Calibri" w:cs="Calibri"/>
          <w:color w:val="000000" w:themeColor="text1"/>
          <w:lang w:eastAsia="en-AU"/>
        </w:rPr>
        <w:t xml:space="preserve">or </w:t>
      </w:r>
      <w:r w:rsidR="62E60760" w:rsidRPr="1861453E">
        <w:rPr>
          <w:rFonts w:ascii="Calibri" w:eastAsia="Calibri" w:hAnsi="Calibri" w:cs="Calibri"/>
          <w:color w:val="000000" w:themeColor="text1"/>
          <w:lang w:eastAsia="en-AU"/>
        </w:rPr>
        <w:t xml:space="preserve">such other </w:t>
      </w:r>
      <w:r w:rsidR="3A58E4D4" w:rsidRPr="1861453E">
        <w:rPr>
          <w:rFonts w:ascii="Calibri" w:eastAsia="Calibri" w:hAnsi="Calibri" w:cs="Calibri"/>
          <w:color w:val="000000" w:themeColor="text1"/>
          <w:lang w:eastAsia="en-AU"/>
        </w:rPr>
        <w:t xml:space="preserve">time </w:t>
      </w:r>
      <w:r w:rsidR="6BB9A60E" w:rsidRPr="1861453E">
        <w:rPr>
          <w:rFonts w:ascii="Calibri" w:eastAsia="Calibri" w:hAnsi="Calibri" w:cs="Calibri"/>
          <w:color w:val="000000" w:themeColor="text1"/>
          <w:lang w:eastAsia="en-AU"/>
        </w:rPr>
        <w:t>agreed in writing by the Titles Administrator</w:t>
      </w:r>
      <w:r w:rsidRPr="1861453E">
        <w:rPr>
          <w:rFonts w:ascii="Calibri" w:eastAsia="Calibri" w:hAnsi="Calibri" w:cs="Calibri"/>
          <w:color w:val="000000" w:themeColor="text1"/>
          <w:lang w:eastAsia="en-AU"/>
        </w:rPr>
        <w:t>.</w:t>
      </w:r>
    </w:p>
    <w:p w14:paraId="551DA359" w14:textId="74986E5E" w:rsidR="00B9507C" w:rsidRPr="00FA260C" w:rsidRDefault="00B330FB" w:rsidP="004B782A">
      <w:pPr>
        <w:pStyle w:val="Heading3"/>
      </w:pPr>
      <w:bookmarkStart w:id="137" w:name="_Toc223424467"/>
      <w:r>
        <w:t>Other cores, cuttings or samples in connection with regulated operations</w:t>
      </w:r>
      <w:bookmarkEnd w:id="137"/>
    </w:p>
    <w:p w14:paraId="28F0C4C3" w14:textId="189E62F7" w:rsidR="002256F9" w:rsidRPr="00FA260C" w:rsidRDefault="004E10B4" w:rsidP="007507EE">
      <w:pPr>
        <w:pStyle w:val="ListParagraph"/>
        <w:numPr>
          <w:ilvl w:val="1"/>
          <w:numId w:val="12"/>
        </w:numPr>
        <w:ind w:left="851" w:hanging="716"/>
      </w:pPr>
      <w:r w:rsidRPr="00B253EF">
        <w:rPr>
          <w:rFonts w:ascii="Calibri" w:eastAsia="Calibri" w:hAnsi="Calibri" w:cs="Calibri"/>
          <w:color w:val="000000"/>
          <w:szCs w:val="24"/>
          <w:lang w:eastAsia="en-AU"/>
        </w:rPr>
        <w:t xml:space="preserve">When reviewing reports submitted to NOPTA relating to operations conducted in an offshore area (e.g. </w:t>
      </w:r>
      <w:r w:rsidR="00902878">
        <w:rPr>
          <w:rFonts w:ascii="Calibri" w:eastAsia="Calibri" w:hAnsi="Calibri" w:cs="Calibri"/>
          <w:color w:val="000000"/>
          <w:szCs w:val="24"/>
          <w:lang w:eastAsia="en-AU"/>
        </w:rPr>
        <w:t>d</w:t>
      </w:r>
      <w:r w:rsidR="00A24DCE">
        <w:rPr>
          <w:rFonts w:ascii="Calibri" w:eastAsia="Calibri" w:hAnsi="Calibri" w:cs="Calibri"/>
          <w:color w:val="000000"/>
          <w:szCs w:val="24"/>
          <w:lang w:eastAsia="en-AU"/>
        </w:rPr>
        <w:t xml:space="preserve">aily </w:t>
      </w:r>
      <w:r w:rsidR="00902878">
        <w:rPr>
          <w:rFonts w:ascii="Calibri" w:eastAsia="Calibri" w:hAnsi="Calibri" w:cs="Calibri"/>
          <w:color w:val="000000"/>
          <w:szCs w:val="24"/>
          <w:lang w:eastAsia="en-AU"/>
        </w:rPr>
        <w:t>geological reports or</w:t>
      </w:r>
      <w:r w:rsidR="00E5782B">
        <w:rPr>
          <w:rFonts w:ascii="Calibri" w:eastAsia="Calibri" w:hAnsi="Calibri" w:cs="Calibri"/>
          <w:color w:val="000000"/>
          <w:szCs w:val="24"/>
          <w:lang w:eastAsia="en-AU"/>
        </w:rPr>
        <w:t xml:space="preserve"> </w:t>
      </w:r>
      <w:r w:rsidR="00902878">
        <w:rPr>
          <w:rFonts w:ascii="Calibri" w:eastAsia="Calibri" w:hAnsi="Calibri" w:cs="Calibri"/>
          <w:color w:val="000000"/>
          <w:szCs w:val="24"/>
          <w:lang w:eastAsia="en-AU"/>
        </w:rPr>
        <w:t>well completion reports</w:t>
      </w:r>
      <w:r w:rsidR="005A6C3D">
        <w:rPr>
          <w:rFonts w:ascii="Calibri" w:eastAsia="Calibri" w:hAnsi="Calibri" w:cs="Calibri"/>
          <w:color w:val="000000"/>
          <w:szCs w:val="24"/>
          <w:lang w:eastAsia="en-AU"/>
        </w:rPr>
        <w:t>)</w:t>
      </w:r>
      <w:r w:rsidRPr="00B253EF">
        <w:rPr>
          <w:rFonts w:ascii="Calibri" w:eastAsia="Calibri" w:hAnsi="Calibri" w:cs="Calibri"/>
          <w:color w:val="000000"/>
          <w:szCs w:val="24"/>
          <w:lang w:eastAsia="en-AU"/>
        </w:rPr>
        <w:t xml:space="preserve"> or </w:t>
      </w:r>
      <w:r w:rsidR="00AE1521">
        <w:rPr>
          <w:rFonts w:ascii="Calibri" w:eastAsia="Calibri" w:hAnsi="Calibri" w:cs="Calibri"/>
          <w:color w:val="000000"/>
          <w:szCs w:val="24"/>
          <w:lang w:eastAsia="en-AU"/>
        </w:rPr>
        <w:t>ATARs</w:t>
      </w:r>
      <w:r w:rsidRPr="00B253EF">
        <w:rPr>
          <w:rFonts w:ascii="Calibri" w:eastAsia="Calibri" w:hAnsi="Calibri" w:cs="Calibri"/>
          <w:color w:val="000000"/>
          <w:szCs w:val="24"/>
          <w:lang w:eastAsia="en-AU"/>
        </w:rPr>
        <w:t xml:space="preserve">, the Titles Administrator </w:t>
      </w:r>
      <w:r w:rsidR="00024F13">
        <w:rPr>
          <w:rFonts w:ascii="Calibri" w:eastAsia="Calibri" w:hAnsi="Calibri" w:cs="Calibri"/>
          <w:color w:val="000000"/>
          <w:szCs w:val="24"/>
          <w:lang w:eastAsia="en-AU"/>
        </w:rPr>
        <w:t>may</w:t>
      </w:r>
      <w:r w:rsidRPr="00B253EF">
        <w:rPr>
          <w:rFonts w:ascii="Calibri" w:eastAsia="Calibri" w:hAnsi="Calibri" w:cs="Calibri"/>
          <w:color w:val="000000"/>
          <w:szCs w:val="24"/>
          <w:lang w:eastAsia="en-AU"/>
        </w:rPr>
        <w:t xml:space="preserve"> become aware of the collection of other sample types.</w:t>
      </w:r>
    </w:p>
    <w:p w14:paraId="592CDAA4" w14:textId="4BEA0175" w:rsidR="00903913" w:rsidRPr="00E8461D" w:rsidRDefault="00E8461D" w:rsidP="007507EE">
      <w:pPr>
        <w:pStyle w:val="ListParagraph"/>
        <w:numPr>
          <w:ilvl w:val="1"/>
          <w:numId w:val="12"/>
        </w:numPr>
        <w:ind w:left="851" w:hanging="716"/>
      </w:pPr>
      <w:r w:rsidRPr="00B253EF">
        <w:rPr>
          <w:rFonts w:ascii="Calibri" w:eastAsia="Calibri" w:hAnsi="Calibri" w:cs="Calibri"/>
          <w:color w:val="000000"/>
          <w:szCs w:val="24"/>
          <w:lang w:eastAsia="en-AU"/>
        </w:rPr>
        <w:lastRenderedPageBreak/>
        <w:t xml:space="preserve">If a titleholder has collected a sample that is not listed in </w:t>
      </w:r>
      <w:r w:rsidR="002945D5">
        <w:rPr>
          <w:rFonts w:ascii="Calibri" w:eastAsia="Calibri" w:hAnsi="Calibri" w:cs="Calibri"/>
          <w:color w:val="000000"/>
          <w:szCs w:val="24"/>
          <w:lang w:eastAsia="en-AU"/>
        </w:rPr>
        <w:t>s</w:t>
      </w:r>
      <w:r w:rsidRPr="00B253EF">
        <w:rPr>
          <w:rFonts w:ascii="Calibri" w:eastAsia="Calibri" w:hAnsi="Calibri" w:cs="Calibri"/>
          <w:color w:val="000000"/>
          <w:szCs w:val="24"/>
          <w:lang w:eastAsia="en-AU"/>
        </w:rPr>
        <w:t>ection</w:t>
      </w:r>
      <w:r w:rsidR="00B37CDB">
        <w:rPr>
          <w:rFonts w:ascii="Calibri" w:eastAsia="Calibri" w:hAnsi="Calibri" w:cs="Calibri"/>
          <w:color w:val="000000"/>
          <w:szCs w:val="24"/>
          <w:lang w:eastAsia="en-AU"/>
        </w:rPr>
        <w:t>s</w:t>
      </w:r>
      <w:r w:rsidRPr="00B253EF">
        <w:rPr>
          <w:rFonts w:ascii="Calibri" w:eastAsia="Calibri" w:hAnsi="Calibri" w:cs="Calibri"/>
          <w:color w:val="000000"/>
          <w:szCs w:val="24"/>
          <w:lang w:eastAsia="en-AU"/>
        </w:rPr>
        <w:t xml:space="preserve"> 136</w:t>
      </w:r>
      <w:r w:rsidR="002945D5">
        <w:rPr>
          <w:rFonts w:ascii="Calibri" w:eastAsia="Calibri" w:hAnsi="Calibri" w:cs="Calibri"/>
          <w:color w:val="000000"/>
          <w:szCs w:val="24"/>
          <w:lang w:eastAsia="en-AU"/>
        </w:rPr>
        <w:t xml:space="preserve"> </w:t>
      </w:r>
      <w:r w:rsidR="00383721" w:rsidRPr="00B253EF">
        <w:rPr>
          <w:rFonts w:ascii="Calibri" w:eastAsia="Calibri" w:hAnsi="Calibri" w:cs="Calibri"/>
          <w:color w:val="000000"/>
          <w:szCs w:val="24"/>
          <w:lang w:eastAsia="en-AU"/>
        </w:rPr>
        <w:t>or</w:t>
      </w:r>
      <w:r w:rsidRPr="00B253EF">
        <w:rPr>
          <w:rFonts w:ascii="Calibri" w:eastAsia="Calibri" w:hAnsi="Calibri" w:cs="Calibri"/>
          <w:color w:val="000000"/>
          <w:szCs w:val="24"/>
          <w:lang w:eastAsia="en-AU"/>
        </w:rPr>
        <w:t xml:space="preserve"> 18</w:t>
      </w:r>
      <w:r w:rsidR="005A6C3D">
        <w:rPr>
          <w:rFonts w:ascii="Calibri" w:eastAsia="Calibri" w:hAnsi="Calibri" w:cs="Calibri"/>
          <w:color w:val="000000"/>
          <w:szCs w:val="24"/>
          <w:lang w:eastAsia="en-AU"/>
        </w:rPr>
        <w:t>5</w:t>
      </w:r>
      <w:r w:rsidR="002945D5">
        <w:rPr>
          <w:rFonts w:ascii="Calibri" w:eastAsia="Calibri" w:hAnsi="Calibri" w:cs="Calibri"/>
          <w:color w:val="000000"/>
          <w:szCs w:val="24"/>
          <w:lang w:eastAsia="en-AU"/>
        </w:rPr>
        <w:t xml:space="preserve"> </w:t>
      </w:r>
      <w:r w:rsidRPr="00B253EF">
        <w:rPr>
          <w:rFonts w:ascii="Calibri" w:eastAsia="Calibri" w:hAnsi="Calibri" w:cs="Calibri"/>
          <w:color w:val="000000"/>
          <w:szCs w:val="24"/>
          <w:lang w:eastAsia="en-AU"/>
        </w:rPr>
        <w:t xml:space="preserve">the Titles </w:t>
      </w:r>
      <w:r w:rsidR="00383721" w:rsidRPr="00B253EF">
        <w:rPr>
          <w:rFonts w:ascii="Calibri" w:eastAsia="Calibri" w:hAnsi="Calibri" w:cs="Calibri"/>
          <w:color w:val="000000"/>
          <w:szCs w:val="24"/>
          <w:lang w:eastAsia="en-AU"/>
        </w:rPr>
        <w:t>Administrator may</w:t>
      </w:r>
      <w:r w:rsidRPr="00B253EF">
        <w:rPr>
          <w:rFonts w:ascii="Calibri" w:eastAsia="Calibri" w:hAnsi="Calibri" w:cs="Calibri"/>
          <w:color w:val="000000"/>
          <w:szCs w:val="24"/>
          <w:lang w:eastAsia="en-AU"/>
        </w:rPr>
        <w:t xml:space="preserve"> request</w:t>
      </w:r>
      <w:r w:rsidR="00383721">
        <w:rPr>
          <w:rFonts w:ascii="Calibri" w:eastAsia="Calibri" w:hAnsi="Calibri" w:cs="Calibri"/>
          <w:color w:val="000000"/>
          <w:szCs w:val="24"/>
          <w:lang w:eastAsia="en-AU"/>
        </w:rPr>
        <w:t xml:space="preserve"> the titleholder</w:t>
      </w:r>
      <w:r w:rsidR="00383721" w:rsidRPr="00B253EF">
        <w:rPr>
          <w:rFonts w:ascii="Calibri" w:eastAsia="Calibri" w:hAnsi="Calibri" w:cs="Calibri"/>
          <w:color w:val="000000"/>
          <w:szCs w:val="24"/>
          <w:lang w:eastAsia="en-AU"/>
        </w:rPr>
        <w:t xml:space="preserve"> to</w:t>
      </w:r>
      <w:r w:rsidRPr="00B253EF">
        <w:rPr>
          <w:rFonts w:ascii="Calibri" w:eastAsia="Calibri" w:hAnsi="Calibri" w:cs="Calibri"/>
          <w:color w:val="000000"/>
          <w:szCs w:val="24"/>
          <w:lang w:eastAsia="en-AU"/>
        </w:rPr>
        <w:t xml:space="preserve"> give a specified quantity of that sample to the Titles Administrator (</w:t>
      </w:r>
      <w:r w:rsidR="002945D5">
        <w:rPr>
          <w:rFonts w:ascii="Calibri" w:eastAsia="Calibri" w:hAnsi="Calibri" w:cs="Calibri"/>
          <w:color w:val="000000"/>
          <w:szCs w:val="24"/>
          <w:lang w:eastAsia="en-AU"/>
        </w:rPr>
        <w:t>s</w:t>
      </w:r>
      <w:r w:rsidR="00E477FB">
        <w:rPr>
          <w:rFonts w:ascii="Calibri" w:eastAsia="Calibri" w:hAnsi="Calibri" w:cs="Calibri"/>
          <w:color w:val="000000"/>
          <w:szCs w:val="24"/>
          <w:lang w:eastAsia="en-AU"/>
        </w:rPr>
        <w:t>ection</w:t>
      </w:r>
      <w:r w:rsidR="004A42F4">
        <w:rPr>
          <w:rFonts w:ascii="Calibri" w:eastAsia="Calibri" w:hAnsi="Calibri" w:cs="Calibri"/>
          <w:color w:val="000000"/>
          <w:szCs w:val="24"/>
          <w:lang w:eastAsia="en-AU"/>
        </w:rPr>
        <w:t>s</w:t>
      </w:r>
      <w:r w:rsidR="00E477FB">
        <w:rPr>
          <w:rFonts w:ascii="Calibri" w:eastAsia="Calibri" w:hAnsi="Calibri" w:cs="Calibri"/>
          <w:color w:val="000000"/>
          <w:szCs w:val="24"/>
          <w:lang w:eastAsia="en-AU"/>
        </w:rPr>
        <w:t xml:space="preserve"> </w:t>
      </w:r>
      <w:r w:rsidR="0005049F" w:rsidRPr="00B253EF">
        <w:rPr>
          <w:rFonts w:ascii="Calibri" w:eastAsia="Calibri" w:hAnsi="Calibri" w:cs="Calibri"/>
          <w:color w:val="000000"/>
          <w:szCs w:val="24"/>
          <w:lang w:eastAsia="en-AU"/>
        </w:rPr>
        <w:t>137</w:t>
      </w:r>
      <w:r w:rsidR="0005049F">
        <w:rPr>
          <w:rFonts w:ascii="Calibri" w:eastAsia="Calibri" w:hAnsi="Calibri" w:cs="Calibri"/>
          <w:color w:val="000000"/>
          <w:szCs w:val="24"/>
          <w:lang w:eastAsia="en-AU"/>
        </w:rPr>
        <w:t xml:space="preserve"> and</w:t>
      </w:r>
      <w:r w:rsidRPr="00B253EF">
        <w:rPr>
          <w:rFonts w:ascii="Calibri" w:eastAsia="Calibri" w:hAnsi="Calibri" w:cs="Calibri"/>
          <w:color w:val="000000"/>
          <w:szCs w:val="24"/>
          <w:lang w:eastAsia="en-AU"/>
        </w:rPr>
        <w:t xml:space="preserve"> 18</w:t>
      </w:r>
      <w:r w:rsidR="00682660">
        <w:rPr>
          <w:rFonts w:ascii="Calibri" w:eastAsia="Calibri" w:hAnsi="Calibri" w:cs="Calibri"/>
          <w:color w:val="000000"/>
          <w:szCs w:val="24"/>
          <w:lang w:eastAsia="en-AU"/>
        </w:rPr>
        <w:t>6</w:t>
      </w:r>
      <w:r w:rsidRPr="00B253EF">
        <w:rPr>
          <w:rFonts w:ascii="Calibri" w:eastAsia="Calibri" w:hAnsi="Calibri" w:cs="Calibri"/>
          <w:color w:val="000000"/>
          <w:szCs w:val="24"/>
          <w:lang w:eastAsia="en-AU"/>
        </w:rPr>
        <w:t>)</w:t>
      </w:r>
      <w:r>
        <w:rPr>
          <w:rFonts w:ascii="Calibri" w:eastAsia="Calibri" w:hAnsi="Calibri" w:cs="Calibri"/>
          <w:color w:val="000000"/>
          <w:szCs w:val="24"/>
          <w:lang w:eastAsia="en-AU"/>
        </w:rPr>
        <w:t>.</w:t>
      </w:r>
    </w:p>
    <w:p w14:paraId="7FA8881F" w14:textId="5984575A" w:rsidR="00E8461D" w:rsidRPr="004A5F20" w:rsidRDefault="00D16BE4" w:rsidP="007507EE">
      <w:pPr>
        <w:pStyle w:val="ListParagraph"/>
        <w:numPr>
          <w:ilvl w:val="1"/>
          <w:numId w:val="12"/>
        </w:numPr>
        <w:ind w:left="851" w:hanging="716"/>
      </w:pPr>
      <w:r w:rsidRPr="007D0DFA">
        <w:rPr>
          <w:rFonts w:ascii="Calibri" w:eastAsia="Calibri" w:hAnsi="Calibri" w:cs="Calibri"/>
          <w:color w:val="000000"/>
          <w:szCs w:val="24"/>
          <w:lang w:eastAsia="en-AU"/>
        </w:rPr>
        <w:t>The Titles Administrator will make this request in writing</w:t>
      </w:r>
      <w:r w:rsidR="00336A81">
        <w:rPr>
          <w:rFonts w:ascii="Calibri" w:eastAsia="Calibri" w:hAnsi="Calibri" w:cs="Calibri"/>
          <w:color w:val="000000"/>
          <w:szCs w:val="24"/>
          <w:lang w:eastAsia="en-AU"/>
        </w:rPr>
        <w:t xml:space="preserve">, specifying the quantity of the sample to be provided and </w:t>
      </w:r>
      <w:r w:rsidR="00A65FAF">
        <w:rPr>
          <w:rFonts w:ascii="Calibri" w:eastAsia="Calibri" w:hAnsi="Calibri" w:cs="Calibri"/>
          <w:color w:val="000000"/>
          <w:szCs w:val="24"/>
          <w:lang w:eastAsia="en-AU"/>
        </w:rPr>
        <w:t xml:space="preserve">the </w:t>
      </w:r>
      <w:r w:rsidR="001742FB">
        <w:rPr>
          <w:rFonts w:ascii="Calibri" w:eastAsia="Calibri" w:hAnsi="Calibri" w:cs="Calibri"/>
          <w:color w:val="000000"/>
          <w:szCs w:val="24"/>
          <w:lang w:eastAsia="en-AU"/>
        </w:rPr>
        <w:t>period within which the sample must be given</w:t>
      </w:r>
      <w:r w:rsidRPr="007D0DFA">
        <w:rPr>
          <w:rFonts w:ascii="Calibri" w:eastAsia="Calibri" w:hAnsi="Calibri" w:cs="Calibri"/>
          <w:color w:val="000000"/>
          <w:szCs w:val="24"/>
          <w:lang w:eastAsia="en-AU"/>
        </w:rPr>
        <w:t>.</w:t>
      </w:r>
    </w:p>
    <w:p w14:paraId="5DCEBB99" w14:textId="40A7681E" w:rsidR="007A2E84" w:rsidRPr="00D16BE4" w:rsidRDefault="0038066C" w:rsidP="008A3B63">
      <w:pPr>
        <w:pStyle w:val="ListParagraph"/>
        <w:numPr>
          <w:ilvl w:val="1"/>
          <w:numId w:val="12"/>
        </w:numPr>
        <w:spacing w:after="0"/>
        <w:ind w:left="851" w:hanging="716"/>
      </w:pPr>
      <w:r w:rsidRPr="1861453E">
        <w:rPr>
          <w:rFonts w:ascii="Calibri" w:eastAsia="Calibri" w:hAnsi="Calibri" w:cs="Calibri"/>
          <w:color w:val="000000" w:themeColor="text1"/>
          <w:lang w:eastAsia="en-AU"/>
        </w:rPr>
        <w:t>The</w:t>
      </w:r>
      <w:r w:rsidR="008C57A6" w:rsidRPr="1861453E">
        <w:rPr>
          <w:rFonts w:ascii="Calibri" w:eastAsia="Calibri" w:hAnsi="Calibri" w:cs="Calibri"/>
          <w:color w:val="000000" w:themeColor="text1"/>
          <w:lang w:eastAsia="en-AU"/>
        </w:rPr>
        <w:t xml:space="preserve"> regulations provide an exception to this requirement</w:t>
      </w:r>
      <w:r w:rsidRPr="1861453E">
        <w:rPr>
          <w:rFonts w:ascii="Calibri" w:eastAsia="Calibri" w:hAnsi="Calibri" w:cs="Calibri"/>
          <w:color w:val="000000" w:themeColor="text1"/>
          <w:lang w:eastAsia="en-AU"/>
        </w:rPr>
        <w:t xml:space="preserve"> </w:t>
      </w:r>
      <w:r w:rsidR="008C57A6" w:rsidRPr="1861453E">
        <w:rPr>
          <w:rFonts w:ascii="Calibri" w:eastAsia="Calibri" w:hAnsi="Calibri" w:cs="Calibri"/>
          <w:color w:val="000000" w:themeColor="text1"/>
          <w:lang w:eastAsia="en-AU"/>
        </w:rPr>
        <w:t xml:space="preserve">where </w:t>
      </w:r>
      <w:r w:rsidR="00D56C1E" w:rsidRPr="1861453E">
        <w:rPr>
          <w:rFonts w:ascii="Calibri" w:eastAsia="Calibri" w:hAnsi="Calibri" w:cs="Calibri"/>
          <w:color w:val="000000" w:themeColor="text1"/>
          <w:lang w:eastAsia="en-AU"/>
        </w:rPr>
        <w:t xml:space="preserve">the </w:t>
      </w:r>
      <w:r w:rsidR="007A2E84" w:rsidRPr="1861453E">
        <w:rPr>
          <w:rFonts w:ascii="Calibri" w:eastAsia="Calibri" w:hAnsi="Calibri" w:cs="Calibri"/>
          <w:color w:val="000000" w:themeColor="text1"/>
          <w:lang w:eastAsia="en-AU"/>
        </w:rPr>
        <w:t xml:space="preserve">titleholder </w:t>
      </w:r>
      <w:r w:rsidR="00E91A59" w:rsidRPr="1861453E">
        <w:rPr>
          <w:rFonts w:ascii="Calibri" w:eastAsia="Calibri" w:hAnsi="Calibri" w:cs="Calibri"/>
          <w:color w:val="000000" w:themeColor="text1"/>
          <w:lang w:eastAsia="en-AU"/>
        </w:rPr>
        <w:t xml:space="preserve">has a reasonable excuse for the </w:t>
      </w:r>
      <w:r w:rsidR="001266E0" w:rsidRPr="1861453E">
        <w:rPr>
          <w:rFonts w:ascii="Calibri" w:eastAsia="Calibri" w:hAnsi="Calibri" w:cs="Calibri"/>
          <w:color w:val="000000" w:themeColor="text1"/>
          <w:lang w:eastAsia="en-AU"/>
        </w:rPr>
        <w:t xml:space="preserve">specified quantity of sample not being available and </w:t>
      </w:r>
      <w:r w:rsidR="00930CBA" w:rsidRPr="1861453E">
        <w:rPr>
          <w:rFonts w:ascii="Calibri" w:eastAsia="Calibri" w:hAnsi="Calibri" w:cs="Calibri"/>
          <w:color w:val="000000" w:themeColor="text1"/>
          <w:lang w:eastAsia="en-AU"/>
        </w:rPr>
        <w:t xml:space="preserve">notifies </w:t>
      </w:r>
      <w:r w:rsidR="007A2E84" w:rsidRPr="1861453E">
        <w:rPr>
          <w:rFonts w:ascii="Calibri" w:eastAsia="Calibri" w:hAnsi="Calibri" w:cs="Calibri"/>
          <w:color w:val="000000" w:themeColor="text1"/>
          <w:lang w:eastAsia="en-AU"/>
        </w:rPr>
        <w:t xml:space="preserve">the Titles Administrator </w:t>
      </w:r>
      <w:r w:rsidR="00506BF3" w:rsidRPr="1861453E">
        <w:rPr>
          <w:rFonts w:ascii="Calibri" w:eastAsia="Calibri" w:hAnsi="Calibri" w:cs="Calibri"/>
          <w:color w:val="000000" w:themeColor="text1"/>
          <w:lang w:eastAsia="en-AU"/>
        </w:rPr>
        <w:t xml:space="preserve">in </w:t>
      </w:r>
      <w:r w:rsidR="007A2E84" w:rsidRPr="1861453E">
        <w:rPr>
          <w:rFonts w:ascii="Calibri" w:eastAsia="Calibri" w:hAnsi="Calibri" w:cs="Calibri"/>
          <w:color w:val="000000" w:themeColor="text1"/>
          <w:lang w:eastAsia="en-AU"/>
        </w:rPr>
        <w:t>writ</w:t>
      </w:r>
      <w:r w:rsidR="00506BF3" w:rsidRPr="1861453E">
        <w:rPr>
          <w:rFonts w:ascii="Calibri" w:eastAsia="Calibri" w:hAnsi="Calibri" w:cs="Calibri"/>
          <w:color w:val="000000" w:themeColor="text1"/>
          <w:lang w:eastAsia="en-AU"/>
        </w:rPr>
        <w:t>ing</w:t>
      </w:r>
      <w:r w:rsidR="007A2E84" w:rsidRPr="1861453E">
        <w:rPr>
          <w:rFonts w:ascii="Calibri" w:eastAsia="Calibri" w:hAnsi="Calibri" w:cs="Calibri"/>
          <w:color w:val="000000" w:themeColor="text1"/>
          <w:lang w:eastAsia="en-AU"/>
        </w:rPr>
        <w:t xml:space="preserve"> </w:t>
      </w:r>
      <w:r w:rsidR="007A2E84" w:rsidRPr="1861453E">
        <w:rPr>
          <w:rFonts w:ascii="Calibri" w:eastAsia="Calibri" w:hAnsi="Calibri" w:cs="Calibri"/>
          <w:b/>
          <w:bCs/>
          <w:color w:val="000000" w:themeColor="text1"/>
          <w:lang w:eastAsia="en-AU"/>
        </w:rPr>
        <w:t>before</w:t>
      </w:r>
      <w:r w:rsidR="007A2E84" w:rsidRPr="1861453E">
        <w:rPr>
          <w:rFonts w:ascii="Calibri" w:eastAsia="Calibri" w:hAnsi="Calibri" w:cs="Calibri"/>
          <w:color w:val="000000" w:themeColor="text1"/>
          <w:lang w:eastAsia="en-AU"/>
        </w:rPr>
        <w:t xml:space="preserve"> </w:t>
      </w:r>
      <w:r w:rsidR="00D56C1E" w:rsidRPr="1861453E">
        <w:rPr>
          <w:rFonts w:ascii="Calibri" w:eastAsia="Calibri" w:hAnsi="Calibri" w:cs="Calibri"/>
          <w:color w:val="000000" w:themeColor="text1"/>
          <w:lang w:eastAsia="en-AU"/>
        </w:rPr>
        <w:t xml:space="preserve">the </w:t>
      </w:r>
      <w:r w:rsidR="00506BF3" w:rsidRPr="1861453E">
        <w:rPr>
          <w:rFonts w:ascii="Calibri" w:eastAsia="Calibri" w:hAnsi="Calibri" w:cs="Calibri"/>
          <w:color w:val="000000" w:themeColor="text1"/>
          <w:lang w:eastAsia="en-AU"/>
        </w:rPr>
        <w:t xml:space="preserve">period </w:t>
      </w:r>
      <w:r w:rsidR="00C62E57" w:rsidRPr="1861453E">
        <w:rPr>
          <w:rFonts w:ascii="Calibri" w:eastAsia="Calibri" w:hAnsi="Calibri" w:cs="Calibri"/>
          <w:color w:val="000000" w:themeColor="text1"/>
          <w:lang w:eastAsia="en-AU"/>
        </w:rPr>
        <w:t>specified in the Titles Administrator</w:t>
      </w:r>
      <w:r w:rsidR="006B4F69" w:rsidRPr="1861453E">
        <w:rPr>
          <w:rFonts w:ascii="Calibri" w:eastAsia="Calibri" w:hAnsi="Calibri" w:cs="Calibri"/>
          <w:color w:val="000000" w:themeColor="text1"/>
          <w:lang w:eastAsia="en-AU"/>
        </w:rPr>
        <w:t>’</w:t>
      </w:r>
      <w:r w:rsidR="00C62E57" w:rsidRPr="1861453E">
        <w:rPr>
          <w:rFonts w:ascii="Calibri" w:eastAsia="Calibri" w:hAnsi="Calibri" w:cs="Calibri"/>
          <w:color w:val="000000" w:themeColor="text1"/>
          <w:lang w:eastAsia="en-AU"/>
        </w:rPr>
        <w:t>s request</w:t>
      </w:r>
      <w:r w:rsidR="007A2E84" w:rsidRPr="1861453E">
        <w:rPr>
          <w:rFonts w:ascii="Calibri" w:eastAsia="Calibri" w:hAnsi="Calibri" w:cs="Calibri"/>
          <w:color w:val="000000" w:themeColor="text1"/>
          <w:lang w:eastAsia="en-AU"/>
        </w:rPr>
        <w:t>. The notice must include a reasonable explanation of why the specified quantity is not available to the titleholder, the quantity of sample that was recovered and whether any quantity of the sample remains available to the titleholder and, if so, what quantity</w:t>
      </w:r>
      <w:r w:rsidR="00B66EA4" w:rsidRPr="1861453E">
        <w:rPr>
          <w:rFonts w:ascii="Calibri" w:eastAsia="Calibri" w:hAnsi="Calibri" w:cs="Calibri"/>
          <w:color w:val="000000" w:themeColor="text1"/>
          <w:lang w:eastAsia="en-AU"/>
        </w:rPr>
        <w:t xml:space="preserve"> (subsections 137(5) and 18</w:t>
      </w:r>
      <w:r w:rsidR="00E315C1">
        <w:rPr>
          <w:rFonts w:ascii="Calibri" w:eastAsia="Calibri" w:hAnsi="Calibri" w:cs="Calibri"/>
          <w:color w:val="000000" w:themeColor="text1"/>
          <w:lang w:eastAsia="en-AU"/>
        </w:rPr>
        <w:t>6</w:t>
      </w:r>
      <w:r w:rsidR="00B66EA4" w:rsidRPr="1861453E">
        <w:rPr>
          <w:rFonts w:ascii="Calibri" w:eastAsia="Calibri" w:hAnsi="Calibri" w:cs="Calibri"/>
          <w:color w:val="000000" w:themeColor="text1"/>
          <w:lang w:eastAsia="en-AU"/>
        </w:rPr>
        <w:t>(5</w:t>
      </w:r>
      <w:r w:rsidR="00F14A34">
        <w:rPr>
          <w:rFonts w:ascii="Calibri" w:eastAsia="Calibri" w:hAnsi="Calibri" w:cs="Calibri"/>
          <w:color w:val="000000" w:themeColor="text1"/>
          <w:lang w:eastAsia="en-AU"/>
        </w:rPr>
        <w:t>)</w:t>
      </w:r>
      <w:r w:rsidR="00B66EA4" w:rsidRPr="1861453E">
        <w:rPr>
          <w:rFonts w:ascii="Calibri" w:eastAsia="Calibri" w:hAnsi="Calibri" w:cs="Calibri"/>
          <w:color w:val="000000" w:themeColor="text1"/>
          <w:lang w:eastAsia="en-AU"/>
        </w:rPr>
        <w:t>)</w:t>
      </w:r>
      <w:r w:rsidR="00ED76A8" w:rsidRPr="1861453E">
        <w:rPr>
          <w:rFonts w:ascii="Calibri" w:eastAsia="Calibri" w:hAnsi="Calibri" w:cs="Calibri"/>
          <w:color w:val="000000" w:themeColor="text1"/>
          <w:lang w:eastAsia="en-AU"/>
        </w:rPr>
        <w:t>.</w:t>
      </w:r>
      <w:r w:rsidR="003875E6">
        <w:rPr>
          <w:rFonts w:ascii="Calibri" w:eastAsia="Calibri" w:hAnsi="Calibri" w:cs="Calibri"/>
          <w:color w:val="000000" w:themeColor="text1"/>
          <w:lang w:eastAsia="en-AU"/>
        </w:rPr>
        <w:t xml:space="preserve"> </w:t>
      </w:r>
    </w:p>
    <w:p w14:paraId="12B79719" w14:textId="011A49F5" w:rsidR="00D16BE4" w:rsidRPr="007B0CD3" w:rsidRDefault="00846BE8" w:rsidP="008A3B63">
      <w:pPr>
        <w:pStyle w:val="Heading2"/>
        <w:numPr>
          <w:ilvl w:val="0"/>
          <w:numId w:val="12"/>
        </w:numPr>
        <w:spacing w:before="0" w:after="0"/>
        <w:rPr>
          <w:rFonts w:ascii="Calibri" w:eastAsia="Calibri" w:hAnsi="Calibri" w:cs="Calibri"/>
          <w:color w:val="2E74B5" w:themeColor="accent5" w:themeShade="BF"/>
          <w:lang w:eastAsia="en-AU"/>
        </w:rPr>
      </w:pPr>
      <w:bookmarkStart w:id="138" w:name="_Toc223424468"/>
      <w:r w:rsidRPr="007B0CD3">
        <w:rPr>
          <w:rFonts w:ascii="Calibri" w:eastAsia="Calibri" w:hAnsi="Calibri" w:cs="Calibri"/>
          <w:color w:val="2E74B5" w:themeColor="accent5" w:themeShade="BF"/>
          <w:lang w:eastAsia="en-AU"/>
        </w:rPr>
        <w:lastRenderedPageBreak/>
        <w:t>Other reports</w:t>
      </w:r>
      <w:bookmarkEnd w:id="138"/>
    </w:p>
    <w:p w14:paraId="1520A4F6" w14:textId="3EE2B64C" w:rsidR="002F5CBB" w:rsidRPr="00D16BE4" w:rsidRDefault="00E5271B" w:rsidP="002F5CBB">
      <w:pPr>
        <w:pStyle w:val="Heading3"/>
      </w:pPr>
      <w:bookmarkStart w:id="139" w:name="_Toc223424469"/>
      <w:r>
        <w:t>Monthly production reports</w:t>
      </w:r>
      <w:bookmarkEnd w:id="139"/>
    </w:p>
    <w:p w14:paraId="7B632334" w14:textId="7E556C06" w:rsidR="00D16BE4" w:rsidRPr="00332DAD" w:rsidRDefault="00332DAD" w:rsidP="007507EE">
      <w:pPr>
        <w:pStyle w:val="ListParagraph"/>
        <w:numPr>
          <w:ilvl w:val="1"/>
          <w:numId w:val="12"/>
        </w:numPr>
        <w:ind w:left="851" w:hanging="716"/>
      </w:pPr>
      <w:r w:rsidRPr="46258C77">
        <w:rPr>
          <w:rFonts w:ascii="Calibri" w:eastAsia="Times New Roman" w:hAnsi="Calibri" w:cs="Calibri"/>
          <w:color w:val="000000" w:themeColor="text1"/>
          <w:lang w:eastAsia="en-AU"/>
        </w:rPr>
        <w:t xml:space="preserve">A petroleum production licensee must submit to the Titles Administrator a monthly production report for each calendar month. The </w:t>
      </w:r>
      <w:r w:rsidR="00DB3079">
        <w:rPr>
          <w:rFonts w:ascii="Calibri" w:eastAsia="Times New Roman" w:hAnsi="Calibri" w:cs="Calibri"/>
          <w:color w:val="000000" w:themeColor="text1"/>
          <w:lang w:eastAsia="en-AU"/>
        </w:rPr>
        <w:t>information</w:t>
      </w:r>
      <w:r w:rsidR="00DB3079" w:rsidRPr="46258C77">
        <w:rPr>
          <w:rFonts w:ascii="Calibri" w:eastAsia="Times New Roman" w:hAnsi="Calibri" w:cs="Calibri"/>
          <w:color w:val="000000" w:themeColor="text1"/>
          <w:lang w:eastAsia="en-AU"/>
        </w:rPr>
        <w:t xml:space="preserve"> </w:t>
      </w:r>
      <w:r w:rsidRPr="46258C77">
        <w:rPr>
          <w:rFonts w:ascii="Calibri" w:eastAsia="Times New Roman" w:hAnsi="Calibri" w:cs="Calibri"/>
          <w:color w:val="000000" w:themeColor="text1"/>
          <w:lang w:eastAsia="en-AU"/>
        </w:rPr>
        <w:t xml:space="preserve">that must be included in this report </w:t>
      </w:r>
      <w:r w:rsidR="00795E16">
        <w:rPr>
          <w:rFonts w:ascii="Calibri" w:eastAsia="Times New Roman" w:hAnsi="Calibri" w:cs="Calibri"/>
          <w:color w:val="000000" w:themeColor="text1"/>
          <w:lang w:eastAsia="en-AU"/>
        </w:rPr>
        <w:t>is</w:t>
      </w:r>
      <w:r w:rsidR="00795E16" w:rsidRPr="46258C77">
        <w:rPr>
          <w:rFonts w:ascii="Calibri" w:eastAsia="Times New Roman" w:hAnsi="Calibri" w:cs="Calibri"/>
          <w:color w:val="000000" w:themeColor="text1"/>
          <w:lang w:eastAsia="en-AU"/>
        </w:rPr>
        <w:t xml:space="preserve"> </w:t>
      </w:r>
      <w:r w:rsidR="00DB3079">
        <w:rPr>
          <w:rFonts w:ascii="Calibri" w:eastAsia="Times New Roman" w:hAnsi="Calibri" w:cs="Calibri"/>
          <w:color w:val="000000" w:themeColor="text1"/>
          <w:lang w:eastAsia="en-AU"/>
        </w:rPr>
        <w:t>specified</w:t>
      </w:r>
      <w:r w:rsidRPr="46258C77">
        <w:rPr>
          <w:rFonts w:ascii="Calibri" w:eastAsia="Times New Roman" w:hAnsi="Calibri" w:cs="Calibri"/>
          <w:color w:val="000000" w:themeColor="text1"/>
          <w:lang w:eastAsia="en-AU"/>
        </w:rPr>
        <w:t xml:space="preserve"> in </w:t>
      </w:r>
      <w:r w:rsidR="00491D6A">
        <w:rPr>
          <w:rFonts w:ascii="Calibri" w:eastAsia="Times New Roman" w:hAnsi="Calibri" w:cs="Calibri"/>
          <w:color w:val="000000" w:themeColor="text1"/>
          <w:lang w:eastAsia="en-AU"/>
        </w:rPr>
        <w:t>s</w:t>
      </w:r>
      <w:r w:rsidR="00585F85">
        <w:rPr>
          <w:rFonts w:ascii="Calibri" w:eastAsia="Times New Roman" w:hAnsi="Calibri" w:cs="Calibri"/>
          <w:color w:val="000000" w:themeColor="text1"/>
          <w:lang w:eastAsia="en-AU"/>
        </w:rPr>
        <w:t>ubsection</w:t>
      </w:r>
      <w:r w:rsidRPr="46258C77">
        <w:rPr>
          <w:rFonts w:ascii="Calibri" w:eastAsia="Times New Roman" w:hAnsi="Calibri" w:cs="Calibri"/>
          <w:color w:val="000000" w:themeColor="text1"/>
          <w:lang w:eastAsia="en-AU"/>
        </w:rPr>
        <w:t xml:space="preserve"> 135</w:t>
      </w:r>
      <w:r w:rsidR="00795E16">
        <w:rPr>
          <w:rFonts w:ascii="Calibri" w:eastAsia="Times New Roman" w:hAnsi="Calibri" w:cs="Calibri"/>
          <w:color w:val="000000" w:themeColor="text1"/>
          <w:lang w:eastAsia="en-AU"/>
        </w:rPr>
        <w:t>(2)</w:t>
      </w:r>
      <w:r w:rsidRPr="46258C77">
        <w:rPr>
          <w:rFonts w:ascii="Calibri" w:eastAsia="Times New Roman" w:hAnsi="Calibri" w:cs="Calibri"/>
          <w:color w:val="000000" w:themeColor="text1"/>
          <w:lang w:eastAsia="en-AU"/>
        </w:rPr>
        <w:t>.</w:t>
      </w:r>
    </w:p>
    <w:p w14:paraId="2A3DD151" w14:textId="24E08B4E" w:rsidR="00332DAD" w:rsidRPr="00CA10A0" w:rsidRDefault="00CA10A0" w:rsidP="007507EE">
      <w:pPr>
        <w:pStyle w:val="ListParagraph"/>
        <w:numPr>
          <w:ilvl w:val="1"/>
          <w:numId w:val="12"/>
        </w:numPr>
        <w:ind w:left="851" w:hanging="716"/>
      </w:pPr>
      <w:r w:rsidRPr="46258C77">
        <w:rPr>
          <w:rFonts w:ascii="Calibri" w:eastAsia="Times New Roman" w:hAnsi="Calibri" w:cs="Calibri"/>
          <w:color w:val="000000" w:themeColor="text1"/>
          <w:lang w:eastAsia="en-AU"/>
        </w:rPr>
        <w:t>Reports are required to be submitted within 15 days of the end of the month to which the report relates.</w:t>
      </w:r>
    </w:p>
    <w:p w14:paraId="225C5DC3" w14:textId="29C228A7" w:rsidR="00CA10A0" w:rsidRPr="00805406" w:rsidRDefault="004945F2" w:rsidP="007507EE">
      <w:pPr>
        <w:pStyle w:val="ListParagraph"/>
        <w:numPr>
          <w:ilvl w:val="1"/>
          <w:numId w:val="12"/>
        </w:numPr>
        <w:ind w:left="851" w:hanging="716"/>
      </w:pPr>
      <w:r>
        <w:rPr>
          <w:rFonts w:ascii="Calibri" w:eastAsia="Times New Roman" w:hAnsi="Calibri" w:cs="Calibri"/>
          <w:color w:val="000000" w:themeColor="text1"/>
          <w:lang w:eastAsia="en-AU"/>
        </w:rPr>
        <w:t>The Titles Administrator</w:t>
      </w:r>
      <w:r w:rsidRPr="3F4F2992">
        <w:rPr>
          <w:rFonts w:ascii="Calibri" w:eastAsia="Times New Roman" w:hAnsi="Calibri" w:cs="Calibri"/>
          <w:color w:val="000000" w:themeColor="text1"/>
          <w:lang w:eastAsia="en-AU"/>
        </w:rPr>
        <w:t xml:space="preserve"> has developed a monthly production report template</w:t>
      </w:r>
      <w:r>
        <w:rPr>
          <w:rFonts w:ascii="Calibri" w:eastAsia="Times New Roman" w:hAnsi="Calibri" w:cs="Calibri"/>
          <w:color w:val="000000" w:themeColor="text1"/>
          <w:lang w:eastAsia="en-AU"/>
        </w:rPr>
        <w:t xml:space="preserve">. </w:t>
      </w:r>
      <w:r w:rsidR="00865D71">
        <w:rPr>
          <w:rFonts w:ascii="Calibri" w:eastAsia="Times New Roman" w:hAnsi="Calibri" w:cs="Calibri"/>
          <w:color w:val="000000" w:themeColor="text1"/>
          <w:lang w:eastAsia="en-AU"/>
        </w:rPr>
        <w:t>Although</w:t>
      </w:r>
      <w:r w:rsidR="002C7323">
        <w:rPr>
          <w:rFonts w:ascii="Calibri" w:eastAsia="Times New Roman" w:hAnsi="Calibri" w:cs="Calibri"/>
          <w:color w:val="000000" w:themeColor="text1"/>
          <w:lang w:eastAsia="en-AU"/>
        </w:rPr>
        <w:t xml:space="preserve"> not a mandatory </w:t>
      </w:r>
      <w:r w:rsidR="00D352DC">
        <w:rPr>
          <w:rFonts w:ascii="Calibri" w:eastAsia="Times New Roman" w:hAnsi="Calibri" w:cs="Calibri"/>
          <w:color w:val="000000" w:themeColor="text1"/>
          <w:lang w:eastAsia="en-AU"/>
        </w:rPr>
        <w:t xml:space="preserve">regulatory </w:t>
      </w:r>
      <w:r w:rsidR="002C7323">
        <w:rPr>
          <w:rFonts w:ascii="Calibri" w:eastAsia="Times New Roman" w:hAnsi="Calibri" w:cs="Calibri"/>
          <w:color w:val="000000" w:themeColor="text1"/>
          <w:lang w:eastAsia="en-AU"/>
        </w:rPr>
        <w:t xml:space="preserve">requirement, </w:t>
      </w:r>
      <w:r w:rsidR="00DC48AB">
        <w:rPr>
          <w:rFonts w:ascii="Calibri" w:eastAsia="Times New Roman" w:hAnsi="Calibri" w:cs="Calibri"/>
          <w:color w:val="000000" w:themeColor="text1"/>
          <w:lang w:eastAsia="en-AU"/>
        </w:rPr>
        <w:t>the Titles Administrator prefers the use of</w:t>
      </w:r>
      <w:r w:rsidRPr="3F4F2992">
        <w:rPr>
          <w:rFonts w:ascii="Calibri" w:eastAsia="Times New Roman" w:hAnsi="Calibri" w:cs="Calibri"/>
          <w:color w:val="000000" w:themeColor="text1"/>
          <w:lang w:eastAsia="en-AU"/>
        </w:rPr>
        <w:t xml:space="preserve"> this template for all production reporting. Notes to assist in the completion of this template</w:t>
      </w:r>
      <w:r w:rsidR="003622E9">
        <w:rPr>
          <w:rFonts w:ascii="Calibri" w:eastAsia="Times New Roman" w:hAnsi="Calibri" w:cs="Calibri"/>
          <w:color w:val="000000" w:themeColor="text1"/>
          <w:lang w:eastAsia="en-AU"/>
        </w:rPr>
        <w:t>,</w:t>
      </w:r>
      <w:r w:rsidRPr="3F4F2992">
        <w:rPr>
          <w:rFonts w:ascii="Calibri" w:eastAsia="Times New Roman" w:hAnsi="Calibri" w:cs="Calibri"/>
          <w:color w:val="000000" w:themeColor="text1"/>
          <w:lang w:eastAsia="en-AU"/>
        </w:rPr>
        <w:t xml:space="preserve"> including </w:t>
      </w:r>
      <w:r w:rsidR="00195FFC">
        <w:rPr>
          <w:rFonts w:ascii="Calibri" w:eastAsia="Times New Roman" w:hAnsi="Calibri" w:cs="Calibri"/>
          <w:color w:val="000000" w:themeColor="text1"/>
          <w:lang w:eastAsia="en-AU"/>
        </w:rPr>
        <w:t xml:space="preserve">the Monthly Production Report </w:t>
      </w:r>
      <w:r w:rsidR="00A839E1">
        <w:rPr>
          <w:rFonts w:ascii="Calibri" w:eastAsia="Times New Roman" w:hAnsi="Calibri" w:cs="Calibri"/>
          <w:color w:val="000000" w:themeColor="text1"/>
          <w:lang w:eastAsia="en-AU"/>
        </w:rPr>
        <w:t>F</w:t>
      </w:r>
      <w:r w:rsidRPr="3F4F2992">
        <w:rPr>
          <w:rFonts w:ascii="Calibri" w:eastAsia="Times New Roman" w:hAnsi="Calibri" w:cs="Calibri"/>
          <w:color w:val="000000" w:themeColor="text1"/>
          <w:lang w:eastAsia="en-AU"/>
        </w:rPr>
        <w:t>act</w:t>
      </w:r>
      <w:r w:rsidR="00A839E1">
        <w:rPr>
          <w:rFonts w:ascii="Calibri" w:eastAsia="Times New Roman" w:hAnsi="Calibri" w:cs="Calibri"/>
          <w:color w:val="000000" w:themeColor="text1"/>
          <w:lang w:eastAsia="en-AU"/>
        </w:rPr>
        <w:t xml:space="preserve"> S</w:t>
      </w:r>
      <w:r w:rsidRPr="3F4F2992">
        <w:rPr>
          <w:rFonts w:ascii="Calibri" w:eastAsia="Times New Roman" w:hAnsi="Calibri" w:cs="Calibri"/>
          <w:color w:val="000000" w:themeColor="text1"/>
          <w:lang w:eastAsia="en-AU"/>
        </w:rPr>
        <w:t>heet</w:t>
      </w:r>
      <w:r w:rsidR="003622E9">
        <w:rPr>
          <w:rFonts w:ascii="Calibri" w:eastAsia="Times New Roman" w:hAnsi="Calibri" w:cs="Calibri"/>
          <w:color w:val="000000" w:themeColor="text1"/>
          <w:lang w:eastAsia="en-AU"/>
        </w:rPr>
        <w:t>,</w:t>
      </w:r>
      <w:r w:rsidRPr="3F4F2992">
        <w:rPr>
          <w:rFonts w:ascii="Calibri" w:eastAsia="Times New Roman" w:hAnsi="Calibri" w:cs="Calibri"/>
          <w:color w:val="000000" w:themeColor="text1"/>
          <w:lang w:eastAsia="en-AU"/>
        </w:rPr>
        <w:t xml:space="preserve"> are available on the </w:t>
      </w:r>
      <w:r>
        <w:rPr>
          <w:rFonts w:ascii="Calibri" w:eastAsia="Times New Roman" w:hAnsi="Calibri" w:cs="Calibri"/>
          <w:color w:val="000000" w:themeColor="text1"/>
          <w:lang w:eastAsia="en-AU"/>
        </w:rPr>
        <w:t>Titles Administrator’s</w:t>
      </w:r>
      <w:r w:rsidRPr="3F4F2992">
        <w:rPr>
          <w:rFonts w:ascii="Calibri" w:eastAsia="Times New Roman" w:hAnsi="Calibri" w:cs="Calibri"/>
          <w:color w:val="000000" w:themeColor="text1"/>
          <w:lang w:eastAsia="en-AU"/>
        </w:rPr>
        <w:t xml:space="preserve"> website.</w:t>
      </w:r>
    </w:p>
    <w:p w14:paraId="72A3A026" w14:textId="000D0F9E" w:rsidR="00E84EBE" w:rsidRPr="004945F2" w:rsidRDefault="00E84EBE" w:rsidP="007507EE">
      <w:pPr>
        <w:pStyle w:val="ListParagraph"/>
        <w:numPr>
          <w:ilvl w:val="1"/>
          <w:numId w:val="12"/>
        </w:numPr>
        <w:ind w:left="851" w:hanging="716"/>
      </w:pPr>
      <w:r w:rsidRPr="1861453E">
        <w:rPr>
          <w:rFonts w:ascii="Calibri" w:eastAsia="Times New Roman" w:hAnsi="Calibri" w:cs="Calibri"/>
          <w:color w:val="000000" w:themeColor="text1"/>
          <w:lang w:eastAsia="en-AU"/>
        </w:rPr>
        <w:t>Reports should be submitted to </w:t>
      </w:r>
      <w:hyperlink r:id="rId32">
        <w:r w:rsidRPr="1861453E">
          <w:rPr>
            <w:rFonts w:ascii="Calibri" w:eastAsia="Times New Roman" w:hAnsi="Calibri" w:cs="Calibri"/>
            <w:color w:val="467886"/>
            <w:u w:val="single"/>
            <w:lang w:eastAsia="en-AU"/>
          </w:rPr>
          <w:t>reporting@nopta.gov.au</w:t>
        </w:r>
      </w:hyperlink>
      <w:r>
        <w:t xml:space="preserve">, </w:t>
      </w:r>
      <w:r w:rsidRPr="1861453E">
        <w:rPr>
          <w:rFonts w:ascii="Calibri" w:hAnsi="Calibri" w:cs="Calibri"/>
        </w:rPr>
        <w:t xml:space="preserve">or, by accessing an account in the NEATS secure portal (the Portal) on the website of </w:t>
      </w:r>
      <w:hyperlink r:id="rId33">
        <w:r w:rsidRPr="1861453E">
          <w:rPr>
            <w:rStyle w:val="Hyperlink"/>
            <w:rFonts w:ascii="Calibri" w:hAnsi="Calibri" w:cs="Calibri"/>
          </w:rPr>
          <w:t>https://secure.neats.nopta.gov.au/Signin</w:t>
        </w:r>
      </w:hyperlink>
      <w:r w:rsidRPr="1861453E">
        <w:rPr>
          <w:rFonts w:ascii="Calibri" w:hAnsi="Calibri" w:cs="Calibri"/>
        </w:rPr>
        <w:t>.</w:t>
      </w:r>
    </w:p>
    <w:p w14:paraId="631A6D8C" w14:textId="6E977624" w:rsidR="004945F2" w:rsidRPr="00D16BE4" w:rsidRDefault="007F6E23" w:rsidP="004945F2">
      <w:pPr>
        <w:pStyle w:val="Heading3"/>
      </w:pPr>
      <w:bookmarkStart w:id="140" w:name="_Toc223424470"/>
      <w:r>
        <w:t xml:space="preserve">Monthly and annual </w:t>
      </w:r>
      <w:r w:rsidR="734E92F1">
        <w:t>GHG</w:t>
      </w:r>
      <w:r>
        <w:t xml:space="preserve"> injection reports</w:t>
      </w:r>
      <w:bookmarkEnd w:id="140"/>
    </w:p>
    <w:p w14:paraId="7DC8135F" w14:textId="2577CDD4" w:rsidR="00D16BE4" w:rsidRPr="00525098" w:rsidRDefault="00525098" w:rsidP="007507EE">
      <w:pPr>
        <w:pStyle w:val="ListParagraph"/>
        <w:numPr>
          <w:ilvl w:val="1"/>
          <w:numId w:val="12"/>
        </w:numPr>
        <w:ind w:left="851" w:hanging="716"/>
      </w:pPr>
      <w:r w:rsidRPr="007D0DFA">
        <w:rPr>
          <w:rFonts w:ascii="Calibri" w:eastAsia="Calibri" w:hAnsi="Calibri" w:cs="Calibri"/>
          <w:color w:val="000000"/>
          <w:szCs w:val="24"/>
          <w:lang w:eastAsia="en-AU"/>
        </w:rPr>
        <w:t>A</w:t>
      </w:r>
      <w:r w:rsidRPr="007D0DFA">
        <w:rPr>
          <w:rFonts w:ascii="Calibri" w:eastAsia="Times New Roman" w:hAnsi="Calibri" w:cs="Calibri"/>
          <w:color w:val="000000"/>
          <w:szCs w:val="24"/>
          <w:lang w:eastAsia="en-AU"/>
        </w:rPr>
        <w:t xml:space="preserve"> </w:t>
      </w:r>
      <w:r w:rsidR="00DF6989">
        <w:rPr>
          <w:rFonts w:ascii="Calibri" w:eastAsia="Times New Roman" w:hAnsi="Calibri" w:cs="Calibri"/>
          <w:color w:val="000000"/>
          <w:szCs w:val="24"/>
          <w:lang w:eastAsia="en-AU"/>
        </w:rPr>
        <w:t>GHG</w:t>
      </w:r>
      <w:r w:rsidRPr="007D0DFA">
        <w:rPr>
          <w:rFonts w:ascii="Calibri" w:eastAsia="Times New Roman" w:hAnsi="Calibri" w:cs="Calibri"/>
          <w:color w:val="000000"/>
          <w:szCs w:val="24"/>
          <w:lang w:eastAsia="en-AU"/>
        </w:rPr>
        <w:t xml:space="preserve"> injection licensee must submit to </w:t>
      </w:r>
      <w:r>
        <w:rPr>
          <w:rFonts w:ascii="Calibri" w:eastAsia="Times New Roman" w:hAnsi="Calibri" w:cs="Calibri"/>
          <w:color w:val="000000"/>
          <w:szCs w:val="24"/>
          <w:lang w:eastAsia="en-AU"/>
        </w:rPr>
        <w:t>the Titles Administrator</w:t>
      </w:r>
      <w:r w:rsidRPr="007D0DFA">
        <w:rPr>
          <w:rFonts w:ascii="Calibri" w:eastAsia="Times New Roman" w:hAnsi="Calibri" w:cs="Calibri"/>
          <w:color w:val="000000"/>
          <w:szCs w:val="24"/>
          <w:lang w:eastAsia="en-AU"/>
        </w:rPr>
        <w:t xml:space="preserve"> a monthly </w:t>
      </w:r>
      <w:r w:rsidR="00DF6989">
        <w:rPr>
          <w:rFonts w:ascii="Calibri" w:eastAsia="Times New Roman" w:hAnsi="Calibri" w:cs="Calibri"/>
          <w:color w:val="000000"/>
          <w:szCs w:val="24"/>
          <w:lang w:eastAsia="en-AU"/>
        </w:rPr>
        <w:t>GHG</w:t>
      </w:r>
      <w:r w:rsidRPr="007D0DFA">
        <w:rPr>
          <w:rFonts w:ascii="Calibri" w:eastAsia="Times New Roman" w:hAnsi="Calibri" w:cs="Calibri"/>
          <w:color w:val="000000"/>
          <w:szCs w:val="24"/>
          <w:lang w:eastAsia="en-AU"/>
        </w:rPr>
        <w:t xml:space="preserve"> injection report for each calendar month. The </w:t>
      </w:r>
      <w:r w:rsidR="00DB3079">
        <w:rPr>
          <w:rFonts w:ascii="Calibri" w:eastAsia="Times New Roman" w:hAnsi="Calibri" w:cs="Calibri"/>
          <w:color w:val="000000"/>
          <w:szCs w:val="24"/>
          <w:lang w:eastAsia="en-AU"/>
        </w:rPr>
        <w:t>information</w:t>
      </w:r>
      <w:r w:rsidR="00DB3079" w:rsidRPr="007D0DFA">
        <w:rPr>
          <w:rFonts w:ascii="Calibri" w:eastAsia="Times New Roman" w:hAnsi="Calibri" w:cs="Calibri"/>
          <w:color w:val="000000"/>
          <w:szCs w:val="24"/>
          <w:lang w:eastAsia="en-AU"/>
        </w:rPr>
        <w:t xml:space="preserve"> </w:t>
      </w:r>
      <w:r w:rsidRPr="007D0DFA">
        <w:rPr>
          <w:rFonts w:ascii="Calibri" w:eastAsia="Times New Roman" w:hAnsi="Calibri" w:cs="Calibri"/>
          <w:color w:val="000000"/>
          <w:szCs w:val="24"/>
          <w:lang w:eastAsia="en-AU"/>
        </w:rPr>
        <w:t xml:space="preserve">that must be included in this report </w:t>
      </w:r>
      <w:r w:rsidR="00DB3079">
        <w:rPr>
          <w:rFonts w:ascii="Calibri" w:eastAsia="Times New Roman" w:hAnsi="Calibri" w:cs="Calibri"/>
          <w:color w:val="000000"/>
          <w:szCs w:val="24"/>
          <w:lang w:eastAsia="en-AU"/>
        </w:rPr>
        <w:t>is specified in</w:t>
      </w:r>
      <w:r w:rsidRPr="007D0DFA">
        <w:rPr>
          <w:rFonts w:ascii="Calibri" w:eastAsia="Times New Roman" w:hAnsi="Calibri" w:cs="Calibri"/>
          <w:color w:val="000000"/>
          <w:szCs w:val="24"/>
          <w:lang w:eastAsia="en-AU"/>
        </w:rPr>
        <w:t xml:space="preserve"> </w:t>
      </w:r>
      <w:r w:rsidR="00491D6A">
        <w:rPr>
          <w:rFonts w:ascii="Calibri" w:eastAsia="Times New Roman" w:hAnsi="Calibri" w:cs="Calibri"/>
          <w:color w:val="000000"/>
          <w:szCs w:val="24"/>
          <w:lang w:eastAsia="en-AU"/>
        </w:rPr>
        <w:t>s</w:t>
      </w:r>
      <w:r w:rsidR="00585F85">
        <w:rPr>
          <w:rFonts w:ascii="Calibri" w:eastAsia="Times New Roman" w:hAnsi="Calibri" w:cs="Calibri"/>
          <w:color w:val="000000"/>
          <w:szCs w:val="24"/>
          <w:lang w:eastAsia="en-AU"/>
        </w:rPr>
        <w:t>ubs</w:t>
      </w:r>
      <w:r w:rsidRPr="007D0DFA">
        <w:rPr>
          <w:rFonts w:ascii="Calibri" w:eastAsia="Times New Roman" w:hAnsi="Calibri" w:cs="Calibri"/>
          <w:color w:val="000000"/>
          <w:szCs w:val="24"/>
          <w:lang w:eastAsia="en-AU"/>
        </w:rPr>
        <w:t xml:space="preserve">ection </w:t>
      </w:r>
      <w:r w:rsidR="00E50D37" w:rsidRPr="007D0DFA">
        <w:rPr>
          <w:rFonts w:ascii="Calibri" w:eastAsia="Times New Roman" w:hAnsi="Calibri" w:cs="Calibri"/>
          <w:color w:val="000000"/>
          <w:szCs w:val="24"/>
          <w:lang w:eastAsia="en-AU"/>
        </w:rPr>
        <w:t>18</w:t>
      </w:r>
      <w:r w:rsidR="00E50D37">
        <w:rPr>
          <w:rFonts w:ascii="Calibri" w:eastAsia="Times New Roman" w:hAnsi="Calibri" w:cs="Calibri"/>
          <w:color w:val="000000"/>
          <w:szCs w:val="24"/>
          <w:lang w:eastAsia="en-AU"/>
        </w:rPr>
        <w:t>1</w:t>
      </w:r>
      <w:r w:rsidR="00795E16">
        <w:rPr>
          <w:rFonts w:ascii="Calibri" w:eastAsia="Times New Roman" w:hAnsi="Calibri" w:cs="Calibri"/>
          <w:color w:val="000000"/>
          <w:szCs w:val="24"/>
          <w:lang w:eastAsia="en-AU"/>
        </w:rPr>
        <w:t>(2)</w:t>
      </w:r>
      <w:r w:rsidRPr="007D0DFA">
        <w:rPr>
          <w:rFonts w:ascii="Calibri" w:eastAsia="Times New Roman" w:hAnsi="Calibri" w:cs="Calibri"/>
          <w:color w:val="000000"/>
          <w:szCs w:val="24"/>
          <w:lang w:eastAsia="en-AU"/>
        </w:rPr>
        <w:t>.</w:t>
      </w:r>
    </w:p>
    <w:p w14:paraId="436F96DC" w14:textId="1B1A801C" w:rsidR="00525098" w:rsidRPr="00E865F0" w:rsidRDefault="00AC4331" w:rsidP="007507EE">
      <w:pPr>
        <w:pStyle w:val="ListParagraph"/>
        <w:numPr>
          <w:ilvl w:val="1"/>
          <w:numId w:val="12"/>
        </w:numPr>
        <w:ind w:left="851" w:hanging="716"/>
      </w:pPr>
      <w:r>
        <w:rPr>
          <w:rFonts w:ascii="Calibri" w:eastAsia="Times New Roman" w:hAnsi="Calibri" w:cs="Calibri"/>
          <w:color w:val="000000"/>
          <w:szCs w:val="24"/>
          <w:lang w:eastAsia="en-AU"/>
        </w:rPr>
        <w:t>Monthly GHG injection r</w:t>
      </w:r>
      <w:r w:rsidR="00E865F0" w:rsidRPr="007D0DFA">
        <w:rPr>
          <w:rFonts w:ascii="Calibri" w:eastAsia="Times New Roman" w:hAnsi="Calibri" w:cs="Calibri"/>
          <w:color w:val="000000"/>
          <w:szCs w:val="24"/>
          <w:lang w:eastAsia="en-AU"/>
        </w:rPr>
        <w:t xml:space="preserve">eports are </w:t>
      </w:r>
      <w:r w:rsidR="00E865F0">
        <w:rPr>
          <w:rFonts w:ascii="Calibri" w:eastAsia="Times New Roman" w:hAnsi="Calibri" w:cs="Calibri"/>
          <w:color w:val="000000"/>
          <w:szCs w:val="24"/>
          <w:lang w:eastAsia="en-AU"/>
        </w:rPr>
        <w:t>re</w:t>
      </w:r>
      <w:r w:rsidR="00E865F0" w:rsidRPr="007D0DFA">
        <w:rPr>
          <w:rFonts w:ascii="Calibri" w:eastAsia="Times New Roman" w:hAnsi="Calibri" w:cs="Calibri"/>
          <w:color w:val="000000"/>
          <w:szCs w:val="24"/>
          <w:lang w:eastAsia="en-AU"/>
        </w:rPr>
        <w:t xml:space="preserve">quired to be submitted within 15 days </w:t>
      </w:r>
      <w:r w:rsidR="002D1809">
        <w:rPr>
          <w:rFonts w:ascii="Calibri" w:eastAsia="Times New Roman" w:hAnsi="Calibri" w:cs="Calibri"/>
          <w:color w:val="000000"/>
          <w:szCs w:val="24"/>
          <w:lang w:eastAsia="en-AU"/>
        </w:rPr>
        <w:t xml:space="preserve">after the last day of the </w:t>
      </w:r>
      <w:r w:rsidR="001452D4">
        <w:rPr>
          <w:rFonts w:ascii="Calibri" w:eastAsia="Times New Roman" w:hAnsi="Calibri" w:cs="Calibri"/>
          <w:color w:val="000000"/>
          <w:szCs w:val="24"/>
          <w:lang w:eastAsia="en-AU"/>
        </w:rPr>
        <w:t>calendar month</w:t>
      </w:r>
      <w:r w:rsidR="00E865F0" w:rsidRPr="007D0DFA">
        <w:rPr>
          <w:rFonts w:ascii="Calibri" w:eastAsia="Times New Roman" w:hAnsi="Calibri" w:cs="Calibri"/>
          <w:color w:val="000000"/>
          <w:szCs w:val="24"/>
          <w:lang w:eastAsia="en-AU"/>
        </w:rPr>
        <w:t xml:space="preserve"> to which the report relates.</w:t>
      </w:r>
    </w:p>
    <w:p w14:paraId="08D71AD2" w14:textId="2C544A6A" w:rsidR="00E865F0" w:rsidRPr="00A5244F" w:rsidRDefault="00A5244F" w:rsidP="007507EE">
      <w:pPr>
        <w:pStyle w:val="ListParagraph"/>
        <w:numPr>
          <w:ilvl w:val="1"/>
          <w:numId w:val="12"/>
        </w:numPr>
        <w:ind w:left="851" w:hanging="716"/>
      </w:pPr>
      <w:r w:rsidRPr="009802A7">
        <w:rPr>
          <w:rFonts w:ascii="Calibri" w:eastAsia="Times New Roman" w:hAnsi="Calibri" w:cs="Calibri"/>
          <w:color w:val="000000"/>
          <w:szCs w:val="24"/>
          <w:lang w:eastAsia="en-AU"/>
        </w:rPr>
        <w:t xml:space="preserve">A </w:t>
      </w:r>
      <w:r w:rsidR="001452D4">
        <w:rPr>
          <w:rFonts w:ascii="Calibri" w:eastAsia="Times New Roman" w:hAnsi="Calibri" w:cs="Calibri"/>
          <w:color w:val="000000"/>
          <w:szCs w:val="24"/>
          <w:lang w:eastAsia="en-AU"/>
        </w:rPr>
        <w:t>GHG</w:t>
      </w:r>
      <w:r w:rsidRPr="009802A7">
        <w:rPr>
          <w:rFonts w:ascii="Calibri" w:eastAsia="Times New Roman" w:hAnsi="Calibri" w:cs="Calibri"/>
          <w:color w:val="000000"/>
          <w:szCs w:val="24"/>
          <w:lang w:eastAsia="en-AU"/>
        </w:rPr>
        <w:t xml:space="preserve"> injection licensee must submit to </w:t>
      </w:r>
      <w:r>
        <w:rPr>
          <w:rFonts w:ascii="Calibri" w:eastAsia="Times New Roman" w:hAnsi="Calibri" w:cs="Calibri"/>
          <w:color w:val="000000"/>
          <w:szCs w:val="24"/>
          <w:lang w:eastAsia="en-AU"/>
        </w:rPr>
        <w:t>the Titles Administrator</w:t>
      </w:r>
      <w:r w:rsidRPr="009802A7">
        <w:rPr>
          <w:rFonts w:ascii="Calibri" w:eastAsia="Times New Roman" w:hAnsi="Calibri" w:cs="Calibri"/>
          <w:color w:val="000000"/>
          <w:szCs w:val="24"/>
          <w:lang w:eastAsia="en-AU"/>
        </w:rPr>
        <w:t xml:space="preserve"> an annual </w:t>
      </w:r>
      <w:r w:rsidR="001452D4">
        <w:rPr>
          <w:rFonts w:ascii="Calibri" w:eastAsia="Times New Roman" w:hAnsi="Calibri" w:cs="Calibri"/>
          <w:color w:val="000000"/>
          <w:szCs w:val="24"/>
          <w:lang w:eastAsia="en-AU"/>
        </w:rPr>
        <w:t>GHG</w:t>
      </w:r>
      <w:r w:rsidRPr="009802A7">
        <w:rPr>
          <w:rFonts w:ascii="Calibri" w:eastAsia="Times New Roman" w:hAnsi="Calibri" w:cs="Calibri"/>
          <w:color w:val="000000"/>
          <w:szCs w:val="24"/>
          <w:lang w:eastAsia="en-AU"/>
        </w:rPr>
        <w:t xml:space="preserve"> injection report for each financial year. The </w:t>
      </w:r>
      <w:r w:rsidR="00DB3079">
        <w:rPr>
          <w:rFonts w:ascii="Calibri" w:eastAsia="Times New Roman" w:hAnsi="Calibri" w:cs="Calibri"/>
          <w:color w:val="000000"/>
          <w:szCs w:val="24"/>
          <w:lang w:eastAsia="en-AU"/>
        </w:rPr>
        <w:t>information</w:t>
      </w:r>
      <w:r w:rsidR="00DB3079" w:rsidRPr="009802A7">
        <w:rPr>
          <w:rFonts w:ascii="Calibri" w:eastAsia="Times New Roman" w:hAnsi="Calibri" w:cs="Calibri"/>
          <w:color w:val="000000"/>
          <w:szCs w:val="24"/>
          <w:lang w:eastAsia="en-AU"/>
        </w:rPr>
        <w:t xml:space="preserve"> </w:t>
      </w:r>
      <w:r w:rsidRPr="009802A7">
        <w:rPr>
          <w:rFonts w:ascii="Calibri" w:eastAsia="Times New Roman" w:hAnsi="Calibri" w:cs="Calibri"/>
          <w:color w:val="000000"/>
          <w:szCs w:val="24"/>
          <w:lang w:eastAsia="en-AU"/>
        </w:rPr>
        <w:t xml:space="preserve">that must be included in this report </w:t>
      </w:r>
      <w:r w:rsidR="00DB3079">
        <w:rPr>
          <w:rFonts w:ascii="Calibri" w:eastAsia="Times New Roman" w:hAnsi="Calibri" w:cs="Calibri"/>
          <w:color w:val="000000"/>
          <w:szCs w:val="24"/>
          <w:lang w:eastAsia="en-AU"/>
        </w:rPr>
        <w:t>is specified</w:t>
      </w:r>
      <w:r w:rsidRPr="009802A7">
        <w:rPr>
          <w:rFonts w:ascii="Calibri" w:eastAsia="Times New Roman" w:hAnsi="Calibri" w:cs="Calibri"/>
          <w:color w:val="000000"/>
          <w:szCs w:val="24"/>
          <w:lang w:eastAsia="en-AU"/>
        </w:rPr>
        <w:t xml:space="preserve"> in </w:t>
      </w:r>
      <w:r w:rsidR="001E7AC0">
        <w:rPr>
          <w:rFonts w:ascii="Calibri" w:eastAsia="Times New Roman" w:hAnsi="Calibri" w:cs="Calibri"/>
          <w:color w:val="000000"/>
          <w:szCs w:val="24"/>
          <w:lang w:eastAsia="en-AU"/>
        </w:rPr>
        <w:t>s</w:t>
      </w:r>
      <w:r w:rsidR="00585F85">
        <w:rPr>
          <w:rFonts w:ascii="Calibri" w:eastAsia="Times New Roman" w:hAnsi="Calibri" w:cs="Calibri"/>
          <w:color w:val="000000"/>
          <w:szCs w:val="24"/>
          <w:lang w:eastAsia="en-AU"/>
        </w:rPr>
        <w:t>ubs</w:t>
      </w:r>
      <w:r w:rsidRPr="009802A7">
        <w:rPr>
          <w:rFonts w:ascii="Calibri" w:eastAsia="Times New Roman" w:hAnsi="Calibri" w:cs="Calibri"/>
          <w:color w:val="000000"/>
          <w:szCs w:val="24"/>
          <w:lang w:eastAsia="en-AU"/>
        </w:rPr>
        <w:t>ection 18</w:t>
      </w:r>
      <w:r w:rsidR="00225E20">
        <w:rPr>
          <w:rFonts w:ascii="Calibri" w:eastAsia="Times New Roman" w:hAnsi="Calibri" w:cs="Calibri"/>
          <w:color w:val="000000"/>
          <w:szCs w:val="24"/>
          <w:lang w:eastAsia="en-AU"/>
        </w:rPr>
        <w:t>2</w:t>
      </w:r>
      <w:r w:rsidR="00795E16">
        <w:rPr>
          <w:rFonts w:ascii="Calibri" w:eastAsia="Times New Roman" w:hAnsi="Calibri" w:cs="Calibri"/>
          <w:color w:val="000000"/>
          <w:szCs w:val="24"/>
          <w:lang w:eastAsia="en-AU"/>
        </w:rPr>
        <w:t>(2)</w:t>
      </w:r>
      <w:r w:rsidRPr="009802A7">
        <w:rPr>
          <w:rFonts w:ascii="Calibri" w:eastAsia="Times New Roman" w:hAnsi="Calibri" w:cs="Calibri"/>
          <w:color w:val="000000"/>
          <w:szCs w:val="24"/>
          <w:lang w:eastAsia="en-AU"/>
        </w:rPr>
        <w:t>.</w:t>
      </w:r>
    </w:p>
    <w:p w14:paraId="383CBB5B" w14:textId="536B8C0C" w:rsidR="00A5244F" w:rsidRPr="00A61315" w:rsidRDefault="00AC4331" w:rsidP="007507EE">
      <w:pPr>
        <w:pStyle w:val="ListParagraph"/>
        <w:numPr>
          <w:ilvl w:val="1"/>
          <w:numId w:val="12"/>
        </w:numPr>
        <w:ind w:left="851" w:hanging="716"/>
      </w:pPr>
      <w:r>
        <w:rPr>
          <w:rFonts w:ascii="Calibri" w:eastAsia="Times New Roman" w:hAnsi="Calibri" w:cs="Calibri"/>
          <w:color w:val="000000"/>
          <w:szCs w:val="24"/>
          <w:lang w:eastAsia="en-AU"/>
        </w:rPr>
        <w:t>Annual GHG injection r</w:t>
      </w:r>
      <w:r w:rsidR="00A61315" w:rsidRPr="009802A7">
        <w:rPr>
          <w:rFonts w:ascii="Calibri" w:eastAsia="Times New Roman" w:hAnsi="Calibri" w:cs="Calibri"/>
          <w:color w:val="000000"/>
          <w:szCs w:val="24"/>
          <w:lang w:eastAsia="en-AU"/>
        </w:rPr>
        <w:t>eports are required to be submitted within 30 days after the last day of the financial year to which the report relates.</w:t>
      </w:r>
    </w:p>
    <w:p w14:paraId="5AE74F14" w14:textId="20C6106E" w:rsidR="00A61315" w:rsidRPr="007A1FF5" w:rsidRDefault="00A8682B" w:rsidP="007507EE">
      <w:pPr>
        <w:pStyle w:val="ListParagraph"/>
        <w:numPr>
          <w:ilvl w:val="1"/>
          <w:numId w:val="12"/>
        </w:numPr>
        <w:ind w:left="851" w:hanging="716"/>
      </w:pPr>
      <w:r w:rsidRPr="1861453E">
        <w:rPr>
          <w:rFonts w:ascii="Calibri" w:eastAsia="Times New Roman" w:hAnsi="Calibri" w:cs="Calibri"/>
          <w:color w:val="000000" w:themeColor="text1"/>
          <w:lang w:eastAsia="en-AU"/>
        </w:rPr>
        <w:t>Reports should be submitted to </w:t>
      </w:r>
      <w:hyperlink r:id="rId34">
        <w:r w:rsidRPr="1861453E">
          <w:rPr>
            <w:rFonts w:ascii="Calibri" w:eastAsia="Times New Roman" w:hAnsi="Calibri" w:cs="Calibri"/>
            <w:color w:val="467886"/>
            <w:u w:val="single"/>
            <w:lang w:eastAsia="en-AU"/>
          </w:rPr>
          <w:t>reporting@nopta.gov.au</w:t>
        </w:r>
      </w:hyperlink>
      <w:r>
        <w:t xml:space="preserve">, </w:t>
      </w:r>
      <w:r w:rsidRPr="1861453E">
        <w:rPr>
          <w:rFonts w:ascii="Calibri" w:hAnsi="Calibri" w:cs="Calibri"/>
        </w:rPr>
        <w:t xml:space="preserve">or, by accessing an account in the NEATS secure portal (the Portal) on the website of </w:t>
      </w:r>
      <w:hyperlink r:id="rId35">
        <w:r w:rsidRPr="1861453E">
          <w:rPr>
            <w:rStyle w:val="Hyperlink"/>
            <w:rFonts w:ascii="Calibri" w:hAnsi="Calibri" w:cs="Calibri"/>
          </w:rPr>
          <w:t>https://secure.neats.nopta.gov.au/Signin</w:t>
        </w:r>
      </w:hyperlink>
      <w:r w:rsidRPr="1861453E">
        <w:rPr>
          <w:rFonts w:ascii="Calibri" w:hAnsi="Calibri" w:cs="Calibri"/>
        </w:rPr>
        <w:t>.</w:t>
      </w:r>
    </w:p>
    <w:p w14:paraId="2261109C" w14:textId="3B4660B1" w:rsidR="007A1FF5" w:rsidRPr="007A1FF5" w:rsidRDefault="00EB3E8D" w:rsidP="00EB3E8D">
      <w:pPr>
        <w:pStyle w:val="Heading3"/>
      </w:pPr>
      <w:bookmarkStart w:id="141" w:name="_Toc223424471"/>
      <w:r>
        <w:t xml:space="preserve">Monthly and annual </w:t>
      </w:r>
      <w:r w:rsidR="4C2F226E">
        <w:t>GHG</w:t>
      </w:r>
      <w:r>
        <w:t xml:space="preserve"> accounting reports</w:t>
      </w:r>
      <w:bookmarkEnd w:id="141"/>
    </w:p>
    <w:p w14:paraId="3C73C3C3" w14:textId="7D531E1A" w:rsidR="007A1FF5" w:rsidRPr="00022A69" w:rsidRDefault="00022A69" w:rsidP="007507EE">
      <w:pPr>
        <w:pStyle w:val="ListParagraph"/>
        <w:numPr>
          <w:ilvl w:val="1"/>
          <w:numId w:val="12"/>
        </w:numPr>
        <w:ind w:left="851" w:hanging="716"/>
      </w:pPr>
      <w:r w:rsidRPr="001D4F99">
        <w:rPr>
          <w:rFonts w:ascii="Calibri" w:eastAsia="Calibri" w:hAnsi="Calibri" w:cs="Calibri"/>
          <w:color w:val="000000"/>
          <w:szCs w:val="24"/>
          <w:lang w:eastAsia="en-AU"/>
        </w:rPr>
        <w:t xml:space="preserve">A </w:t>
      </w:r>
      <w:r w:rsidR="002061E0">
        <w:rPr>
          <w:rFonts w:ascii="Calibri" w:eastAsia="Calibri" w:hAnsi="Calibri" w:cs="Calibri"/>
          <w:color w:val="000000"/>
          <w:szCs w:val="24"/>
          <w:lang w:eastAsia="en-AU"/>
        </w:rPr>
        <w:t>GHG</w:t>
      </w:r>
      <w:r w:rsidRPr="001D4F99">
        <w:rPr>
          <w:rFonts w:ascii="Calibri" w:eastAsia="Calibri" w:hAnsi="Calibri" w:cs="Calibri"/>
          <w:color w:val="000000"/>
          <w:szCs w:val="24"/>
          <w:lang w:eastAsia="en-AU"/>
        </w:rPr>
        <w:t xml:space="preserve"> injection licensee must submit to </w:t>
      </w:r>
      <w:r>
        <w:rPr>
          <w:rFonts w:ascii="Calibri" w:eastAsia="Calibri" w:hAnsi="Calibri" w:cs="Calibri"/>
          <w:color w:val="000000"/>
          <w:szCs w:val="24"/>
          <w:lang w:eastAsia="en-AU"/>
        </w:rPr>
        <w:t>the Titles Administrator</w:t>
      </w:r>
      <w:r w:rsidRPr="001D4F99">
        <w:rPr>
          <w:rFonts w:ascii="Calibri" w:eastAsia="Calibri" w:hAnsi="Calibri" w:cs="Calibri"/>
          <w:color w:val="000000"/>
          <w:szCs w:val="24"/>
          <w:lang w:eastAsia="en-AU"/>
        </w:rPr>
        <w:t xml:space="preserve"> a monthly </w:t>
      </w:r>
      <w:r w:rsidR="002061E0">
        <w:rPr>
          <w:rFonts w:ascii="Calibri" w:eastAsia="Calibri" w:hAnsi="Calibri" w:cs="Calibri"/>
          <w:color w:val="000000"/>
          <w:szCs w:val="24"/>
          <w:lang w:eastAsia="en-AU"/>
        </w:rPr>
        <w:t>GHG</w:t>
      </w:r>
      <w:r w:rsidRPr="001D4F99">
        <w:rPr>
          <w:rFonts w:ascii="Calibri" w:eastAsia="Calibri" w:hAnsi="Calibri" w:cs="Calibri"/>
          <w:color w:val="000000"/>
          <w:szCs w:val="24"/>
          <w:lang w:eastAsia="en-AU"/>
        </w:rPr>
        <w:t xml:space="preserve"> accounting report for each calendar month. The </w:t>
      </w:r>
      <w:r w:rsidR="00DB3079">
        <w:rPr>
          <w:rFonts w:ascii="Calibri" w:eastAsia="Calibri" w:hAnsi="Calibri" w:cs="Calibri"/>
          <w:color w:val="000000"/>
          <w:szCs w:val="24"/>
          <w:lang w:eastAsia="en-AU"/>
        </w:rPr>
        <w:t>information</w:t>
      </w:r>
      <w:r w:rsidR="00DB3079" w:rsidRPr="001D4F99">
        <w:rPr>
          <w:rFonts w:ascii="Calibri" w:eastAsia="Calibri" w:hAnsi="Calibri" w:cs="Calibri"/>
          <w:color w:val="000000"/>
          <w:szCs w:val="24"/>
          <w:lang w:eastAsia="en-AU"/>
        </w:rPr>
        <w:t xml:space="preserve"> </w:t>
      </w:r>
      <w:r w:rsidRPr="001D4F99">
        <w:rPr>
          <w:rFonts w:ascii="Calibri" w:eastAsia="Calibri" w:hAnsi="Calibri" w:cs="Calibri"/>
          <w:color w:val="000000"/>
          <w:szCs w:val="24"/>
          <w:lang w:eastAsia="en-AU"/>
        </w:rPr>
        <w:t xml:space="preserve">that must be included in this report </w:t>
      </w:r>
      <w:r w:rsidR="00DB3079">
        <w:rPr>
          <w:rFonts w:ascii="Calibri" w:eastAsia="Calibri" w:hAnsi="Calibri" w:cs="Calibri"/>
          <w:color w:val="000000"/>
          <w:szCs w:val="24"/>
          <w:lang w:eastAsia="en-AU"/>
        </w:rPr>
        <w:t>is specified</w:t>
      </w:r>
      <w:r w:rsidRPr="001D4F99">
        <w:rPr>
          <w:rFonts w:ascii="Calibri" w:eastAsia="Calibri" w:hAnsi="Calibri" w:cs="Calibri"/>
          <w:color w:val="000000"/>
          <w:szCs w:val="24"/>
          <w:lang w:eastAsia="en-AU"/>
        </w:rPr>
        <w:t xml:space="preserve"> in </w:t>
      </w:r>
      <w:r w:rsidR="00682207">
        <w:rPr>
          <w:rFonts w:ascii="Calibri" w:eastAsia="Calibri" w:hAnsi="Calibri" w:cs="Calibri"/>
          <w:color w:val="000000"/>
          <w:szCs w:val="24"/>
          <w:lang w:eastAsia="en-AU"/>
        </w:rPr>
        <w:t>s</w:t>
      </w:r>
      <w:r w:rsidR="00360357">
        <w:rPr>
          <w:rFonts w:ascii="Calibri" w:eastAsia="Calibri" w:hAnsi="Calibri" w:cs="Calibri"/>
          <w:color w:val="000000"/>
          <w:szCs w:val="24"/>
          <w:lang w:eastAsia="en-AU"/>
        </w:rPr>
        <w:t>ubsection</w:t>
      </w:r>
      <w:r w:rsidRPr="001D4F99">
        <w:rPr>
          <w:rFonts w:ascii="Calibri" w:eastAsia="Calibri" w:hAnsi="Calibri" w:cs="Calibri"/>
          <w:color w:val="000000"/>
          <w:szCs w:val="24"/>
          <w:lang w:eastAsia="en-AU"/>
        </w:rPr>
        <w:t xml:space="preserve"> </w:t>
      </w:r>
      <w:r w:rsidR="00342734" w:rsidRPr="001D4F99">
        <w:rPr>
          <w:rFonts w:ascii="Calibri" w:eastAsia="Calibri" w:hAnsi="Calibri" w:cs="Calibri"/>
          <w:color w:val="000000"/>
          <w:szCs w:val="24"/>
          <w:lang w:eastAsia="en-AU"/>
        </w:rPr>
        <w:t>18</w:t>
      </w:r>
      <w:r w:rsidR="00342734">
        <w:rPr>
          <w:rFonts w:ascii="Calibri" w:eastAsia="Calibri" w:hAnsi="Calibri" w:cs="Calibri"/>
          <w:color w:val="000000"/>
          <w:szCs w:val="24"/>
          <w:lang w:eastAsia="en-AU"/>
        </w:rPr>
        <w:t>3</w:t>
      </w:r>
      <w:r w:rsidR="00795E16">
        <w:rPr>
          <w:rFonts w:ascii="Calibri" w:eastAsia="Calibri" w:hAnsi="Calibri" w:cs="Calibri"/>
          <w:color w:val="000000"/>
          <w:szCs w:val="24"/>
          <w:lang w:eastAsia="en-AU"/>
        </w:rPr>
        <w:t>(2)</w:t>
      </w:r>
      <w:r w:rsidRPr="001D4F99">
        <w:rPr>
          <w:rFonts w:ascii="Calibri" w:eastAsia="Calibri" w:hAnsi="Calibri" w:cs="Calibri"/>
          <w:color w:val="000000"/>
          <w:szCs w:val="24"/>
          <w:lang w:eastAsia="en-AU"/>
        </w:rPr>
        <w:t>.</w:t>
      </w:r>
    </w:p>
    <w:p w14:paraId="4F9ADE3B" w14:textId="2AF305C0" w:rsidR="00022A69" w:rsidRPr="00B21984" w:rsidRDefault="614E1CC7" w:rsidP="007507EE">
      <w:pPr>
        <w:pStyle w:val="ListParagraph"/>
        <w:numPr>
          <w:ilvl w:val="1"/>
          <w:numId w:val="12"/>
        </w:numPr>
        <w:ind w:left="851" w:hanging="716"/>
      </w:pPr>
      <w:r w:rsidRPr="1861453E">
        <w:rPr>
          <w:rFonts w:ascii="Calibri" w:eastAsia="Calibri" w:hAnsi="Calibri" w:cs="Calibri"/>
          <w:color w:val="000000" w:themeColor="text1"/>
          <w:lang w:eastAsia="en-AU"/>
        </w:rPr>
        <w:t>Monthly GHG accounting r</w:t>
      </w:r>
      <w:r w:rsidR="737245C7" w:rsidRPr="1861453E">
        <w:rPr>
          <w:rFonts w:ascii="Calibri" w:eastAsia="Calibri" w:hAnsi="Calibri" w:cs="Calibri"/>
          <w:color w:val="000000" w:themeColor="text1"/>
          <w:lang w:eastAsia="en-AU"/>
        </w:rPr>
        <w:t xml:space="preserve">eports are required to be submitted within 15 days </w:t>
      </w:r>
      <w:r w:rsidRPr="1861453E">
        <w:rPr>
          <w:rFonts w:ascii="Calibri" w:eastAsia="Calibri" w:hAnsi="Calibri" w:cs="Calibri"/>
          <w:color w:val="000000" w:themeColor="text1"/>
          <w:lang w:eastAsia="en-AU"/>
        </w:rPr>
        <w:t xml:space="preserve">after </w:t>
      </w:r>
      <w:r w:rsidR="737245C7" w:rsidRPr="1861453E">
        <w:rPr>
          <w:rFonts w:ascii="Calibri" w:eastAsia="Calibri" w:hAnsi="Calibri" w:cs="Calibri"/>
          <w:color w:val="000000" w:themeColor="text1"/>
          <w:lang w:eastAsia="en-AU"/>
        </w:rPr>
        <w:t xml:space="preserve">the </w:t>
      </w:r>
      <w:r w:rsidRPr="1861453E">
        <w:rPr>
          <w:rFonts w:ascii="Calibri" w:eastAsia="Calibri" w:hAnsi="Calibri" w:cs="Calibri"/>
          <w:color w:val="000000" w:themeColor="text1"/>
          <w:lang w:eastAsia="en-AU"/>
        </w:rPr>
        <w:t xml:space="preserve">last day of the calendar </w:t>
      </w:r>
      <w:r w:rsidR="737245C7" w:rsidRPr="1861453E">
        <w:rPr>
          <w:rFonts w:ascii="Calibri" w:eastAsia="Calibri" w:hAnsi="Calibri" w:cs="Calibri"/>
          <w:color w:val="000000" w:themeColor="text1"/>
          <w:lang w:eastAsia="en-AU"/>
        </w:rPr>
        <w:t>month to which the report relates.</w:t>
      </w:r>
    </w:p>
    <w:p w14:paraId="09143A23" w14:textId="1801A8CA" w:rsidR="00B21984" w:rsidRPr="0077418B" w:rsidRDefault="0077418B" w:rsidP="007507EE">
      <w:pPr>
        <w:pStyle w:val="ListParagraph"/>
        <w:numPr>
          <w:ilvl w:val="1"/>
          <w:numId w:val="12"/>
        </w:numPr>
        <w:ind w:left="851" w:hanging="716"/>
      </w:pPr>
      <w:r w:rsidRPr="001D4F99">
        <w:rPr>
          <w:rFonts w:ascii="Calibri" w:eastAsia="Calibri" w:hAnsi="Calibri" w:cs="Calibri"/>
          <w:color w:val="000000"/>
          <w:szCs w:val="24"/>
          <w:lang w:eastAsia="en-AU"/>
        </w:rPr>
        <w:t xml:space="preserve">A </w:t>
      </w:r>
      <w:r w:rsidR="00906EB9">
        <w:rPr>
          <w:rFonts w:ascii="Calibri" w:eastAsia="Calibri" w:hAnsi="Calibri" w:cs="Calibri"/>
          <w:color w:val="000000"/>
          <w:szCs w:val="24"/>
          <w:lang w:eastAsia="en-AU"/>
        </w:rPr>
        <w:t>GHG</w:t>
      </w:r>
      <w:r w:rsidRPr="001D4F99">
        <w:rPr>
          <w:rFonts w:ascii="Calibri" w:eastAsia="Calibri" w:hAnsi="Calibri" w:cs="Calibri"/>
          <w:color w:val="000000"/>
          <w:szCs w:val="24"/>
          <w:lang w:eastAsia="en-AU"/>
        </w:rPr>
        <w:t xml:space="preserve"> injection licensee must submit to </w:t>
      </w:r>
      <w:r>
        <w:rPr>
          <w:rFonts w:ascii="Calibri" w:eastAsia="Calibri" w:hAnsi="Calibri" w:cs="Calibri"/>
          <w:color w:val="000000"/>
          <w:szCs w:val="24"/>
          <w:lang w:eastAsia="en-AU"/>
        </w:rPr>
        <w:t>the Titles Administrator</w:t>
      </w:r>
      <w:r w:rsidRPr="001D4F99">
        <w:rPr>
          <w:rFonts w:ascii="Calibri" w:eastAsia="Calibri" w:hAnsi="Calibri" w:cs="Calibri"/>
          <w:color w:val="000000"/>
          <w:szCs w:val="24"/>
          <w:lang w:eastAsia="en-AU"/>
        </w:rPr>
        <w:t xml:space="preserve"> an annual </w:t>
      </w:r>
      <w:r w:rsidR="00906EB9">
        <w:rPr>
          <w:rFonts w:ascii="Calibri" w:eastAsia="Calibri" w:hAnsi="Calibri" w:cs="Calibri"/>
          <w:color w:val="000000"/>
          <w:szCs w:val="24"/>
          <w:lang w:eastAsia="en-AU"/>
        </w:rPr>
        <w:t>GHG</w:t>
      </w:r>
      <w:r w:rsidRPr="001D4F99">
        <w:rPr>
          <w:rFonts w:ascii="Calibri" w:eastAsia="Calibri" w:hAnsi="Calibri" w:cs="Calibri"/>
          <w:color w:val="000000"/>
          <w:szCs w:val="24"/>
          <w:lang w:eastAsia="en-AU"/>
        </w:rPr>
        <w:t xml:space="preserve"> accounting report for each financial year. The </w:t>
      </w:r>
      <w:r w:rsidR="00DB3079">
        <w:rPr>
          <w:rFonts w:ascii="Calibri" w:eastAsia="Calibri" w:hAnsi="Calibri" w:cs="Calibri"/>
          <w:color w:val="000000"/>
          <w:szCs w:val="24"/>
          <w:lang w:eastAsia="en-AU"/>
        </w:rPr>
        <w:t>information</w:t>
      </w:r>
      <w:r w:rsidR="00DB3079" w:rsidRPr="001D4F99">
        <w:rPr>
          <w:rFonts w:ascii="Calibri" w:eastAsia="Calibri" w:hAnsi="Calibri" w:cs="Calibri"/>
          <w:color w:val="000000"/>
          <w:szCs w:val="24"/>
          <w:lang w:eastAsia="en-AU"/>
        </w:rPr>
        <w:t xml:space="preserve"> </w:t>
      </w:r>
      <w:r w:rsidRPr="001D4F99">
        <w:rPr>
          <w:rFonts w:ascii="Calibri" w:eastAsia="Calibri" w:hAnsi="Calibri" w:cs="Calibri"/>
          <w:color w:val="000000"/>
          <w:szCs w:val="24"/>
          <w:lang w:eastAsia="en-AU"/>
        </w:rPr>
        <w:t xml:space="preserve">that must be included in this report </w:t>
      </w:r>
      <w:r w:rsidR="00DB3079">
        <w:rPr>
          <w:rFonts w:ascii="Calibri" w:eastAsia="Calibri" w:hAnsi="Calibri" w:cs="Calibri"/>
          <w:color w:val="000000"/>
          <w:szCs w:val="24"/>
          <w:lang w:eastAsia="en-AU"/>
        </w:rPr>
        <w:t>is specified</w:t>
      </w:r>
      <w:r w:rsidRPr="001D4F99">
        <w:rPr>
          <w:rFonts w:ascii="Calibri" w:eastAsia="Calibri" w:hAnsi="Calibri" w:cs="Calibri"/>
          <w:color w:val="000000"/>
          <w:szCs w:val="24"/>
          <w:lang w:eastAsia="en-AU"/>
        </w:rPr>
        <w:t xml:space="preserve"> in </w:t>
      </w:r>
      <w:r w:rsidR="00682207">
        <w:rPr>
          <w:rFonts w:ascii="Calibri" w:eastAsia="Calibri" w:hAnsi="Calibri" w:cs="Calibri"/>
          <w:color w:val="000000"/>
          <w:szCs w:val="24"/>
          <w:lang w:eastAsia="en-AU"/>
        </w:rPr>
        <w:t>s</w:t>
      </w:r>
      <w:r w:rsidR="00360357">
        <w:rPr>
          <w:rFonts w:ascii="Calibri" w:eastAsia="Calibri" w:hAnsi="Calibri" w:cs="Calibri"/>
          <w:color w:val="000000"/>
          <w:szCs w:val="24"/>
          <w:lang w:eastAsia="en-AU"/>
        </w:rPr>
        <w:t>ubsection</w:t>
      </w:r>
      <w:r w:rsidRPr="001D4F99">
        <w:rPr>
          <w:rFonts w:ascii="Calibri" w:eastAsia="Calibri" w:hAnsi="Calibri" w:cs="Calibri"/>
          <w:color w:val="000000"/>
          <w:szCs w:val="24"/>
          <w:lang w:eastAsia="en-AU"/>
        </w:rPr>
        <w:t xml:space="preserve"> </w:t>
      </w:r>
      <w:r w:rsidR="00D33D67" w:rsidRPr="001D4F99">
        <w:rPr>
          <w:rFonts w:ascii="Calibri" w:eastAsia="Calibri" w:hAnsi="Calibri" w:cs="Calibri"/>
          <w:color w:val="000000"/>
          <w:szCs w:val="24"/>
          <w:lang w:eastAsia="en-AU"/>
        </w:rPr>
        <w:t>18</w:t>
      </w:r>
      <w:r w:rsidR="00D33D67">
        <w:rPr>
          <w:rFonts w:ascii="Calibri" w:eastAsia="Calibri" w:hAnsi="Calibri" w:cs="Calibri"/>
          <w:color w:val="000000"/>
          <w:szCs w:val="24"/>
          <w:lang w:eastAsia="en-AU"/>
        </w:rPr>
        <w:t>4</w:t>
      </w:r>
      <w:r w:rsidR="00795E16">
        <w:rPr>
          <w:rFonts w:ascii="Calibri" w:eastAsia="Calibri" w:hAnsi="Calibri" w:cs="Calibri"/>
          <w:color w:val="000000"/>
          <w:szCs w:val="24"/>
          <w:lang w:eastAsia="en-AU"/>
        </w:rPr>
        <w:t>(2)</w:t>
      </w:r>
      <w:r w:rsidRPr="001D4F99">
        <w:rPr>
          <w:rFonts w:ascii="Calibri" w:eastAsia="Calibri" w:hAnsi="Calibri" w:cs="Calibri"/>
          <w:color w:val="000000"/>
          <w:szCs w:val="24"/>
          <w:lang w:eastAsia="en-AU"/>
        </w:rPr>
        <w:t>.</w:t>
      </w:r>
    </w:p>
    <w:p w14:paraId="6BE92BA0" w14:textId="6638634B" w:rsidR="0077418B" w:rsidRPr="00AD0994" w:rsidRDefault="00D33D67" w:rsidP="007507EE">
      <w:pPr>
        <w:pStyle w:val="ListParagraph"/>
        <w:numPr>
          <w:ilvl w:val="1"/>
          <w:numId w:val="12"/>
        </w:numPr>
        <w:ind w:left="851" w:hanging="716"/>
      </w:pPr>
      <w:r>
        <w:rPr>
          <w:rFonts w:ascii="Calibri" w:eastAsia="Calibri" w:hAnsi="Calibri" w:cs="Calibri"/>
          <w:color w:val="000000"/>
          <w:szCs w:val="24"/>
          <w:lang w:eastAsia="en-AU"/>
        </w:rPr>
        <w:t>Annual GHG accounting r</w:t>
      </w:r>
      <w:r w:rsidR="00AD0994" w:rsidRPr="001D4F99">
        <w:rPr>
          <w:rFonts w:ascii="Calibri" w:eastAsia="Calibri" w:hAnsi="Calibri" w:cs="Calibri"/>
          <w:color w:val="000000"/>
          <w:szCs w:val="24"/>
          <w:lang w:eastAsia="en-AU"/>
        </w:rPr>
        <w:t>eports are required to be submitted within four months after the last day of the financial year to which the report relates.</w:t>
      </w:r>
    </w:p>
    <w:p w14:paraId="6BF230EE" w14:textId="7891FAE5" w:rsidR="00AD0994" w:rsidRPr="00037181" w:rsidRDefault="00037181" w:rsidP="007507EE">
      <w:pPr>
        <w:pStyle w:val="ListParagraph"/>
        <w:numPr>
          <w:ilvl w:val="1"/>
          <w:numId w:val="12"/>
        </w:numPr>
        <w:ind w:left="851" w:hanging="716"/>
      </w:pPr>
      <w:r w:rsidRPr="63932C74">
        <w:rPr>
          <w:rFonts w:ascii="Calibri" w:eastAsia="Calibri" w:hAnsi="Calibri" w:cs="Calibri"/>
          <w:color w:val="000000" w:themeColor="text1"/>
          <w:lang w:eastAsia="en-AU"/>
        </w:rPr>
        <w:t xml:space="preserve">Reports should be submitted to </w:t>
      </w:r>
      <w:hyperlink r:id="rId36">
        <w:r w:rsidRPr="63932C74">
          <w:rPr>
            <w:rStyle w:val="Hyperlink"/>
            <w:rFonts w:ascii="Calibri" w:eastAsia="Calibri" w:hAnsi="Calibri" w:cs="Calibri"/>
            <w:lang w:eastAsia="en-AU"/>
          </w:rPr>
          <w:t>reporting@nopta.gov.au</w:t>
        </w:r>
      </w:hyperlink>
      <w:r>
        <w:t xml:space="preserve">, </w:t>
      </w:r>
      <w:r w:rsidRPr="63932C74">
        <w:rPr>
          <w:rFonts w:ascii="Calibri" w:hAnsi="Calibri" w:cs="Calibri"/>
        </w:rPr>
        <w:t xml:space="preserve">or, by accessing an account in the NEATS secure portal (the Portal) on the website </w:t>
      </w:r>
      <w:hyperlink r:id="rId37">
        <w:r w:rsidRPr="63932C74">
          <w:rPr>
            <w:rStyle w:val="Hyperlink"/>
            <w:rFonts w:ascii="Calibri" w:hAnsi="Calibri" w:cs="Calibri"/>
          </w:rPr>
          <w:t>https://secure.neats.nopta.gov.au/Signin</w:t>
        </w:r>
      </w:hyperlink>
      <w:r w:rsidRPr="63932C74">
        <w:rPr>
          <w:rFonts w:ascii="Calibri" w:hAnsi="Calibri" w:cs="Calibri"/>
        </w:rPr>
        <w:t>.</w:t>
      </w:r>
    </w:p>
    <w:p w14:paraId="2E023738" w14:textId="094592D7" w:rsidR="00037181" w:rsidRPr="0034065B" w:rsidRDefault="0034065B" w:rsidP="007507EE">
      <w:pPr>
        <w:pStyle w:val="ListParagraph"/>
        <w:numPr>
          <w:ilvl w:val="1"/>
          <w:numId w:val="12"/>
        </w:numPr>
        <w:ind w:left="851" w:hanging="716"/>
      </w:pPr>
      <w:r w:rsidRPr="003F286A">
        <w:rPr>
          <w:rFonts w:ascii="Calibri" w:eastAsia="Calibri" w:hAnsi="Calibri" w:cs="Calibri"/>
          <w:szCs w:val="24"/>
          <w:lang w:eastAsia="en-AU"/>
        </w:rPr>
        <w:lastRenderedPageBreak/>
        <w:t xml:space="preserve">Under </w:t>
      </w:r>
      <w:r w:rsidR="00795E16">
        <w:rPr>
          <w:rFonts w:ascii="Calibri" w:eastAsia="Calibri" w:hAnsi="Calibri" w:cs="Calibri"/>
          <w:szCs w:val="24"/>
          <w:lang w:eastAsia="en-AU"/>
        </w:rPr>
        <w:t>s</w:t>
      </w:r>
      <w:r w:rsidRPr="003F286A">
        <w:rPr>
          <w:rFonts w:ascii="Calibri" w:eastAsia="Calibri" w:hAnsi="Calibri" w:cs="Calibri"/>
          <w:szCs w:val="24"/>
          <w:lang w:eastAsia="en-AU"/>
        </w:rPr>
        <w:t xml:space="preserve">ection </w:t>
      </w:r>
      <w:r w:rsidR="00F12D81" w:rsidRPr="003F286A">
        <w:rPr>
          <w:rFonts w:ascii="Calibri" w:eastAsia="Calibri" w:hAnsi="Calibri" w:cs="Calibri"/>
          <w:szCs w:val="24"/>
          <w:lang w:eastAsia="en-AU"/>
        </w:rPr>
        <w:t>20</w:t>
      </w:r>
      <w:r w:rsidR="00F12D81">
        <w:rPr>
          <w:rFonts w:ascii="Calibri" w:eastAsia="Calibri" w:hAnsi="Calibri" w:cs="Calibri"/>
          <w:szCs w:val="24"/>
          <w:lang w:eastAsia="en-AU"/>
        </w:rPr>
        <w:t>1</w:t>
      </w:r>
      <w:r w:rsidR="00E8154D">
        <w:rPr>
          <w:rFonts w:ascii="Calibri" w:eastAsia="Calibri" w:hAnsi="Calibri" w:cs="Calibri"/>
          <w:szCs w:val="24"/>
          <w:lang w:eastAsia="en-AU"/>
        </w:rPr>
        <w:t xml:space="preserve"> of the regulations</w:t>
      </w:r>
      <w:r w:rsidRPr="003F286A">
        <w:rPr>
          <w:rFonts w:ascii="Calibri" w:eastAsia="Calibri" w:hAnsi="Calibri" w:cs="Calibri"/>
          <w:szCs w:val="24"/>
          <w:lang w:eastAsia="en-AU"/>
        </w:rPr>
        <w:t xml:space="preserve">, the responsible Commonwealth Minister or the Titles Administrator must make documentary information contained in </w:t>
      </w:r>
      <w:r w:rsidR="00795E16">
        <w:rPr>
          <w:rFonts w:ascii="Calibri" w:eastAsia="Calibri" w:hAnsi="Calibri" w:cs="Calibri"/>
          <w:szCs w:val="24"/>
          <w:lang w:eastAsia="en-AU"/>
        </w:rPr>
        <w:t xml:space="preserve">a </w:t>
      </w:r>
      <w:r w:rsidRPr="003F286A">
        <w:rPr>
          <w:rFonts w:ascii="Calibri" w:eastAsia="Calibri" w:hAnsi="Calibri" w:cs="Calibri"/>
          <w:szCs w:val="24"/>
          <w:lang w:eastAsia="en-AU"/>
        </w:rPr>
        <w:t xml:space="preserve">monthly </w:t>
      </w:r>
      <w:r w:rsidR="00966B96">
        <w:rPr>
          <w:rFonts w:ascii="Calibri" w:eastAsia="Calibri" w:hAnsi="Calibri" w:cs="Calibri"/>
          <w:szCs w:val="24"/>
          <w:lang w:eastAsia="en-AU"/>
        </w:rPr>
        <w:t>and annual GHG</w:t>
      </w:r>
      <w:r w:rsidR="00795E16">
        <w:rPr>
          <w:rFonts w:ascii="Calibri" w:eastAsia="Calibri" w:hAnsi="Calibri" w:cs="Calibri"/>
          <w:szCs w:val="24"/>
          <w:lang w:eastAsia="en-AU"/>
        </w:rPr>
        <w:t xml:space="preserve"> accounting </w:t>
      </w:r>
      <w:r w:rsidR="007C52C8">
        <w:rPr>
          <w:rFonts w:ascii="Calibri" w:eastAsia="Calibri" w:hAnsi="Calibri" w:cs="Calibri"/>
          <w:szCs w:val="24"/>
          <w:lang w:eastAsia="en-AU"/>
        </w:rPr>
        <w:t xml:space="preserve">report </w:t>
      </w:r>
      <w:r w:rsidR="007C52C8" w:rsidRPr="003F286A">
        <w:rPr>
          <w:rFonts w:ascii="Calibri" w:eastAsia="Calibri" w:hAnsi="Calibri" w:cs="Calibri"/>
          <w:szCs w:val="24"/>
          <w:lang w:eastAsia="en-AU"/>
        </w:rPr>
        <w:t>publicly</w:t>
      </w:r>
      <w:r w:rsidRPr="003F286A">
        <w:rPr>
          <w:rFonts w:ascii="Calibri" w:eastAsia="Calibri" w:hAnsi="Calibri" w:cs="Calibri"/>
          <w:szCs w:val="24"/>
          <w:lang w:eastAsia="en-AU"/>
        </w:rPr>
        <w:t xml:space="preserve"> available.</w:t>
      </w:r>
    </w:p>
    <w:p w14:paraId="43E473FB" w14:textId="0AE9B550" w:rsidR="0034065B" w:rsidRPr="00C82E4B" w:rsidRDefault="00C82E4B" w:rsidP="007507EE">
      <w:pPr>
        <w:pStyle w:val="ListParagraph"/>
        <w:numPr>
          <w:ilvl w:val="1"/>
          <w:numId w:val="12"/>
        </w:numPr>
        <w:ind w:left="851" w:hanging="716"/>
      </w:pPr>
      <w:r w:rsidRPr="003F286A">
        <w:rPr>
          <w:rFonts w:ascii="Calibri" w:eastAsia="Calibri" w:hAnsi="Calibri" w:cs="Calibri"/>
          <w:szCs w:val="24"/>
          <w:lang w:eastAsia="en-AU"/>
        </w:rPr>
        <w:t xml:space="preserve">Monthly </w:t>
      </w:r>
      <w:r w:rsidR="004F7B58">
        <w:rPr>
          <w:rFonts w:ascii="Calibri" w:eastAsia="Calibri" w:hAnsi="Calibri" w:cs="Calibri"/>
          <w:szCs w:val="24"/>
          <w:lang w:eastAsia="en-AU"/>
        </w:rPr>
        <w:t>GHG</w:t>
      </w:r>
      <w:r w:rsidRPr="003F286A">
        <w:rPr>
          <w:rFonts w:ascii="Calibri" w:eastAsia="Calibri" w:hAnsi="Calibri" w:cs="Calibri"/>
          <w:szCs w:val="24"/>
          <w:lang w:eastAsia="en-AU"/>
        </w:rPr>
        <w:t xml:space="preserve"> accounting reports </w:t>
      </w:r>
      <w:r w:rsidR="00167639">
        <w:rPr>
          <w:rFonts w:ascii="Calibri" w:eastAsia="Calibri" w:hAnsi="Calibri" w:cs="Calibri"/>
          <w:szCs w:val="24"/>
          <w:lang w:eastAsia="en-AU"/>
        </w:rPr>
        <w:t>will be</w:t>
      </w:r>
      <w:r w:rsidR="00167639" w:rsidRPr="003F286A">
        <w:rPr>
          <w:rFonts w:ascii="Calibri" w:eastAsia="Calibri" w:hAnsi="Calibri" w:cs="Calibri"/>
          <w:szCs w:val="24"/>
          <w:lang w:eastAsia="en-AU"/>
        </w:rPr>
        <w:t xml:space="preserve"> </w:t>
      </w:r>
      <w:r w:rsidRPr="003F286A">
        <w:rPr>
          <w:rFonts w:ascii="Calibri" w:eastAsia="Calibri" w:hAnsi="Calibri" w:cs="Calibri"/>
          <w:szCs w:val="24"/>
          <w:lang w:eastAsia="en-AU"/>
        </w:rPr>
        <w:t xml:space="preserve">made publicly available </w:t>
      </w:r>
      <w:r w:rsidR="00167639">
        <w:rPr>
          <w:rFonts w:ascii="Calibri" w:eastAsia="Calibri" w:hAnsi="Calibri" w:cs="Calibri"/>
          <w:szCs w:val="24"/>
          <w:lang w:eastAsia="en-AU"/>
        </w:rPr>
        <w:t xml:space="preserve">no later than </w:t>
      </w:r>
      <w:r w:rsidRPr="003F286A">
        <w:rPr>
          <w:rFonts w:ascii="Calibri" w:eastAsia="Calibri" w:hAnsi="Calibri" w:cs="Calibri"/>
          <w:szCs w:val="24"/>
          <w:lang w:eastAsia="en-AU"/>
        </w:rPr>
        <w:t>15 days after the day the Titles Administrator receives the report.</w:t>
      </w:r>
    </w:p>
    <w:p w14:paraId="225C9D00" w14:textId="71B82320" w:rsidR="00022A69" w:rsidRPr="00805406" w:rsidRDefault="00BF3B19">
      <w:pPr>
        <w:pStyle w:val="ListParagraph"/>
        <w:numPr>
          <w:ilvl w:val="1"/>
          <w:numId w:val="12"/>
        </w:numPr>
        <w:ind w:left="851" w:hanging="716"/>
      </w:pPr>
      <w:r w:rsidRPr="005223BD">
        <w:rPr>
          <w:rFonts w:ascii="Calibri" w:eastAsia="Calibri" w:hAnsi="Calibri" w:cs="Calibri"/>
          <w:lang w:eastAsia="en-AU"/>
        </w:rPr>
        <w:t xml:space="preserve">Annual </w:t>
      </w:r>
      <w:r w:rsidR="004F7B58">
        <w:rPr>
          <w:rFonts w:ascii="Calibri" w:eastAsia="Calibri" w:hAnsi="Calibri" w:cs="Calibri"/>
          <w:lang w:eastAsia="en-AU"/>
        </w:rPr>
        <w:t>GHG</w:t>
      </w:r>
      <w:r w:rsidRPr="005223BD">
        <w:rPr>
          <w:rFonts w:ascii="Calibri" w:eastAsia="Calibri" w:hAnsi="Calibri" w:cs="Calibri"/>
          <w:lang w:eastAsia="en-AU"/>
        </w:rPr>
        <w:t xml:space="preserve"> </w:t>
      </w:r>
      <w:r w:rsidR="00CD1238">
        <w:rPr>
          <w:rFonts w:ascii="Calibri" w:eastAsia="Calibri" w:hAnsi="Calibri" w:cs="Calibri"/>
          <w:lang w:eastAsia="en-AU"/>
        </w:rPr>
        <w:t xml:space="preserve">accounting </w:t>
      </w:r>
      <w:r w:rsidRPr="005223BD">
        <w:rPr>
          <w:rFonts w:ascii="Calibri" w:eastAsia="Calibri" w:hAnsi="Calibri" w:cs="Calibri"/>
          <w:lang w:eastAsia="en-AU"/>
        </w:rPr>
        <w:t xml:space="preserve">reports </w:t>
      </w:r>
      <w:r w:rsidR="00167639">
        <w:rPr>
          <w:rFonts w:ascii="Calibri" w:eastAsia="Calibri" w:hAnsi="Calibri" w:cs="Calibri"/>
          <w:lang w:eastAsia="en-AU"/>
        </w:rPr>
        <w:t>will be</w:t>
      </w:r>
      <w:r w:rsidR="00167639" w:rsidRPr="005223BD">
        <w:rPr>
          <w:rFonts w:ascii="Calibri" w:eastAsia="Calibri" w:hAnsi="Calibri" w:cs="Calibri"/>
          <w:lang w:eastAsia="en-AU"/>
        </w:rPr>
        <w:t xml:space="preserve"> </w:t>
      </w:r>
      <w:r w:rsidRPr="005223BD">
        <w:rPr>
          <w:rFonts w:ascii="Calibri" w:eastAsia="Calibri" w:hAnsi="Calibri" w:cs="Calibri"/>
          <w:lang w:eastAsia="en-AU"/>
        </w:rPr>
        <w:t xml:space="preserve">made publicly available </w:t>
      </w:r>
      <w:r w:rsidR="00167639">
        <w:rPr>
          <w:rFonts w:ascii="Calibri" w:eastAsia="Calibri" w:hAnsi="Calibri" w:cs="Calibri"/>
          <w:lang w:eastAsia="en-AU"/>
        </w:rPr>
        <w:t xml:space="preserve">no later than </w:t>
      </w:r>
      <w:r w:rsidRPr="005223BD">
        <w:rPr>
          <w:rFonts w:ascii="Calibri" w:eastAsia="Calibri" w:hAnsi="Calibri" w:cs="Calibri"/>
          <w:lang w:eastAsia="en-AU"/>
        </w:rPr>
        <w:t>30 days after the day the Titles Administrator receives the report.</w:t>
      </w:r>
    </w:p>
    <w:p w14:paraId="537829E9" w14:textId="7CB021F1" w:rsidR="003001CB" w:rsidRPr="00E402C9" w:rsidRDefault="003001CB" w:rsidP="003001CB">
      <w:pPr>
        <w:pStyle w:val="ListParagraph"/>
        <w:numPr>
          <w:ilvl w:val="1"/>
          <w:numId w:val="12"/>
        </w:numPr>
        <w:ind w:left="851" w:hanging="716"/>
      </w:pPr>
      <w:r w:rsidRPr="37DBEA8C">
        <w:rPr>
          <w:rFonts w:ascii="Calibri" w:eastAsia="Calibri" w:hAnsi="Calibri" w:cs="Calibri"/>
          <w:lang w:eastAsia="en-AU"/>
        </w:rPr>
        <w:t xml:space="preserve">For information regarding </w:t>
      </w:r>
      <w:r w:rsidR="00D363B8">
        <w:rPr>
          <w:rFonts w:ascii="Calibri" w:eastAsia="Calibri" w:hAnsi="Calibri" w:cs="Calibri"/>
          <w:lang w:eastAsia="en-AU"/>
        </w:rPr>
        <w:t xml:space="preserve">monthly and annual </w:t>
      </w:r>
      <w:r w:rsidR="00F145A8">
        <w:rPr>
          <w:rFonts w:ascii="Calibri" w:eastAsia="Calibri" w:hAnsi="Calibri" w:cs="Calibri"/>
          <w:lang w:eastAsia="en-AU"/>
        </w:rPr>
        <w:t>GHG reporting</w:t>
      </w:r>
      <w:r w:rsidR="000F0F6C">
        <w:rPr>
          <w:rFonts w:ascii="Calibri" w:eastAsia="Calibri" w:hAnsi="Calibri" w:cs="Calibri"/>
          <w:lang w:eastAsia="en-AU"/>
        </w:rPr>
        <w:t>,</w:t>
      </w:r>
      <w:r w:rsidRPr="37DBEA8C">
        <w:rPr>
          <w:rFonts w:ascii="Calibri" w:eastAsia="Calibri" w:hAnsi="Calibri" w:cs="Calibri"/>
          <w:lang w:eastAsia="en-AU"/>
        </w:rPr>
        <w:t xml:space="preserve"> titleholders should </w:t>
      </w:r>
      <w:r>
        <w:rPr>
          <w:rFonts w:ascii="Calibri" w:eastAsia="Calibri" w:hAnsi="Calibri" w:cs="Calibri"/>
          <w:lang w:eastAsia="en-AU"/>
        </w:rPr>
        <w:t>refer to</w:t>
      </w:r>
      <w:r w:rsidRPr="37DBEA8C">
        <w:rPr>
          <w:rFonts w:ascii="Calibri" w:eastAsia="Calibri" w:hAnsi="Calibri" w:cs="Calibri"/>
          <w:lang w:eastAsia="en-AU"/>
        </w:rPr>
        <w:t xml:space="preserve"> the </w:t>
      </w:r>
      <w:r w:rsidR="00A9118B">
        <w:rPr>
          <w:rFonts w:ascii="Calibri" w:eastAsia="Calibri" w:hAnsi="Calibri" w:cs="Calibri"/>
          <w:lang w:eastAsia="en-AU"/>
        </w:rPr>
        <w:t xml:space="preserve">Greenhouse Gas </w:t>
      </w:r>
      <w:r w:rsidR="00096648">
        <w:rPr>
          <w:rFonts w:ascii="Calibri" w:eastAsia="Calibri" w:hAnsi="Calibri" w:cs="Calibri"/>
          <w:lang w:eastAsia="en-AU"/>
        </w:rPr>
        <w:t>Injection Licenc</w:t>
      </w:r>
      <w:r w:rsidR="00F80F2A">
        <w:rPr>
          <w:rFonts w:ascii="Calibri" w:eastAsia="Calibri" w:hAnsi="Calibri" w:cs="Calibri"/>
          <w:lang w:eastAsia="en-AU"/>
        </w:rPr>
        <w:t xml:space="preserve">e </w:t>
      </w:r>
      <w:r w:rsidRPr="587B6CFC">
        <w:rPr>
          <w:rFonts w:ascii="Calibri" w:eastAsia="Calibri" w:hAnsi="Calibri" w:cs="Calibri"/>
          <w:lang w:eastAsia="en-AU"/>
        </w:rPr>
        <w:t>Fact</w:t>
      </w:r>
      <w:r w:rsidR="00674080">
        <w:rPr>
          <w:rFonts w:ascii="Calibri" w:eastAsia="Calibri" w:hAnsi="Calibri" w:cs="Calibri"/>
          <w:lang w:eastAsia="en-AU"/>
        </w:rPr>
        <w:t xml:space="preserve"> S</w:t>
      </w:r>
      <w:r w:rsidRPr="587B6CFC">
        <w:rPr>
          <w:rFonts w:ascii="Calibri" w:eastAsia="Calibri" w:hAnsi="Calibri" w:cs="Calibri"/>
          <w:lang w:eastAsia="en-AU"/>
        </w:rPr>
        <w:t>heet</w:t>
      </w:r>
      <w:r w:rsidRPr="37DBEA8C">
        <w:rPr>
          <w:rFonts w:ascii="Calibri" w:eastAsia="Calibri" w:hAnsi="Calibri" w:cs="Calibri"/>
          <w:lang w:eastAsia="en-AU"/>
        </w:rPr>
        <w:t xml:space="preserve"> on the NOPTA website.</w:t>
      </w:r>
    </w:p>
    <w:p w14:paraId="3E6C49DA" w14:textId="77777777" w:rsidR="003001CB" w:rsidRPr="00FA260C" w:rsidRDefault="003001CB" w:rsidP="002245FF">
      <w:pPr>
        <w:pStyle w:val="ListParagraph"/>
        <w:ind w:left="851"/>
      </w:pPr>
    </w:p>
    <w:p w14:paraId="1336BD14" w14:textId="57B17A73" w:rsidR="00903913" w:rsidRPr="00DC18F9" w:rsidRDefault="005223BD" w:rsidP="00DC18F9">
      <w:pPr>
        <w:pStyle w:val="Heading3"/>
      </w:pPr>
      <w:bookmarkStart w:id="142" w:name="_Toc223424472"/>
      <w:r>
        <w:t>Annual Title Assessment Reports</w:t>
      </w:r>
      <w:bookmarkEnd w:id="142"/>
    </w:p>
    <w:p w14:paraId="36005620" w14:textId="03D0A1AB" w:rsidR="00903913" w:rsidRPr="00805406" w:rsidRDefault="00E402C9" w:rsidP="007507EE">
      <w:pPr>
        <w:pStyle w:val="ListParagraph"/>
        <w:numPr>
          <w:ilvl w:val="1"/>
          <w:numId w:val="12"/>
        </w:numPr>
        <w:ind w:left="851" w:hanging="716"/>
      </w:pPr>
      <w:r w:rsidRPr="37DBEA8C">
        <w:rPr>
          <w:rFonts w:ascii="Calibri" w:eastAsia="Calibri" w:hAnsi="Calibri" w:cs="Calibri"/>
          <w:lang w:eastAsia="en-AU"/>
        </w:rPr>
        <w:t xml:space="preserve">For information regarding the submission requirements of an </w:t>
      </w:r>
      <w:r w:rsidR="00062217">
        <w:rPr>
          <w:rFonts w:ascii="Calibri" w:eastAsia="Calibri" w:hAnsi="Calibri" w:cs="Calibri"/>
          <w:lang w:eastAsia="en-AU"/>
        </w:rPr>
        <w:t>ATAR</w:t>
      </w:r>
      <w:r w:rsidRPr="37DBEA8C">
        <w:rPr>
          <w:rFonts w:ascii="Calibri" w:eastAsia="Calibri" w:hAnsi="Calibri" w:cs="Calibri"/>
          <w:lang w:eastAsia="en-AU"/>
        </w:rPr>
        <w:t xml:space="preserve">, titleholders should </w:t>
      </w:r>
      <w:r w:rsidR="00AE5ABC">
        <w:rPr>
          <w:rFonts w:ascii="Calibri" w:eastAsia="Calibri" w:hAnsi="Calibri" w:cs="Calibri"/>
          <w:lang w:eastAsia="en-AU"/>
        </w:rPr>
        <w:t>refer to</w:t>
      </w:r>
      <w:r w:rsidR="00AE5ABC" w:rsidRPr="37DBEA8C">
        <w:rPr>
          <w:rFonts w:ascii="Calibri" w:eastAsia="Calibri" w:hAnsi="Calibri" w:cs="Calibri"/>
          <w:lang w:eastAsia="en-AU"/>
        </w:rPr>
        <w:t xml:space="preserve"> </w:t>
      </w:r>
      <w:r w:rsidRPr="37DBEA8C">
        <w:rPr>
          <w:rFonts w:ascii="Calibri" w:eastAsia="Calibri" w:hAnsi="Calibri" w:cs="Calibri"/>
          <w:lang w:eastAsia="en-AU"/>
        </w:rPr>
        <w:t xml:space="preserve">the </w:t>
      </w:r>
      <w:r w:rsidR="7A0CBB49" w:rsidRPr="587B6CFC">
        <w:rPr>
          <w:rFonts w:ascii="Calibri" w:eastAsia="Calibri" w:hAnsi="Calibri" w:cs="Calibri"/>
          <w:lang w:eastAsia="en-AU"/>
        </w:rPr>
        <w:t>ATAR Fact</w:t>
      </w:r>
      <w:r w:rsidR="00674080">
        <w:rPr>
          <w:rFonts w:ascii="Calibri" w:eastAsia="Calibri" w:hAnsi="Calibri" w:cs="Calibri"/>
          <w:lang w:eastAsia="en-AU"/>
        </w:rPr>
        <w:t xml:space="preserve"> S</w:t>
      </w:r>
      <w:r w:rsidR="7A0CBB49" w:rsidRPr="587B6CFC">
        <w:rPr>
          <w:rFonts w:ascii="Calibri" w:eastAsia="Calibri" w:hAnsi="Calibri" w:cs="Calibri"/>
          <w:lang w:eastAsia="en-AU"/>
        </w:rPr>
        <w:t>heet</w:t>
      </w:r>
      <w:r w:rsidRPr="37DBEA8C">
        <w:rPr>
          <w:rFonts w:ascii="Calibri" w:eastAsia="Calibri" w:hAnsi="Calibri" w:cs="Calibri"/>
          <w:lang w:eastAsia="en-AU"/>
        </w:rPr>
        <w:t xml:space="preserve"> on the NOPTA website.</w:t>
      </w:r>
    </w:p>
    <w:p w14:paraId="1E4AA8CE" w14:textId="522E3F03" w:rsidR="003A0F17" w:rsidRPr="002245FF" w:rsidRDefault="003A0F17" w:rsidP="007507EE">
      <w:pPr>
        <w:pStyle w:val="ListParagraph"/>
        <w:numPr>
          <w:ilvl w:val="1"/>
          <w:numId w:val="12"/>
        </w:numPr>
        <w:ind w:left="851" w:hanging="716"/>
        <w:rPr>
          <w:rFonts w:asciiTheme="minorHAnsi" w:hAnsiTheme="minorHAnsi" w:cstheme="minorHAnsi"/>
        </w:rPr>
      </w:pPr>
      <w:r w:rsidRPr="002245FF">
        <w:rPr>
          <w:rFonts w:asciiTheme="minorHAnsi" w:hAnsiTheme="minorHAnsi" w:cstheme="minorHAnsi"/>
          <w:lang w:val="en-US"/>
        </w:rPr>
        <w:t xml:space="preserve">ATARs can be submitted by email to </w:t>
      </w:r>
      <w:hyperlink r:id="rId38" w:tgtFrame="_blank" w:history="1">
        <w:r w:rsidRPr="002245FF">
          <w:rPr>
            <w:rStyle w:val="Hyperlink"/>
            <w:rFonts w:asciiTheme="minorHAnsi" w:hAnsiTheme="minorHAnsi" w:cstheme="minorHAnsi"/>
            <w:lang w:val="en-US"/>
          </w:rPr>
          <w:t>reporting@nopta.gov.au</w:t>
        </w:r>
      </w:hyperlink>
      <w:r w:rsidRPr="002245FF">
        <w:rPr>
          <w:rFonts w:asciiTheme="minorHAnsi" w:hAnsiTheme="minorHAnsi" w:cstheme="minorHAnsi"/>
          <w:lang w:val="en-US"/>
        </w:rPr>
        <w:t xml:space="preserve">, electronically by accessing an account in the NEATS Secure Portal on the website of </w:t>
      </w:r>
      <w:hyperlink r:id="rId39" w:tgtFrame="_blank" w:history="1">
        <w:r w:rsidRPr="002245FF">
          <w:rPr>
            <w:rStyle w:val="Hyperlink"/>
            <w:rFonts w:asciiTheme="minorHAnsi" w:hAnsiTheme="minorHAnsi" w:cstheme="minorHAnsi"/>
            <w:lang w:val="en-US"/>
          </w:rPr>
          <w:t>https://secure.neats.nopta.gov.au/Signin</w:t>
        </w:r>
      </w:hyperlink>
      <w:r w:rsidRPr="002245FF">
        <w:rPr>
          <w:rFonts w:asciiTheme="minorHAnsi" w:hAnsiTheme="minorHAnsi" w:cstheme="minorHAnsi"/>
          <w:lang w:val="en-US"/>
        </w:rPr>
        <w:t>, or in hard copy to the Title Administrator’s Perth office.</w:t>
      </w:r>
      <w:r w:rsidRPr="002245FF">
        <w:rPr>
          <w:rFonts w:asciiTheme="minorHAnsi" w:hAnsiTheme="minorHAnsi" w:cstheme="minorHAnsi"/>
        </w:rPr>
        <w:t> </w:t>
      </w:r>
    </w:p>
    <w:p w14:paraId="12697B73" w14:textId="7203BF6E" w:rsidR="00E402C9" w:rsidRPr="00EE213D" w:rsidRDefault="0093040E" w:rsidP="00E402C9">
      <w:pPr>
        <w:pStyle w:val="Heading2"/>
        <w:numPr>
          <w:ilvl w:val="0"/>
          <w:numId w:val="12"/>
        </w:numPr>
      </w:pPr>
      <w:bookmarkStart w:id="143" w:name="_Toc223424473"/>
      <w:r>
        <w:lastRenderedPageBreak/>
        <w:t>General considerations when preparing reports and data for submission</w:t>
      </w:r>
      <w:bookmarkEnd w:id="143"/>
    </w:p>
    <w:p w14:paraId="61B89BE9" w14:textId="12A85EEA" w:rsidR="001817E2" w:rsidRPr="001817E2" w:rsidRDefault="245F2C38" w:rsidP="007507EE">
      <w:pPr>
        <w:pStyle w:val="ListParagraph"/>
        <w:numPr>
          <w:ilvl w:val="1"/>
          <w:numId w:val="12"/>
        </w:numPr>
        <w:ind w:left="851" w:hanging="716"/>
      </w:pPr>
      <w:r w:rsidRPr="1861453E">
        <w:rPr>
          <w:rFonts w:ascii="Calibri" w:eastAsia="Calibri" w:hAnsi="Calibri" w:cs="Calibri"/>
          <w:color w:val="000000" w:themeColor="text1"/>
          <w:lang w:eastAsia="en-AU"/>
        </w:rPr>
        <w:t xml:space="preserve">Reports, data and sample submissions are to be </w:t>
      </w:r>
      <w:r w:rsidR="14D07ACC" w:rsidRPr="1861453E">
        <w:rPr>
          <w:rFonts w:ascii="Calibri" w:eastAsia="Calibri" w:hAnsi="Calibri" w:cs="Calibri"/>
          <w:color w:val="000000" w:themeColor="text1"/>
          <w:lang w:eastAsia="en-AU"/>
        </w:rPr>
        <w:t>given</w:t>
      </w:r>
      <w:r w:rsidR="39A6DC54" w:rsidRPr="1861453E">
        <w:rPr>
          <w:rFonts w:ascii="Calibri" w:eastAsia="Calibri" w:hAnsi="Calibri" w:cs="Calibri"/>
          <w:color w:val="000000" w:themeColor="text1"/>
          <w:lang w:eastAsia="en-AU"/>
        </w:rPr>
        <w:t xml:space="preserve"> to</w:t>
      </w:r>
      <w:r w:rsidRPr="1861453E">
        <w:rPr>
          <w:rFonts w:ascii="Calibri" w:eastAsia="Calibri" w:hAnsi="Calibri" w:cs="Calibri"/>
          <w:color w:val="000000" w:themeColor="text1"/>
          <w:lang w:eastAsia="en-AU"/>
        </w:rPr>
        <w:t xml:space="preserve"> the Titles Administrator</w:t>
      </w:r>
      <w:r w:rsidR="6F6F544F" w:rsidRPr="1861453E">
        <w:rPr>
          <w:rFonts w:ascii="Calibri" w:eastAsia="Calibri" w:hAnsi="Calibri" w:cs="Calibri"/>
          <w:color w:val="000000" w:themeColor="text1"/>
          <w:lang w:eastAsia="en-AU"/>
        </w:rPr>
        <w:t xml:space="preserve"> by delivery to the Titles Administrator’s</w:t>
      </w:r>
      <w:r w:rsidRPr="1861453E">
        <w:rPr>
          <w:rFonts w:ascii="Calibri" w:eastAsia="Calibri" w:hAnsi="Calibri" w:cs="Calibri"/>
          <w:color w:val="000000" w:themeColor="text1"/>
          <w:lang w:eastAsia="en-AU"/>
        </w:rPr>
        <w:t xml:space="preserve"> Perth office, in some circumstances, online, or directly to the NOPDCR,</w:t>
      </w:r>
      <w:r w:rsidR="68D6F06C" w:rsidRPr="1861453E">
        <w:rPr>
          <w:rFonts w:ascii="Calibri" w:eastAsia="Calibri" w:hAnsi="Calibri" w:cs="Calibri"/>
          <w:color w:val="000000" w:themeColor="text1"/>
          <w:lang w:eastAsia="en-AU"/>
        </w:rPr>
        <w:t xml:space="preserve"> </w:t>
      </w:r>
      <w:r w:rsidR="00FC356E">
        <w:rPr>
          <w:rFonts w:ascii="Calibri" w:eastAsia="Calibri" w:hAnsi="Calibri" w:cs="Calibri"/>
          <w:color w:val="000000" w:themeColor="text1"/>
          <w:lang w:eastAsia="en-AU"/>
        </w:rPr>
        <w:t>as</w:t>
      </w:r>
      <w:r w:rsidR="00FC356E" w:rsidRPr="1861453E">
        <w:rPr>
          <w:rFonts w:ascii="Calibri" w:eastAsia="Calibri" w:hAnsi="Calibri" w:cs="Calibri"/>
          <w:color w:val="000000" w:themeColor="text1"/>
          <w:lang w:eastAsia="en-AU"/>
        </w:rPr>
        <w:t xml:space="preserve"> </w:t>
      </w:r>
      <w:r w:rsidRPr="1861453E">
        <w:rPr>
          <w:rFonts w:ascii="Calibri" w:eastAsia="Calibri" w:hAnsi="Calibri" w:cs="Calibri"/>
          <w:color w:val="000000" w:themeColor="text1"/>
          <w:lang w:eastAsia="en-AU"/>
        </w:rPr>
        <w:t>indicated</w:t>
      </w:r>
      <w:r w:rsidR="008A6A68">
        <w:rPr>
          <w:rFonts w:ascii="Calibri" w:eastAsia="Calibri" w:hAnsi="Calibri" w:cs="Calibri"/>
          <w:color w:val="000000" w:themeColor="text1"/>
          <w:lang w:eastAsia="en-AU"/>
        </w:rPr>
        <w:t xml:space="preserve"> in the </w:t>
      </w:r>
      <w:r w:rsidR="00B70618" w:rsidRPr="00B70618">
        <w:rPr>
          <w:rFonts w:ascii="Calibri" w:eastAsia="Calibri" w:hAnsi="Calibri" w:cs="Calibri"/>
          <w:color w:val="000000" w:themeColor="text1"/>
          <w:lang w:eastAsia="en-AU"/>
        </w:rPr>
        <w:t>Submission Addresses, Contacts and Transmittals</w:t>
      </w:r>
      <w:r w:rsidR="00FC356E">
        <w:rPr>
          <w:rFonts w:ascii="Calibri" w:eastAsia="Calibri" w:hAnsi="Calibri" w:cs="Calibri"/>
          <w:color w:val="000000" w:themeColor="text1"/>
          <w:lang w:eastAsia="en-AU"/>
        </w:rPr>
        <w:t xml:space="preserve"> </w:t>
      </w:r>
      <w:r w:rsidR="00674080">
        <w:rPr>
          <w:rFonts w:ascii="Calibri" w:eastAsia="Calibri" w:hAnsi="Calibri" w:cs="Calibri"/>
          <w:color w:val="000000" w:themeColor="text1"/>
          <w:lang w:eastAsia="en-AU"/>
        </w:rPr>
        <w:t>F</w:t>
      </w:r>
      <w:r w:rsidR="00FC356E">
        <w:rPr>
          <w:rFonts w:ascii="Calibri" w:eastAsia="Calibri" w:hAnsi="Calibri" w:cs="Calibri"/>
          <w:color w:val="000000" w:themeColor="text1"/>
          <w:lang w:eastAsia="en-AU"/>
        </w:rPr>
        <w:t>act</w:t>
      </w:r>
      <w:r w:rsidR="00674080">
        <w:rPr>
          <w:rFonts w:ascii="Calibri" w:eastAsia="Calibri" w:hAnsi="Calibri" w:cs="Calibri"/>
          <w:color w:val="000000" w:themeColor="text1"/>
          <w:lang w:eastAsia="en-AU"/>
        </w:rPr>
        <w:t xml:space="preserve"> S</w:t>
      </w:r>
      <w:r w:rsidR="00FC356E">
        <w:rPr>
          <w:rFonts w:ascii="Calibri" w:eastAsia="Calibri" w:hAnsi="Calibri" w:cs="Calibri"/>
          <w:color w:val="000000" w:themeColor="text1"/>
          <w:lang w:eastAsia="en-AU"/>
        </w:rPr>
        <w:t>heet.</w:t>
      </w:r>
    </w:p>
    <w:p w14:paraId="3657C72A" w14:textId="5646543B" w:rsidR="00321E2B" w:rsidRPr="00321E2B" w:rsidRDefault="00321E2B" w:rsidP="007507EE">
      <w:pPr>
        <w:pStyle w:val="ListParagraph"/>
        <w:numPr>
          <w:ilvl w:val="1"/>
          <w:numId w:val="12"/>
        </w:numPr>
        <w:ind w:left="851" w:hanging="716"/>
      </w:pPr>
      <w:r>
        <w:rPr>
          <w:rFonts w:ascii="Calibri" w:eastAsia="Calibri" w:hAnsi="Calibri" w:cs="Calibri"/>
          <w:color w:val="000000"/>
          <w:szCs w:val="24"/>
          <w:lang w:eastAsia="en-AU"/>
        </w:rPr>
        <w:t>R</w:t>
      </w:r>
      <w:r w:rsidRPr="007D0DFA">
        <w:rPr>
          <w:rFonts w:ascii="Calibri" w:eastAsia="Calibri" w:hAnsi="Calibri" w:cs="Calibri"/>
          <w:color w:val="000000"/>
          <w:szCs w:val="24"/>
          <w:lang w:eastAsia="en-AU"/>
        </w:rPr>
        <w:t xml:space="preserve">eports and data must not be password protected or </w:t>
      </w:r>
      <w:r w:rsidR="00496933">
        <w:rPr>
          <w:rFonts w:ascii="Calibri" w:eastAsia="Calibri" w:hAnsi="Calibri" w:cs="Calibri"/>
          <w:color w:val="000000"/>
          <w:szCs w:val="24"/>
          <w:lang w:eastAsia="en-AU"/>
        </w:rPr>
        <w:t>possess</w:t>
      </w:r>
      <w:r w:rsidR="0042555E">
        <w:rPr>
          <w:rFonts w:ascii="Calibri" w:eastAsia="Calibri" w:hAnsi="Calibri" w:cs="Calibri"/>
          <w:color w:val="000000"/>
          <w:szCs w:val="24"/>
          <w:lang w:eastAsia="en-AU"/>
        </w:rPr>
        <w:t xml:space="preserve"> </w:t>
      </w:r>
      <w:r w:rsidRPr="007D0DFA">
        <w:rPr>
          <w:rFonts w:ascii="Calibri" w:eastAsia="Calibri" w:hAnsi="Calibri" w:cs="Calibri"/>
          <w:color w:val="000000"/>
          <w:szCs w:val="24"/>
          <w:lang w:eastAsia="en-AU"/>
        </w:rPr>
        <w:t>any other preventative security features.</w:t>
      </w:r>
    </w:p>
    <w:p w14:paraId="548D0AAC" w14:textId="77777777" w:rsidR="00EB0819" w:rsidRPr="00EB0819" w:rsidRDefault="00EB0819" w:rsidP="007507EE">
      <w:pPr>
        <w:pStyle w:val="ListParagraph"/>
        <w:numPr>
          <w:ilvl w:val="1"/>
          <w:numId w:val="12"/>
        </w:numPr>
        <w:ind w:left="851" w:hanging="716"/>
      </w:pPr>
      <w:r>
        <w:rPr>
          <w:rFonts w:ascii="Calibri" w:eastAsia="Calibri" w:hAnsi="Calibri" w:cs="Calibri"/>
          <w:color w:val="000000"/>
          <w:lang w:eastAsia="en-AU"/>
        </w:rPr>
        <w:t>Reports</w:t>
      </w:r>
      <w:r w:rsidRPr="006F165D">
        <w:rPr>
          <w:rFonts w:ascii="Calibri" w:eastAsia="Calibri" w:hAnsi="Calibri" w:cs="Calibri"/>
          <w:color w:val="000000"/>
          <w:lang w:eastAsia="en-AU"/>
        </w:rPr>
        <w:t xml:space="preserve"> and data must be a true representation of the activity as it was conducted, be compliant to all related regulatory requirements and should be submitted as a complete package.</w:t>
      </w:r>
    </w:p>
    <w:p w14:paraId="5F3804FE" w14:textId="77777777" w:rsidR="009869FD" w:rsidRPr="009869FD" w:rsidRDefault="009869FD" w:rsidP="007507EE">
      <w:pPr>
        <w:pStyle w:val="ListParagraph"/>
        <w:numPr>
          <w:ilvl w:val="1"/>
          <w:numId w:val="12"/>
        </w:numPr>
        <w:ind w:left="851" w:hanging="716"/>
      </w:pPr>
      <w:r w:rsidRPr="006F165D">
        <w:rPr>
          <w:rFonts w:ascii="Calibri" w:eastAsia="Calibri" w:hAnsi="Calibri" w:cs="Calibri"/>
          <w:color w:val="000000"/>
          <w:lang w:eastAsia="en-AU"/>
        </w:rPr>
        <w:t>Submissions must be received within the timeframes specified in the regulations unless prior written agreement has been given by the Titles Administrator.</w:t>
      </w:r>
    </w:p>
    <w:p w14:paraId="2A48D603" w14:textId="2A6B2ECF" w:rsidR="009869FD" w:rsidRPr="009869FD" w:rsidRDefault="00EB3EED" w:rsidP="009869FD">
      <w:pPr>
        <w:pStyle w:val="Heading3"/>
      </w:pPr>
      <w:bookmarkStart w:id="144" w:name="_Toc223424474"/>
      <w:r>
        <w:t>Standard report formatting</w:t>
      </w:r>
      <w:bookmarkEnd w:id="144"/>
    </w:p>
    <w:p w14:paraId="45F4CEE5" w14:textId="432B7982" w:rsidR="00903913" w:rsidRPr="009646AE" w:rsidRDefault="009646AE" w:rsidP="007507EE">
      <w:pPr>
        <w:pStyle w:val="ListParagraph"/>
        <w:numPr>
          <w:ilvl w:val="1"/>
          <w:numId w:val="12"/>
        </w:numPr>
        <w:ind w:left="851" w:hanging="716"/>
      </w:pPr>
      <w:r w:rsidRPr="11E79F51">
        <w:rPr>
          <w:rFonts w:ascii="Calibri" w:eastAsia="Calibri" w:hAnsi="Calibri" w:cs="Calibri"/>
          <w:color w:val="000000" w:themeColor="text1"/>
          <w:lang w:eastAsia="en-AU"/>
        </w:rPr>
        <w:t>All reports under Parts 7 and 9 should be provided in Portable Document Format (PDF) and should follow industry standard reporting structure. Text should be machine-readable, and images, figures and tables included should be of high quality (clear and legible), and where appropriate, accompany the report as additional digital files. For ease of usability a contents page and indexing of page numbers and figures should be included.</w:t>
      </w:r>
    </w:p>
    <w:p w14:paraId="5EB5AF72" w14:textId="01440E3C" w:rsidR="009646AE" w:rsidRPr="00EE213D" w:rsidRDefault="00FA4089" w:rsidP="009646AE">
      <w:pPr>
        <w:pStyle w:val="Heading3"/>
      </w:pPr>
      <w:bookmarkStart w:id="145" w:name="_Toc223424475"/>
      <w:r>
        <w:t xml:space="preserve">Specified </w:t>
      </w:r>
      <w:r w:rsidR="004F0785">
        <w:t>format and medium for digital data submissions</w:t>
      </w:r>
      <w:bookmarkEnd w:id="145"/>
    </w:p>
    <w:p w14:paraId="4C95A3BF" w14:textId="191B75FD" w:rsidR="00FA58B7" w:rsidRPr="00FA58B7" w:rsidRDefault="00FA58B7" w:rsidP="007507EE">
      <w:pPr>
        <w:pStyle w:val="ListParagraph"/>
        <w:numPr>
          <w:ilvl w:val="1"/>
          <w:numId w:val="12"/>
        </w:numPr>
        <w:ind w:left="851" w:hanging="716"/>
      </w:pPr>
      <w:bookmarkStart w:id="146" w:name="_Ref183681573"/>
      <w:r w:rsidRPr="007D0DFA">
        <w:rPr>
          <w:rFonts w:ascii="Calibri" w:eastAsia="Calibri" w:hAnsi="Calibri" w:cs="Calibri"/>
          <w:color w:val="000000"/>
          <w:szCs w:val="24"/>
          <w:lang w:eastAsia="en-AU"/>
        </w:rPr>
        <w:t>Section</w:t>
      </w:r>
      <w:r w:rsidR="00482457">
        <w:rPr>
          <w:rFonts w:ascii="Calibri" w:eastAsia="Calibri" w:hAnsi="Calibri" w:cs="Calibri"/>
          <w:color w:val="000000"/>
          <w:szCs w:val="24"/>
          <w:lang w:eastAsia="en-AU"/>
        </w:rPr>
        <w:t>s</w:t>
      </w:r>
      <w:r w:rsidRPr="007D0DFA">
        <w:rPr>
          <w:rFonts w:ascii="Calibri" w:eastAsia="Calibri" w:hAnsi="Calibri" w:cs="Calibri"/>
          <w:color w:val="000000"/>
          <w:szCs w:val="24"/>
          <w:lang w:eastAsia="en-AU"/>
        </w:rPr>
        <w:t xml:space="preserve"> 139</w:t>
      </w:r>
      <w:r w:rsidR="001F3452">
        <w:rPr>
          <w:rFonts w:ascii="Calibri" w:eastAsia="Calibri" w:hAnsi="Calibri" w:cs="Calibri"/>
          <w:color w:val="000000"/>
          <w:szCs w:val="24"/>
          <w:lang w:eastAsia="en-AU"/>
        </w:rPr>
        <w:t xml:space="preserve"> </w:t>
      </w:r>
      <w:r w:rsidR="00CB52F3" w:rsidRPr="007D0DFA">
        <w:rPr>
          <w:rFonts w:ascii="Calibri" w:eastAsia="Calibri" w:hAnsi="Calibri" w:cs="Calibri"/>
          <w:color w:val="000000"/>
          <w:szCs w:val="24"/>
          <w:lang w:eastAsia="en-AU"/>
        </w:rPr>
        <w:t xml:space="preserve">and </w:t>
      </w:r>
      <w:r w:rsidRPr="007D0DFA">
        <w:rPr>
          <w:rFonts w:ascii="Calibri" w:eastAsia="Calibri" w:hAnsi="Calibri" w:cs="Calibri"/>
          <w:color w:val="000000"/>
          <w:szCs w:val="24"/>
          <w:lang w:eastAsia="en-AU"/>
        </w:rPr>
        <w:t>18</w:t>
      </w:r>
      <w:r w:rsidR="00EB5041">
        <w:rPr>
          <w:rFonts w:ascii="Calibri" w:eastAsia="Calibri" w:hAnsi="Calibri" w:cs="Calibri"/>
          <w:color w:val="000000"/>
          <w:szCs w:val="24"/>
          <w:lang w:eastAsia="en-AU"/>
        </w:rPr>
        <w:t>8</w:t>
      </w:r>
      <w:r w:rsidR="001F3452">
        <w:rPr>
          <w:rFonts w:ascii="Calibri" w:eastAsia="Calibri" w:hAnsi="Calibri" w:cs="Calibri"/>
          <w:color w:val="000000"/>
          <w:szCs w:val="24"/>
          <w:lang w:eastAsia="en-AU"/>
        </w:rPr>
        <w:t xml:space="preserve"> </w:t>
      </w:r>
      <w:r w:rsidR="001F3452" w:rsidRPr="007D0DFA">
        <w:rPr>
          <w:rFonts w:ascii="Calibri" w:eastAsia="Calibri" w:hAnsi="Calibri" w:cs="Calibri"/>
          <w:color w:val="000000"/>
          <w:szCs w:val="24"/>
          <w:lang w:eastAsia="en-AU"/>
        </w:rPr>
        <w:t>provide</w:t>
      </w:r>
      <w:r>
        <w:rPr>
          <w:rFonts w:ascii="Calibri" w:eastAsia="Calibri" w:hAnsi="Calibri" w:cs="Calibri"/>
          <w:color w:val="000000"/>
          <w:szCs w:val="24"/>
          <w:lang w:eastAsia="en-AU"/>
        </w:rPr>
        <w:t xml:space="preserve"> that</w:t>
      </w:r>
      <w:r w:rsidRPr="007D0DFA">
        <w:rPr>
          <w:rFonts w:ascii="Calibri" w:eastAsia="Calibri" w:hAnsi="Calibri" w:cs="Calibri"/>
          <w:color w:val="000000"/>
          <w:szCs w:val="24"/>
          <w:lang w:eastAsia="en-AU"/>
        </w:rPr>
        <w:t xml:space="preserve"> the Titles Administrator </w:t>
      </w:r>
      <w:r>
        <w:rPr>
          <w:rFonts w:ascii="Calibri" w:eastAsia="Calibri" w:hAnsi="Calibri" w:cs="Calibri"/>
          <w:color w:val="000000"/>
          <w:szCs w:val="24"/>
          <w:lang w:eastAsia="en-AU"/>
        </w:rPr>
        <w:t>may, by written instrument published on the Titles Administrator’s website,</w:t>
      </w:r>
      <w:r w:rsidRPr="007D0DFA">
        <w:rPr>
          <w:rFonts w:ascii="Calibri" w:eastAsia="Calibri" w:hAnsi="Calibri" w:cs="Calibri"/>
          <w:color w:val="000000"/>
          <w:szCs w:val="24"/>
          <w:lang w:eastAsia="en-AU"/>
        </w:rPr>
        <w:t xml:space="preserve"> </w:t>
      </w:r>
      <w:r w:rsidR="005F17D2">
        <w:rPr>
          <w:rFonts w:ascii="Calibri" w:eastAsia="Calibri" w:hAnsi="Calibri" w:cs="Calibri"/>
          <w:color w:val="000000"/>
          <w:szCs w:val="24"/>
          <w:lang w:eastAsia="en-AU"/>
        </w:rPr>
        <w:t>specify</w:t>
      </w:r>
      <w:r w:rsidR="005F17D2" w:rsidRPr="007D0DFA">
        <w:rPr>
          <w:rFonts w:ascii="Calibri" w:eastAsia="Calibri" w:hAnsi="Calibri" w:cs="Calibri"/>
          <w:color w:val="000000"/>
          <w:szCs w:val="24"/>
          <w:lang w:eastAsia="en-AU"/>
        </w:rPr>
        <w:t xml:space="preserve"> </w:t>
      </w:r>
      <w:r w:rsidRPr="007D0DFA">
        <w:rPr>
          <w:rFonts w:ascii="Calibri" w:eastAsia="Calibri" w:hAnsi="Calibri" w:cs="Calibri"/>
          <w:color w:val="000000"/>
          <w:szCs w:val="24"/>
          <w:lang w:eastAsia="en-AU"/>
        </w:rPr>
        <w:t>the format</w:t>
      </w:r>
      <w:r>
        <w:rPr>
          <w:rFonts w:ascii="Calibri" w:eastAsia="Calibri" w:hAnsi="Calibri" w:cs="Calibri"/>
          <w:color w:val="000000"/>
          <w:szCs w:val="24"/>
          <w:lang w:eastAsia="en-AU"/>
        </w:rPr>
        <w:t xml:space="preserve"> </w:t>
      </w:r>
      <w:r w:rsidR="00266D7A">
        <w:rPr>
          <w:rFonts w:ascii="Calibri" w:eastAsia="Calibri" w:hAnsi="Calibri" w:cs="Calibri"/>
          <w:color w:val="000000"/>
          <w:szCs w:val="24"/>
          <w:lang w:eastAsia="en-AU"/>
        </w:rPr>
        <w:t>in which,</w:t>
      </w:r>
      <w:r w:rsidR="00266D7A" w:rsidRPr="007D0DFA">
        <w:rPr>
          <w:rFonts w:ascii="Calibri" w:eastAsia="Calibri" w:hAnsi="Calibri" w:cs="Calibri"/>
          <w:color w:val="000000"/>
          <w:szCs w:val="24"/>
          <w:lang w:eastAsia="en-AU"/>
        </w:rPr>
        <w:t xml:space="preserve"> </w:t>
      </w:r>
      <w:r>
        <w:rPr>
          <w:rFonts w:ascii="Calibri" w:eastAsia="Calibri" w:hAnsi="Calibri" w:cs="Calibri"/>
          <w:color w:val="000000"/>
          <w:szCs w:val="24"/>
          <w:lang w:eastAsia="en-AU"/>
        </w:rPr>
        <w:t>and</w:t>
      </w:r>
      <w:r w:rsidRPr="007D0DFA">
        <w:rPr>
          <w:rFonts w:ascii="Calibri" w:eastAsia="Calibri" w:hAnsi="Calibri" w:cs="Calibri"/>
          <w:color w:val="000000"/>
          <w:szCs w:val="24"/>
          <w:lang w:eastAsia="en-AU"/>
        </w:rPr>
        <w:t xml:space="preserve"> medi</w:t>
      </w:r>
      <w:r>
        <w:rPr>
          <w:rFonts w:ascii="Calibri" w:eastAsia="Calibri" w:hAnsi="Calibri" w:cs="Calibri"/>
          <w:color w:val="000000"/>
          <w:szCs w:val="24"/>
          <w:lang w:eastAsia="en-AU"/>
        </w:rPr>
        <w:t>um</w:t>
      </w:r>
      <w:r w:rsidRPr="007D0DFA">
        <w:rPr>
          <w:rFonts w:ascii="Calibri" w:eastAsia="Calibri" w:hAnsi="Calibri" w:cs="Calibri"/>
          <w:color w:val="000000"/>
          <w:szCs w:val="24"/>
          <w:lang w:eastAsia="en-AU"/>
        </w:rPr>
        <w:t xml:space="preserve"> </w:t>
      </w:r>
      <w:r w:rsidR="00266D7A">
        <w:rPr>
          <w:rFonts w:ascii="Calibri" w:eastAsia="Calibri" w:hAnsi="Calibri" w:cs="Calibri"/>
          <w:color w:val="000000"/>
          <w:szCs w:val="24"/>
          <w:lang w:eastAsia="en-AU"/>
        </w:rPr>
        <w:t>o</w:t>
      </w:r>
      <w:r>
        <w:rPr>
          <w:rFonts w:ascii="Calibri" w:eastAsia="Calibri" w:hAnsi="Calibri" w:cs="Calibri"/>
          <w:color w:val="000000"/>
          <w:szCs w:val="24"/>
          <w:lang w:eastAsia="en-AU"/>
        </w:rPr>
        <w:t xml:space="preserve">n </w:t>
      </w:r>
      <w:r w:rsidRPr="007D0DFA">
        <w:rPr>
          <w:rFonts w:ascii="Calibri" w:eastAsia="Calibri" w:hAnsi="Calibri" w:cs="Calibri"/>
          <w:color w:val="000000"/>
          <w:szCs w:val="24"/>
          <w:lang w:eastAsia="en-AU"/>
        </w:rPr>
        <w:t>which</w:t>
      </w:r>
      <w:r w:rsidR="00266D7A">
        <w:rPr>
          <w:rFonts w:ascii="Calibri" w:eastAsia="Calibri" w:hAnsi="Calibri" w:cs="Calibri"/>
          <w:color w:val="000000"/>
          <w:szCs w:val="24"/>
          <w:lang w:eastAsia="en-AU"/>
        </w:rPr>
        <w:t>,</w:t>
      </w:r>
      <w:r w:rsidRPr="007D0DFA">
        <w:rPr>
          <w:rFonts w:ascii="Calibri" w:eastAsia="Calibri" w:hAnsi="Calibri" w:cs="Calibri"/>
          <w:color w:val="000000"/>
          <w:szCs w:val="24"/>
          <w:lang w:eastAsia="en-AU"/>
        </w:rPr>
        <w:t xml:space="preserve"> data must be </w:t>
      </w:r>
      <w:r>
        <w:rPr>
          <w:rFonts w:ascii="Calibri" w:eastAsia="Calibri" w:hAnsi="Calibri" w:cs="Calibri"/>
          <w:color w:val="000000"/>
          <w:szCs w:val="24"/>
          <w:lang w:eastAsia="en-AU"/>
        </w:rPr>
        <w:t>presented</w:t>
      </w:r>
      <w:r w:rsidRPr="007D0DFA">
        <w:rPr>
          <w:rFonts w:ascii="Calibri" w:eastAsia="Calibri" w:hAnsi="Calibri" w:cs="Calibri"/>
          <w:color w:val="000000"/>
          <w:szCs w:val="24"/>
          <w:lang w:eastAsia="en-AU"/>
        </w:rPr>
        <w:t>.</w:t>
      </w:r>
    </w:p>
    <w:p w14:paraId="48463D02" w14:textId="746615D7" w:rsidR="003B73ED" w:rsidRPr="003B73ED" w:rsidRDefault="3094CAF6" w:rsidP="007507EE">
      <w:pPr>
        <w:pStyle w:val="ListParagraph"/>
        <w:numPr>
          <w:ilvl w:val="1"/>
          <w:numId w:val="12"/>
        </w:numPr>
        <w:ind w:left="851" w:hanging="716"/>
      </w:pPr>
      <w:r w:rsidRPr="1861453E">
        <w:rPr>
          <w:rFonts w:ascii="Calibri" w:eastAsia="Calibri" w:hAnsi="Calibri" w:cs="Calibri"/>
          <w:color w:val="000000" w:themeColor="text1"/>
          <w:lang w:eastAsia="en-AU"/>
        </w:rPr>
        <w:t xml:space="preserve">This </w:t>
      </w:r>
      <w:r w:rsidR="5B32F26C" w:rsidRPr="1861453E">
        <w:rPr>
          <w:rFonts w:ascii="Calibri" w:eastAsia="Calibri" w:hAnsi="Calibri" w:cs="Calibri"/>
          <w:color w:val="000000" w:themeColor="text1"/>
          <w:lang w:eastAsia="en-AU"/>
        </w:rPr>
        <w:t xml:space="preserve">means that </w:t>
      </w:r>
      <w:r w:rsidRPr="1861453E">
        <w:rPr>
          <w:rFonts w:ascii="Calibri" w:eastAsia="Calibri" w:hAnsi="Calibri" w:cs="Calibri"/>
          <w:color w:val="000000" w:themeColor="text1"/>
          <w:lang w:eastAsia="en-AU"/>
        </w:rPr>
        <w:t>format</w:t>
      </w:r>
      <w:r w:rsidR="75A8C9CA" w:rsidRPr="1861453E">
        <w:rPr>
          <w:rFonts w:ascii="Calibri" w:eastAsia="Calibri" w:hAnsi="Calibri" w:cs="Calibri"/>
          <w:color w:val="000000" w:themeColor="text1"/>
          <w:lang w:eastAsia="en-AU"/>
        </w:rPr>
        <w:t xml:space="preserve"> </w:t>
      </w:r>
      <w:r w:rsidR="10F49BF6" w:rsidRPr="1861453E">
        <w:rPr>
          <w:rFonts w:ascii="Calibri" w:eastAsia="Calibri" w:hAnsi="Calibri" w:cs="Calibri"/>
          <w:color w:val="000000" w:themeColor="text1"/>
          <w:lang w:eastAsia="en-AU"/>
        </w:rPr>
        <w:t>and medi</w:t>
      </w:r>
      <w:r w:rsidR="48627BC5" w:rsidRPr="1861453E">
        <w:rPr>
          <w:rFonts w:ascii="Calibri" w:eastAsia="Calibri" w:hAnsi="Calibri" w:cs="Calibri"/>
          <w:color w:val="000000" w:themeColor="text1"/>
          <w:lang w:eastAsia="en-AU"/>
        </w:rPr>
        <w:t>um</w:t>
      </w:r>
      <w:r w:rsidR="10F49BF6" w:rsidRPr="1861453E">
        <w:rPr>
          <w:rFonts w:ascii="Calibri" w:eastAsia="Calibri" w:hAnsi="Calibri" w:cs="Calibri"/>
          <w:color w:val="000000" w:themeColor="text1"/>
          <w:lang w:eastAsia="en-AU"/>
        </w:rPr>
        <w:t xml:space="preserve"> </w:t>
      </w:r>
      <w:r w:rsidR="5B32F26C" w:rsidRPr="1861453E">
        <w:rPr>
          <w:rFonts w:ascii="Calibri" w:eastAsia="Calibri" w:hAnsi="Calibri" w:cs="Calibri"/>
          <w:color w:val="000000" w:themeColor="text1"/>
          <w:lang w:eastAsia="en-AU"/>
        </w:rPr>
        <w:t>specification</w:t>
      </w:r>
      <w:r w:rsidR="48627BC5" w:rsidRPr="1861453E">
        <w:rPr>
          <w:rFonts w:ascii="Calibri" w:eastAsia="Calibri" w:hAnsi="Calibri" w:cs="Calibri"/>
          <w:color w:val="000000" w:themeColor="text1"/>
          <w:lang w:eastAsia="en-AU"/>
        </w:rPr>
        <w:t>s</w:t>
      </w:r>
      <w:r w:rsidR="5B32F26C" w:rsidRPr="1861453E">
        <w:rPr>
          <w:rFonts w:ascii="Calibri" w:eastAsia="Calibri" w:hAnsi="Calibri" w:cs="Calibri"/>
          <w:color w:val="000000" w:themeColor="text1"/>
          <w:lang w:eastAsia="en-AU"/>
        </w:rPr>
        <w:t xml:space="preserve"> can </w:t>
      </w:r>
      <w:r w:rsidR="61A73F6B" w:rsidRPr="1861453E">
        <w:rPr>
          <w:rFonts w:ascii="Calibri" w:eastAsia="Calibri" w:hAnsi="Calibri" w:cs="Calibri"/>
          <w:color w:val="000000" w:themeColor="text1"/>
          <w:lang w:eastAsia="en-AU"/>
        </w:rPr>
        <w:t xml:space="preserve">be </w:t>
      </w:r>
      <w:r w:rsidR="00C06F77" w:rsidRPr="1861453E">
        <w:rPr>
          <w:rFonts w:ascii="Calibri" w:eastAsia="Calibri" w:hAnsi="Calibri" w:cs="Calibri"/>
          <w:color w:val="000000" w:themeColor="text1"/>
          <w:lang w:eastAsia="en-AU"/>
        </w:rPr>
        <w:t>kept up</w:t>
      </w:r>
      <w:r w:rsidR="193E73DF" w:rsidRPr="1861453E">
        <w:rPr>
          <w:rFonts w:ascii="Calibri" w:eastAsia="Calibri" w:hAnsi="Calibri" w:cs="Calibri"/>
          <w:color w:val="000000" w:themeColor="text1"/>
          <w:lang w:eastAsia="en-AU"/>
        </w:rPr>
        <w:t xml:space="preserve"> to date </w:t>
      </w:r>
      <w:r w:rsidRPr="1861453E">
        <w:rPr>
          <w:rFonts w:ascii="Calibri" w:eastAsia="Calibri" w:hAnsi="Calibri" w:cs="Calibri"/>
          <w:color w:val="000000" w:themeColor="text1"/>
          <w:lang w:eastAsia="en-AU"/>
        </w:rPr>
        <w:t xml:space="preserve">with industry </w:t>
      </w:r>
      <w:r w:rsidR="61A73F6B" w:rsidRPr="1861453E">
        <w:rPr>
          <w:rFonts w:ascii="Calibri" w:eastAsia="Calibri" w:hAnsi="Calibri" w:cs="Calibri"/>
          <w:color w:val="000000" w:themeColor="text1"/>
          <w:lang w:eastAsia="en-AU"/>
        </w:rPr>
        <w:t xml:space="preserve">usage </w:t>
      </w:r>
      <w:r w:rsidRPr="1861453E">
        <w:rPr>
          <w:rFonts w:ascii="Calibri" w:eastAsia="Calibri" w:hAnsi="Calibri" w:cs="Calibri"/>
          <w:color w:val="000000" w:themeColor="text1"/>
          <w:lang w:eastAsia="en-AU"/>
        </w:rPr>
        <w:t>and technology advancements.</w:t>
      </w:r>
    </w:p>
    <w:p w14:paraId="54BFD6BE" w14:textId="6A5F688F" w:rsidR="00622432" w:rsidRPr="00622432" w:rsidRDefault="00622432" w:rsidP="007507EE">
      <w:pPr>
        <w:pStyle w:val="ListParagraph"/>
        <w:numPr>
          <w:ilvl w:val="1"/>
          <w:numId w:val="12"/>
        </w:numPr>
        <w:ind w:left="851" w:hanging="716"/>
      </w:pPr>
      <w:r>
        <w:rPr>
          <w:rFonts w:ascii="Calibri" w:eastAsia="Calibri" w:hAnsi="Calibri" w:cs="Calibri"/>
          <w:color w:val="000000" w:themeColor="text1"/>
          <w:lang w:eastAsia="en-AU"/>
        </w:rPr>
        <w:t xml:space="preserve">An instrument specifying </w:t>
      </w:r>
      <w:r w:rsidRPr="4991EC69">
        <w:rPr>
          <w:rFonts w:ascii="Calibri" w:eastAsia="Calibri" w:hAnsi="Calibri" w:cs="Calibri"/>
          <w:color w:val="000000" w:themeColor="text1"/>
          <w:lang w:eastAsia="en-AU"/>
        </w:rPr>
        <w:t>format and medi</w:t>
      </w:r>
      <w:r w:rsidR="005F17D2">
        <w:rPr>
          <w:rFonts w:ascii="Calibri" w:eastAsia="Calibri" w:hAnsi="Calibri" w:cs="Calibri"/>
          <w:color w:val="000000" w:themeColor="text1"/>
          <w:lang w:eastAsia="en-AU"/>
        </w:rPr>
        <w:t>um</w:t>
      </w:r>
      <w:r w:rsidRPr="4991EC69">
        <w:rPr>
          <w:rFonts w:ascii="Calibri" w:eastAsia="Calibri" w:hAnsi="Calibri" w:cs="Calibri"/>
          <w:color w:val="000000" w:themeColor="text1"/>
          <w:lang w:eastAsia="en-AU"/>
        </w:rPr>
        <w:t xml:space="preserve"> for data required </w:t>
      </w:r>
      <w:r>
        <w:rPr>
          <w:rFonts w:ascii="Calibri" w:eastAsia="Calibri" w:hAnsi="Calibri" w:cs="Calibri"/>
          <w:color w:val="000000" w:themeColor="text1"/>
          <w:lang w:eastAsia="en-AU"/>
        </w:rPr>
        <w:t xml:space="preserve">to be </w:t>
      </w:r>
      <w:r w:rsidR="00DF332E">
        <w:rPr>
          <w:rFonts w:ascii="Calibri" w:eastAsia="Calibri" w:hAnsi="Calibri" w:cs="Calibri"/>
          <w:color w:val="000000" w:themeColor="text1"/>
          <w:lang w:eastAsia="en-AU"/>
        </w:rPr>
        <w:t>submitted pursuant</w:t>
      </w:r>
      <w:r w:rsidR="001F3452">
        <w:rPr>
          <w:rFonts w:ascii="Calibri" w:eastAsia="Calibri" w:hAnsi="Calibri" w:cs="Calibri"/>
          <w:color w:val="000000" w:themeColor="text1"/>
          <w:lang w:eastAsia="en-AU"/>
        </w:rPr>
        <w:t xml:space="preserve"> to</w:t>
      </w:r>
      <w:r w:rsidRPr="4991EC69">
        <w:rPr>
          <w:rFonts w:ascii="Calibri" w:eastAsia="Calibri" w:hAnsi="Calibri" w:cs="Calibri"/>
          <w:color w:val="000000" w:themeColor="text1"/>
          <w:lang w:eastAsia="en-AU"/>
        </w:rPr>
        <w:t xml:space="preserve"> </w:t>
      </w:r>
      <w:r w:rsidR="001F3452">
        <w:rPr>
          <w:rFonts w:ascii="Calibri" w:eastAsia="Calibri" w:hAnsi="Calibri" w:cs="Calibri"/>
          <w:color w:val="000000"/>
          <w:szCs w:val="24"/>
          <w:lang w:eastAsia="en-AU"/>
        </w:rPr>
        <w:t>s</w:t>
      </w:r>
      <w:r w:rsidR="001F3452" w:rsidRPr="007D0DFA">
        <w:rPr>
          <w:rFonts w:ascii="Calibri" w:eastAsia="Calibri" w:hAnsi="Calibri" w:cs="Calibri"/>
          <w:color w:val="000000"/>
          <w:szCs w:val="24"/>
          <w:lang w:eastAsia="en-AU"/>
        </w:rPr>
        <w:t>ection</w:t>
      </w:r>
      <w:r w:rsidR="00B72E4C">
        <w:rPr>
          <w:rFonts w:ascii="Calibri" w:eastAsia="Calibri" w:hAnsi="Calibri" w:cs="Calibri"/>
          <w:color w:val="000000"/>
          <w:szCs w:val="24"/>
          <w:lang w:eastAsia="en-AU"/>
        </w:rPr>
        <w:t>s</w:t>
      </w:r>
      <w:r w:rsidR="001F3452" w:rsidRPr="007D0DFA">
        <w:rPr>
          <w:rFonts w:ascii="Calibri" w:eastAsia="Calibri" w:hAnsi="Calibri" w:cs="Calibri"/>
          <w:color w:val="000000"/>
          <w:szCs w:val="24"/>
          <w:lang w:eastAsia="en-AU"/>
        </w:rPr>
        <w:t xml:space="preserve"> 139</w:t>
      </w:r>
      <w:r w:rsidR="001F3452">
        <w:rPr>
          <w:rFonts w:ascii="Calibri" w:eastAsia="Calibri" w:hAnsi="Calibri" w:cs="Calibri"/>
          <w:color w:val="000000"/>
          <w:szCs w:val="24"/>
          <w:lang w:eastAsia="en-AU"/>
        </w:rPr>
        <w:t xml:space="preserve"> </w:t>
      </w:r>
      <w:r w:rsidR="00DF332E" w:rsidRPr="007D0DFA">
        <w:rPr>
          <w:rFonts w:ascii="Calibri" w:eastAsia="Calibri" w:hAnsi="Calibri" w:cs="Calibri"/>
          <w:color w:val="000000"/>
          <w:szCs w:val="24"/>
          <w:lang w:eastAsia="en-AU"/>
        </w:rPr>
        <w:t xml:space="preserve">and </w:t>
      </w:r>
      <w:r w:rsidR="001F3452" w:rsidRPr="007D0DFA">
        <w:rPr>
          <w:rFonts w:ascii="Calibri" w:eastAsia="Calibri" w:hAnsi="Calibri" w:cs="Calibri"/>
          <w:color w:val="000000"/>
          <w:szCs w:val="24"/>
          <w:lang w:eastAsia="en-AU"/>
        </w:rPr>
        <w:t>18</w:t>
      </w:r>
      <w:r w:rsidR="00EB5041">
        <w:rPr>
          <w:rFonts w:ascii="Calibri" w:eastAsia="Calibri" w:hAnsi="Calibri" w:cs="Calibri"/>
          <w:color w:val="000000"/>
          <w:szCs w:val="24"/>
          <w:lang w:eastAsia="en-AU"/>
        </w:rPr>
        <w:t>8</w:t>
      </w:r>
      <w:r w:rsidR="00DF332E">
        <w:rPr>
          <w:rFonts w:ascii="Calibri" w:eastAsia="Calibri" w:hAnsi="Calibri" w:cs="Calibri"/>
          <w:color w:val="000000"/>
          <w:szCs w:val="24"/>
          <w:lang w:eastAsia="en-AU"/>
        </w:rPr>
        <w:t>,</w:t>
      </w:r>
      <w:r w:rsidRPr="4991EC69">
        <w:rPr>
          <w:rFonts w:ascii="Calibri" w:eastAsia="Calibri" w:hAnsi="Calibri" w:cs="Calibri"/>
          <w:color w:val="000000" w:themeColor="text1"/>
          <w:lang w:eastAsia="en-AU"/>
        </w:rPr>
        <w:t xml:space="preserve"> </w:t>
      </w:r>
      <w:r>
        <w:rPr>
          <w:rFonts w:ascii="Calibri" w:eastAsia="Calibri" w:hAnsi="Calibri" w:cs="Calibri"/>
          <w:color w:val="000000" w:themeColor="text1"/>
          <w:lang w:eastAsia="en-AU"/>
        </w:rPr>
        <w:t>is available on the Titles Administrator’s website.</w:t>
      </w:r>
    </w:p>
    <w:p w14:paraId="5E2E9F77" w14:textId="54E469FA" w:rsidR="00622432" w:rsidRPr="00622432" w:rsidRDefault="00456170" w:rsidP="00907BC9">
      <w:pPr>
        <w:pStyle w:val="Heading3"/>
      </w:pPr>
      <w:bookmarkStart w:id="147" w:name="_Toc223424476"/>
      <w:r>
        <w:t>General format and medium information</w:t>
      </w:r>
      <w:bookmarkEnd w:id="147"/>
    </w:p>
    <w:p w14:paraId="7432BAD6" w14:textId="3325BC0F" w:rsidR="00622432" w:rsidRPr="003A3263" w:rsidRDefault="003A3263" w:rsidP="007507EE">
      <w:pPr>
        <w:pStyle w:val="ListParagraph"/>
        <w:numPr>
          <w:ilvl w:val="1"/>
          <w:numId w:val="12"/>
        </w:numPr>
        <w:ind w:left="851" w:hanging="716"/>
      </w:pPr>
      <w:r w:rsidRPr="007D0DFA">
        <w:rPr>
          <w:rFonts w:ascii="Calibri" w:eastAsia="Calibri" w:hAnsi="Calibri" w:cs="Calibri"/>
          <w:color w:val="000000"/>
          <w:lang w:eastAsia="en-AU"/>
        </w:rPr>
        <w:t xml:space="preserve">Data submitted to </w:t>
      </w:r>
      <w:r>
        <w:rPr>
          <w:rFonts w:ascii="Calibri" w:eastAsia="Calibri" w:hAnsi="Calibri" w:cs="Calibri"/>
          <w:color w:val="000000"/>
          <w:lang w:eastAsia="en-AU"/>
        </w:rPr>
        <w:t>the Titles Administrator</w:t>
      </w:r>
      <w:r w:rsidRPr="007D0DFA">
        <w:rPr>
          <w:rFonts w:ascii="Calibri" w:eastAsia="Calibri" w:hAnsi="Calibri" w:cs="Calibri"/>
          <w:color w:val="000000"/>
          <w:lang w:eastAsia="en-AU"/>
        </w:rPr>
        <w:t xml:space="preserve"> </w:t>
      </w:r>
      <w:r>
        <w:rPr>
          <w:rFonts w:ascii="Calibri" w:eastAsia="Calibri" w:hAnsi="Calibri" w:cs="Calibri"/>
          <w:color w:val="000000"/>
          <w:lang w:eastAsia="en-AU"/>
        </w:rPr>
        <w:t>should</w:t>
      </w:r>
      <w:r w:rsidRPr="007D0DFA">
        <w:rPr>
          <w:rFonts w:ascii="Calibri" w:eastAsia="Calibri" w:hAnsi="Calibri" w:cs="Calibri"/>
          <w:color w:val="000000"/>
          <w:lang w:eastAsia="en-AU"/>
        </w:rPr>
        <w:t xml:space="preserve"> be a direct copy of the original data supplied to the titleholder</w:t>
      </w:r>
      <w:r w:rsidR="000A3EF2">
        <w:rPr>
          <w:rFonts w:ascii="Calibri" w:eastAsia="Calibri" w:hAnsi="Calibri" w:cs="Calibri"/>
          <w:color w:val="000000"/>
          <w:lang w:eastAsia="en-AU"/>
        </w:rPr>
        <w:t xml:space="preserve"> by a </w:t>
      </w:r>
      <w:r w:rsidR="002F037C">
        <w:rPr>
          <w:rFonts w:ascii="Calibri" w:eastAsia="Calibri" w:hAnsi="Calibri" w:cs="Calibri"/>
          <w:color w:val="000000"/>
          <w:lang w:eastAsia="en-AU"/>
        </w:rPr>
        <w:t>third party</w:t>
      </w:r>
      <w:r w:rsidR="00423826">
        <w:rPr>
          <w:rFonts w:ascii="Calibri" w:eastAsia="Calibri" w:hAnsi="Calibri" w:cs="Calibri"/>
          <w:color w:val="000000"/>
          <w:lang w:eastAsia="en-AU"/>
        </w:rPr>
        <w:t xml:space="preserve"> (</w:t>
      </w:r>
      <w:r w:rsidR="00E43FD2">
        <w:rPr>
          <w:rFonts w:ascii="Calibri" w:eastAsia="Calibri" w:hAnsi="Calibri" w:cs="Calibri"/>
          <w:color w:val="000000"/>
          <w:lang w:eastAsia="en-AU"/>
        </w:rPr>
        <w:t>e.g., contractors</w:t>
      </w:r>
      <w:r w:rsidR="00423826">
        <w:rPr>
          <w:rFonts w:ascii="Calibri" w:eastAsia="Calibri" w:hAnsi="Calibri" w:cs="Calibri"/>
          <w:color w:val="000000"/>
          <w:lang w:eastAsia="en-AU"/>
        </w:rPr>
        <w:t>)</w:t>
      </w:r>
      <w:r w:rsidR="002F037C">
        <w:rPr>
          <w:rFonts w:ascii="Calibri" w:eastAsia="Calibri" w:hAnsi="Calibri" w:cs="Calibri"/>
          <w:color w:val="000000"/>
          <w:lang w:eastAsia="en-AU"/>
        </w:rPr>
        <w:t>. Data must be</w:t>
      </w:r>
      <w:r w:rsidRPr="007D0DFA">
        <w:rPr>
          <w:rFonts w:ascii="Calibri" w:eastAsia="Calibri" w:hAnsi="Calibri" w:cs="Calibri"/>
          <w:color w:val="000000"/>
          <w:lang w:eastAsia="en-AU"/>
        </w:rPr>
        <w:t xml:space="preserve"> </w:t>
      </w:r>
      <w:r>
        <w:rPr>
          <w:rFonts w:ascii="Calibri" w:eastAsia="Calibri" w:hAnsi="Calibri" w:cs="Calibri"/>
          <w:color w:val="000000"/>
          <w:lang w:eastAsia="en-AU"/>
        </w:rPr>
        <w:t xml:space="preserve">provided </w:t>
      </w:r>
      <w:r w:rsidRPr="007D0DFA">
        <w:rPr>
          <w:rFonts w:ascii="Calibri" w:eastAsia="Calibri" w:hAnsi="Calibri" w:cs="Calibri"/>
          <w:color w:val="000000"/>
          <w:lang w:eastAsia="en-AU"/>
        </w:rPr>
        <w:t xml:space="preserve">in </w:t>
      </w:r>
      <w:r>
        <w:rPr>
          <w:rFonts w:ascii="Calibri" w:eastAsia="Calibri" w:hAnsi="Calibri" w:cs="Calibri"/>
          <w:color w:val="000000"/>
          <w:lang w:eastAsia="en-AU"/>
        </w:rPr>
        <w:t>the formats specified by the Title Administrator</w:t>
      </w:r>
      <w:r w:rsidR="001F5B0F">
        <w:rPr>
          <w:rFonts w:ascii="Calibri" w:eastAsia="Calibri" w:hAnsi="Calibri" w:cs="Calibri"/>
          <w:color w:val="000000"/>
          <w:lang w:eastAsia="en-AU"/>
        </w:rPr>
        <w:t xml:space="preserve"> in the</w:t>
      </w:r>
      <w:r>
        <w:rPr>
          <w:rFonts w:ascii="Calibri" w:eastAsia="Calibri" w:hAnsi="Calibri" w:cs="Calibri"/>
          <w:color w:val="000000"/>
          <w:lang w:eastAsia="en-AU"/>
        </w:rPr>
        <w:t xml:space="preserve"> instrument</w:t>
      </w:r>
      <w:r w:rsidR="00FF0597">
        <w:rPr>
          <w:rFonts w:ascii="Calibri" w:eastAsia="Calibri" w:hAnsi="Calibri" w:cs="Calibri"/>
          <w:color w:val="000000"/>
          <w:lang w:eastAsia="en-AU"/>
        </w:rPr>
        <w:t xml:space="preserve"> </w:t>
      </w:r>
      <w:r w:rsidR="008B4FE3">
        <w:rPr>
          <w:rFonts w:ascii="Calibri" w:eastAsia="Calibri" w:hAnsi="Calibri" w:cs="Calibri"/>
          <w:color w:val="000000"/>
          <w:lang w:eastAsia="en-AU"/>
        </w:rPr>
        <w:t>published on the Titles Administrator’s website</w:t>
      </w:r>
      <w:r>
        <w:rPr>
          <w:rFonts w:ascii="Calibri" w:eastAsia="Calibri" w:hAnsi="Calibri" w:cs="Calibri"/>
          <w:color w:val="000000"/>
          <w:lang w:eastAsia="en-AU"/>
        </w:rPr>
        <w:t>.</w:t>
      </w:r>
      <w:r w:rsidRPr="007D0DFA">
        <w:rPr>
          <w:rFonts w:ascii="Calibri" w:eastAsia="Calibri" w:hAnsi="Calibri" w:cs="Calibri"/>
          <w:color w:val="000000"/>
          <w:lang w:eastAsia="en-AU"/>
        </w:rPr>
        <w:t xml:space="preserve"> </w:t>
      </w:r>
      <w:r>
        <w:rPr>
          <w:rFonts w:ascii="Calibri" w:eastAsia="Calibri" w:hAnsi="Calibri" w:cs="Calibri"/>
          <w:color w:val="000000"/>
          <w:lang w:eastAsia="en-AU"/>
        </w:rPr>
        <w:t>P</w:t>
      </w:r>
      <w:r w:rsidRPr="007D0DFA">
        <w:rPr>
          <w:rFonts w:ascii="Calibri" w:eastAsia="Calibri" w:hAnsi="Calibri" w:cs="Calibri"/>
          <w:color w:val="000000"/>
          <w:lang w:eastAsia="en-AU"/>
        </w:rPr>
        <w:t>roprietary</w:t>
      </w:r>
      <w:r>
        <w:rPr>
          <w:rFonts w:ascii="Calibri" w:eastAsia="Calibri" w:hAnsi="Calibri" w:cs="Calibri"/>
          <w:color w:val="000000"/>
          <w:lang w:eastAsia="en-AU"/>
        </w:rPr>
        <w:t xml:space="preserve"> specific </w:t>
      </w:r>
      <w:r w:rsidRPr="007D0DFA">
        <w:rPr>
          <w:rFonts w:ascii="Calibri" w:eastAsia="Calibri" w:hAnsi="Calibri" w:cs="Calibri"/>
          <w:color w:val="000000"/>
          <w:lang w:eastAsia="en-AU"/>
        </w:rPr>
        <w:t>format</w:t>
      </w:r>
      <w:r>
        <w:rPr>
          <w:rFonts w:ascii="Calibri" w:eastAsia="Calibri" w:hAnsi="Calibri" w:cs="Calibri"/>
          <w:color w:val="000000"/>
          <w:lang w:eastAsia="en-AU"/>
        </w:rPr>
        <w:t>s will not be accepted</w:t>
      </w:r>
      <w:r w:rsidRPr="007D0DFA">
        <w:rPr>
          <w:rFonts w:ascii="Calibri" w:eastAsia="Calibri" w:hAnsi="Calibri" w:cs="Calibri"/>
          <w:color w:val="000000"/>
          <w:lang w:eastAsia="en-AU"/>
        </w:rPr>
        <w:t>. All data</w:t>
      </w:r>
      <w:r>
        <w:rPr>
          <w:rFonts w:ascii="Calibri" w:eastAsia="Calibri" w:hAnsi="Calibri" w:cs="Calibri"/>
          <w:color w:val="000000"/>
          <w:lang w:eastAsia="en-AU"/>
        </w:rPr>
        <w:t xml:space="preserve"> provided on physical media</w:t>
      </w:r>
      <w:r w:rsidRPr="007D0DFA">
        <w:rPr>
          <w:rFonts w:ascii="Calibri" w:eastAsia="Calibri" w:hAnsi="Calibri" w:cs="Calibri"/>
          <w:color w:val="000000"/>
          <w:lang w:eastAsia="en-AU"/>
        </w:rPr>
        <w:t xml:space="preserve"> </w:t>
      </w:r>
      <w:r w:rsidR="00FF7C9A">
        <w:rPr>
          <w:rFonts w:ascii="Calibri" w:eastAsia="Calibri" w:hAnsi="Calibri" w:cs="Calibri"/>
          <w:color w:val="000000"/>
          <w:lang w:eastAsia="en-AU"/>
        </w:rPr>
        <w:t>should</w:t>
      </w:r>
      <w:r w:rsidR="00FF7C9A" w:rsidRPr="007D0DFA">
        <w:rPr>
          <w:rFonts w:ascii="Calibri" w:eastAsia="Calibri" w:hAnsi="Calibri" w:cs="Calibri"/>
          <w:color w:val="000000"/>
          <w:lang w:eastAsia="en-AU"/>
        </w:rPr>
        <w:t xml:space="preserve"> </w:t>
      </w:r>
      <w:r w:rsidRPr="007D0DFA">
        <w:rPr>
          <w:rFonts w:ascii="Calibri" w:eastAsia="Calibri" w:hAnsi="Calibri" w:cs="Calibri"/>
          <w:color w:val="000000"/>
          <w:lang w:eastAsia="en-AU"/>
        </w:rPr>
        <w:t xml:space="preserve">be </w:t>
      </w:r>
      <w:r>
        <w:rPr>
          <w:rFonts w:ascii="Calibri" w:eastAsia="Calibri" w:hAnsi="Calibri" w:cs="Calibri"/>
          <w:color w:val="000000"/>
          <w:lang w:eastAsia="en-AU"/>
        </w:rPr>
        <w:t>of</w:t>
      </w:r>
      <w:r w:rsidRPr="007D0DFA">
        <w:rPr>
          <w:rFonts w:ascii="Calibri" w:eastAsia="Calibri" w:hAnsi="Calibri" w:cs="Calibri"/>
          <w:color w:val="000000"/>
          <w:lang w:eastAsia="en-AU"/>
        </w:rPr>
        <w:t xml:space="preserve"> </w:t>
      </w:r>
      <w:r>
        <w:rPr>
          <w:rFonts w:ascii="Calibri" w:eastAsia="Calibri" w:hAnsi="Calibri" w:cs="Calibri"/>
          <w:color w:val="000000"/>
          <w:lang w:eastAsia="en-AU"/>
        </w:rPr>
        <w:t xml:space="preserve">a high </w:t>
      </w:r>
      <w:r w:rsidRPr="007D0DFA">
        <w:rPr>
          <w:rFonts w:ascii="Calibri" w:eastAsia="Calibri" w:hAnsi="Calibri" w:cs="Calibri"/>
          <w:color w:val="000000"/>
          <w:lang w:eastAsia="en-AU"/>
        </w:rPr>
        <w:t>quality</w:t>
      </w:r>
      <w:r w:rsidR="00940BFD">
        <w:rPr>
          <w:rFonts w:ascii="Calibri" w:eastAsia="Calibri" w:hAnsi="Calibri" w:cs="Calibri"/>
          <w:color w:val="000000"/>
          <w:lang w:eastAsia="en-AU"/>
        </w:rPr>
        <w:t xml:space="preserve"> and stable</w:t>
      </w:r>
      <w:r>
        <w:rPr>
          <w:rFonts w:ascii="Calibri" w:eastAsia="Calibri" w:hAnsi="Calibri" w:cs="Calibri"/>
          <w:color w:val="000000"/>
          <w:lang w:eastAsia="en-AU"/>
        </w:rPr>
        <w:t>, enabling long term archiving.</w:t>
      </w:r>
      <w:r w:rsidRPr="007D0DFA" w:rsidDel="00993DC2">
        <w:rPr>
          <w:rFonts w:ascii="Calibri" w:eastAsia="Calibri" w:hAnsi="Calibri" w:cs="Calibri"/>
          <w:color w:val="000000"/>
          <w:lang w:eastAsia="en-AU"/>
        </w:rPr>
        <w:t xml:space="preserve"> </w:t>
      </w:r>
      <w:r>
        <w:rPr>
          <w:rFonts w:ascii="Calibri" w:eastAsia="Calibri" w:hAnsi="Calibri" w:cs="Calibri"/>
          <w:color w:val="000000"/>
          <w:lang w:eastAsia="en-AU"/>
        </w:rPr>
        <w:t>Submissions may also be transferred via the NEATS Secure Portal.</w:t>
      </w:r>
    </w:p>
    <w:p w14:paraId="18079B0B" w14:textId="6DC17407" w:rsidR="003A3263" w:rsidRPr="00A70E22" w:rsidRDefault="00A70E22" w:rsidP="007507EE">
      <w:pPr>
        <w:pStyle w:val="ListParagraph"/>
        <w:numPr>
          <w:ilvl w:val="1"/>
          <w:numId w:val="12"/>
        </w:numPr>
        <w:ind w:left="851" w:hanging="716"/>
      </w:pPr>
      <w:r>
        <w:rPr>
          <w:rFonts w:ascii="Calibri" w:eastAsia="Calibri" w:hAnsi="Calibri" w:cs="Calibri"/>
          <w:color w:val="000000" w:themeColor="text1"/>
          <w:lang w:eastAsia="en-AU"/>
        </w:rPr>
        <w:t>Where submissions are provided on physical m</w:t>
      </w:r>
      <w:r w:rsidRPr="260467E4">
        <w:rPr>
          <w:rFonts w:ascii="Calibri" w:eastAsia="Calibri" w:hAnsi="Calibri" w:cs="Calibri"/>
          <w:color w:val="000000" w:themeColor="text1"/>
          <w:lang w:eastAsia="en-AU"/>
        </w:rPr>
        <w:t>edia</w:t>
      </w:r>
      <w:r>
        <w:rPr>
          <w:rFonts w:ascii="Calibri" w:eastAsia="Calibri" w:hAnsi="Calibri" w:cs="Calibri"/>
          <w:color w:val="000000" w:themeColor="text1"/>
          <w:lang w:eastAsia="en-AU"/>
        </w:rPr>
        <w:t>, the media</w:t>
      </w:r>
      <w:r w:rsidRPr="260467E4">
        <w:rPr>
          <w:rFonts w:ascii="Calibri" w:eastAsia="Calibri" w:hAnsi="Calibri" w:cs="Calibri"/>
          <w:color w:val="000000" w:themeColor="text1"/>
          <w:lang w:eastAsia="en-AU"/>
        </w:rPr>
        <w:t xml:space="preserve"> must be clearly labelled and should be accompanied by a file listing. </w:t>
      </w:r>
      <w:r>
        <w:rPr>
          <w:rFonts w:ascii="Calibri" w:eastAsia="Calibri" w:hAnsi="Calibri" w:cs="Calibri"/>
          <w:color w:val="000000" w:themeColor="text1"/>
          <w:lang w:eastAsia="en-AU"/>
        </w:rPr>
        <w:t>File listings should be included as part of the data package in instances of submission online or digital transfer.</w:t>
      </w:r>
    </w:p>
    <w:p w14:paraId="6C8BE7F9" w14:textId="38357277" w:rsidR="00A70E22" w:rsidRPr="007A4667" w:rsidRDefault="007A4667" w:rsidP="007507EE">
      <w:pPr>
        <w:pStyle w:val="ListParagraph"/>
        <w:numPr>
          <w:ilvl w:val="1"/>
          <w:numId w:val="12"/>
        </w:numPr>
        <w:ind w:left="851" w:hanging="716"/>
      </w:pPr>
      <w:r>
        <w:rPr>
          <w:rFonts w:ascii="Calibri" w:eastAsia="Calibri" w:hAnsi="Calibri" w:cs="Calibri"/>
          <w:color w:val="000000"/>
          <w:lang w:eastAsia="en-AU"/>
        </w:rPr>
        <w:t>S</w:t>
      </w:r>
      <w:r w:rsidRPr="00947794">
        <w:rPr>
          <w:rFonts w:ascii="Calibri" w:eastAsia="Calibri" w:hAnsi="Calibri" w:cs="Calibri"/>
          <w:color w:val="000000"/>
          <w:lang w:eastAsia="en-AU"/>
        </w:rPr>
        <w:t xml:space="preserve">urvey and reprocessing data should be acquired and produced using appropriate, modern industry standard techniques and </w:t>
      </w:r>
      <w:r w:rsidR="00DE25DA">
        <w:rPr>
          <w:rFonts w:ascii="Calibri" w:eastAsia="Calibri" w:hAnsi="Calibri" w:cs="Calibri"/>
          <w:color w:val="000000"/>
          <w:lang w:eastAsia="en-AU"/>
        </w:rPr>
        <w:t xml:space="preserve">must be </w:t>
      </w:r>
      <w:r w:rsidR="007329F3">
        <w:rPr>
          <w:rFonts w:ascii="Calibri" w:eastAsia="Calibri" w:hAnsi="Calibri" w:cs="Calibri"/>
          <w:color w:val="000000"/>
          <w:lang w:eastAsia="en-AU"/>
        </w:rPr>
        <w:t xml:space="preserve">provided </w:t>
      </w:r>
      <w:r w:rsidRPr="00947794">
        <w:rPr>
          <w:rFonts w:ascii="Calibri" w:eastAsia="Calibri" w:hAnsi="Calibri" w:cs="Calibri"/>
          <w:color w:val="000000"/>
          <w:lang w:eastAsia="en-AU"/>
        </w:rPr>
        <w:t xml:space="preserve">in accordance with the formats and medium </w:t>
      </w:r>
      <w:r w:rsidR="006411B3">
        <w:rPr>
          <w:rFonts w:ascii="Calibri" w:eastAsia="Calibri" w:hAnsi="Calibri" w:cs="Calibri"/>
          <w:color w:val="000000"/>
          <w:lang w:eastAsia="en-AU"/>
        </w:rPr>
        <w:t>specified</w:t>
      </w:r>
      <w:r w:rsidR="006411B3" w:rsidRPr="00947794">
        <w:rPr>
          <w:rFonts w:ascii="Calibri" w:eastAsia="Calibri" w:hAnsi="Calibri" w:cs="Calibri"/>
          <w:color w:val="000000"/>
          <w:lang w:eastAsia="en-AU"/>
        </w:rPr>
        <w:t xml:space="preserve"> </w:t>
      </w:r>
      <w:r w:rsidRPr="00947794">
        <w:rPr>
          <w:rFonts w:ascii="Calibri" w:eastAsia="Calibri" w:hAnsi="Calibri" w:cs="Calibri"/>
          <w:color w:val="000000"/>
          <w:lang w:eastAsia="en-AU"/>
        </w:rPr>
        <w:t>by the Title Administrator</w:t>
      </w:r>
      <w:r w:rsidR="00AA5587">
        <w:rPr>
          <w:rFonts w:ascii="Calibri" w:eastAsia="Calibri" w:hAnsi="Calibri" w:cs="Calibri"/>
          <w:color w:val="000000"/>
          <w:lang w:eastAsia="en-AU"/>
        </w:rPr>
        <w:t xml:space="preserve"> in the instrument published on the Titles Administrator’s website</w:t>
      </w:r>
      <w:r>
        <w:rPr>
          <w:rFonts w:ascii="Calibri" w:eastAsia="Calibri" w:hAnsi="Calibri" w:cs="Calibri"/>
          <w:color w:val="000000"/>
          <w:lang w:eastAsia="en-AU"/>
        </w:rPr>
        <w:t>.</w:t>
      </w:r>
    </w:p>
    <w:p w14:paraId="2B9F178F" w14:textId="48906877" w:rsidR="007A4667" w:rsidRPr="007A4667" w:rsidRDefault="0018040B" w:rsidP="007A4667">
      <w:pPr>
        <w:pStyle w:val="Heading3"/>
      </w:pPr>
      <w:bookmarkStart w:id="148" w:name="_Toc223424477"/>
      <w:r>
        <w:lastRenderedPageBreak/>
        <w:t>Online data submissions</w:t>
      </w:r>
      <w:bookmarkEnd w:id="148"/>
    </w:p>
    <w:p w14:paraId="213E1537" w14:textId="3EBD8B1E" w:rsidR="007A4667" w:rsidRPr="00F739B3" w:rsidRDefault="00F739B3" w:rsidP="007507EE">
      <w:pPr>
        <w:pStyle w:val="ListParagraph"/>
        <w:numPr>
          <w:ilvl w:val="1"/>
          <w:numId w:val="12"/>
        </w:numPr>
        <w:ind w:left="851" w:hanging="716"/>
      </w:pPr>
      <w:r>
        <w:rPr>
          <w:rFonts w:ascii="Calibri" w:eastAsia="Calibri" w:hAnsi="Calibri" w:cs="Calibri"/>
          <w:color w:val="000000"/>
          <w:szCs w:val="24"/>
          <w:lang w:eastAsia="en-AU"/>
        </w:rPr>
        <w:t xml:space="preserve">The Titles Administrator is continually </w:t>
      </w:r>
      <w:r w:rsidRPr="007D0DFA">
        <w:rPr>
          <w:rFonts w:ascii="Calibri" w:eastAsia="Calibri" w:hAnsi="Calibri" w:cs="Calibri"/>
          <w:color w:val="000000"/>
          <w:szCs w:val="24"/>
          <w:lang w:eastAsia="en-AU"/>
        </w:rPr>
        <w:t>improv</w:t>
      </w:r>
      <w:r>
        <w:rPr>
          <w:rFonts w:ascii="Calibri" w:eastAsia="Calibri" w:hAnsi="Calibri" w:cs="Calibri"/>
          <w:color w:val="000000"/>
          <w:szCs w:val="24"/>
          <w:lang w:eastAsia="en-AU"/>
        </w:rPr>
        <w:t>ing</w:t>
      </w:r>
      <w:r w:rsidRPr="007D0DFA">
        <w:rPr>
          <w:rFonts w:ascii="Calibri" w:eastAsia="Calibri" w:hAnsi="Calibri" w:cs="Calibri"/>
          <w:color w:val="000000"/>
          <w:szCs w:val="24"/>
          <w:lang w:eastAsia="en-AU"/>
        </w:rPr>
        <w:t xml:space="preserve"> </w:t>
      </w:r>
      <w:r>
        <w:rPr>
          <w:rFonts w:ascii="Calibri" w:eastAsia="Calibri" w:hAnsi="Calibri" w:cs="Calibri"/>
          <w:color w:val="000000"/>
          <w:szCs w:val="24"/>
          <w:lang w:eastAsia="en-AU"/>
        </w:rPr>
        <w:t xml:space="preserve">the capacity </w:t>
      </w:r>
      <w:r w:rsidRPr="007D0DFA">
        <w:rPr>
          <w:rFonts w:ascii="Calibri" w:eastAsia="Calibri" w:hAnsi="Calibri" w:cs="Calibri"/>
          <w:color w:val="000000"/>
          <w:szCs w:val="24"/>
          <w:lang w:eastAsia="en-AU"/>
        </w:rPr>
        <w:t>to receive a wider range of data and increase the overall size limitations presently in place, enabling the submission of data through online transfer.</w:t>
      </w:r>
    </w:p>
    <w:p w14:paraId="4E5873FA" w14:textId="77777777" w:rsidR="00734106" w:rsidRPr="007B0CD3" w:rsidRDefault="00A27D9A" w:rsidP="00117D5C">
      <w:pPr>
        <w:pStyle w:val="ListParagraph"/>
        <w:numPr>
          <w:ilvl w:val="1"/>
          <w:numId w:val="12"/>
        </w:numPr>
        <w:ind w:left="851" w:hanging="716"/>
      </w:pPr>
      <w:r>
        <w:rPr>
          <w:rFonts w:ascii="Calibri" w:eastAsia="Calibri" w:hAnsi="Calibri" w:cs="Calibri"/>
          <w:color w:val="000000" w:themeColor="text1"/>
          <w:lang w:eastAsia="en-AU"/>
        </w:rPr>
        <w:t>Certain reports and data may be submitted</w:t>
      </w:r>
      <w:r w:rsidR="00117D5C">
        <w:rPr>
          <w:rFonts w:ascii="Calibri" w:eastAsia="Calibri" w:hAnsi="Calibri" w:cs="Calibri"/>
          <w:color w:val="000000" w:themeColor="text1"/>
          <w:lang w:eastAsia="en-AU"/>
        </w:rPr>
        <w:t xml:space="preserve"> online </w:t>
      </w:r>
      <w:r w:rsidR="00117D5C" w:rsidRPr="005B4ABC">
        <w:rPr>
          <w:rFonts w:ascii="Calibri" w:hAnsi="Calibri" w:cs="Calibri"/>
        </w:rPr>
        <w:t xml:space="preserve">by accessing an account in the NEATS secure portal (the Portal) on the website of </w:t>
      </w:r>
      <w:hyperlink r:id="rId40" w:history="1">
        <w:r w:rsidR="00117D5C" w:rsidRPr="002330D3">
          <w:rPr>
            <w:rStyle w:val="Hyperlink"/>
            <w:rFonts w:ascii="Calibri" w:hAnsi="Calibri" w:cs="Calibri"/>
          </w:rPr>
          <w:t>https://secure.neats.nopta.gov.au/Signin</w:t>
        </w:r>
      </w:hyperlink>
      <w:r w:rsidR="00117D5C">
        <w:rPr>
          <w:rFonts w:ascii="Calibri" w:hAnsi="Calibri" w:cs="Calibri"/>
        </w:rPr>
        <w:t>.</w:t>
      </w:r>
    </w:p>
    <w:p w14:paraId="08D8D265" w14:textId="1346DEAB" w:rsidR="00117D5C" w:rsidRPr="00037181" w:rsidRDefault="0079177A" w:rsidP="63932C74">
      <w:pPr>
        <w:pStyle w:val="ListParagraph"/>
        <w:numPr>
          <w:ilvl w:val="1"/>
          <w:numId w:val="12"/>
        </w:numPr>
        <w:ind w:left="851" w:hanging="716"/>
        <w:rPr>
          <w:rFonts w:ascii="Calibri" w:eastAsia="Calibri" w:hAnsi="Calibri" w:cs="Calibri"/>
          <w:color w:val="000000" w:themeColor="text1"/>
          <w:lang w:eastAsia="en-AU"/>
        </w:rPr>
      </w:pPr>
      <w:r w:rsidRPr="63932C74">
        <w:rPr>
          <w:rFonts w:ascii="Calibri" w:eastAsia="Calibri" w:hAnsi="Calibri" w:cs="Calibri"/>
          <w:color w:val="000000" w:themeColor="text1"/>
          <w:lang w:eastAsia="en-AU"/>
        </w:rPr>
        <w:t>For applicable data items,</w:t>
      </w:r>
      <w:r w:rsidRPr="63932C74">
        <w:rPr>
          <w:rFonts w:ascii="Calibri" w:hAnsi="Calibri" w:cs="Calibri"/>
        </w:rPr>
        <w:t xml:space="preserve"> t</w:t>
      </w:r>
      <w:r w:rsidR="008871C3" w:rsidRPr="63932C74">
        <w:rPr>
          <w:rFonts w:ascii="Calibri" w:hAnsi="Calibri" w:cs="Calibri"/>
        </w:rPr>
        <w:t>itleholders should review the</w:t>
      </w:r>
      <w:r w:rsidR="008871C3" w:rsidRPr="63932C74">
        <w:rPr>
          <w:rFonts w:ascii="Calibri" w:eastAsia="Calibri" w:hAnsi="Calibri" w:cs="Calibri"/>
          <w:color w:val="000000" w:themeColor="text1"/>
          <w:lang w:eastAsia="en-AU"/>
        </w:rPr>
        <w:t xml:space="preserve"> instrument specifying format and medium for data published on the Title</w:t>
      </w:r>
      <w:r w:rsidR="00FF36B6">
        <w:rPr>
          <w:rFonts w:ascii="Calibri" w:eastAsia="Calibri" w:hAnsi="Calibri" w:cs="Calibri"/>
          <w:color w:val="000000" w:themeColor="text1"/>
          <w:lang w:eastAsia="en-AU"/>
        </w:rPr>
        <w:t>s</w:t>
      </w:r>
      <w:r w:rsidR="008871C3" w:rsidRPr="63932C74">
        <w:rPr>
          <w:rFonts w:ascii="Calibri" w:eastAsia="Calibri" w:hAnsi="Calibri" w:cs="Calibri"/>
          <w:color w:val="000000" w:themeColor="text1"/>
          <w:lang w:eastAsia="en-AU"/>
        </w:rPr>
        <w:t xml:space="preserve"> Administrator’s </w:t>
      </w:r>
      <w:r w:rsidR="3A6C5DCF" w:rsidRPr="63932C74">
        <w:rPr>
          <w:rFonts w:ascii="Calibri" w:eastAsia="Calibri" w:hAnsi="Calibri" w:cs="Calibri"/>
          <w:color w:val="000000" w:themeColor="text1"/>
          <w:lang w:eastAsia="en-AU"/>
        </w:rPr>
        <w:t>website.</w:t>
      </w:r>
    </w:p>
    <w:p w14:paraId="231B6FAC" w14:textId="0F858C7E" w:rsidR="00F739B3" w:rsidRPr="00422A87" w:rsidRDefault="48A11418" w:rsidP="00734106">
      <w:pPr>
        <w:pStyle w:val="ListParagraph"/>
        <w:numPr>
          <w:ilvl w:val="1"/>
          <w:numId w:val="12"/>
        </w:numPr>
        <w:ind w:left="851" w:hanging="716"/>
      </w:pPr>
      <w:r w:rsidRPr="00EB7287">
        <w:rPr>
          <w:rFonts w:ascii="Calibri" w:eastAsia="Calibri" w:hAnsi="Calibri" w:cs="Calibri"/>
          <w:color w:val="000000" w:themeColor="text1"/>
          <w:lang w:eastAsia="en-AU"/>
        </w:rPr>
        <w:t xml:space="preserve">Where </w:t>
      </w:r>
      <w:r w:rsidRPr="007B0CD3">
        <w:rPr>
          <w:rFonts w:ascii="Calibri" w:eastAsia="Calibri" w:hAnsi="Calibri" w:cs="Calibri"/>
          <w:color w:val="000000" w:themeColor="text1"/>
          <w:lang w:eastAsia="en-AU"/>
        </w:rPr>
        <w:t>there is any</w:t>
      </w:r>
      <w:r w:rsidR="67CCCAD5" w:rsidRPr="007B0CD3">
        <w:rPr>
          <w:rFonts w:ascii="Calibri" w:eastAsia="Calibri" w:hAnsi="Calibri" w:cs="Calibri"/>
          <w:color w:val="000000" w:themeColor="text1"/>
          <w:lang w:eastAsia="en-AU"/>
        </w:rPr>
        <w:t xml:space="preserve"> uncertainty</w:t>
      </w:r>
      <w:r w:rsidRPr="007B0CD3">
        <w:rPr>
          <w:rFonts w:ascii="Calibri" w:eastAsia="Calibri" w:hAnsi="Calibri" w:cs="Calibri"/>
          <w:color w:val="000000" w:themeColor="text1"/>
          <w:lang w:eastAsia="en-AU"/>
        </w:rPr>
        <w:t xml:space="preserve">, titleholders should contact the Titles Administrator’s Data </w:t>
      </w:r>
      <w:r w:rsidRPr="00A57470">
        <w:rPr>
          <w:rFonts w:ascii="Calibri" w:eastAsia="Calibri" w:hAnsi="Calibri" w:cs="Calibri"/>
          <w:color w:val="000000" w:themeColor="text1"/>
          <w:lang w:eastAsia="en-AU"/>
        </w:rPr>
        <w:t xml:space="preserve">Management team </w:t>
      </w:r>
      <w:r w:rsidR="2E5A8B76" w:rsidRPr="00A57470">
        <w:rPr>
          <w:rFonts w:ascii="Calibri" w:eastAsia="Calibri" w:hAnsi="Calibri" w:cs="Calibri"/>
          <w:color w:val="000000" w:themeColor="text1"/>
          <w:lang w:eastAsia="en-AU"/>
        </w:rPr>
        <w:t>(</w:t>
      </w:r>
      <w:hyperlink r:id="rId41" w:history="1">
        <w:r w:rsidR="2E5A8B76" w:rsidRPr="1861453E">
          <w:rPr>
            <w:rStyle w:val="Hyperlink"/>
            <w:rFonts w:ascii="Calibri" w:eastAsia="Calibri" w:hAnsi="Calibri" w:cs="Calibri"/>
            <w:lang w:eastAsia="en-AU"/>
          </w:rPr>
          <w:t>data@nopta.gov.au</w:t>
        </w:r>
      </w:hyperlink>
      <w:r w:rsidR="2E5A8B76" w:rsidRPr="00A57470">
        <w:rPr>
          <w:rFonts w:ascii="Calibri" w:eastAsia="Calibri" w:hAnsi="Calibri" w:cs="Calibri"/>
          <w:color w:val="000000" w:themeColor="text1"/>
          <w:lang w:eastAsia="en-AU"/>
        </w:rPr>
        <w:t xml:space="preserve">) </w:t>
      </w:r>
      <w:r w:rsidRPr="00A57470">
        <w:rPr>
          <w:rFonts w:ascii="Calibri" w:eastAsia="Calibri" w:hAnsi="Calibri" w:cs="Calibri"/>
          <w:color w:val="000000" w:themeColor="text1"/>
          <w:lang w:eastAsia="en-AU"/>
        </w:rPr>
        <w:t>to discuss whether online submissions are available and notify</w:t>
      </w:r>
      <w:r w:rsidR="1573045F" w:rsidRPr="1861453E">
        <w:rPr>
          <w:rFonts w:ascii="Calibri" w:eastAsia="Calibri" w:hAnsi="Calibri" w:cs="Calibri"/>
          <w:color w:val="000000" w:themeColor="text1"/>
          <w:lang w:eastAsia="en-AU"/>
        </w:rPr>
        <w:t xml:space="preserve"> the Titles Administrator</w:t>
      </w:r>
      <w:r w:rsidRPr="00A57470">
        <w:rPr>
          <w:rFonts w:ascii="Calibri" w:eastAsia="Calibri" w:hAnsi="Calibri" w:cs="Calibri"/>
          <w:color w:val="000000" w:themeColor="text1"/>
          <w:lang w:eastAsia="en-AU"/>
        </w:rPr>
        <w:t xml:space="preserve"> of their intent to submit </w:t>
      </w:r>
      <w:r w:rsidRPr="007B0CD3">
        <w:rPr>
          <w:rFonts w:ascii="Calibri" w:eastAsia="Calibri" w:hAnsi="Calibri" w:cs="Calibri"/>
          <w:color w:val="000000" w:themeColor="text1"/>
          <w:lang w:eastAsia="en-AU"/>
        </w:rPr>
        <w:t>online.</w:t>
      </w:r>
      <w:r w:rsidR="5139B52E" w:rsidRPr="1861453E">
        <w:rPr>
          <w:rFonts w:ascii="Calibri" w:eastAsia="Calibri" w:hAnsi="Calibri" w:cs="Calibri"/>
          <w:color w:val="000000" w:themeColor="text1"/>
          <w:lang w:eastAsia="en-AU"/>
        </w:rPr>
        <w:t xml:space="preserve"> </w:t>
      </w:r>
    </w:p>
    <w:p w14:paraId="0277E5E0" w14:textId="5801A09D" w:rsidR="00422A87" w:rsidRPr="00622432" w:rsidRDefault="002216DE" w:rsidP="00422A87">
      <w:pPr>
        <w:pStyle w:val="Heading2"/>
        <w:numPr>
          <w:ilvl w:val="0"/>
          <w:numId w:val="12"/>
        </w:numPr>
      </w:pPr>
      <w:bookmarkStart w:id="149" w:name="_Toc223424478"/>
      <w:r>
        <w:lastRenderedPageBreak/>
        <w:t>Submission Receipt and Quality Control</w:t>
      </w:r>
      <w:bookmarkEnd w:id="149"/>
    </w:p>
    <w:p w14:paraId="5143C3DD" w14:textId="19C32300" w:rsidR="00145325" w:rsidRPr="00145325" w:rsidRDefault="00145325" w:rsidP="007507EE">
      <w:pPr>
        <w:pStyle w:val="ListParagraph"/>
        <w:numPr>
          <w:ilvl w:val="1"/>
          <w:numId w:val="12"/>
        </w:numPr>
        <w:ind w:left="851" w:hanging="716"/>
      </w:pPr>
      <w:r>
        <w:rPr>
          <w:rFonts w:ascii="Calibri" w:eastAsia="Calibri" w:hAnsi="Calibri" w:cs="Calibri"/>
          <w:color w:val="000000" w:themeColor="text1"/>
          <w:lang w:eastAsia="en-AU"/>
        </w:rPr>
        <w:t>The Titles Administrator’s Data Management</w:t>
      </w:r>
      <w:r w:rsidRPr="006A6529">
        <w:rPr>
          <w:rFonts w:ascii="Calibri" w:eastAsia="Calibri" w:hAnsi="Calibri" w:cs="Calibri"/>
          <w:color w:val="000000" w:themeColor="text1"/>
          <w:lang w:eastAsia="en-AU"/>
        </w:rPr>
        <w:t xml:space="preserve"> </w:t>
      </w:r>
      <w:r>
        <w:rPr>
          <w:rFonts w:ascii="Calibri" w:eastAsia="Calibri" w:hAnsi="Calibri" w:cs="Calibri"/>
          <w:color w:val="000000" w:themeColor="text1"/>
          <w:lang w:eastAsia="en-AU"/>
        </w:rPr>
        <w:t xml:space="preserve">Team </w:t>
      </w:r>
      <w:r w:rsidRPr="006A6529">
        <w:rPr>
          <w:rFonts w:ascii="Calibri" w:eastAsia="Calibri" w:hAnsi="Calibri" w:cs="Calibri"/>
          <w:color w:val="000000" w:themeColor="text1"/>
          <w:lang w:eastAsia="en-AU"/>
        </w:rPr>
        <w:t>performs compliance and quality control checks of all subm</w:t>
      </w:r>
      <w:r>
        <w:rPr>
          <w:rFonts w:ascii="Calibri" w:eastAsia="Calibri" w:hAnsi="Calibri" w:cs="Calibri"/>
          <w:color w:val="000000" w:themeColor="text1"/>
          <w:lang w:eastAsia="en-AU"/>
        </w:rPr>
        <w:t>issions made</w:t>
      </w:r>
      <w:r w:rsidRPr="006A6529">
        <w:rPr>
          <w:rFonts w:ascii="Calibri" w:eastAsia="Calibri" w:hAnsi="Calibri" w:cs="Calibri"/>
          <w:color w:val="000000" w:themeColor="text1"/>
          <w:lang w:eastAsia="en-AU"/>
        </w:rPr>
        <w:t xml:space="preserve"> under the </w:t>
      </w:r>
      <w:r w:rsidR="00B87177">
        <w:rPr>
          <w:rFonts w:ascii="Calibri" w:eastAsia="Calibri" w:hAnsi="Calibri" w:cs="Calibri"/>
          <w:color w:val="000000" w:themeColor="text1"/>
          <w:lang w:eastAsia="en-AU"/>
        </w:rPr>
        <w:t>r</w:t>
      </w:r>
      <w:r w:rsidRPr="006A6529">
        <w:rPr>
          <w:rFonts w:ascii="Calibri" w:eastAsia="Calibri" w:hAnsi="Calibri" w:cs="Calibri"/>
          <w:color w:val="000000" w:themeColor="text1"/>
          <w:lang w:eastAsia="en-AU"/>
        </w:rPr>
        <w:t>egulations</w:t>
      </w:r>
      <w:r>
        <w:rPr>
          <w:rFonts w:ascii="Calibri" w:eastAsia="Calibri" w:hAnsi="Calibri" w:cs="Calibri"/>
          <w:color w:val="000000" w:themeColor="text1"/>
          <w:lang w:eastAsia="en-AU"/>
        </w:rPr>
        <w:t>. This is t</w:t>
      </w:r>
      <w:r w:rsidRPr="006A6529">
        <w:rPr>
          <w:rFonts w:ascii="Calibri" w:eastAsia="Calibri" w:hAnsi="Calibri" w:cs="Calibri"/>
          <w:color w:val="000000" w:themeColor="text1"/>
          <w:lang w:eastAsia="en-AU"/>
        </w:rPr>
        <w:t xml:space="preserve">o ensure titleholders submit </w:t>
      </w:r>
      <w:r>
        <w:rPr>
          <w:rFonts w:ascii="Calibri" w:eastAsia="Calibri" w:hAnsi="Calibri" w:cs="Calibri"/>
          <w:color w:val="000000" w:themeColor="text1"/>
          <w:lang w:eastAsia="en-AU"/>
        </w:rPr>
        <w:t>information</w:t>
      </w:r>
      <w:r w:rsidRPr="006A6529">
        <w:rPr>
          <w:rFonts w:ascii="Calibri" w:eastAsia="Calibri" w:hAnsi="Calibri" w:cs="Calibri"/>
          <w:color w:val="000000" w:themeColor="text1"/>
          <w:lang w:eastAsia="en-AU"/>
        </w:rPr>
        <w:t xml:space="preserve"> </w:t>
      </w:r>
      <w:r>
        <w:rPr>
          <w:rFonts w:ascii="Calibri" w:eastAsia="Calibri" w:hAnsi="Calibri" w:cs="Calibri"/>
          <w:color w:val="000000" w:themeColor="text1"/>
          <w:lang w:eastAsia="en-AU"/>
        </w:rPr>
        <w:t>that is compliant</w:t>
      </w:r>
      <w:r w:rsidRPr="006A6529">
        <w:rPr>
          <w:rFonts w:ascii="Calibri" w:eastAsia="Calibri" w:hAnsi="Calibri" w:cs="Calibri"/>
          <w:color w:val="000000" w:themeColor="text1"/>
          <w:lang w:eastAsia="en-AU"/>
        </w:rPr>
        <w:t xml:space="preserve"> with the </w:t>
      </w:r>
      <w:r w:rsidR="00B87177">
        <w:rPr>
          <w:rFonts w:ascii="Calibri" w:eastAsia="Calibri" w:hAnsi="Calibri" w:cs="Calibri"/>
          <w:color w:val="000000" w:themeColor="text1"/>
          <w:lang w:eastAsia="en-AU"/>
        </w:rPr>
        <w:t>r</w:t>
      </w:r>
      <w:r w:rsidRPr="006A6529">
        <w:rPr>
          <w:rFonts w:ascii="Calibri" w:eastAsia="Calibri" w:hAnsi="Calibri" w:cs="Calibri"/>
          <w:color w:val="000000" w:themeColor="text1"/>
          <w:lang w:eastAsia="en-AU"/>
        </w:rPr>
        <w:t>egulations</w:t>
      </w:r>
      <w:r w:rsidR="00B87177">
        <w:rPr>
          <w:rFonts w:ascii="Calibri" w:eastAsia="Calibri" w:hAnsi="Calibri" w:cs="Calibri"/>
          <w:color w:val="000000" w:themeColor="text1"/>
          <w:lang w:eastAsia="en-AU"/>
        </w:rPr>
        <w:t>.</w:t>
      </w:r>
      <w:r w:rsidRPr="006A6529">
        <w:rPr>
          <w:rFonts w:ascii="Calibri" w:eastAsia="Calibri" w:hAnsi="Calibri" w:cs="Calibri"/>
          <w:color w:val="000000" w:themeColor="text1"/>
          <w:lang w:eastAsia="en-AU"/>
        </w:rPr>
        <w:t xml:space="preserve"> </w:t>
      </w:r>
      <w:r>
        <w:rPr>
          <w:rFonts w:ascii="Calibri" w:eastAsia="Calibri" w:hAnsi="Calibri" w:cs="Calibri"/>
          <w:color w:val="000000" w:themeColor="text1"/>
          <w:lang w:eastAsia="en-AU"/>
        </w:rPr>
        <w:t>W</w:t>
      </w:r>
      <w:r w:rsidRPr="5ABDB88B">
        <w:rPr>
          <w:rFonts w:ascii="Calibri" w:eastAsia="Calibri" w:hAnsi="Calibri" w:cs="Calibri"/>
          <w:color w:val="000000" w:themeColor="text1"/>
          <w:lang w:eastAsia="en-AU"/>
        </w:rPr>
        <w:t xml:space="preserve">here items are </w:t>
      </w:r>
      <w:r w:rsidR="00AD20B9">
        <w:rPr>
          <w:rFonts w:ascii="Calibri" w:eastAsia="Calibri" w:hAnsi="Calibri" w:cs="Calibri"/>
          <w:color w:val="000000" w:themeColor="text1"/>
          <w:lang w:eastAsia="en-AU"/>
        </w:rPr>
        <w:t>considered to not meet the requirements of the regulations</w:t>
      </w:r>
      <w:r w:rsidRPr="5ABDB88B">
        <w:rPr>
          <w:rFonts w:ascii="Calibri" w:eastAsia="Calibri" w:hAnsi="Calibri" w:cs="Calibri"/>
          <w:color w:val="000000" w:themeColor="text1"/>
          <w:lang w:eastAsia="en-AU"/>
        </w:rPr>
        <w:t xml:space="preserve">, </w:t>
      </w:r>
      <w:r>
        <w:rPr>
          <w:rFonts w:ascii="Calibri" w:eastAsia="Calibri" w:hAnsi="Calibri" w:cs="Calibri"/>
          <w:color w:val="000000" w:themeColor="text1"/>
          <w:lang w:eastAsia="en-AU"/>
        </w:rPr>
        <w:t>t</w:t>
      </w:r>
      <w:r w:rsidRPr="5ABDB88B">
        <w:rPr>
          <w:rFonts w:ascii="Calibri" w:eastAsia="Calibri" w:hAnsi="Calibri" w:cs="Calibri"/>
          <w:color w:val="000000" w:themeColor="text1"/>
          <w:lang w:eastAsia="en-AU"/>
        </w:rPr>
        <w:t xml:space="preserve">itleholders </w:t>
      </w:r>
      <w:r>
        <w:rPr>
          <w:rFonts w:ascii="Calibri" w:eastAsia="Calibri" w:hAnsi="Calibri" w:cs="Calibri"/>
          <w:color w:val="000000" w:themeColor="text1"/>
          <w:lang w:eastAsia="en-AU"/>
        </w:rPr>
        <w:t>are</w:t>
      </w:r>
      <w:r w:rsidRPr="5ABDB88B">
        <w:rPr>
          <w:rFonts w:ascii="Calibri" w:eastAsia="Calibri" w:hAnsi="Calibri" w:cs="Calibri"/>
          <w:color w:val="000000" w:themeColor="text1"/>
          <w:lang w:eastAsia="en-AU"/>
        </w:rPr>
        <w:t xml:space="preserve"> contacted, and resubmissions are required.</w:t>
      </w:r>
    </w:p>
    <w:p w14:paraId="6F7B30EA" w14:textId="3EF02BF5" w:rsidR="002667D7" w:rsidRPr="002667D7" w:rsidRDefault="002667D7" w:rsidP="007507EE">
      <w:pPr>
        <w:pStyle w:val="ListParagraph"/>
        <w:numPr>
          <w:ilvl w:val="1"/>
          <w:numId w:val="12"/>
        </w:numPr>
        <w:ind w:left="851" w:hanging="716"/>
      </w:pPr>
      <w:r>
        <w:rPr>
          <w:rFonts w:ascii="Calibri" w:eastAsia="Calibri" w:hAnsi="Calibri" w:cs="Calibri"/>
          <w:color w:val="000000"/>
          <w:szCs w:val="24"/>
          <w:lang w:eastAsia="en-AU"/>
        </w:rPr>
        <w:t xml:space="preserve">Under </w:t>
      </w:r>
      <w:r w:rsidR="00AF5B32">
        <w:rPr>
          <w:rFonts w:ascii="Calibri" w:eastAsia="Calibri" w:hAnsi="Calibri" w:cs="Calibri"/>
          <w:color w:val="000000"/>
          <w:szCs w:val="24"/>
          <w:lang w:eastAsia="en-AU"/>
        </w:rPr>
        <w:t>s</w:t>
      </w:r>
      <w:r>
        <w:rPr>
          <w:rFonts w:ascii="Calibri" w:eastAsia="Calibri" w:hAnsi="Calibri" w:cs="Calibri"/>
          <w:color w:val="000000"/>
          <w:szCs w:val="24"/>
          <w:lang w:eastAsia="en-AU"/>
        </w:rPr>
        <w:t>ection</w:t>
      </w:r>
      <w:r w:rsidR="001F3BA5">
        <w:rPr>
          <w:rFonts w:ascii="Calibri" w:eastAsia="Calibri" w:hAnsi="Calibri" w:cs="Calibri"/>
          <w:color w:val="000000"/>
          <w:szCs w:val="24"/>
          <w:lang w:eastAsia="en-AU"/>
        </w:rPr>
        <w:t>s</w:t>
      </w:r>
      <w:r>
        <w:rPr>
          <w:rFonts w:ascii="Calibri" w:eastAsia="Calibri" w:hAnsi="Calibri" w:cs="Calibri"/>
          <w:color w:val="000000"/>
          <w:szCs w:val="24"/>
          <w:lang w:eastAsia="en-AU"/>
        </w:rPr>
        <w:t xml:space="preserve"> 138</w:t>
      </w:r>
      <w:r w:rsidR="00AF5B32">
        <w:rPr>
          <w:rFonts w:ascii="Calibri" w:eastAsia="Calibri" w:hAnsi="Calibri" w:cs="Calibri"/>
          <w:color w:val="000000"/>
          <w:szCs w:val="24"/>
          <w:lang w:eastAsia="en-AU"/>
        </w:rPr>
        <w:t xml:space="preserve"> </w:t>
      </w:r>
      <w:r>
        <w:rPr>
          <w:rFonts w:ascii="Calibri" w:eastAsia="Calibri" w:hAnsi="Calibri" w:cs="Calibri"/>
          <w:color w:val="000000"/>
          <w:szCs w:val="24"/>
          <w:lang w:eastAsia="en-AU"/>
        </w:rPr>
        <w:t>and 18</w:t>
      </w:r>
      <w:r w:rsidR="00196D7A">
        <w:rPr>
          <w:rFonts w:ascii="Calibri" w:eastAsia="Calibri" w:hAnsi="Calibri" w:cs="Calibri"/>
          <w:color w:val="000000"/>
          <w:szCs w:val="24"/>
          <w:lang w:eastAsia="en-AU"/>
        </w:rPr>
        <w:t>7</w:t>
      </w:r>
      <w:r>
        <w:rPr>
          <w:rFonts w:ascii="Calibri" w:eastAsia="Calibri" w:hAnsi="Calibri" w:cs="Calibri"/>
          <w:color w:val="000000"/>
          <w:szCs w:val="24"/>
          <w:lang w:eastAsia="en-AU"/>
        </w:rPr>
        <w:t xml:space="preserve"> the Titles Administrator may request further information </w:t>
      </w:r>
      <w:r w:rsidR="003E6A1B">
        <w:rPr>
          <w:rFonts w:ascii="Calibri" w:eastAsia="Calibri" w:hAnsi="Calibri" w:cs="Calibri"/>
          <w:color w:val="000000"/>
          <w:szCs w:val="24"/>
          <w:lang w:eastAsia="en-AU"/>
        </w:rPr>
        <w:t xml:space="preserve">about </w:t>
      </w:r>
      <w:r>
        <w:rPr>
          <w:rFonts w:ascii="Calibri" w:eastAsia="Calibri" w:hAnsi="Calibri" w:cs="Calibri"/>
          <w:color w:val="000000"/>
          <w:szCs w:val="24"/>
          <w:lang w:eastAsia="en-AU"/>
        </w:rPr>
        <w:t>reports and data provided by titleholders</w:t>
      </w:r>
      <w:r w:rsidR="00AF5B32">
        <w:rPr>
          <w:rFonts w:ascii="Calibri" w:eastAsia="Calibri" w:hAnsi="Calibri" w:cs="Calibri"/>
          <w:color w:val="000000"/>
          <w:szCs w:val="24"/>
          <w:lang w:eastAsia="en-AU"/>
        </w:rPr>
        <w:t>.</w:t>
      </w:r>
    </w:p>
    <w:p w14:paraId="4CA8B657" w14:textId="77777777" w:rsidR="00111183" w:rsidRPr="00111183" w:rsidRDefault="00111183" w:rsidP="007507EE">
      <w:pPr>
        <w:pStyle w:val="ListParagraph"/>
        <w:numPr>
          <w:ilvl w:val="1"/>
          <w:numId w:val="12"/>
        </w:numPr>
        <w:ind w:left="851" w:hanging="716"/>
      </w:pPr>
      <w:r>
        <w:rPr>
          <w:rFonts w:ascii="Calibri" w:eastAsia="Calibri" w:hAnsi="Calibri" w:cs="Calibri"/>
          <w:color w:val="000000"/>
          <w:szCs w:val="24"/>
          <w:lang w:eastAsia="en-AU"/>
        </w:rPr>
        <w:t>Requests will be made in writing and set out each matter for which further information is requested and specify a reasonable period in which the information is to be provided.</w:t>
      </w:r>
    </w:p>
    <w:p w14:paraId="7C7C8385" w14:textId="2E2C7A16" w:rsidR="00903913" w:rsidRPr="00CF03BA" w:rsidRDefault="00817998" w:rsidP="00DC18F9">
      <w:pPr>
        <w:pStyle w:val="Heading3"/>
      </w:pPr>
      <w:bookmarkStart w:id="150" w:name="_Toc223424479"/>
      <w:bookmarkStart w:id="151" w:name="_Toc81487643"/>
      <w:bookmarkStart w:id="152" w:name="_Toc83042925"/>
      <w:bookmarkStart w:id="153" w:name="_Toc83395038"/>
      <w:bookmarkStart w:id="154" w:name="_Toc410902796"/>
      <w:bookmarkStart w:id="155" w:name="_Toc90044322"/>
      <w:bookmarkStart w:id="156" w:name="_Toc183622567"/>
      <w:bookmarkEnd w:id="146"/>
      <w:r>
        <w:t>Quality Control Procedures</w:t>
      </w:r>
      <w:bookmarkEnd w:id="150"/>
      <w:r>
        <w:t xml:space="preserve"> </w:t>
      </w:r>
      <w:bookmarkEnd w:id="151"/>
      <w:bookmarkEnd w:id="152"/>
      <w:bookmarkEnd w:id="153"/>
      <w:bookmarkEnd w:id="154"/>
      <w:bookmarkEnd w:id="155"/>
      <w:bookmarkEnd w:id="156"/>
    </w:p>
    <w:p w14:paraId="14427631" w14:textId="45C56710" w:rsidR="000F21A2" w:rsidRPr="000F21A2" w:rsidRDefault="000F21A2" w:rsidP="007507EE">
      <w:pPr>
        <w:pStyle w:val="ListParagraph"/>
        <w:numPr>
          <w:ilvl w:val="1"/>
          <w:numId w:val="12"/>
        </w:numPr>
        <w:ind w:left="851" w:hanging="716"/>
      </w:pPr>
      <w:r>
        <w:rPr>
          <w:rFonts w:ascii="Calibri" w:eastAsia="Calibri" w:hAnsi="Calibri" w:cs="Calibri"/>
          <w:color w:val="000000"/>
          <w:szCs w:val="24"/>
          <w:lang w:eastAsia="en-AU"/>
        </w:rPr>
        <w:t>The Titles Administrator</w:t>
      </w:r>
      <w:r w:rsidRPr="007D0DFA">
        <w:rPr>
          <w:rFonts w:ascii="Calibri" w:eastAsia="Calibri" w:hAnsi="Calibri" w:cs="Calibri"/>
          <w:color w:val="000000"/>
          <w:szCs w:val="24"/>
          <w:lang w:eastAsia="en-AU"/>
        </w:rPr>
        <w:t xml:space="preserve"> undertakes checks of submitted</w:t>
      </w:r>
      <w:r>
        <w:rPr>
          <w:rFonts w:ascii="Calibri" w:eastAsia="Calibri" w:hAnsi="Calibri" w:cs="Calibri"/>
          <w:color w:val="000000"/>
          <w:szCs w:val="24"/>
          <w:lang w:eastAsia="en-AU"/>
        </w:rPr>
        <w:t xml:space="preserve"> reports,</w:t>
      </w:r>
      <w:r w:rsidRPr="007D0DFA">
        <w:rPr>
          <w:rFonts w:ascii="Calibri" w:eastAsia="Calibri" w:hAnsi="Calibri" w:cs="Calibri"/>
          <w:color w:val="000000"/>
          <w:szCs w:val="24"/>
          <w:lang w:eastAsia="en-AU"/>
        </w:rPr>
        <w:t xml:space="preserve"> data </w:t>
      </w:r>
      <w:r>
        <w:rPr>
          <w:rFonts w:ascii="Calibri" w:eastAsia="Calibri" w:hAnsi="Calibri" w:cs="Calibri"/>
          <w:color w:val="000000"/>
          <w:szCs w:val="24"/>
          <w:lang w:eastAsia="en-AU"/>
        </w:rPr>
        <w:t xml:space="preserve">and samples </w:t>
      </w:r>
      <w:r w:rsidRPr="007D0DFA">
        <w:rPr>
          <w:rFonts w:ascii="Calibri" w:eastAsia="Calibri" w:hAnsi="Calibri" w:cs="Calibri"/>
          <w:color w:val="000000"/>
          <w:szCs w:val="24"/>
          <w:lang w:eastAsia="en-AU"/>
        </w:rPr>
        <w:t xml:space="preserve">on an item-by-item basis with each submission examined against the requirements set out in the </w:t>
      </w:r>
      <w:r w:rsidR="00D434AD">
        <w:rPr>
          <w:rFonts w:ascii="Calibri" w:eastAsia="Calibri" w:hAnsi="Calibri" w:cs="Calibri"/>
          <w:color w:val="000000"/>
          <w:szCs w:val="24"/>
          <w:lang w:eastAsia="en-AU"/>
        </w:rPr>
        <w:t>r</w:t>
      </w:r>
      <w:r w:rsidRPr="007D0DFA">
        <w:rPr>
          <w:rFonts w:ascii="Calibri" w:eastAsia="Calibri" w:hAnsi="Calibri" w:cs="Calibri"/>
          <w:color w:val="000000"/>
          <w:szCs w:val="24"/>
          <w:lang w:eastAsia="en-AU"/>
        </w:rPr>
        <w:t>egulations.</w:t>
      </w:r>
    </w:p>
    <w:p w14:paraId="697C172B" w14:textId="77777777" w:rsidR="00C94161" w:rsidRPr="00C94161" w:rsidRDefault="00C94161" w:rsidP="007507EE">
      <w:pPr>
        <w:pStyle w:val="ListParagraph"/>
        <w:numPr>
          <w:ilvl w:val="1"/>
          <w:numId w:val="12"/>
        </w:numPr>
        <w:ind w:left="851" w:hanging="716"/>
      </w:pPr>
      <w:r w:rsidRPr="007D0DFA">
        <w:rPr>
          <w:rFonts w:ascii="Calibri" w:eastAsia="Calibri" w:hAnsi="Calibri" w:cs="Calibri"/>
          <w:color w:val="000000"/>
          <w:szCs w:val="24"/>
          <w:lang w:eastAsia="en-AU"/>
        </w:rPr>
        <w:t>Reports and data are checked for completeness ensuring no items have been omitted and the data presented is a true representation of the activity undertaken. Tests of file formats and media are performed ensuring compliance to the approved types and to identify issues relating to corrupt files or other deficiencies.</w:t>
      </w:r>
    </w:p>
    <w:p w14:paraId="1B324EDA" w14:textId="3A05E1AC" w:rsidR="004D4122" w:rsidRPr="004D4122" w:rsidRDefault="004D4122" w:rsidP="007507EE">
      <w:pPr>
        <w:pStyle w:val="ListParagraph"/>
        <w:numPr>
          <w:ilvl w:val="1"/>
          <w:numId w:val="12"/>
        </w:numPr>
        <w:ind w:left="851" w:hanging="716"/>
      </w:pPr>
      <w:r w:rsidRPr="007D0DFA">
        <w:rPr>
          <w:rFonts w:ascii="Calibri" w:eastAsia="Calibri" w:hAnsi="Calibri" w:cs="Calibri"/>
          <w:color w:val="000000"/>
          <w:szCs w:val="24"/>
          <w:lang w:eastAsia="en-AU"/>
        </w:rPr>
        <w:t xml:space="preserve">Survey and reprocessed data are assessed by both </w:t>
      </w:r>
      <w:r>
        <w:rPr>
          <w:rFonts w:ascii="Calibri" w:eastAsia="Calibri" w:hAnsi="Calibri" w:cs="Calibri"/>
          <w:color w:val="000000"/>
          <w:szCs w:val="24"/>
          <w:lang w:eastAsia="en-AU"/>
        </w:rPr>
        <w:t>the Titles Administrator’s Data Management Team</w:t>
      </w:r>
      <w:r w:rsidRPr="007D0DFA">
        <w:rPr>
          <w:rFonts w:ascii="Calibri" w:eastAsia="Calibri" w:hAnsi="Calibri" w:cs="Calibri"/>
          <w:color w:val="000000"/>
          <w:szCs w:val="24"/>
          <w:lang w:eastAsia="en-AU"/>
        </w:rPr>
        <w:t xml:space="preserve"> and Geoscience Australia (GA)</w:t>
      </w:r>
      <w:r>
        <w:rPr>
          <w:rFonts w:ascii="Calibri" w:eastAsia="Calibri" w:hAnsi="Calibri" w:cs="Calibri"/>
          <w:color w:val="000000"/>
          <w:szCs w:val="24"/>
          <w:lang w:eastAsia="en-AU"/>
        </w:rPr>
        <w:t>, under the NOPDCR arrangement</w:t>
      </w:r>
      <w:r w:rsidRPr="007D0DFA">
        <w:rPr>
          <w:rFonts w:ascii="Calibri" w:eastAsia="Calibri" w:hAnsi="Calibri" w:cs="Calibri"/>
          <w:color w:val="000000"/>
          <w:szCs w:val="24"/>
          <w:lang w:eastAsia="en-AU"/>
        </w:rPr>
        <w:t xml:space="preserve">. </w:t>
      </w:r>
      <w:r>
        <w:rPr>
          <w:rFonts w:ascii="Calibri" w:eastAsia="Calibri" w:hAnsi="Calibri" w:cs="Calibri"/>
          <w:color w:val="000000"/>
          <w:szCs w:val="24"/>
          <w:lang w:eastAsia="en-AU"/>
        </w:rPr>
        <w:t>The Title</w:t>
      </w:r>
      <w:r w:rsidR="006D0FAB">
        <w:rPr>
          <w:rFonts w:ascii="Calibri" w:eastAsia="Calibri" w:hAnsi="Calibri" w:cs="Calibri"/>
          <w:color w:val="000000"/>
          <w:szCs w:val="24"/>
          <w:lang w:eastAsia="en-AU"/>
        </w:rPr>
        <w:t>s</w:t>
      </w:r>
      <w:r>
        <w:rPr>
          <w:rFonts w:ascii="Calibri" w:eastAsia="Calibri" w:hAnsi="Calibri" w:cs="Calibri"/>
          <w:color w:val="000000"/>
          <w:szCs w:val="24"/>
          <w:lang w:eastAsia="en-AU"/>
        </w:rPr>
        <w:t xml:space="preserve"> Administrator’s Data Management Team</w:t>
      </w:r>
      <w:r w:rsidRPr="007D0DFA">
        <w:rPr>
          <w:rFonts w:ascii="Calibri" w:eastAsia="Calibri" w:hAnsi="Calibri" w:cs="Calibri"/>
          <w:color w:val="000000"/>
          <w:szCs w:val="24"/>
          <w:lang w:eastAsia="en-AU"/>
        </w:rPr>
        <w:t xml:space="preserve"> undertakes an overall compliance and completeness examination, while GA load larger data and test for usability, spatial correctness and that data is fit for consumption by end users, once publicly </w:t>
      </w:r>
      <w:r w:rsidR="002B701D">
        <w:rPr>
          <w:rFonts w:ascii="Calibri" w:eastAsia="Calibri" w:hAnsi="Calibri" w:cs="Calibri"/>
          <w:color w:val="000000"/>
          <w:szCs w:val="24"/>
          <w:lang w:eastAsia="en-AU"/>
        </w:rPr>
        <w:t>released</w:t>
      </w:r>
      <w:r w:rsidRPr="007D0DFA">
        <w:rPr>
          <w:rFonts w:ascii="Calibri" w:eastAsia="Calibri" w:hAnsi="Calibri" w:cs="Calibri"/>
          <w:color w:val="000000"/>
          <w:szCs w:val="24"/>
          <w:lang w:eastAsia="en-AU"/>
        </w:rPr>
        <w:t>.</w:t>
      </w:r>
    </w:p>
    <w:p w14:paraId="346E1765" w14:textId="28F62560" w:rsidR="00BA7194" w:rsidRPr="001A2F3C" w:rsidRDefault="00BA7194" w:rsidP="007507EE">
      <w:pPr>
        <w:pStyle w:val="ListParagraph"/>
        <w:numPr>
          <w:ilvl w:val="1"/>
          <w:numId w:val="12"/>
        </w:numPr>
        <w:ind w:left="851" w:hanging="716"/>
      </w:pPr>
      <w:r>
        <w:rPr>
          <w:rFonts w:ascii="Calibri" w:eastAsia="Calibri" w:hAnsi="Calibri" w:cs="Calibri"/>
          <w:color w:val="000000"/>
          <w:szCs w:val="24"/>
          <w:lang w:eastAsia="en-AU"/>
        </w:rPr>
        <w:t>The Title</w:t>
      </w:r>
      <w:r w:rsidR="00CC7F47">
        <w:rPr>
          <w:rFonts w:ascii="Calibri" w:eastAsia="Calibri" w:hAnsi="Calibri" w:cs="Calibri"/>
          <w:color w:val="000000"/>
          <w:szCs w:val="24"/>
          <w:lang w:eastAsia="en-AU"/>
        </w:rPr>
        <w:t>s</w:t>
      </w:r>
      <w:r>
        <w:rPr>
          <w:rFonts w:ascii="Calibri" w:eastAsia="Calibri" w:hAnsi="Calibri" w:cs="Calibri"/>
          <w:color w:val="000000"/>
          <w:szCs w:val="24"/>
          <w:lang w:eastAsia="en-AU"/>
        </w:rPr>
        <w:t xml:space="preserve"> Administrator’s Data Management Team also works in conjunction with the NOPDCR to ensure that titleholders submit samples in accordance with the requirements set out in the </w:t>
      </w:r>
      <w:r w:rsidR="001738D3">
        <w:rPr>
          <w:rFonts w:ascii="Calibri" w:eastAsia="Calibri" w:hAnsi="Calibri" w:cs="Calibri"/>
          <w:color w:val="000000"/>
          <w:szCs w:val="24"/>
          <w:lang w:eastAsia="en-AU"/>
        </w:rPr>
        <w:t>r</w:t>
      </w:r>
      <w:r>
        <w:rPr>
          <w:rFonts w:ascii="Calibri" w:eastAsia="Calibri" w:hAnsi="Calibri" w:cs="Calibri"/>
          <w:color w:val="000000"/>
          <w:szCs w:val="24"/>
          <w:lang w:eastAsia="en-AU"/>
        </w:rPr>
        <w:t>egulations.</w:t>
      </w:r>
    </w:p>
    <w:p w14:paraId="43F60406" w14:textId="6B4960EA" w:rsidR="001A2F3C" w:rsidRPr="001A2F3C" w:rsidRDefault="0082146D" w:rsidP="001A2F3C">
      <w:pPr>
        <w:pStyle w:val="Heading2"/>
        <w:numPr>
          <w:ilvl w:val="0"/>
          <w:numId w:val="12"/>
        </w:numPr>
      </w:pPr>
      <w:bookmarkStart w:id="157" w:name="_Toc223424480"/>
      <w:r>
        <w:lastRenderedPageBreak/>
        <w:t>Release of information</w:t>
      </w:r>
      <w:bookmarkEnd w:id="157"/>
    </w:p>
    <w:p w14:paraId="4DBF0480" w14:textId="7FE0D47D" w:rsidR="001A2F3C" w:rsidRPr="001A2F3C" w:rsidRDefault="002F5845" w:rsidP="007507EE">
      <w:pPr>
        <w:pStyle w:val="ListParagraph"/>
        <w:numPr>
          <w:ilvl w:val="1"/>
          <w:numId w:val="12"/>
        </w:numPr>
        <w:ind w:left="851" w:hanging="716"/>
      </w:pPr>
      <w:r w:rsidRPr="007D0DFA">
        <w:rPr>
          <w:rFonts w:ascii="Calibri" w:eastAsia="Calibri" w:hAnsi="Calibri" w:cs="Calibri"/>
          <w:color w:val="000000"/>
          <w:szCs w:val="24"/>
          <w:lang w:eastAsia="en-AU"/>
        </w:rPr>
        <w:t xml:space="preserve">Reports, data and samples that are given to the Titles Administrator are protected under </w:t>
      </w:r>
      <w:r w:rsidR="00493BBE">
        <w:rPr>
          <w:rFonts w:ascii="Calibri" w:eastAsia="Calibri" w:hAnsi="Calibri" w:cs="Calibri"/>
          <w:color w:val="000000"/>
          <w:szCs w:val="24"/>
          <w:lang w:eastAsia="en-AU"/>
        </w:rPr>
        <w:t xml:space="preserve">the </w:t>
      </w:r>
      <w:r w:rsidR="00FC7EC6">
        <w:rPr>
          <w:rFonts w:ascii="Calibri" w:eastAsia="Calibri" w:hAnsi="Calibri" w:cs="Calibri"/>
          <w:color w:val="000000"/>
          <w:szCs w:val="24"/>
          <w:lang w:eastAsia="en-AU"/>
        </w:rPr>
        <w:br/>
      </w:r>
      <w:r w:rsidR="0082364F">
        <w:rPr>
          <w:rFonts w:ascii="Calibri" w:eastAsia="Calibri" w:hAnsi="Calibri" w:cs="Calibri"/>
          <w:color w:val="000000"/>
          <w:szCs w:val="24"/>
          <w:lang w:eastAsia="en-AU"/>
        </w:rPr>
        <w:t xml:space="preserve">OPGGS Act and the regulations </w:t>
      </w:r>
      <w:r>
        <w:rPr>
          <w:rFonts w:ascii="Calibri" w:eastAsia="Calibri" w:hAnsi="Calibri" w:cs="Calibri"/>
          <w:color w:val="000000"/>
          <w:szCs w:val="24"/>
          <w:lang w:eastAsia="en-AU"/>
        </w:rPr>
        <w:t xml:space="preserve">unless </w:t>
      </w:r>
      <w:r w:rsidR="0082364F">
        <w:rPr>
          <w:rFonts w:ascii="Calibri" w:eastAsia="Calibri" w:hAnsi="Calibri" w:cs="Calibri"/>
          <w:color w:val="000000"/>
          <w:szCs w:val="24"/>
          <w:lang w:eastAsia="en-AU"/>
        </w:rPr>
        <w:t>they fall within the categor</w:t>
      </w:r>
      <w:r w:rsidR="004A6E9F">
        <w:rPr>
          <w:rFonts w:ascii="Calibri" w:eastAsia="Calibri" w:hAnsi="Calibri" w:cs="Calibri"/>
          <w:color w:val="000000"/>
          <w:szCs w:val="24"/>
          <w:lang w:eastAsia="en-AU"/>
        </w:rPr>
        <w:t xml:space="preserve">ies of information that </w:t>
      </w:r>
      <w:r w:rsidR="00A24A24">
        <w:rPr>
          <w:rFonts w:ascii="Calibri" w:eastAsia="Calibri" w:hAnsi="Calibri" w:cs="Calibri"/>
          <w:color w:val="000000"/>
          <w:szCs w:val="24"/>
          <w:lang w:eastAsia="en-AU"/>
        </w:rPr>
        <w:t xml:space="preserve">may </w:t>
      </w:r>
      <w:r w:rsidR="004A6E9F">
        <w:rPr>
          <w:rFonts w:ascii="Calibri" w:eastAsia="Calibri" w:hAnsi="Calibri" w:cs="Calibri"/>
          <w:color w:val="000000"/>
          <w:szCs w:val="24"/>
          <w:lang w:eastAsia="en-AU"/>
        </w:rPr>
        <w:t xml:space="preserve">be </w:t>
      </w:r>
      <w:r>
        <w:rPr>
          <w:rFonts w:ascii="Calibri" w:eastAsia="Calibri" w:hAnsi="Calibri" w:cs="Calibri"/>
          <w:color w:val="000000"/>
          <w:szCs w:val="24"/>
          <w:lang w:eastAsia="en-AU"/>
        </w:rPr>
        <w:t>made public</w:t>
      </w:r>
      <w:r w:rsidR="00EC1300">
        <w:rPr>
          <w:rFonts w:ascii="Calibri" w:eastAsia="Calibri" w:hAnsi="Calibri" w:cs="Calibri"/>
          <w:color w:val="000000"/>
          <w:szCs w:val="24"/>
          <w:lang w:eastAsia="en-AU"/>
        </w:rPr>
        <w:t>.</w:t>
      </w:r>
      <w:r>
        <w:rPr>
          <w:rFonts w:ascii="Calibri" w:eastAsia="Calibri" w:hAnsi="Calibri" w:cs="Calibri"/>
          <w:color w:val="000000"/>
          <w:szCs w:val="24"/>
          <w:lang w:eastAsia="en-AU"/>
        </w:rPr>
        <w:t xml:space="preserve"> </w:t>
      </w:r>
    </w:p>
    <w:p w14:paraId="781B5FF7" w14:textId="0263BAAD" w:rsidR="001A2F3C" w:rsidRPr="00BA7194" w:rsidRDefault="001738D3" w:rsidP="007507EE">
      <w:pPr>
        <w:pStyle w:val="ListParagraph"/>
        <w:numPr>
          <w:ilvl w:val="1"/>
          <w:numId w:val="12"/>
        </w:numPr>
        <w:ind w:left="851" w:hanging="716"/>
      </w:pPr>
      <w:r>
        <w:rPr>
          <w:rFonts w:ascii="Calibri" w:eastAsia="Calibri" w:hAnsi="Calibri" w:cs="Calibri"/>
          <w:color w:val="000000"/>
          <w:szCs w:val="24"/>
          <w:lang w:eastAsia="en-AU"/>
        </w:rPr>
        <w:t>The</w:t>
      </w:r>
      <w:r w:rsidR="00653613" w:rsidRPr="007D0DFA">
        <w:rPr>
          <w:rFonts w:ascii="Calibri" w:eastAsia="Calibri" w:hAnsi="Calibri" w:cs="Calibri"/>
          <w:color w:val="000000"/>
          <w:szCs w:val="24"/>
          <w:lang w:eastAsia="en-AU"/>
        </w:rPr>
        <w:t xml:space="preserve"> </w:t>
      </w:r>
      <w:r>
        <w:rPr>
          <w:rFonts w:ascii="Calibri" w:eastAsia="Calibri" w:hAnsi="Calibri" w:cs="Calibri"/>
          <w:color w:val="000000"/>
          <w:szCs w:val="24"/>
          <w:lang w:eastAsia="en-AU"/>
        </w:rPr>
        <w:t>r</w:t>
      </w:r>
      <w:r w:rsidR="00653613" w:rsidRPr="007D0DFA">
        <w:rPr>
          <w:rFonts w:ascii="Calibri" w:eastAsia="Calibri" w:hAnsi="Calibri" w:cs="Calibri"/>
          <w:color w:val="000000"/>
          <w:szCs w:val="24"/>
          <w:lang w:eastAsia="en-AU"/>
        </w:rPr>
        <w:t xml:space="preserve">egulations set out how </w:t>
      </w:r>
      <w:r w:rsidR="00653613">
        <w:rPr>
          <w:rFonts w:ascii="Calibri" w:eastAsia="Calibri" w:hAnsi="Calibri" w:cs="Calibri"/>
          <w:color w:val="000000"/>
          <w:szCs w:val="24"/>
          <w:lang w:eastAsia="en-AU"/>
        </w:rPr>
        <w:t>certain</w:t>
      </w:r>
      <w:r w:rsidR="00653613" w:rsidRPr="007D0DFA">
        <w:rPr>
          <w:rFonts w:ascii="Calibri" w:eastAsia="Calibri" w:hAnsi="Calibri" w:cs="Calibri"/>
          <w:color w:val="000000"/>
          <w:szCs w:val="24"/>
          <w:lang w:eastAsia="en-AU"/>
        </w:rPr>
        <w:t xml:space="preserve"> technical information and samples given to the Titles Administrator may be made public after </w:t>
      </w:r>
      <w:r w:rsidR="00653613">
        <w:rPr>
          <w:rFonts w:ascii="Calibri" w:eastAsia="Calibri" w:hAnsi="Calibri" w:cs="Calibri"/>
          <w:color w:val="000000"/>
          <w:szCs w:val="24"/>
          <w:lang w:eastAsia="en-AU"/>
        </w:rPr>
        <w:t>relevant</w:t>
      </w:r>
      <w:r w:rsidR="00653613" w:rsidRPr="007D0DFA">
        <w:rPr>
          <w:rFonts w:ascii="Calibri" w:eastAsia="Calibri" w:hAnsi="Calibri" w:cs="Calibri"/>
          <w:color w:val="000000"/>
          <w:szCs w:val="24"/>
          <w:lang w:eastAsia="en-AU"/>
        </w:rPr>
        <w:t xml:space="preserve"> confidentiality periods </w:t>
      </w:r>
      <w:r w:rsidR="00653613">
        <w:rPr>
          <w:rFonts w:ascii="Calibri" w:eastAsia="Calibri" w:hAnsi="Calibri" w:cs="Calibri"/>
          <w:color w:val="000000"/>
          <w:szCs w:val="24"/>
          <w:lang w:eastAsia="en-AU"/>
        </w:rPr>
        <w:t>have passed</w:t>
      </w:r>
      <w:r w:rsidR="00653613" w:rsidRPr="007D0DFA">
        <w:rPr>
          <w:rFonts w:ascii="Calibri" w:eastAsia="Calibri" w:hAnsi="Calibri" w:cs="Calibri"/>
          <w:color w:val="000000"/>
          <w:szCs w:val="24"/>
          <w:lang w:eastAsia="en-AU"/>
        </w:rPr>
        <w:t>.</w:t>
      </w:r>
    </w:p>
    <w:p w14:paraId="22BE59DF" w14:textId="3006EB8F" w:rsidR="004E11CC" w:rsidRPr="00DA530D" w:rsidRDefault="002E1546" w:rsidP="00DC18F9">
      <w:pPr>
        <w:pStyle w:val="Heading3"/>
      </w:pPr>
      <w:bookmarkStart w:id="158" w:name="_Toc223424481"/>
      <w:bookmarkStart w:id="159" w:name="_Toc81487644"/>
      <w:bookmarkStart w:id="160" w:name="_Toc83042926"/>
      <w:bookmarkStart w:id="161" w:name="_Toc83395039"/>
      <w:bookmarkStart w:id="162" w:name="_Toc90044323"/>
      <w:r>
        <w:t xml:space="preserve">Classification of reports, data and samples </w:t>
      </w:r>
      <w:r w:rsidR="00E850E9">
        <w:t>given to the Titles Administrator</w:t>
      </w:r>
      <w:bookmarkEnd w:id="158"/>
    </w:p>
    <w:p w14:paraId="201ACF4F" w14:textId="3700477F" w:rsidR="00A361F5" w:rsidRPr="00A361F5" w:rsidRDefault="00A361F5" w:rsidP="007507EE">
      <w:pPr>
        <w:pStyle w:val="ListParagraph"/>
        <w:numPr>
          <w:ilvl w:val="1"/>
          <w:numId w:val="12"/>
        </w:numPr>
        <w:ind w:left="851" w:hanging="716"/>
      </w:pPr>
      <w:r w:rsidRPr="1D3676C2">
        <w:rPr>
          <w:rFonts w:ascii="Calibri" w:eastAsia="Calibri" w:hAnsi="Calibri" w:cs="Calibri"/>
          <w:color w:val="000000" w:themeColor="text1"/>
          <w:lang w:eastAsia="en-AU"/>
        </w:rPr>
        <w:t xml:space="preserve">For the purposes of </w:t>
      </w:r>
      <w:r w:rsidR="00140575">
        <w:rPr>
          <w:rFonts w:ascii="Calibri" w:eastAsia="Calibri" w:hAnsi="Calibri" w:cs="Calibri"/>
          <w:color w:val="000000" w:themeColor="text1"/>
          <w:lang w:eastAsia="en-AU"/>
        </w:rPr>
        <w:t>making</w:t>
      </w:r>
      <w:r w:rsidRPr="1D3676C2">
        <w:rPr>
          <w:rFonts w:ascii="Calibri" w:eastAsia="Calibri" w:hAnsi="Calibri" w:cs="Calibri"/>
          <w:color w:val="000000" w:themeColor="text1"/>
          <w:lang w:eastAsia="en-AU"/>
        </w:rPr>
        <w:t xml:space="preserve"> reports, data and samples</w:t>
      </w:r>
      <w:r w:rsidR="00763587">
        <w:rPr>
          <w:rFonts w:ascii="Calibri" w:eastAsia="Calibri" w:hAnsi="Calibri" w:cs="Calibri"/>
          <w:color w:val="000000" w:themeColor="text1"/>
          <w:lang w:eastAsia="en-AU"/>
        </w:rPr>
        <w:t xml:space="preserve"> </w:t>
      </w:r>
      <w:r w:rsidR="008B35B3">
        <w:rPr>
          <w:rFonts w:ascii="Calibri" w:eastAsia="Calibri" w:hAnsi="Calibri" w:cs="Calibri"/>
          <w:color w:val="000000" w:themeColor="text1"/>
          <w:lang w:eastAsia="en-AU"/>
        </w:rPr>
        <w:t>available to others</w:t>
      </w:r>
      <w:r w:rsidRPr="1D3676C2">
        <w:rPr>
          <w:rFonts w:ascii="Calibri" w:eastAsia="Calibri" w:hAnsi="Calibri" w:cs="Calibri"/>
          <w:color w:val="000000" w:themeColor="text1"/>
          <w:lang w:eastAsia="en-AU"/>
        </w:rPr>
        <w:t>, information is classified as</w:t>
      </w:r>
      <w:r w:rsidR="004747DC" w:rsidRPr="1D3676C2">
        <w:rPr>
          <w:rFonts w:ascii="Calibri" w:eastAsia="Calibri" w:hAnsi="Calibri" w:cs="Calibri"/>
          <w:color w:val="000000" w:themeColor="text1"/>
          <w:lang w:eastAsia="en-AU"/>
        </w:rPr>
        <w:t xml:space="preserve"> (sections 141 and 1</w:t>
      </w:r>
      <w:r w:rsidR="00FD2B05" w:rsidRPr="1D3676C2">
        <w:rPr>
          <w:rFonts w:ascii="Calibri" w:eastAsia="Calibri" w:hAnsi="Calibri" w:cs="Calibri"/>
          <w:color w:val="000000" w:themeColor="text1"/>
          <w:lang w:eastAsia="en-AU"/>
        </w:rPr>
        <w:t>90</w:t>
      </w:r>
      <w:r w:rsidR="004747DC" w:rsidRPr="1D3676C2">
        <w:rPr>
          <w:rFonts w:ascii="Calibri" w:eastAsia="Calibri" w:hAnsi="Calibri" w:cs="Calibri"/>
          <w:color w:val="000000" w:themeColor="text1"/>
          <w:lang w:eastAsia="en-AU"/>
        </w:rPr>
        <w:t>)</w:t>
      </w:r>
      <w:r w:rsidRPr="1D3676C2">
        <w:rPr>
          <w:rFonts w:ascii="Calibri" w:eastAsia="Calibri" w:hAnsi="Calibri" w:cs="Calibri"/>
          <w:color w:val="000000" w:themeColor="text1"/>
          <w:lang w:eastAsia="en-AU"/>
        </w:rPr>
        <w:t>:</w:t>
      </w:r>
    </w:p>
    <w:p w14:paraId="3CFF320D" w14:textId="6324EC22" w:rsidR="000B1680" w:rsidRDefault="007E36C1" w:rsidP="63932C74">
      <w:pPr>
        <w:pStyle w:val="ListParagraph"/>
        <w:numPr>
          <w:ilvl w:val="2"/>
          <w:numId w:val="12"/>
        </w:numPr>
        <w:ind w:hanging="373"/>
        <w:rPr>
          <w:rFonts w:ascii="Calibri" w:eastAsia="Calibri" w:hAnsi="Calibri" w:cs="Calibri"/>
          <w:color w:val="000000" w:themeColor="text1"/>
          <w:lang w:eastAsia="en-AU"/>
        </w:rPr>
      </w:pPr>
      <w:r w:rsidRPr="63932C74">
        <w:rPr>
          <w:rFonts w:ascii="Calibri" w:eastAsia="Calibri" w:hAnsi="Calibri" w:cs="Calibri"/>
          <w:color w:val="000000" w:themeColor="text1"/>
          <w:lang w:eastAsia="en-AU"/>
        </w:rPr>
        <w:t>Basic disclosable information</w:t>
      </w:r>
    </w:p>
    <w:p w14:paraId="7B8A913B" w14:textId="0FEA2712" w:rsidR="00993B8D" w:rsidRPr="00675CBC" w:rsidRDefault="00675CBC" w:rsidP="00A361F5">
      <w:pPr>
        <w:pStyle w:val="ListParagraph"/>
        <w:numPr>
          <w:ilvl w:val="2"/>
          <w:numId w:val="12"/>
        </w:numPr>
        <w:ind w:hanging="373"/>
      </w:pPr>
      <w:r w:rsidRPr="007D0DFA">
        <w:rPr>
          <w:rFonts w:ascii="Calibri" w:eastAsia="Calibri" w:hAnsi="Calibri" w:cs="Calibri"/>
          <w:color w:val="000000"/>
          <w:szCs w:val="24"/>
          <w:lang w:eastAsia="en-AU"/>
        </w:rPr>
        <w:t>Interpretative disclosable information</w:t>
      </w:r>
    </w:p>
    <w:p w14:paraId="6E36CB05" w14:textId="7FE29FF3" w:rsidR="00675CBC" w:rsidRPr="00845A6D" w:rsidRDefault="00845A6D" w:rsidP="00A361F5">
      <w:pPr>
        <w:pStyle w:val="ListParagraph"/>
        <w:numPr>
          <w:ilvl w:val="2"/>
          <w:numId w:val="12"/>
        </w:numPr>
        <w:ind w:hanging="373"/>
      </w:pPr>
      <w:r w:rsidRPr="007D0DFA">
        <w:rPr>
          <w:rFonts w:ascii="Calibri" w:eastAsia="Calibri" w:hAnsi="Calibri" w:cs="Calibri"/>
          <w:color w:val="000000"/>
          <w:szCs w:val="24"/>
          <w:lang w:eastAsia="en-AU"/>
        </w:rPr>
        <w:t>Petroleum mining samples</w:t>
      </w:r>
    </w:p>
    <w:p w14:paraId="5429D349" w14:textId="67A3E7EE" w:rsidR="00845A6D" w:rsidRPr="00A95D71" w:rsidRDefault="00A95D71" w:rsidP="00A361F5">
      <w:pPr>
        <w:pStyle w:val="ListParagraph"/>
        <w:numPr>
          <w:ilvl w:val="2"/>
          <w:numId w:val="12"/>
        </w:numPr>
        <w:ind w:hanging="373"/>
      </w:pPr>
      <w:r w:rsidRPr="007D0DFA">
        <w:rPr>
          <w:rFonts w:ascii="Calibri" w:eastAsia="Calibri" w:hAnsi="Calibri" w:cs="Calibri"/>
          <w:color w:val="000000"/>
          <w:szCs w:val="24"/>
          <w:lang w:eastAsia="en-AU"/>
        </w:rPr>
        <w:t>Eligible samples</w:t>
      </w:r>
      <w:r>
        <w:rPr>
          <w:rFonts w:ascii="Calibri" w:eastAsia="Calibri" w:hAnsi="Calibri" w:cs="Calibri"/>
          <w:color w:val="000000"/>
          <w:szCs w:val="24"/>
          <w:lang w:eastAsia="en-AU"/>
        </w:rPr>
        <w:t xml:space="preserve"> (</w:t>
      </w:r>
      <w:r w:rsidR="00CF27D4">
        <w:rPr>
          <w:rFonts w:ascii="Calibri" w:eastAsia="Calibri" w:hAnsi="Calibri" w:cs="Calibri"/>
          <w:color w:val="000000"/>
          <w:szCs w:val="24"/>
          <w:lang w:eastAsia="en-AU"/>
        </w:rPr>
        <w:t>GHG</w:t>
      </w:r>
      <w:r>
        <w:rPr>
          <w:rFonts w:ascii="Calibri" w:eastAsia="Calibri" w:hAnsi="Calibri" w:cs="Calibri"/>
          <w:color w:val="000000"/>
          <w:szCs w:val="24"/>
          <w:lang w:eastAsia="en-AU"/>
        </w:rPr>
        <w:t>)</w:t>
      </w:r>
    </w:p>
    <w:p w14:paraId="5E41E061" w14:textId="0F53EC5B" w:rsidR="00A95D71" w:rsidRPr="00DA530D" w:rsidRDefault="00AA5FC7" w:rsidP="00A361F5">
      <w:pPr>
        <w:pStyle w:val="ListParagraph"/>
        <w:numPr>
          <w:ilvl w:val="2"/>
          <w:numId w:val="12"/>
        </w:numPr>
        <w:ind w:hanging="373"/>
      </w:pPr>
      <w:r w:rsidRPr="007D0DFA">
        <w:rPr>
          <w:rFonts w:ascii="Calibri" w:eastAsia="Calibri" w:hAnsi="Calibri" w:cs="Calibri"/>
          <w:color w:val="000000"/>
          <w:szCs w:val="24"/>
          <w:lang w:eastAsia="en-AU"/>
        </w:rPr>
        <w:t>Permanently confidential information</w:t>
      </w:r>
    </w:p>
    <w:p w14:paraId="0DF280BE" w14:textId="20C39BE5" w:rsidR="005F64F2" w:rsidRPr="009E11BD" w:rsidRDefault="009E11BD" w:rsidP="007507EE">
      <w:pPr>
        <w:pStyle w:val="ListParagraph"/>
        <w:numPr>
          <w:ilvl w:val="1"/>
          <w:numId w:val="12"/>
        </w:numPr>
        <w:ind w:left="851" w:hanging="716"/>
      </w:pPr>
      <w:r w:rsidRPr="1D3676C2">
        <w:rPr>
          <w:rFonts w:ascii="Calibri" w:eastAsia="Calibri" w:hAnsi="Calibri" w:cs="Calibri"/>
          <w:color w:val="000000" w:themeColor="text1"/>
          <w:lang w:eastAsia="en-AU"/>
        </w:rPr>
        <w:t xml:space="preserve">The types of information that the Titles Administrator can make available are </w:t>
      </w:r>
      <w:r w:rsidRPr="1D3676C2">
        <w:rPr>
          <w:rFonts w:ascii="Calibri" w:eastAsia="Calibri" w:hAnsi="Calibri" w:cs="Calibri"/>
          <w:i/>
          <w:iCs/>
          <w:color w:val="000000" w:themeColor="text1"/>
          <w:lang w:eastAsia="en-AU"/>
        </w:rPr>
        <w:t>open information</w:t>
      </w:r>
      <w:r w:rsidRPr="1D3676C2">
        <w:rPr>
          <w:rFonts w:ascii="Calibri" w:eastAsia="Calibri" w:hAnsi="Calibri" w:cs="Calibri"/>
          <w:color w:val="000000" w:themeColor="text1"/>
          <w:lang w:eastAsia="en-AU"/>
        </w:rPr>
        <w:t>,</w:t>
      </w:r>
      <w:r w:rsidRPr="1D3676C2">
        <w:rPr>
          <w:rFonts w:ascii="Calibri" w:eastAsia="Calibri" w:hAnsi="Calibri" w:cs="Calibri"/>
          <w:i/>
          <w:iCs/>
          <w:color w:val="000000" w:themeColor="text1"/>
          <w:lang w:eastAsia="en-AU"/>
        </w:rPr>
        <w:t xml:space="preserve"> basic and interpre</w:t>
      </w:r>
      <w:r w:rsidR="4DB547F1" w:rsidRPr="1D3676C2">
        <w:rPr>
          <w:rFonts w:ascii="Calibri" w:eastAsia="Calibri" w:hAnsi="Calibri" w:cs="Calibri"/>
          <w:i/>
          <w:iCs/>
          <w:color w:val="000000" w:themeColor="text1"/>
          <w:lang w:eastAsia="en-AU"/>
        </w:rPr>
        <w:t>ta</w:t>
      </w:r>
      <w:r w:rsidRPr="1D3676C2">
        <w:rPr>
          <w:rFonts w:ascii="Calibri" w:eastAsia="Calibri" w:hAnsi="Calibri" w:cs="Calibri"/>
          <w:i/>
          <w:iCs/>
          <w:color w:val="000000" w:themeColor="text1"/>
          <w:lang w:eastAsia="en-AU"/>
        </w:rPr>
        <w:t>tive disclosable information</w:t>
      </w:r>
      <w:r w:rsidRPr="1D3676C2">
        <w:rPr>
          <w:rFonts w:ascii="Calibri" w:eastAsia="Calibri" w:hAnsi="Calibri" w:cs="Calibri"/>
          <w:color w:val="000000" w:themeColor="text1"/>
          <w:lang w:eastAsia="en-AU"/>
        </w:rPr>
        <w:t xml:space="preserve">, </w:t>
      </w:r>
      <w:r w:rsidRPr="1D3676C2">
        <w:rPr>
          <w:rFonts w:ascii="Calibri" w:eastAsia="Calibri" w:hAnsi="Calibri" w:cs="Calibri"/>
          <w:i/>
          <w:iCs/>
          <w:color w:val="000000" w:themeColor="text1"/>
          <w:lang w:eastAsia="en-AU"/>
        </w:rPr>
        <w:t>petroleum mining samples and eligible samples</w:t>
      </w:r>
      <w:r w:rsidRPr="1D3676C2">
        <w:rPr>
          <w:rFonts w:ascii="Calibri" w:eastAsia="Calibri" w:hAnsi="Calibri" w:cs="Calibri"/>
          <w:color w:val="000000" w:themeColor="text1"/>
          <w:lang w:eastAsia="en-AU"/>
        </w:rPr>
        <w:t>.</w:t>
      </w:r>
    </w:p>
    <w:p w14:paraId="240B83C1" w14:textId="68E59255" w:rsidR="009E11BD" w:rsidRPr="008A4FE1" w:rsidRDefault="00AC33C7" w:rsidP="007507EE">
      <w:pPr>
        <w:pStyle w:val="ListParagraph"/>
        <w:numPr>
          <w:ilvl w:val="1"/>
          <w:numId w:val="12"/>
        </w:numPr>
        <w:ind w:left="851" w:hanging="716"/>
      </w:pPr>
      <w:r w:rsidRPr="1D3676C2">
        <w:rPr>
          <w:rFonts w:ascii="Calibri" w:eastAsia="Calibri" w:hAnsi="Calibri" w:cs="Calibri"/>
          <w:color w:val="000000" w:themeColor="text1"/>
          <w:lang w:eastAsia="en-AU"/>
        </w:rPr>
        <w:t xml:space="preserve">Reports and data that are presented by titleholders as basic </w:t>
      </w:r>
      <w:r w:rsidR="00F76AB6" w:rsidRPr="1D3676C2">
        <w:rPr>
          <w:rFonts w:ascii="Calibri" w:eastAsia="Calibri" w:hAnsi="Calibri" w:cs="Calibri"/>
          <w:color w:val="000000" w:themeColor="text1"/>
          <w:lang w:eastAsia="en-AU"/>
        </w:rPr>
        <w:t xml:space="preserve">disclosable </w:t>
      </w:r>
      <w:r w:rsidRPr="1D3676C2">
        <w:rPr>
          <w:rFonts w:ascii="Calibri" w:eastAsia="Calibri" w:hAnsi="Calibri" w:cs="Calibri"/>
          <w:color w:val="000000" w:themeColor="text1"/>
          <w:lang w:eastAsia="en-AU"/>
        </w:rPr>
        <w:t xml:space="preserve">or interpretative </w:t>
      </w:r>
      <w:r w:rsidR="00F76AB6" w:rsidRPr="1D3676C2">
        <w:rPr>
          <w:rFonts w:ascii="Calibri" w:eastAsia="Calibri" w:hAnsi="Calibri" w:cs="Calibri"/>
          <w:color w:val="000000" w:themeColor="text1"/>
          <w:lang w:eastAsia="en-AU"/>
        </w:rPr>
        <w:t xml:space="preserve">disclosable </w:t>
      </w:r>
      <w:r w:rsidRPr="1D3676C2">
        <w:rPr>
          <w:rFonts w:ascii="Calibri" w:eastAsia="Calibri" w:hAnsi="Calibri" w:cs="Calibri"/>
          <w:color w:val="000000" w:themeColor="text1"/>
          <w:lang w:eastAsia="en-AU"/>
        </w:rPr>
        <w:t xml:space="preserve">information </w:t>
      </w:r>
      <w:r w:rsidR="005C4A4D" w:rsidRPr="1D3676C2">
        <w:rPr>
          <w:rFonts w:ascii="Calibri" w:eastAsia="Calibri" w:hAnsi="Calibri" w:cs="Calibri"/>
          <w:color w:val="000000" w:themeColor="text1"/>
          <w:lang w:eastAsia="en-AU"/>
        </w:rPr>
        <w:t xml:space="preserve">may </w:t>
      </w:r>
      <w:r w:rsidRPr="1D3676C2">
        <w:rPr>
          <w:rFonts w:ascii="Calibri" w:eastAsia="Calibri" w:hAnsi="Calibri" w:cs="Calibri"/>
          <w:color w:val="000000" w:themeColor="text1"/>
          <w:lang w:eastAsia="en-AU"/>
        </w:rPr>
        <w:t xml:space="preserve">be released according </w:t>
      </w:r>
      <w:r w:rsidR="00A9325A" w:rsidRPr="1D3676C2">
        <w:rPr>
          <w:rFonts w:ascii="Calibri" w:eastAsia="Calibri" w:hAnsi="Calibri" w:cs="Calibri"/>
          <w:color w:val="000000" w:themeColor="text1"/>
          <w:lang w:eastAsia="en-AU"/>
        </w:rPr>
        <w:t xml:space="preserve">to </w:t>
      </w:r>
      <w:r w:rsidRPr="1D3676C2">
        <w:rPr>
          <w:rFonts w:ascii="Calibri" w:eastAsia="Calibri" w:hAnsi="Calibri" w:cs="Calibri"/>
          <w:color w:val="000000" w:themeColor="text1"/>
          <w:lang w:eastAsia="en-AU"/>
        </w:rPr>
        <w:t>the timeframes</w:t>
      </w:r>
      <w:r w:rsidR="5A15E6D0" w:rsidRPr="1D3676C2">
        <w:rPr>
          <w:rFonts w:ascii="Calibri" w:eastAsia="Calibri" w:hAnsi="Calibri" w:cs="Calibri"/>
          <w:color w:val="000000" w:themeColor="text1"/>
          <w:lang w:eastAsia="en-AU"/>
        </w:rPr>
        <w:t xml:space="preserve"> and conditions</w:t>
      </w:r>
      <w:r w:rsidRPr="1D3676C2">
        <w:rPr>
          <w:rFonts w:ascii="Calibri" w:eastAsia="Calibri" w:hAnsi="Calibri" w:cs="Calibri"/>
          <w:color w:val="000000" w:themeColor="text1"/>
          <w:lang w:eastAsia="en-AU"/>
        </w:rPr>
        <w:t xml:space="preserve"> specified in the </w:t>
      </w:r>
      <w:r w:rsidR="002C243B" w:rsidRPr="1D3676C2">
        <w:rPr>
          <w:rFonts w:ascii="Calibri" w:eastAsia="Calibri" w:hAnsi="Calibri" w:cs="Calibri"/>
          <w:color w:val="000000" w:themeColor="text1"/>
          <w:lang w:eastAsia="en-AU"/>
        </w:rPr>
        <w:t>r</w:t>
      </w:r>
      <w:r w:rsidRPr="1D3676C2">
        <w:rPr>
          <w:rFonts w:ascii="Calibri" w:eastAsia="Calibri" w:hAnsi="Calibri" w:cs="Calibri"/>
          <w:color w:val="000000" w:themeColor="text1"/>
          <w:lang w:eastAsia="en-AU"/>
        </w:rPr>
        <w:t>egulations. Titleholders should carefully consider these definitions when preparing</w:t>
      </w:r>
      <w:r w:rsidR="002C243B" w:rsidRPr="1D3676C2">
        <w:rPr>
          <w:rFonts w:ascii="Calibri" w:eastAsia="Calibri" w:hAnsi="Calibri" w:cs="Calibri"/>
          <w:color w:val="000000" w:themeColor="text1"/>
          <w:lang w:eastAsia="en-AU"/>
        </w:rPr>
        <w:t xml:space="preserve"> reports</w:t>
      </w:r>
      <w:r w:rsidR="00EF314D" w:rsidRPr="1D3676C2">
        <w:rPr>
          <w:rFonts w:ascii="Calibri" w:eastAsia="Calibri" w:hAnsi="Calibri" w:cs="Calibri"/>
          <w:color w:val="000000" w:themeColor="text1"/>
          <w:lang w:eastAsia="en-AU"/>
        </w:rPr>
        <w:t xml:space="preserve"> and</w:t>
      </w:r>
      <w:r w:rsidRPr="1D3676C2">
        <w:rPr>
          <w:rFonts w:ascii="Calibri" w:eastAsia="Calibri" w:hAnsi="Calibri" w:cs="Calibri"/>
          <w:color w:val="000000" w:themeColor="text1"/>
          <w:lang w:eastAsia="en-AU"/>
        </w:rPr>
        <w:t xml:space="preserve"> data for </w:t>
      </w:r>
      <w:r w:rsidR="002C243B" w:rsidRPr="1D3676C2">
        <w:rPr>
          <w:rFonts w:ascii="Calibri" w:eastAsia="Calibri" w:hAnsi="Calibri" w:cs="Calibri"/>
          <w:color w:val="000000" w:themeColor="text1"/>
          <w:lang w:eastAsia="en-AU"/>
        </w:rPr>
        <w:t xml:space="preserve">giving to the Titles Administrator. </w:t>
      </w:r>
    </w:p>
    <w:p w14:paraId="0D8B05D1" w14:textId="494A1585" w:rsidR="008A4FE1" w:rsidRPr="00C30DEA" w:rsidRDefault="00C30DEA" w:rsidP="007507EE">
      <w:pPr>
        <w:pStyle w:val="ListParagraph"/>
        <w:numPr>
          <w:ilvl w:val="1"/>
          <w:numId w:val="12"/>
        </w:numPr>
        <w:ind w:left="851" w:hanging="716"/>
      </w:pPr>
      <w:r w:rsidRPr="32267442">
        <w:rPr>
          <w:rFonts w:ascii="Calibri" w:eastAsia="Calibri" w:hAnsi="Calibri" w:cs="Calibri"/>
          <w:color w:val="000000" w:themeColor="text1"/>
          <w:lang w:eastAsia="en-AU"/>
        </w:rPr>
        <w:t xml:space="preserve">The correct presentation of information </w:t>
      </w:r>
      <w:r>
        <w:rPr>
          <w:rFonts w:ascii="Calibri" w:eastAsia="Calibri" w:hAnsi="Calibri" w:cs="Calibri"/>
          <w:color w:val="000000" w:themeColor="text1"/>
          <w:lang w:eastAsia="en-AU"/>
        </w:rPr>
        <w:t>according to these classification</w:t>
      </w:r>
      <w:r w:rsidR="00034524">
        <w:rPr>
          <w:rFonts w:ascii="Calibri" w:eastAsia="Calibri" w:hAnsi="Calibri" w:cs="Calibri"/>
          <w:color w:val="000000" w:themeColor="text1"/>
          <w:lang w:eastAsia="en-AU"/>
        </w:rPr>
        <w:t>s</w:t>
      </w:r>
      <w:r>
        <w:rPr>
          <w:rFonts w:ascii="Calibri" w:eastAsia="Calibri" w:hAnsi="Calibri" w:cs="Calibri"/>
          <w:color w:val="000000" w:themeColor="text1"/>
          <w:lang w:eastAsia="en-AU"/>
        </w:rPr>
        <w:t xml:space="preserve"> </w:t>
      </w:r>
      <w:r w:rsidRPr="32267442">
        <w:rPr>
          <w:rFonts w:ascii="Calibri" w:eastAsia="Calibri" w:hAnsi="Calibri" w:cs="Calibri"/>
          <w:color w:val="000000" w:themeColor="text1"/>
          <w:lang w:eastAsia="en-AU"/>
        </w:rPr>
        <w:t xml:space="preserve">assists </w:t>
      </w:r>
      <w:r>
        <w:rPr>
          <w:rFonts w:ascii="Calibri" w:eastAsia="Calibri" w:hAnsi="Calibri" w:cs="Calibri"/>
          <w:color w:val="000000" w:themeColor="text1"/>
          <w:lang w:eastAsia="en-AU"/>
        </w:rPr>
        <w:t>the Titles Administrator</w:t>
      </w:r>
      <w:r w:rsidRPr="32267442">
        <w:rPr>
          <w:rFonts w:ascii="Calibri" w:eastAsia="Calibri" w:hAnsi="Calibri" w:cs="Calibri"/>
          <w:color w:val="000000" w:themeColor="text1"/>
          <w:lang w:eastAsia="en-AU"/>
        </w:rPr>
        <w:t xml:space="preserve"> with the accurate </w:t>
      </w:r>
      <w:r>
        <w:rPr>
          <w:rFonts w:ascii="Calibri" w:eastAsia="Calibri" w:hAnsi="Calibri" w:cs="Calibri"/>
          <w:color w:val="000000" w:themeColor="text1"/>
          <w:lang w:eastAsia="en-AU"/>
        </w:rPr>
        <w:t xml:space="preserve">public </w:t>
      </w:r>
      <w:r w:rsidRPr="32267442">
        <w:rPr>
          <w:rFonts w:ascii="Calibri" w:eastAsia="Calibri" w:hAnsi="Calibri" w:cs="Calibri"/>
          <w:color w:val="000000" w:themeColor="text1"/>
          <w:lang w:eastAsia="en-AU"/>
        </w:rPr>
        <w:t>release of information.</w:t>
      </w:r>
      <w:r>
        <w:rPr>
          <w:rFonts w:ascii="Calibri" w:eastAsia="Calibri" w:hAnsi="Calibri" w:cs="Calibri"/>
          <w:color w:val="000000" w:themeColor="text1"/>
          <w:lang w:eastAsia="en-AU"/>
        </w:rPr>
        <w:t xml:space="preserve"> </w:t>
      </w:r>
      <w:r w:rsidRPr="32267442">
        <w:rPr>
          <w:rFonts w:ascii="Calibri" w:eastAsia="Calibri" w:hAnsi="Calibri" w:cs="Calibri"/>
          <w:color w:val="000000" w:themeColor="text1"/>
          <w:lang w:eastAsia="en-AU"/>
        </w:rPr>
        <w:t xml:space="preserve">For example, where basic and interpretative information is being provided in a single submission, </w:t>
      </w:r>
      <w:r>
        <w:rPr>
          <w:rFonts w:ascii="Calibri" w:eastAsia="Calibri" w:hAnsi="Calibri" w:cs="Calibri"/>
          <w:color w:val="000000" w:themeColor="text1"/>
          <w:lang w:eastAsia="en-AU"/>
        </w:rPr>
        <w:t>this should</w:t>
      </w:r>
      <w:r w:rsidRPr="32267442">
        <w:rPr>
          <w:rFonts w:ascii="Calibri" w:eastAsia="Calibri" w:hAnsi="Calibri" w:cs="Calibri"/>
          <w:color w:val="000000" w:themeColor="text1"/>
          <w:lang w:eastAsia="en-AU"/>
        </w:rPr>
        <w:t xml:space="preserve"> be clearly identifiable and separable to allow for separate release</w:t>
      </w:r>
      <w:r>
        <w:rPr>
          <w:rFonts w:ascii="Calibri" w:eastAsia="Calibri" w:hAnsi="Calibri" w:cs="Calibri"/>
          <w:color w:val="000000" w:themeColor="text1"/>
          <w:lang w:eastAsia="en-AU"/>
        </w:rPr>
        <w:t>.</w:t>
      </w:r>
    </w:p>
    <w:p w14:paraId="1F6F9367" w14:textId="6D2D2355" w:rsidR="00C30DEA" w:rsidRPr="00DA530D" w:rsidRDefault="0068150B" w:rsidP="007507EE">
      <w:pPr>
        <w:pStyle w:val="ListParagraph"/>
        <w:numPr>
          <w:ilvl w:val="1"/>
          <w:numId w:val="12"/>
        </w:numPr>
        <w:ind w:left="851" w:hanging="716"/>
      </w:pPr>
      <w:r>
        <w:rPr>
          <w:rFonts w:ascii="Calibri" w:eastAsia="Calibri" w:hAnsi="Calibri" w:cs="Calibri"/>
          <w:color w:val="000000"/>
          <w:szCs w:val="24"/>
          <w:lang w:eastAsia="en-AU"/>
        </w:rPr>
        <w:t>P</w:t>
      </w:r>
      <w:r w:rsidRPr="007D0DFA">
        <w:rPr>
          <w:rFonts w:ascii="Calibri" w:eastAsia="Calibri" w:hAnsi="Calibri" w:cs="Calibri"/>
          <w:color w:val="000000"/>
          <w:szCs w:val="24"/>
          <w:lang w:eastAsia="en-AU"/>
        </w:rPr>
        <w:t>lease refer to the Fact</w:t>
      </w:r>
      <w:r w:rsidR="00674080">
        <w:rPr>
          <w:rFonts w:ascii="Calibri" w:eastAsia="Calibri" w:hAnsi="Calibri" w:cs="Calibri"/>
          <w:color w:val="000000"/>
          <w:szCs w:val="24"/>
          <w:lang w:eastAsia="en-AU"/>
        </w:rPr>
        <w:t xml:space="preserve"> </w:t>
      </w:r>
      <w:r w:rsidRPr="007D0DFA">
        <w:rPr>
          <w:rFonts w:ascii="Calibri" w:eastAsia="Calibri" w:hAnsi="Calibri" w:cs="Calibri"/>
          <w:color w:val="000000"/>
          <w:szCs w:val="24"/>
          <w:lang w:eastAsia="en-AU"/>
        </w:rPr>
        <w:t xml:space="preserve">sheets on the </w:t>
      </w:r>
      <w:r>
        <w:rPr>
          <w:rFonts w:ascii="Calibri" w:eastAsia="Calibri" w:hAnsi="Calibri" w:cs="Calibri"/>
          <w:color w:val="000000"/>
          <w:szCs w:val="24"/>
          <w:lang w:eastAsia="en-AU"/>
        </w:rPr>
        <w:t>Titles Administrator’s</w:t>
      </w:r>
      <w:r w:rsidRPr="007D0DFA">
        <w:rPr>
          <w:rFonts w:ascii="Calibri" w:eastAsia="Calibri" w:hAnsi="Calibri" w:cs="Calibri"/>
          <w:color w:val="000000"/>
          <w:szCs w:val="24"/>
          <w:lang w:eastAsia="en-AU"/>
        </w:rPr>
        <w:t xml:space="preserve"> website for further information</w:t>
      </w:r>
      <w:r>
        <w:rPr>
          <w:rFonts w:ascii="Calibri" w:eastAsia="Calibri" w:hAnsi="Calibri" w:cs="Calibri"/>
          <w:color w:val="000000"/>
          <w:szCs w:val="24"/>
          <w:lang w:eastAsia="en-AU"/>
        </w:rPr>
        <w:t>.</w:t>
      </w:r>
    </w:p>
    <w:p w14:paraId="137D656A" w14:textId="74D71975" w:rsidR="00903913" w:rsidRPr="005719A7" w:rsidRDefault="00CE5437" w:rsidP="005719A7">
      <w:pPr>
        <w:pStyle w:val="Heading3"/>
      </w:pPr>
      <w:bookmarkStart w:id="163" w:name="_Toc204692293"/>
      <w:bookmarkStart w:id="164" w:name="_Toc223424482"/>
      <w:bookmarkEnd w:id="159"/>
      <w:bookmarkEnd w:id="160"/>
      <w:bookmarkEnd w:id="161"/>
      <w:bookmarkEnd w:id="162"/>
      <w:r>
        <w:t>Release of open information</w:t>
      </w:r>
      <w:bookmarkEnd w:id="163"/>
      <w:bookmarkEnd w:id="164"/>
    </w:p>
    <w:p w14:paraId="270C1649" w14:textId="0297CB72" w:rsidR="00DC68FB" w:rsidRPr="00DC68FB" w:rsidRDefault="00DC68FB" w:rsidP="007507EE">
      <w:pPr>
        <w:pStyle w:val="ListParagraph"/>
        <w:numPr>
          <w:ilvl w:val="1"/>
          <w:numId w:val="12"/>
        </w:numPr>
        <w:ind w:left="851" w:hanging="716"/>
      </w:pPr>
      <w:bookmarkStart w:id="165" w:name="_Ref90391175"/>
      <w:r w:rsidRPr="007D0DFA">
        <w:rPr>
          <w:rFonts w:ascii="Calibri" w:eastAsia="Calibri" w:hAnsi="Calibri" w:cs="Calibri"/>
          <w:color w:val="000000"/>
          <w:szCs w:val="24"/>
          <w:lang w:eastAsia="en-AU"/>
        </w:rPr>
        <w:t xml:space="preserve">Open information can be made </w:t>
      </w:r>
      <w:r>
        <w:rPr>
          <w:rFonts w:ascii="Calibri" w:eastAsia="Calibri" w:hAnsi="Calibri" w:cs="Calibri"/>
          <w:color w:val="000000"/>
          <w:szCs w:val="24"/>
          <w:lang w:eastAsia="en-AU"/>
        </w:rPr>
        <w:t xml:space="preserve">publicly </w:t>
      </w:r>
      <w:r w:rsidRPr="007D0DFA">
        <w:rPr>
          <w:rFonts w:ascii="Calibri" w:eastAsia="Calibri" w:hAnsi="Calibri" w:cs="Calibri"/>
          <w:color w:val="000000"/>
          <w:szCs w:val="24"/>
          <w:lang w:eastAsia="en-AU"/>
        </w:rPr>
        <w:t>known at any time (</w:t>
      </w:r>
      <w:r w:rsidR="00AA5021">
        <w:rPr>
          <w:rFonts w:ascii="Calibri" w:eastAsia="Calibri" w:hAnsi="Calibri" w:cs="Calibri"/>
          <w:color w:val="000000"/>
          <w:szCs w:val="24"/>
          <w:lang w:eastAsia="en-AU"/>
        </w:rPr>
        <w:t>s</w:t>
      </w:r>
      <w:r w:rsidR="00E02C6E">
        <w:rPr>
          <w:rFonts w:ascii="Calibri" w:eastAsia="Calibri" w:hAnsi="Calibri" w:cs="Calibri"/>
          <w:color w:val="000000"/>
          <w:szCs w:val="24"/>
          <w:lang w:eastAsia="en-AU"/>
        </w:rPr>
        <w:t>ection</w:t>
      </w:r>
      <w:r w:rsidR="005C118B">
        <w:rPr>
          <w:rFonts w:ascii="Calibri" w:eastAsia="Calibri" w:hAnsi="Calibri" w:cs="Calibri"/>
          <w:color w:val="000000"/>
          <w:szCs w:val="24"/>
          <w:lang w:eastAsia="en-AU"/>
        </w:rPr>
        <w:t>s</w:t>
      </w:r>
      <w:r w:rsidR="00E02C6E">
        <w:rPr>
          <w:rFonts w:ascii="Calibri" w:eastAsia="Calibri" w:hAnsi="Calibri" w:cs="Calibri"/>
          <w:color w:val="000000"/>
          <w:szCs w:val="24"/>
          <w:lang w:eastAsia="en-AU"/>
        </w:rPr>
        <w:t xml:space="preserve"> </w:t>
      </w:r>
      <w:r w:rsidRPr="007D0DFA">
        <w:rPr>
          <w:rFonts w:ascii="Calibri" w:eastAsia="Calibri" w:hAnsi="Calibri" w:cs="Calibri"/>
          <w:color w:val="000000"/>
          <w:szCs w:val="24"/>
          <w:lang w:eastAsia="en-AU"/>
        </w:rPr>
        <w:t>151</w:t>
      </w:r>
      <w:r w:rsidR="00AA5021">
        <w:rPr>
          <w:rFonts w:ascii="Calibri" w:eastAsia="Calibri" w:hAnsi="Calibri" w:cs="Calibri"/>
          <w:color w:val="000000"/>
          <w:szCs w:val="24"/>
          <w:lang w:eastAsia="en-AU"/>
        </w:rPr>
        <w:t xml:space="preserve"> and</w:t>
      </w:r>
      <w:r w:rsidR="001E773E">
        <w:rPr>
          <w:rFonts w:ascii="Calibri" w:eastAsia="Calibri" w:hAnsi="Calibri" w:cs="Calibri"/>
          <w:color w:val="000000"/>
          <w:szCs w:val="24"/>
          <w:lang w:eastAsia="en-AU"/>
        </w:rPr>
        <w:t xml:space="preserve"> </w:t>
      </w:r>
      <w:r w:rsidR="0041390B">
        <w:rPr>
          <w:rFonts w:ascii="Calibri" w:eastAsia="Calibri" w:hAnsi="Calibri" w:cs="Calibri"/>
          <w:color w:val="000000"/>
          <w:szCs w:val="24"/>
          <w:lang w:eastAsia="en-AU"/>
        </w:rPr>
        <w:t>200</w:t>
      </w:r>
      <w:r w:rsidRPr="007D0DFA">
        <w:rPr>
          <w:rFonts w:ascii="Calibri" w:eastAsia="Calibri" w:hAnsi="Calibri" w:cs="Calibri"/>
          <w:color w:val="000000"/>
          <w:szCs w:val="24"/>
          <w:lang w:eastAsia="en-AU"/>
        </w:rPr>
        <w:t>).</w:t>
      </w:r>
    </w:p>
    <w:p w14:paraId="588EEE80" w14:textId="10B12235" w:rsidR="007056DC" w:rsidRPr="007056DC" w:rsidRDefault="000A0169" w:rsidP="007507EE">
      <w:pPr>
        <w:pStyle w:val="ListParagraph"/>
        <w:numPr>
          <w:ilvl w:val="1"/>
          <w:numId w:val="12"/>
        </w:numPr>
        <w:ind w:left="851" w:hanging="716"/>
      </w:pPr>
      <w:r>
        <w:rPr>
          <w:rFonts w:ascii="Calibri" w:eastAsia="Calibri" w:hAnsi="Calibri" w:cs="Calibri"/>
          <w:color w:val="000000"/>
          <w:szCs w:val="24"/>
          <w:lang w:eastAsia="en-AU"/>
        </w:rPr>
        <w:t>Section 6 defines the</w:t>
      </w:r>
      <w:r w:rsidR="00275551">
        <w:rPr>
          <w:rFonts w:ascii="Calibri" w:eastAsia="Calibri" w:hAnsi="Calibri" w:cs="Calibri"/>
          <w:color w:val="000000"/>
          <w:szCs w:val="24"/>
          <w:lang w:eastAsia="en-AU"/>
        </w:rPr>
        <w:t xml:space="preserve"> information which is o</w:t>
      </w:r>
      <w:r w:rsidR="007056DC" w:rsidRPr="007D0DFA">
        <w:rPr>
          <w:rFonts w:ascii="Calibri" w:eastAsia="Calibri" w:hAnsi="Calibri" w:cs="Calibri"/>
          <w:color w:val="000000"/>
          <w:szCs w:val="24"/>
          <w:lang w:eastAsia="en-AU"/>
        </w:rPr>
        <w:t xml:space="preserve">pen information about </w:t>
      </w:r>
      <w:r w:rsidR="003101AD">
        <w:rPr>
          <w:rFonts w:ascii="Calibri" w:eastAsia="Calibri" w:hAnsi="Calibri" w:cs="Calibri"/>
          <w:color w:val="000000"/>
          <w:szCs w:val="24"/>
          <w:lang w:eastAsia="en-AU"/>
        </w:rPr>
        <w:t xml:space="preserve">a reprocessing project, open information about a survey and open information about a </w:t>
      </w:r>
      <w:r w:rsidR="007056DC" w:rsidRPr="007D0DFA">
        <w:rPr>
          <w:rFonts w:ascii="Calibri" w:eastAsia="Calibri" w:hAnsi="Calibri" w:cs="Calibri"/>
          <w:color w:val="000000"/>
          <w:szCs w:val="24"/>
          <w:lang w:eastAsia="en-AU"/>
        </w:rPr>
        <w:t>well.</w:t>
      </w:r>
    </w:p>
    <w:p w14:paraId="3AF9A3F0" w14:textId="3D2B66DE" w:rsidR="00903913" w:rsidRPr="00EE213D" w:rsidRDefault="00CB2317" w:rsidP="005719A7">
      <w:pPr>
        <w:pStyle w:val="ListParagraph"/>
        <w:numPr>
          <w:ilvl w:val="1"/>
          <w:numId w:val="12"/>
        </w:numPr>
        <w:ind w:left="851" w:hanging="716"/>
      </w:pPr>
      <w:r w:rsidRPr="1861453E">
        <w:rPr>
          <w:rFonts w:ascii="Calibri" w:eastAsia="Calibri" w:hAnsi="Calibri" w:cs="Calibri"/>
          <w:color w:val="000000" w:themeColor="text1"/>
          <w:lang w:eastAsia="en-AU"/>
        </w:rPr>
        <w:t xml:space="preserve">The Titles Administrator makes this information available through the </w:t>
      </w:r>
      <w:r w:rsidR="003C3933">
        <w:rPr>
          <w:rFonts w:ascii="Calibri" w:eastAsia="Calibri" w:hAnsi="Calibri" w:cs="Calibri"/>
          <w:color w:val="000000" w:themeColor="text1"/>
          <w:lang w:eastAsia="en-AU"/>
        </w:rPr>
        <w:t>National Offshore Petroleum Information Management System (</w:t>
      </w:r>
      <w:r w:rsidRPr="1861453E">
        <w:rPr>
          <w:rFonts w:ascii="Calibri" w:eastAsia="Calibri" w:hAnsi="Calibri" w:cs="Calibri"/>
          <w:color w:val="000000" w:themeColor="text1"/>
          <w:lang w:eastAsia="en-AU"/>
        </w:rPr>
        <w:t>NOPIMS</w:t>
      </w:r>
      <w:r w:rsidR="003C3933">
        <w:rPr>
          <w:rFonts w:ascii="Calibri" w:eastAsia="Calibri" w:hAnsi="Calibri" w:cs="Calibri"/>
          <w:color w:val="000000" w:themeColor="text1"/>
          <w:lang w:eastAsia="en-AU"/>
        </w:rPr>
        <w:t>)</w:t>
      </w:r>
      <w:r w:rsidRPr="1861453E">
        <w:rPr>
          <w:rFonts w:ascii="Calibri" w:eastAsia="Calibri" w:hAnsi="Calibri" w:cs="Calibri"/>
          <w:color w:val="000000" w:themeColor="text1"/>
          <w:lang w:eastAsia="en-AU"/>
        </w:rPr>
        <w:t>.</w:t>
      </w:r>
      <w:bookmarkEnd w:id="165"/>
    </w:p>
    <w:p w14:paraId="16130AF4" w14:textId="11B93B35" w:rsidR="00903913" w:rsidRPr="008C65CA" w:rsidRDefault="0033103D" w:rsidP="005719A7">
      <w:pPr>
        <w:pStyle w:val="Heading3"/>
      </w:pPr>
      <w:bookmarkStart w:id="166" w:name="_Toc223424483"/>
      <w:r>
        <w:t>Release of disclosable information</w:t>
      </w:r>
      <w:bookmarkEnd w:id="166"/>
    </w:p>
    <w:p w14:paraId="7397E12B" w14:textId="2C28E4DE" w:rsidR="00903913" w:rsidRPr="00FB1003" w:rsidRDefault="008A7F16" w:rsidP="007507EE">
      <w:pPr>
        <w:pStyle w:val="ListParagraph"/>
        <w:numPr>
          <w:ilvl w:val="1"/>
          <w:numId w:val="12"/>
        </w:numPr>
        <w:ind w:left="851" w:hanging="716"/>
      </w:pPr>
      <w:r w:rsidRPr="007D0DFA">
        <w:rPr>
          <w:rFonts w:ascii="Calibri" w:eastAsia="Calibri" w:hAnsi="Calibri" w:cs="Calibri"/>
          <w:color w:val="000000"/>
          <w:szCs w:val="24"/>
          <w:lang w:eastAsia="en-AU"/>
        </w:rPr>
        <w:t>Disclosable information is documentary information that is not permanently confidential (</w:t>
      </w:r>
      <w:r w:rsidR="00EF314D">
        <w:rPr>
          <w:rFonts w:ascii="Calibri" w:eastAsia="Calibri" w:hAnsi="Calibri" w:cs="Calibri"/>
          <w:color w:val="000000"/>
          <w:szCs w:val="24"/>
          <w:lang w:eastAsia="en-AU"/>
        </w:rPr>
        <w:t>s</w:t>
      </w:r>
      <w:r w:rsidR="00E02C6E">
        <w:rPr>
          <w:rFonts w:ascii="Calibri" w:eastAsia="Calibri" w:hAnsi="Calibri" w:cs="Calibri"/>
          <w:color w:val="000000"/>
          <w:szCs w:val="24"/>
          <w:lang w:eastAsia="en-AU"/>
        </w:rPr>
        <w:t>ection</w:t>
      </w:r>
      <w:r w:rsidR="00FF221B">
        <w:rPr>
          <w:rFonts w:ascii="Calibri" w:eastAsia="Calibri" w:hAnsi="Calibri" w:cs="Calibri"/>
          <w:color w:val="000000"/>
          <w:szCs w:val="24"/>
          <w:lang w:eastAsia="en-AU"/>
        </w:rPr>
        <w:t>s</w:t>
      </w:r>
      <w:r w:rsidR="00E02C6E">
        <w:rPr>
          <w:rFonts w:ascii="Calibri" w:eastAsia="Calibri" w:hAnsi="Calibri" w:cs="Calibri"/>
          <w:color w:val="000000"/>
          <w:szCs w:val="24"/>
          <w:lang w:eastAsia="en-AU"/>
        </w:rPr>
        <w:t xml:space="preserve"> </w:t>
      </w:r>
      <w:r w:rsidRPr="007D0DFA">
        <w:rPr>
          <w:rFonts w:ascii="Calibri" w:eastAsia="Calibri" w:hAnsi="Calibri" w:cs="Calibri"/>
          <w:color w:val="000000"/>
          <w:szCs w:val="24"/>
          <w:lang w:eastAsia="en-AU"/>
        </w:rPr>
        <w:t>141</w:t>
      </w:r>
      <w:r w:rsidR="00FF221B">
        <w:rPr>
          <w:rFonts w:ascii="Calibri" w:eastAsia="Calibri" w:hAnsi="Calibri" w:cs="Calibri"/>
          <w:color w:val="000000"/>
          <w:szCs w:val="24"/>
          <w:lang w:eastAsia="en-AU"/>
        </w:rPr>
        <w:t xml:space="preserve"> and</w:t>
      </w:r>
      <w:r w:rsidRPr="007D0DFA">
        <w:rPr>
          <w:rFonts w:ascii="Calibri" w:eastAsia="Calibri" w:hAnsi="Calibri" w:cs="Calibri"/>
          <w:color w:val="000000"/>
          <w:szCs w:val="24"/>
          <w:lang w:eastAsia="en-AU"/>
        </w:rPr>
        <w:t xml:space="preserve"> 19</w:t>
      </w:r>
      <w:r w:rsidR="00643542">
        <w:rPr>
          <w:rFonts w:ascii="Calibri" w:eastAsia="Calibri" w:hAnsi="Calibri" w:cs="Calibri"/>
          <w:color w:val="000000"/>
          <w:szCs w:val="24"/>
          <w:lang w:eastAsia="en-AU"/>
        </w:rPr>
        <w:t>0</w:t>
      </w:r>
      <w:r w:rsidRPr="007D0DFA">
        <w:rPr>
          <w:rFonts w:ascii="Calibri" w:eastAsia="Calibri" w:hAnsi="Calibri" w:cs="Calibri"/>
          <w:color w:val="000000"/>
          <w:szCs w:val="24"/>
          <w:lang w:eastAsia="en-AU"/>
        </w:rPr>
        <w:t>).</w:t>
      </w:r>
    </w:p>
    <w:p w14:paraId="6C9079CF" w14:textId="33ABE13A" w:rsidR="00FB1003" w:rsidRPr="003D5CA1" w:rsidRDefault="00FB1003" w:rsidP="00BA30CF">
      <w:pPr>
        <w:pStyle w:val="ListParagraph"/>
        <w:numPr>
          <w:ilvl w:val="1"/>
          <w:numId w:val="12"/>
        </w:numPr>
        <w:ind w:left="851" w:hanging="716"/>
        <w:rPr>
          <w:rFonts w:ascii="Calibri" w:eastAsia="Calibri" w:hAnsi="Calibri" w:cs="Calibri"/>
          <w:color w:val="000000" w:themeColor="text1"/>
          <w:lang w:eastAsia="en-AU"/>
        </w:rPr>
      </w:pPr>
      <w:r w:rsidRPr="00BA30CF">
        <w:rPr>
          <w:rFonts w:ascii="Calibri" w:eastAsia="Calibri" w:hAnsi="Calibri" w:cs="Calibri"/>
          <w:color w:val="000000" w:themeColor="text1"/>
          <w:lang w:eastAsia="en-AU"/>
        </w:rPr>
        <w:t xml:space="preserve">Documentary information is classified as </w:t>
      </w:r>
      <w:r w:rsidR="00C162AD" w:rsidRPr="00BA30CF">
        <w:rPr>
          <w:rFonts w:ascii="Calibri" w:eastAsia="Calibri" w:hAnsi="Calibri" w:cs="Calibri"/>
          <w:color w:val="000000" w:themeColor="text1"/>
          <w:lang w:eastAsia="en-AU"/>
        </w:rPr>
        <w:t xml:space="preserve">either </w:t>
      </w:r>
      <w:r w:rsidR="6A5513E1" w:rsidRPr="00BA30CF">
        <w:rPr>
          <w:rFonts w:ascii="Calibri" w:eastAsia="Calibri" w:hAnsi="Calibri" w:cs="Calibri"/>
          <w:color w:val="000000" w:themeColor="text1"/>
          <w:lang w:eastAsia="en-AU"/>
        </w:rPr>
        <w:t xml:space="preserve">interpretative </w:t>
      </w:r>
      <w:r w:rsidRPr="00BA30CF">
        <w:rPr>
          <w:rFonts w:ascii="Calibri" w:eastAsia="Calibri" w:hAnsi="Calibri" w:cs="Calibri"/>
          <w:color w:val="000000" w:themeColor="text1"/>
          <w:lang w:eastAsia="en-AU"/>
        </w:rPr>
        <w:t>or</w:t>
      </w:r>
      <w:r w:rsidR="2BFB8B4C" w:rsidRPr="00BA30CF">
        <w:rPr>
          <w:rFonts w:ascii="Calibri" w:eastAsia="Calibri" w:hAnsi="Calibri" w:cs="Calibri"/>
          <w:color w:val="000000" w:themeColor="text1"/>
          <w:lang w:eastAsia="en-AU"/>
        </w:rPr>
        <w:t xml:space="preserve"> basic</w:t>
      </w:r>
      <w:r w:rsidRPr="00BA30CF">
        <w:rPr>
          <w:rFonts w:ascii="Calibri" w:eastAsia="Calibri" w:hAnsi="Calibri" w:cs="Calibri"/>
          <w:color w:val="000000" w:themeColor="text1"/>
          <w:lang w:eastAsia="en-AU"/>
        </w:rPr>
        <w:t xml:space="preserve"> and </w:t>
      </w:r>
      <w:r w:rsidR="00641781" w:rsidRPr="00BA30CF">
        <w:rPr>
          <w:rFonts w:ascii="Calibri" w:eastAsia="Calibri" w:hAnsi="Calibri" w:cs="Calibri"/>
          <w:color w:val="000000" w:themeColor="text1"/>
          <w:lang w:eastAsia="en-AU"/>
        </w:rPr>
        <w:t xml:space="preserve">may </w:t>
      </w:r>
      <w:r w:rsidRPr="00BA30CF">
        <w:rPr>
          <w:rFonts w:ascii="Calibri" w:eastAsia="Calibri" w:hAnsi="Calibri" w:cs="Calibri"/>
          <w:color w:val="000000" w:themeColor="text1"/>
          <w:lang w:eastAsia="en-AU"/>
        </w:rPr>
        <w:t>be made available once the relevant day for each type of information has passed (</w:t>
      </w:r>
      <w:r w:rsidR="00EF314D" w:rsidRPr="00BA30CF">
        <w:rPr>
          <w:rFonts w:ascii="Calibri" w:eastAsia="Calibri" w:hAnsi="Calibri" w:cs="Calibri"/>
          <w:color w:val="000000" w:themeColor="text1"/>
          <w:lang w:eastAsia="en-AU"/>
        </w:rPr>
        <w:t>s</w:t>
      </w:r>
      <w:r w:rsidR="00E02C6E" w:rsidRPr="00BA30CF">
        <w:rPr>
          <w:rFonts w:ascii="Calibri" w:eastAsia="Calibri" w:hAnsi="Calibri" w:cs="Calibri"/>
          <w:color w:val="000000" w:themeColor="text1"/>
          <w:lang w:eastAsia="en-AU"/>
        </w:rPr>
        <w:t>ection</w:t>
      </w:r>
      <w:r w:rsidR="003447C2" w:rsidRPr="00BA30CF">
        <w:rPr>
          <w:rFonts w:ascii="Calibri" w:eastAsia="Calibri" w:hAnsi="Calibri" w:cs="Calibri"/>
          <w:color w:val="000000" w:themeColor="text1"/>
          <w:lang w:eastAsia="en-AU"/>
        </w:rPr>
        <w:t>s</w:t>
      </w:r>
      <w:r w:rsidR="00E02C6E" w:rsidRPr="00BA30CF">
        <w:rPr>
          <w:rFonts w:ascii="Calibri" w:eastAsia="Calibri" w:hAnsi="Calibri" w:cs="Calibri"/>
          <w:color w:val="000000" w:themeColor="text1"/>
          <w:lang w:eastAsia="en-AU"/>
        </w:rPr>
        <w:t xml:space="preserve"> </w:t>
      </w:r>
      <w:r w:rsidRPr="00BA30CF">
        <w:rPr>
          <w:rFonts w:ascii="Calibri" w:eastAsia="Calibri" w:hAnsi="Calibri" w:cs="Calibri"/>
          <w:color w:val="000000" w:themeColor="text1"/>
          <w:lang w:eastAsia="en-AU"/>
        </w:rPr>
        <w:t>152</w:t>
      </w:r>
      <w:r w:rsidR="00D4765C" w:rsidRPr="00BA30CF">
        <w:rPr>
          <w:rFonts w:ascii="Calibri" w:eastAsia="Calibri" w:hAnsi="Calibri" w:cs="Calibri"/>
          <w:color w:val="000000" w:themeColor="text1"/>
          <w:lang w:eastAsia="en-AU"/>
        </w:rPr>
        <w:t xml:space="preserve"> and 153</w:t>
      </w:r>
      <w:r w:rsidRPr="00BA30CF">
        <w:rPr>
          <w:rFonts w:ascii="Calibri" w:eastAsia="Calibri" w:hAnsi="Calibri" w:cs="Calibri"/>
          <w:color w:val="000000" w:themeColor="text1"/>
          <w:lang w:eastAsia="en-AU"/>
        </w:rPr>
        <w:t xml:space="preserve">, </w:t>
      </w:r>
      <w:r w:rsidR="00EF314D" w:rsidRPr="00BA30CF">
        <w:rPr>
          <w:rFonts w:ascii="Calibri" w:eastAsia="Calibri" w:hAnsi="Calibri" w:cs="Calibri"/>
          <w:color w:val="000000" w:themeColor="text1"/>
          <w:lang w:eastAsia="en-AU"/>
        </w:rPr>
        <w:t>s</w:t>
      </w:r>
      <w:r w:rsidR="00E02C6E" w:rsidRPr="00BA30CF">
        <w:rPr>
          <w:rFonts w:ascii="Calibri" w:eastAsia="Calibri" w:hAnsi="Calibri" w:cs="Calibri"/>
          <w:color w:val="000000" w:themeColor="text1"/>
          <w:lang w:eastAsia="en-AU"/>
        </w:rPr>
        <w:t>ection</w:t>
      </w:r>
      <w:r w:rsidR="003447C2" w:rsidRPr="00BA30CF">
        <w:rPr>
          <w:rFonts w:ascii="Calibri" w:eastAsia="Calibri" w:hAnsi="Calibri" w:cs="Calibri"/>
          <w:color w:val="000000" w:themeColor="text1"/>
          <w:lang w:eastAsia="en-AU"/>
        </w:rPr>
        <w:t>s</w:t>
      </w:r>
      <w:r w:rsidR="00E02C6E" w:rsidRPr="00BA30CF">
        <w:rPr>
          <w:rFonts w:ascii="Calibri" w:eastAsia="Calibri" w:hAnsi="Calibri" w:cs="Calibri"/>
          <w:color w:val="000000" w:themeColor="text1"/>
          <w:lang w:eastAsia="en-AU"/>
        </w:rPr>
        <w:t xml:space="preserve"> </w:t>
      </w:r>
      <w:r w:rsidRPr="00BA30CF">
        <w:rPr>
          <w:rFonts w:ascii="Calibri" w:eastAsia="Calibri" w:hAnsi="Calibri" w:cs="Calibri"/>
          <w:color w:val="000000" w:themeColor="text1"/>
          <w:lang w:eastAsia="en-AU"/>
        </w:rPr>
        <w:t>20</w:t>
      </w:r>
      <w:r w:rsidR="009736BC" w:rsidRPr="00BA30CF">
        <w:rPr>
          <w:rFonts w:ascii="Calibri" w:eastAsia="Calibri" w:hAnsi="Calibri" w:cs="Calibri"/>
          <w:color w:val="000000" w:themeColor="text1"/>
          <w:lang w:eastAsia="en-AU"/>
        </w:rPr>
        <w:t>2</w:t>
      </w:r>
      <w:r w:rsidR="00D4765C" w:rsidRPr="00BA30CF">
        <w:rPr>
          <w:rFonts w:ascii="Calibri" w:eastAsia="Calibri" w:hAnsi="Calibri" w:cs="Calibri"/>
          <w:color w:val="000000" w:themeColor="text1"/>
          <w:lang w:eastAsia="en-AU"/>
        </w:rPr>
        <w:t xml:space="preserve"> and 20</w:t>
      </w:r>
      <w:r w:rsidR="003836EC" w:rsidRPr="00BA30CF">
        <w:rPr>
          <w:rFonts w:ascii="Calibri" w:eastAsia="Calibri" w:hAnsi="Calibri" w:cs="Calibri"/>
          <w:color w:val="000000" w:themeColor="text1"/>
          <w:lang w:eastAsia="en-AU"/>
        </w:rPr>
        <w:t>3</w:t>
      </w:r>
      <w:r w:rsidRPr="00BA30CF">
        <w:rPr>
          <w:rFonts w:ascii="Calibri" w:eastAsia="Calibri" w:hAnsi="Calibri" w:cs="Calibri"/>
          <w:color w:val="000000" w:themeColor="text1"/>
          <w:lang w:eastAsia="en-AU"/>
        </w:rPr>
        <w:t>)</w:t>
      </w:r>
      <w:r w:rsidR="00FF721B" w:rsidRPr="00BA30CF">
        <w:rPr>
          <w:rFonts w:ascii="Calibri" w:eastAsia="Calibri" w:hAnsi="Calibri" w:cs="Calibri"/>
          <w:color w:val="000000" w:themeColor="text1"/>
          <w:lang w:eastAsia="en-AU"/>
        </w:rPr>
        <w:t>.</w:t>
      </w:r>
      <w:r w:rsidR="00A62035">
        <w:rPr>
          <w:rFonts w:ascii="Calibri" w:eastAsia="Calibri" w:hAnsi="Calibri" w:cs="Calibri"/>
          <w:color w:val="000000" w:themeColor="text1"/>
          <w:lang w:eastAsia="en-AU"/>
        </w:rPr>
        <w:t xml:space="preserve"> </w:t>
      </w:r>
      <w:r w:rsidR="002B7127" w:rsidRPr="003D5CA1">
        <w:rPr>
          <w:rFonts w:ascii="Calibri" w:eastAsia="Calibri" w:hAnsi="Calibri" w:cs="Calibri"/>
          <w:color w:val="000000" w:themeColor="text1"/>
          <w:lang w:eastAsia="en-AU"/>
        </w:rPr>
        <w:t xml:space="preserve">Where the documentary information relates to </w:t>
      </w:r>
      <w:r w:rsidR="0077548C" w:rsidRPr="003D5CA1">
        <w:rPr>
          <w:rFonts w:ascii="Calibri" w:eastAsia="Calibri" w:hAnsi="Calibri" w:cs="Calibri"/>
          <w:color w:val="000000" w:themeColor="text1"/>
          <w:lang w:eastAsia="en-AU"/>
        </w:rPr>
        <w:t>a</w:t>
      </w:r>
      <w:r w:rsidR="00C247E6" w:rsidRPr="003D5CA1">
        <w:rPr>
          <w:rFonts w:ascii="Calibri" w:eastAsia="Calibri" w:hAnsi="Calibri" w:cs="Calibri"/>
          <w:color w:val="000000" w:themeColor="text1"/>
          <w:lang w:eastAsia="en-AU"/>
        </w:rPr>
        <w:t xml:space="preserve"> </w:t>
      </w:r>
      <w:r w:rsidR="00693890" w:rsidRPr="003D5CA1">
        <w:rPr>
          <w:rFonts w:ascii="Calibri" w:eastAsia="Calibri" w:hAnsi="Calibri" w:cs="Calibri"/>
          <w:color w:val="000000" w:themeColor="text1"/>
          <w:lang w:eastAsia="en-AU"/>
        </w:rPr>
        <w:t>seismic survey</w:t>
      </w:r>
      <w:r w:rsidR="00C247E6" w:rsidRPr="003D5CA1">
        <w:rPr>
          <w:rFonts w:ascii="Calibri" w:eastAsia="Calibri" w:hAnsi="Calibri" w:cs="Calibri"/>
          <w:color w:val="000000" w:themeColor="text1"/>
          <w:lang w:eastAsia="en-AU"/>
        </w:rPr>
        <w:t xml:space="preserve">, geophysical survey or </w:t>
      </w:r>
      <w:r w:rsidR="00C247E6" w:rsidRPr="003D5CA1">
        <w:rPr>
          <w:rFonts w:ascii="Calibri" w:eastAsia="Calibri" w:hAnsi="Calibri" w:cs="Calibri"/>
          <w:color w:val="000000" w:themeColor="text1"/>
          <w:lang w:eastAsia="en-AU"/>
        </w:rPr>
        <w:lastRenderedPageBreak/>
        <w:t>geological survey</w:t>
      </w:r>
      <w:r w:rsidR="00824CE7" w:rsidRPr="003D5CA1">
        <w:rPr>
          <w:rFonts w:ascii="Calibri" w:eastAsia="Calibri" w:hAnsi="Calibri" w:cs="Calibri"/>
          <w:color w:val="000000" w:themeColor="text1"/>
          <w:lang w:eastAsia="en-AU"/>
        </w:rPr>
        <w:t>, or reprocessing of these surveys</w:t>
      </w:r>
      <w:r w:rsidR="00915F1A" w:rsidRPr="003D5CA1">
        <w:rPr>
          <w:rFonts w:ascii="Calibri" w:eastAsia="Calibri" w:hAnsi="Calibri" w:cs="Calibri"/>
          <w:color w:val="000000" w:themeColor="text1"/>
          <w:lang w:eastAsia="en-AU"/>
        </w:rPr>
        <w:t xml:space="preserve">, </w:t>
      </w:r>
      <w:r w:rsidR="00946999">
        <w:rPr>
          <w:rFonts w:ascii="Calibri" w:eastAsia="Calibri" w:hAnsi="Calibri" w:cs="Calibri"/>
          <w:color w:val="000000" w:themeColor="text1"/>
          <w:lang w:eastAsia="en-AU"/>
        </w:rPr>
        <w:t>additional requirements apply</w:t>
      </w:r>
      <w:r w:rsidR="00AC03C2">
        <w:rPr>
          <w:rFonts w:ascii="Calibri" w:eastAsia="Calibri" w:hAnsi="Calibri" w:cs="Calibri"/>
          <w:color w:val="000000" w:themeColor="text1"/>
          <w:lang w:eastAsia="en-AU"/>
        </w:rPr>
        <w:t xml:space="preserve"> </w:t>
      </w:r>
      <w:r w:rsidR="00AC03C2" w:rsidRPr="00BA30CF">
        <w:rPr>
          <w:rFonts w:ascii="Calibri" w:eastAsia="Calibri" w:hAnsi="Calibri" w:cs="Calibri"/>
          <w:color w:val="000000" w:themeColor="text1"/>
          <w:lang w:eastAsia="en-AU"/>
        </w:rPr>
        <w:t xml:space="preserve">– see: </w:t>
      </w:r>
      <w:r w:rsidR="00AC03C2" w:rsidRPr="00BA30CF">
        <w:rPr>
          <w:rFonts w:ascii="Calibri" w:eastAsia="Calibri" w:hAnsi="Calibri" w:cs="Calibri"/>
          <w:color w:val="000000" w:themeColor="text1"/>
          <w:lang w:eastAsia="en-AU"/>
        </w:rPr>
        <w:fldChar w:fldCharType="begin"/>
      </w:r>
      <w:r w:rsidR="00AC03C2" w:rsidRPr="00BA30CF">
        <w:rPr>
          <w:rFonts w:ascii="Calibri" w:eastAsia="Calibri" w:hAnsi="Calibri" w:cs="Calibri"/>
          <w:color w:val="000000" w:themeColor="text1"/>
          <w:lang w:eastAsia="en-AU"/>
        </w:rPr>
        <w:instrText xml:space="preserve"> REF _Ref214274309 \h </w:instrText>
      </w:r>
      <w:r w:rsidR="00AC03C2" w:rsidRPr="00BA30CF">
        <w:rPr>
          <w:rFonts w:ascii="Calibri" w:eastAsia="Calibri" w:hAnsi="Calibri" w:cs="Calibri"/>
          <w:color w:val="000000" w:themeColor="text1"/>
          <w:lang w:eastAsia="en-AU"/>
        </w:rPr>
      </w:r>
      <w:r w:rsidR="00AC03C2" w:rsidRPr="00BA30CF">
        <w:rPr>
          <w:rFonts w:ascii="Calibri" w:eastAsia="Calibri" w:hAnsi="Calibri" w:cs="Calibri"/>
          <w:color w:val="000000" w:themeColor="text1"/>
          <w:lang w:eastAsia="en-AU"/>
        </w:rPr>
        <w:fldChar w:fldCharType="separate"/>
      </w:r>
      <w:r w:rsidR="00AC03C2" w:rsidRPr="00BA30CF">
        <w:rPr>
          <w:color w:val="2E74B5" w:themeColor="accent5" w:themeShade="BF"/>
        </w:rPr>
        <w:t>Making ‘survey information’ available</w:t>
      </w:r>
      <w:r w:rsidR="00AC03C2" w:rsidRPr="00BA30CF">
        <w:rPr>
          <w:rFonts w:ascii="Calibri" w:eastAsia="Calibri" w:hAnsi="Calibri" w:cs="Calibri"/>
          <w:color w:val="000000" w:themeColor="text1"/>
          <w:lang w:eastAsia="en-AU"/>
        </w:rPr>
        <w:fldChar w:fldCharType="end"/>
      </w:r>
      <w:r w:rsidR="00D0537C" w:rsidRPr="003D5CA1">
        <w:rPr>
          <w:rFonts w:ascii="Calibri" w:eastAsia="Calibri" w:hAnsi="Calibri" w:cs="Calibri"/>
          <w:color w:val="000000" w:themeColor="text1"/>
          <w:lang w:eastAsia="en-AU"/>
        </w:rPr>
        <w:t>.</w:t>
      </w:r>
    </w:p>
    <w:p w14:paraId="0FA7AB12" w14:textId="70F21EE1" w:rsidR="00FB1003" w:rsidRPr="00A82B5D" w:rsidRDefault="00A82B5D" w:rsidP="1D3676C2">
      <w:pPr>
        <w:pStyle w:val="ListParagraph"/>
        <w:numPr>
          <w:ilvl w:val="1"/>
          <w:numId w:val="12"/>
        </w:numPr>
        <w:ind w:left="851" w:hanging="716"/>
        <w:rPr>
          <w:rFonts w:ascii="Calibri" w:eastAsia="Calibri" w:hAnsi="Calibri" w:cs="Calibri"/>
          <w:color w:val="000000" w:themeColor="text1"/>
          <w:lang w:eastAsia="en-AU"/>
        </w:rPr>
      </w:pPr>
      <w:r w:rsidRPr="1D3676C2">
        <w:rPr>
          <w:rFonts w:ascii="Calibri" w:eastAsia="Calibri" w:hAnsi="Calibri" w:cs="Calibri"/>
          <w:color w:val="000000" w:themeColor="text1"/>
          <w:lang w:eastAsia="en-AU"/>
        </w:rPr>
        <w:t>Documentary information is interpretative information if the Titles Administrator considers the information is a conclusion drawn wholly or partly from, or an opinion based wholly or partly on, other documentary information (</w:t>
      </w:r>
      <w:r w:rsidR="00EF314D" w:rsidRPr="1D3676C2">
        <w:rPr>
          <w:rFonts w:ascii="Calibri" w:eastAsia="Calibri" w:hAnsi="Calibri" w:cs="Calibri"/>
          <w:color w:val="000000" w:themeColor="text1"/>
          <w:lang w:eastAsia="en-AU"/>
        </w:rPr>
        <w:t>s</w:t>
      </w:r>
      <w:r w:rsidR="00E02C6E" w:rsidRPr="1D3676C2">
        <w:rPr>
          <w:rFonts w:ascii="Calibri" w:eastAsia="Calibri" w:hAnsi="Calibri" w:cs="Calibri"/>
          <w:color w:val="000000" w:themeColor="text1"/>
          <w:lang w:eastAsia="en-AU"/>
        </w:rPr>
        <w:t>ection</w:t>
      </w:r>
      <w:r w:rsidR="00901799" w:rsidRPr="1D3676C2">
        <w:rPr>
          <w:rFonts w:ascii="Calibri" w:eastAsia="Calibri" w:hAnsi="Calibri" w:cs="Calibri"/>
          <w:color w:val="000000" w:themeColor="text1"/>
          <w:lang w:eastAsia="en-AU"/>
        </w:rPr>
        <w:t>s</w:t>
      </w:r>
      <w:r w:rsidR="00E02C6E" w:rsidRPr="1D3676C2">
        <w:rPr>
          <w:rFonts w:ascii="Calibri" w:eastAsia="Calibri" w:hAnsi="Calibri" w:cs="Calibri"/>
          <w:color w:val="000000" w:themeColor="text1"/>
          <w:lang w:eastAsia="en-AU"/>
        </w:rPr>
        <w:t xml:space="preserve"> </w:t>
      </w:r>
      <w:r w:rsidRPr="1D3676C2">
        <w:rPr>
          <w:rFonts w:ascii="Calibri" w:eastAsia="Calibri" w:hAnsi="Calibri" w:cs="Calibri"/>
          <w:color w:val="000000" w:themeColor="text1"/>
          <w:lang w:eastAsia="en-AU"/>
        </w:rPr>
        <w:t>144</w:t>
      </w:r>
      <w:r w:rsidR="00901799" w:rsidRPr="1D3676C2">
        <w:rPr>
          <w:rFonts w:ascii="Calibri" w:eastAsia="Calibri" w:hAnsi="Calibri" w:cs="Calibri"/>
          <w:color w:val="000000" w:themeColor="text1"/>
          <w:lang w:eastAsia="en-AU"/>
        </w:rPr>
        <w:t xml:space="preserve"> and</w:t>
      </w:r>
      <w:r w:rsidR="00E02C6E" w:rsidRPr="1D3676C2">
        <w:rPr>
          <w:rFonts w:ascii="Calibri" w:eastAsia="Calibri" w:hAnsi="Calibri" w:cs="Calibri"/>
          <w:color w:val="000000" w:themeColor="text1"/>
          <w:lang w:eastAsia="en-AU"/>
        </w:rPr>
        <w:t xml:space="preserve"> </w:t>
      </w:r>
      <w:r w:rsidRPr="1D3676C2">
        <w:rPr>
          <w:rFonts w:ascii="Calibri" w:eastAsia="Calibri" w:hAnsi="Calibri" w:cs="Calibri"/>
          <w:color w:val="000000" w:themeColor="text1"/>
          <w:lang w:eastAsia="en-AU"/>
        </w:rPr>
        <w:t>19</w:t>
      </w:r>
      <w:r w:rsidR="00033C59" w:rsidRPr="1D3676C2">
        <w:rPr>
          <w:rFonts w:ascii="Calibri" w:eastAsia="Calibri" w:hAnsi="Calibri" w:cs="Calibri"/>
          <w:color w:val="000000" w:themeColor="text1"/>
          <w:lang w:eastAsia="en-AU"/>
        </w:rPr>
        <w:t>3</w:t>
      </w:r>
      <w:r w:rsidRPr="1D3676C2">
        <w:rPr>
          <w:rFonts w:ascii="Calibri" w:eastAsia="Calibri" w:hAnsi="Calibri" w:cs="Calibri"/>
          <w:color w:val="000000" w:themeColor="text1"/>
          <w:lang w:eastAsia="en-AU"/>
        </w:rPr>
        <w:t>).</w:t>
      </w:r>
    </w:p>
    <w:p w14:paraId="2F6CB72A" w14:textId="77777777" w:rsidR="00DB3FE4" w:rsidRPr="00945F8C" w:rsidRDefault="00DB3FE4" w:rsidP="00DB3FE4">
      <w:pPr>
        <w:pStyle w:val="ListParagraph"/>
        <w:numPr>
          <w:ilvl w:val="1"/>
          <w:numId w:val="12"/>
        </w:numPr>
        <w:ind w:left="851" w:hanging="716"/>
      </w:pPr>
      <w:r w:rsidRPr="1D3676C2">
        <w:rPr>
          <w:rFonts w:ascii="Calibri" w:eastAsia="Calibri" w:hAnsi="Calibri" w:cs="Calibri"/>
          <w:color w:val="000000" w:themeColor="text1"/>
          <w:lang w:eastAsia="en-AU"/>
        </w:rPr>
        <w:t>Alternatively, when giving information to the Titles Administrator, the person who gave the information can notify the Titles Administrator in writing that they classify the information to be interpretative information (sections 144(3) and 193(3)). The regulations set out processes by which the Titles Administrator can dispute a person’s classification of information as interpretative information (sections 145 and 194); and for a person to object to a disputed classification (sections 146 and 195).</w:t>
      </w:r>
    </w:p>
    <w:p w14:paraId="04512566" w14:textId="481D4480" w:rsidR="6E6D28AE" w:rsidRDefault="6E6D28AE" w:rsidP="1D3676C2">
      <w:pPr>
        <w:pStyle w:val="ListParagraph"/>
        <w:numPr>
          <w:ilvl w:val="1"/>
          <w:numId w:val="12"/>
        </w:numPr>
        <w:ind w:left="851" w:hanging="716"/>
        <w:rPr>
          <w:rFonts w:ascii="Calibri" w:eastAsia="Calibri" w:hAnsi="Calibri" w:cs="Calibri"/>
          <w:color w:val="000000" w:themeColor="text1"/>
          <w:lang w:eastAsia="en-AU"/>
        </w:rPr>
      </w:pPr>
      <w:r w:rsidRPr="1D3676C2">
        <w:rPr>
          <w:rFonts w:ascii="Calibri" w:eastAsia="Calibri" w:hAnsi="Calibri" w:cs="Calibri"/>
          <w:color w:val="000000" w:themeColor="text1"/>
          <w:lang w:eastAsia="en-AU"/>
        </w:rPr>
        <w:t>B</w:t>
      </w:r>
      <w:r w:rsidR="2C3FE873" w:rsidRPr="1D3676C2">
        <w:rPr>
          <w:rFonts w:ascii="Calibri" w:eastAsia="Calibri" w:hAnsi="Calibri" w:cs="Calibri"/>
          <w:color w:val="000000" w:themeColor="text1"/>
          <w:lang w:eastAsia="en-AU"/>
        </w:rPr>
        <w:t>asic information</w:t>
      </w:r>
      <w:r w:rsidR="5CEDD751" w:rsidRPr="1D3676C2">
        <w:rPr>
          <w:rFonts w:ascii="Calibri" w:eastAsia="Calibri" w:hAnsi="Calibri" w:cs="Calibri"/>
          <w:color w:val="000000" w:themeColor="text1"/>
          <w:lang w:eastAsia="en-AU"/>
        </w:rPr>
        <w:t xml:space="preserve"> means documentary information that is not interpretative (sections 141 and 190). </w:t>
      </w:r>
    </w:p>
    <w:p w14:paraId="38CF2BB4" w14:textId="26353A66" w:rsidR="00484396" w:rsidRDefault="00D07F05" w:rsidP="1D3676C2">
      <w:pPr>
        <w:pStyle w:val="ListParagraph"/>
        <w:numPr>
          <w:ilvl w:val="1"/>
          <w:numId w:val="12"/>
        </w:numPr>
        <w:ind w:left="851" w:hanging="716"/>
        <w:rPr>
          <w:rFonts w:ascii="Calibri" w:eastAsia="Calibri" w:hAnsi="Calibri" w:cs="Calibri"/>
          <w:color w:val="000000" w:themeColor="text1"/>
          <w:lang w:eastAsia="en-AU"/>
        </w:rPr>
      </w:pPr>
      <w:r>
        <w:rPr>
          <w:rFonts w:ascii="Calibri" w:eastAsia="Calibri" w:hAnsi="Calibri" w:cs="Calibri"/>
          <w:color w:val="000000" w:themeColor="text1"/>
          <w:lang w:eastAsia="en-AU"/>
        </w:rPr>
        <w:t>Documentary information relating to surveys</w:t>
      </w:r>
      <w:r w:rsidR="000E7210">
        <w:rPr>
          <w:rFonts w:ascii="Calibri" w:eastAsia="Calibri" w:hAnsi="Calibri" w:cs="Calibri"/>
          <w:color w:val="000000" w:themeColor="text1"/>
          <w:lang w:eastAsia="en-AU"/>
        </w:rPr>
        <w:t xml:space="preserve"> or </w:t>
      </w:r>
      <w:r w:rsidR="004D261C">
        <w:rPr>
          <w:rFonts w:ascii="Calibri" w:eastAsia="Calibri" w:hAnsi="Calibri" w:cs="Calibri"/>
          <w:color w:val="000000" w:themeColor="text1"/>
          <w:lang w:eastAsia="en-AU"/>
        </w:rPr>
        <w:t xml:space="preserve">the </w:t>
      </w:r>
      <w:r w:rsidR="000E7210">
        <w:rPr>
          <w:rFonts w:ascii="Calibri" w:eastAsia="Calibri" w:hAnsi="Calibri" w:cs="Calibri"/>
          <w:color w:val="000000" w:themeColor="text1"/>
          <w:lang w:eastAsia="en-AU"/>
        </w:rPr>
        <w:t>reprocessing</w:t>
      </w:r>
      <w:r w:rsidR="004D261C">
        <w:rPr>
          <w:rFonts w:ascii="Calibri" w:eastAsia="Calibri" w:hAnsi="Calibri" w:cs="Calibri"/>
          <w:color w:val="000000" w:themeColor="text1"/>
          <w:lang w:eastAsia="en-AU"/>
        </w:rPr>
        <w:t xml:space="preserve"> of survey data</w:t>
      </w:r>
      <w:r w:rsidR="00CC4E7F">
        <w:rPr>
          <w:rFonts w:ascii="Calibri" w:eastAsia="Calibri" w:hAnsi="Calibri" w:cs="Calibri"/>
          <w:color w:val="000000" w:themeColor="text1"/>
          <w:lang w:eastAsia="en-AU"/>
        </w:rPr>
        <w:t xml:space="preserve"> is </w:t>
      </w:r>
      <w:r w:rsidR="007F2691">
        <w:rPr>
          <w:rFonts w:ascii="Calibri" w:eastAsia="Calibri" w:hAnsi="Calibri" w:cs="Calibri"/>
          <w:color w:val="000000" w:themeColor="text1"/>
          <w:lang w:eastAsia="en-AU"/>
        </w:rPr>
        <w:t xml:space="preserve">survey information (sections </w:t>
      </w:r>
      <w:r w:rsidR="00D82FD6">
        <w:rPr>
          <w:rFonts w:ascii="Calibri" w:eastAsia="Calibri" w:hAnsi="Calibri" w:cs="Calibri"/>
          <w:color w:val="000000" w:themeColor="text1"/>
          <w:lang w:eastAsia="en-AU"/>
        </w:rPr>
        <w:t>155(8) and 205(8)).</w:t>
      </w:r>
    </w:p>
    <w:p w14:paraId="48A6083C" w14:textId="0C7447C7" w:rsidR="00A31FD9" w:rsidRPr="0062600C" w:rsidRDefault="00A95D1E" w:rsidP="00805406">
      <w:pPr>
        <w:pStyle w:val="Heading3"/>
        <w:rPr>
          <w:lang w:eastAsia="en-AU"/>
        </w:rPr>
      </w:pPr>
      <w:bookmarkStart w:id="167" w:name="_Ref214274309"/>
      <w:bookmarkStart w:id="168" w:name="_Toc223424484"/>
      <w:r w:rsidRPr="00F831FD">
        <w:rPr>
          <w:color w:val="2E74B5" w:themeColor="accent5" w:themeShade="BF"/>
        </w:rPr>
        <w:t xml:space="preserve">Making </w:t>
      </w:r>
      <w:r w:rsidR="00914434">
        <w:rPr>
          <w:color w:val="2E74B5" w:themeColor="accent5" w:themeShade="BF"/>
        </w:rPr>
        <w:t>‘</w:t>
      </w:r>
      <w:r w:rsidRPr="00F831FD">
        <w:rPr>
          <w:color w:val="2E74B5" w:themeColor="accent5" w:themeShade="BF"/>
        </w:rPr>
        <w:t>survey information</w:t>
      </w:r>
      <w:r w:rsidR="00914434">
        <w:rPr>
          <w:color w:val="2E74B5" w:themeColor="accent5" w:themeShade="BF"/>
        </w:rPr>
        <w:t>’</w:t>
      </w:r>
      <w:r w:rsidRPr="00F831FD">
        <w:rPr>
          <w:color w:val="2E74B5" w:themeColor="accent5" w:themeShade="BF"/>
        </w:rPr>
        <w:t xml:space="preserve"> available</w:t>
      </w:r>
      <w:bookmarkEnd w:id="167"/>
      <w:bookmarkEnd w:id="168"/>
    </w:p>
    <w:p w14:paraId="5DA6D52C" w14:textId="348D29C0" w:rsidR="00695ED3" w:rsidRDefault="00614948" w:rsidP="00EE7274">
      <w:pPr>
        <w:pStyle w:val="ListParagraph"/>
        <w:numPr>
          <w:ilvl w:val="1"/>
          <w:numId w:val="12"/>
        </w:numPr>
        <w:ind w:left="829" w:hanging="716"/>
        <w:rPr>
          <w:rFonts w:ascii="Calibri" w:eastAsia="Calibri" w:hAnsi="Calibri" w:cs="Calibri"/>
          <w:color w:val="000000" w:themeColor="text1"/>
          <w:lang w:eastAsia="en-AU"/>
        </w:rPr>
      </w:pPr>
      <w:r>
        <w:rPr>
          <w:rFonts w:ascii="Calibri" w:eastAsia="Calibri" w:hAnsi="Calibri" w:cs="Calibri"/>
          <w:color w:val="000000" w:themeColor="text1"/>
          <w:lang w:eastAsia="en-AU"/>
        </w:rPr>
        <w:t>Documentary information relating to</w:t>
      </w:r>
      <w:r w:rsidR="00217A85">
        <w:rPr>
          <w:rFonts w:ascii="Calibri" w:eastAsia="Calibri" w:hAnsi="Calibri" w:cs="Calibri"/>
          <w:color w:val="000000" w:themeColor="text1"/>
          <w:lang w:eastAsia="en-AU"/>
        </w:rPr>
        <w:t xml:space="preserve"> </w:t>
      </w:r>
      <w:r w:rsidR="00937877" w:rsidRPr="00937877">
        <w:rPr>
          <w:rFonts w:ascii="Calibri" w:eastAsia="Calibri" w:hAnsi="Calibri" w:cs="Calibri"/>
          <w:color w:val="000000" w:themeColor="text1"/>
          <w:lang w:eastAsia="en-AU"/>
        </w:rPr>
        <w:t xml:space="preserve">seismic </w:t>
      </w:r>
      <w:r>
        <w:rPr>
          <w:rFonts w:ascii="Calibri" w:eastAsia="Calibri" w:hAnsi="Calibri" w:cs="Calibri"/>
          <w:color w:val="000000" w:themeColor="text1"/>
          <w:lang w:eastAsia="en-AU"/>
        </w:rPr>
        <w:t>surveys</w:t>
      </w:r>
      <w:r w:rsidR="00B417D9" w:rsidRPr="00937877">
        <w:rPr>
          <w:rFonts w:ascii="Calibri" w:eastAsia="Calibri" w:hAnsi="Calibri" w:cs="Calibri"/>
          <w:color w:val="000000" w:themeColor="text1"/>
          <w:lang w:eastAsia="en-AU"/>
        </w:rPr>
        <w:t>, geophysical surveys or geological surveys</w:t>
      </w:r>
      <w:r w:rsidR="00E009BA">
        <w:rPr>
          <w:rFonts w:ascii="Calibri" w:eastAsia="Calibri" w:hAnsi="Calibri" w:cs="Calibri"/>
          <w:color w:val="000000" w:themeColor="text1"/>
          <w:lang w:eastAsia="en-AU"/>
        </w:rPr>
        <w:t>;</w:t>
      </w:r>
      <w:r w:rsidR="00B417D9" w:rsidRPr="00937877">
        <w:rPr>
          <w:rFonts w:ascii="Calibri" w:eastAsia="Calibri" w:hAnsi="Calibri" w:cs="Calibri"/>
          <w:color w:val="000000" w:themeColor="text1"/>
          <w:lang w:eastAsia="en-AU"/>
        </w:rPr>
        <w:t xml:space="preserve"> and </w:t>
      </w:r>
      <w:r w:rsidR="00944738">
        <w:rPr>
          <w:rFonts w:ascii="Calibri" w:eastAsia="Calibri" w:hAnsi="Calibri" w:cs="Calibri"/>
          <w:color w:val="000000" w:themeColor="text1"/>
          <w:lang w:eastAsia="en-AU"/>
        </w:rPr>
        <w:t>data obtained from reprocessing</w:t>
      </w:r>
      <w:r w:rsidR="00665392">
        <w:rPr>
          <w:rFonts w:ascii="Calibri" w:eastAsia="Calibri" w:hAnsi="Calibri" w:cs="Calibri"/>
          <w:color w:val="000000" w:themeColor="text1"/>
          <w:lang w:eastAsia="en-AU"/>
        </w:rPr>
        <w:t xml:space="preserve"> </w:t>
      </w:r>
      <w:r>
        <w:rPr>
          <w:rFonts w:ascii="Calibri" w:eastAsia="Calibri" w:hAnsi="Calibri" w:cs="Calibri"/>
          <w:color w:val="000000" w:themeColor="text1"/>
          <w:lang w:eastAsia="en-AU"/>
        </w:rPr>
        <w:t xml:space="preserve">survey data is </w:t>
      </w:r>
      <w:r w:rsidRPr="008F322E">
        <w:rPr>
          <w:rFonts w:ascii="Calibri" w:eastAsia="Calibri" w:hAnsi="Calibri" w:cs="Calibri"/>
          <w:i/>
          <w:iCs/>
          <w:color w:val="000000" w:themeColor="text1"/>
          <w:lang w:eastAsia="en-AU"/>
        </w:rPr>
        <w:t>survey information</w:t>
      </w:r>
      <w:r>
        <w:rPr>
          <w:rFonts w:ascii="Calibri" w:eastAsia="Calibri" w:hAnsi="Calibri" w:cs="Calibri"/>
          <w:color w:val="000000" w:themeColor="text1"/>
          <w:lang w:eastAsia="en-AU"/>
        </w:rPr>
        <w:t xml:space="preserve"> (sections 155(8) and 205(8)).</w:t>
      </w:r>
    </w:p>
    <w:p w14:paraId="73E48B2B" w14:textId="14BE9A60" w:rsidR="00D2165B" w:rsidRDefault="00D35524" w:rsidP="003D3EBC">
      <w:pPr>
        <w:pStyle w:val="ListParagraph"/>
        <w:numPr>
          <w:ilvl w:val="1"/>
          <w:numId w:val="12"/>
        </w:numPr>
        <w:ind w:left="829" w:hanging="716"/>
        <w:rPr>
          <w:rFonts w:ascii="Calibri" w:eastAsia="Calibri" w:hAnsi="Calibri" w:cs="Calibri"/>
          <w:color w:val="000000" w:themeColor="text1"/>
          <w:lang w:eastAsia="en-AU"/>
        </w:rPr>
      </w:pPr>
      <w:r>
        <w:rPr>
          <w:rFonts w:ascii="Calibri" w:eastAsia="Calibri" w:hAnsi="Calibri" w:cs="Calibri"/>
          <w:color w:val="000000" w:themeColor="text1"/>
          <w:lang w:eastAsia="en-AU"/>
        </w:rPr>
        <w:t xml:space="preserve">Before </w:t>
      </w:r>
      <w:r w:rsidR="0063755D">
        <w:rPr>
          <w:rFonts w:ascii="Calibri" w:eastAsia="Calibri" w:hAnsi="Calibri" w:cs="Calibri"/>
          <w:color w:val="000000" w:themeColor="text1"/>
          <w:lang w:eastAsia="en-AU"/>
        </w:rPr>
        <w:t>the Titles Administrator</w:t>
      </w:r>
      <w:r w:rsidR="002F0AF9">
        <w:rPr>
          <w:rFonts w:ascii="Calibri" w:eastAsia="Calibri" w:hAnsi="Calibri" w:cs="Calibri"/>
          <w:color w:val="000000" w:themeColor="text1"/>
          <w:lang w:eastAsia="en-AU"/>
        </w:rPr>
        <w:t xml:space="preserve"> can decide whether to release survey information</w:t>
      </w:r>
      <w:r w:rsidR="0082009E">
        <w:rPr>
          <w:rFonts w:ascii="Calibri" w:eastAsia="Calibri" w:hAnsi="Calibri" w:cs="Calibri"/>
          <w:color w:val="000000" w:themeColor="text1"/>
          <w:lang w:eastAsia="en-AU"/>
        </w:rPr>
        <w:t>, the</w:t>
      </w:r>
      <w:r w:rsidR="004422F5">
        <w:rPr>
          <w:rFonts w:ascii="Calibri" w:eastAsia="Calibri" w:hAnsi="Calibri" w:cs="Calibri"/>
          <w:color w:val="000000" w:themeColor="text1"/>
          <w:lang w:eastAsia="en-AU"/>
        </w:rPr>
        <w:t xml:space="preserve"> </w:t>
      </w:r>
      <w:r w:rsidR="004422F5" w:rsidRPr="00E75D15">
        <w:rPr>
          <w:rFonts w:ascii="Calibri" w:eastAsia="Calibri" w:hAnsi="Calibri" w:cs="Calibri"/>
          <w:color w:val="000000" w:themeColor="text1"/>
          <w:lang w:eastAsia="en-AU"/>
        </w:rPr>
        <w:t xml:space="preserve">responsible Commonwealth </w:t>
      </w:r>
      <w:r w:rsidR="00E9784D">
        <w:rPr>
          <w:rFonts w:ascii="Calibri" w:eastAsia="Calibri" w:hAnsi="Calibri" w:cs="Calibri"/>
          <w:color w:val="000000" w:themeColor="text1"/>
          <w:lang w:eastAsia="en-AU"/>
        </w:rPr>
        <w:t>M</w:t>
      </w:r>
      <w:r w:rsidR="004422F5" w:rsidRPr="00E75D15">
        <w:rPr>
          <w:rFonts w:ascii="Calibri" w:eastAsia="Calibri" w:hAnsi="Calibri" w:cs="Calibri"/>
          <w:color w:val="000000" w:themeColor="text1"/>
          <w:lang w:eastAsia="en-AU"/>
        </w:rPr>
        <w:t xml:space="preserve">inister (RCM) </w:t>
      </w:r>
      <w:r w:rsidR="00973912">
        <w:rPr>
          <w:rFonts w:ascii="Calibri" w:eastAsia="Calibri" w:hAnsi="Calibri" w:cs="Calibri"/>
          <w:color w:val="000000" w:themeColor="text1"/>
          <w:lang w:eastAsia="en-AU"/>
        </w:rPr>
        <w:t>must</w:t>
      </w:r>
      <w:r w:rsidR="003D3EBC" w:rsidRPr="00BA30CF">
        <w:rPr>
          <w:rFonts w:ascii="Calibri" w:eastAsia="Calibri" w:hAnsi="Calibri" w:cs="Calibri"/>
          <w:color w:val="000000" w:themeColor="text1"/>
          <w:lang w:eastAsia="en-AU"/>
        </w:rPr>
        <w:t xml:space="preserve"> </w:t>
      </w:r>
      <w:r w:rsidR="00A42EAD">
        <w:rPr>
          <w:rFonts w:ascii="Calibri" w:eastAsia="Calibri" w:hAnsi="Calibri" w:cs="Calibri"/>
          <w:color w:val="000000" w:themeColor="text1"/>
          <w:lang w:eastAsia="en-AU"/>
        </w:rPr>
        <w:t>provide approval</w:t>
      </w:r>
      <w:r w:rsidR="00A42EAD" w:rsidRPr="00E75D15">
        <w:rPr>
          <w:rFonts w:ascii="Calibri" w:eastAsia="Calibri" w:hAnsi="Calibri" w:cs="Calibri"/>
          <w:color w:val="000000" w:themeColor="text1"/>
          <w:lang w:eastAsia="en-AU"/>
        </w:rPr>
        <w:t xml:space="preserve"> </w:t>
      </w:r>
      <w:r w:rsidR="003D3EBC" w:rsidRPr="00E75D15">
        <w:rPr>
          <w:rFonts w:ascii="Calibri" w:eastAsia="Calibri" w:hAnsi="Calibri" w:cs="Calibri"/>
          <w:color w:val="000000" w:themeColor="text1"/>
          <w:lang w:eastAsia="en-AU"/>
        </w:rPr>
        <w:t>to make the information available</w:t>
      </w:r>
      <w:r w:rsidR="00CB57D5">
        <w:rPr>
          <w:rFonts w:ascii="Calibri" w:eastAsia="Calibri" w:hAnsi="Calibri" w:cs="Calibri"/>
          <w:color w:val="000000" w:themeColor="text1"/>
          <w:lang w:eastAsia="en-AU"/>
        </w:rPr>
        <w:t xml:space="preserve"> </w:t>
      </w:r>
      <w:r w:rsidR="00CB57D5" w:rsidRPr="00E75D15">
        <w:rPr>
          <w:rFonts w:ascii="Calibri" w:eastAsia="Calibri" w:hAnsi="Calibri" w:cs="Calibri"/>
          <w:color w:val="000000" w:themeColor="text1"/>
          <w:lang w:eastAsia="en-AU"/>
        </w:rPr>
        <w:t>(sections 155 and 205)</w:t>
      </w:r>
      <w:r w:rsidR="001865E3">
        <w:rPr>
          <w:rFonts w:ascii="Calibri" w:eastAsia="Calibri" w:hAnsi="Calibri" w:cs="Calibri"/>
          <w:color w:val="000000" w:themeColor="text1"/>
          <w:lang w:eastAsia="en-AU"/>
        </w:rPr>
        <w:t>.</w:t>
      </w:r>
    </w:p>
    <w:p w14:paraId="5DD44EA2" w14:textId="67659705" w:rsidR="00D35AC8" w:rsidRDefault="006D52CC" w:rsidP="00D35AC8">
      <w:pPr>
        <w:pStyle w:val="ListParagraph"/>
        <w:numPr>
          <w:ilvl w:val="1"/>
          <w:numId w:val="12"/>
        </w:numPr>
        <w:ind w:left="829" w:hanging="716"/>
        <w:rPr>
          <w:rFonts w:ascii="Calibri" w:eastAsia="Calibri" w:hAnsi="Calibri" w:cs="Calibri"/>
          <w:color w:val="000000" w:themeColor="text1"/>
          <w:lang w:eastAsia="en-AU"/>
        </w:rPr>
      </w:pPr>
      <w:r>
        <w:rPr>
          <w:rFonts w:ascii="Calibri" w:eastAsia="Calibri" w:hAnsi="Calibri" w:cs="Calibri"/>
          <w:color w:val="000000" w:themeColor="text1"/>
          <w:lang w:eastAsia="en-AU"/>
        </w:rPr>
        <w:t>T</w:t>
      </w:r>
      <w:r w:rsidR="00D35AC8">
        <w:rPr>
          <w:rFonts w:ascii="Calibri" w:eastAsia="Calibri" w:hAnsi="Calibri" w:cs="Calibri"/>
          <w:color w:val="000000" w:themeColor="text1"/>
          <w:lang w:eastAsia="en-AU"/>
        </w:rPr>
        <w:t>he RCM may decide to make survey information available publicly, to a person or to specified persons. It is also open to the RCM to decide that it is not in the national interest to make survey information available.</w:t>
      </w:r>
    </w:p>
    <w:p w14:paraId="4A358191" w14:textId="1A67735D" w:rsidR="00216DDD" w:rsidRPr="00EE7274" w:rsidRDefault="002A1436" w:rsidP="00805406">
      <w:pPr>
        <w:pStyle w:val="ListParagraph"/>
        <w:numPr>
          <w:ilvl w:val="1"/>
          <w:numId w:val="12"/>
        </w:numPr>
        <w:ind w:left="829" w:hanging="716"/>
        <w:rPr>
          <w:rFonts w:ascii="Calibri" w:eastAsia="Calibri" w:hAnsi="Calibri" w:cs="Calibri"/>
          <w:color w:val="000000" w:themeColor="text1"/>
          <w:lang w:eastAsia="en-AU"/>
        </w:rPr>
      </w:pPr>
      <w:r>
        <w:rPr>
          <w:rFonts w:ascii="Calibri" w:eastAsia="Calibri" w:hAnsi="Calibri" w:cs="Calibri"/>
          <w:color w:val="000000" w:themeColor="text1"/>
          <w:lang w:eastAsia="en-AU"/>
        </w:rPr>
        <w:t>To request access</w:t>
      </w:r>
      <w:r w:rsidR="64BCF320" w:rsidRPr="00EE7274">
        <w:rPr>
          <w:rFonts w:ascii="Calibri" w:eastAsia="Calibri" w:hAnsi="Calibri" w:cs="Calibri"/>
          <w:color w:val="000000" w:themeColor="text1"/>
          <w:lang w:eastAsia="en-AU"/>
        </w:rPr>
        <w:t xml:space="preserve"> to </w:t>
      </w:r>
      <w:r w:rsidR="00A6612A">
        <w:rPr>
          <w:rFonts w:ascii="Calibri" w:eastAsia="Calibri" w:hAnsi="Calibri" w:cs="Calibri"/>
          <w:color w:val="000000" w:themeColor="text1"/>
          <w:lang w:eastAsia="en-AU"/>
        </w:rPr>
        <w:t xml:space="preserve">survey information </w:t>
      </w:r>
      <w:r w:rsidR="64BCF320" w:rsidRPr="00EE7274">
        <w:rPr>
          <w:rFonts w:ascii="Calibri" w:eastAsia="Calibri" w:hAnsi="Calibri" w:cs="Calibri"/>
          <w:color w:val="000000" w:themeColor="text1"/>
          <w:lang w:eastAsia="en-AU"/>
        </w:rPr>
        <w:t xml:space="preserve">that is not publicly available </w:t>
      </w:r>
      <w:r w:rsidR="00E24C8B">
        <w:rPr>
          <w:rFonts w:ascii="Calibri" w:eastAsia="Calibri" w:hAnsi="Calibri" w:cs="Calibri"/>
          <w:color w:val="000000" w:themeColor="text1"/>
          <w:lang w:eastAsia="en-AU"/>
        </w:rPr>
        <w:t>or available to you</w:t>
      </w:r>
      <w:r w:rsidR="00195D7D">
        <w:rPr>
          <w:rFonts w:ascii="Calibri" w:eastAsia="Calibri" w:hAnsi="Calibri" w:cs="Calibri"/>
          <w:color w:val="000000" w:themeColor="text1"/>
          <w:lang w:eastAsia="en-AU"/>
        </w:rPr>
        <w:t>,</w:t>
      </w:r>
      <w:r w:rsidR="00E24C8B">
        <w:rPr>
          <w:rFonts w:ascii="Calibri" w:eastAsia="Calibri" w:hAnsi="Calibri" w:cs="Calibri"/>
          <w:color w:val="000000" w:themeColor="text1"/>
          <w:lang w:eastAsia="en-AU"/>
        </w:rPr>
        <w:t xml:space="preserve"> </w:t>
      </w:r>
      <w:r w:rsidR="00A20A07">
        <w:rPr>
          <w:rFonts w:ascii="Calibri" w:eastAsia="Calibri" w:hAnsi="Calibri" w:cs="Calibri"/>
          <w:color w:val="000000" w:themeColor="text1"/>
          <w:lang w:eastAsia="en-AU"/>
        </w:rPr>
        <w:t>submit</w:t>
      </w:r>
      <w:r w:rsidR="00595E3C">
        <w:rPr>
          <w:rFonts w:ascii="Calibri" w:eastAsia="Calibri" w:hAnsi="Calibri" w:cs="Calibri"/>
          <w:color w:val="000000" w:themeColor="text1"/>
          <w:lang w:eastAsia="en-AU"/>
        </w:rPr>
        <w:t xml:space="preserve"> a </w:t>
      </w:r>
      <w:r w:rsidR="00030A93">
        <w:rPr>
          <w:rFonts w:ascii="Calibri" w:eastAsia="Calibri" w:hAnsi="Calibri" w:cs="Calibri"/>
          <w:color w:val="000000" w:themeColor="text1"/>
          <w:lang w:eastAsia="en-AU"/>
        </w:rPr>
        <w:t xml:space="preserve">request via the NOPIMS </w:t>
      </w:r>
      <w:r w:rsidR="00030A93">
        <w:rPr>
          <w:rFonts w:ascii="Calibri" w:eastAsia="Calibri" w:hAnsi="Calibri" w:cs="Calibri"/>
          <w:i/>
          <w:iCs/>
          <w:color w:val="000000" w:themeColor="text1"/>
          <w:lang w:eastAsia="en-AU"/>
        </w:rPr>
        <w:t>add to basket</w:t>
      </w:r>
      <w:r w:rsidR="00030A93">
        <w:rPr>
          <w:rFonts w:ascii="Calibri" w:eastAsia="Calibri" w:hAnsi="Calibri" w:cs="Calibri"/>
          <w:color w:val="000000" w:themeColor="text1"/>
          <w:lang w:eastAsia="en-AU"/>
        </w:rPr>
        <w:t xml:space="preserve"> function</w:t>
      </w:r>
      <w:r w:rsidR="006D3978">
        <w:rPr>
          <w:rFonts w:ascii="Calibri" w:eastAsia="Calibri" w:hAnsi="Calibri" w:cs="Calibri"/>
          <w:color w:val="000000" w:themeColor="text1"/>
          <w:lang w:eastAsia="en-AU"/>
        </w:rPr>
        <w:t>.</w:t>
      </w:r>
    </w:p>
    <w:p w14:paraId="325250A4" w14:textId="780D27AD" w:rsidR="00EC6D9A" w:rsidRPr="00C45E69" w:rsidRDefault="00C45E69" w:rsidP="00805406">
      <w:pPr>
        <w:pStyle w:val="ListParagraph"/>
        <w:numPr>
          <w:ilvl w:val="1"/>
          <w:numId w:val="12"/>
        </w:numPr>
        <w:ind w:left="829" w:hanging="716"/>
      </w:pPr>
      <w:r w:rsidRPr="46135084">
        <w:rPr>
          <w:rFonts w:ascii="Calibri" w:eastAsia="Calibri" w:hAnsi="Calibri" w:cs="Calibri"/>
          <w:color w:val="000000" w:themeColor="text1"/>
          <w:lang w:eastAsia="en-AU"/>
        </w:rPr>
        <w:t>For further information see the Fact</w:t>
      </w:r>
      <w:r w:rsidR="00774CC0">
        <w:rPr>
          <w:rFonts w:ascii="Calibri" w:eastAsia="Calibri" w:hAnsi="Calibri" w:cs="Calibri"/>
          <w:color w:val="000000" w:themeColor="text1"/>
          <w:lang w:eastAsia="en-AU"/>
        </w:rPr>
        <w:t xml:space="preserve"> S</w:t>
      </w:r>
      <w:r w:rsidRPr="46135084">
        <w:rPr>
          <w:rFonts w:ascii="Calibri" w:eastAsia="Calibri" w:hAnsi="Calibri" w:cs="Calibri"/>
          <w:color w:val="000000" w:themeColor="text1"/>
          <w:lang w:eastAsia="en-AU"/>
        </w:rPr>
        <w:t>heet: Classificatio</w:t>
      </w:r>
      <w:r w:rsidRPr="00DA0923">
        <w:rPr>
          <w:rFonts w:ascii="Calibri" w:eastAsia="Calibri" w:hAnsi="Calibri" w:cs="Calibri"/>
          <w:color w:val="000000" w:themeColor="text1"/>
          <w:lang w:eastAsia="en-AU"/>
        </w:rPr>
        <w:t>n of I</w:t>
      </w:r>
      <w:r w:rsidRPr="46135084">
        <w:rPr>
          <w:rFonts w:ascii="Calibri" w:eastAsia="Calibri" w:hAnsi="Calibri" w:cs="Calibri"/>
          <w:color w:val="000000" w:themeColor="text1"/>
          <w:lang w:eastAsia="en-AU"/>
        </w:rPr>
        <w:t>nformation on the Title Administrator’s website</w:t>
      </w:r>
      <w:r>
        <w:rPr>
          <w:rFonts w:ascii="Calibri" w:eastAsia="Calibri" w:hAnsi="Calibri" w:cs="Calibri"/>
          <w:color w:val="000000" w:themeColor="text1"/>
          <w:lang w:eastAsia="en-AU"/>
        </w:rPr>
        <w:t>.</w:t>
      </w:r>
    </w:p>
    <w:p w14:paraId="72849430" w14:textId="13A35909" w:rsidR="00C45E69" w:rsidRPr="00C45E69" w:rsidRDefault="0039795A" w:rsidP="0007576C">
      <w:pPr>
        <w:pStyle w:val="Heading3"/>
      </w:pPr>
      <w:bookmarkStart w:id="169" w:name="_Toc223424485"/>
      <w:r>
        <w:t>Samples received under Parts 7 and 9</w:t>
      </w:r>
      <w:bookmarkEnd w:id="169"/>
    </w:p>
    <w:p w14:paraId="55AB63D7" w14:textId="447E6A19" w:rsidR="00F66656" w:rsidRPr="009B533C" w:rsidRDefault="009B533C" w:rsidP="00805406">
      <w:pPr>
        <w:pStyle w:val="ListParagraph"/>
        <w:numPr>
          <w:ilvl w:val="1"/>
          <w:numId w:val="12"/>
        </w:numPr>
        <w:ind w:left="851" w:hanging="716"/>
      </w:pPr>
      <w:r>
        <w:rPr>
          <w:rFonts w:ascii="Calibri" w:eastAsia="Calibri" w:hAnsi="Calibri" w:cs="Calibri"/>
          <w:color w:val="000000"/>
          <w:szCs w:val="24"/>
          <w:lang w:eastAsia="en-AU"/>
        </w:rPr>
        <w:t xml:space="preserve">A range of samples may be collected during operations in connection </w:t>
      </w:r>
      <w:r w:rsidR="00EF314D">
        <w:rPr>
          <w:rFonts w:ascii="Calibri" w:eastAsia="Calibri" w:hAnsi="Calibri" w:cs="Calibri"/>
          <w:color w:val="000000"/>
          <w:szCs w:val="24"/>
          <w:lang w:eastAsia="en-AU"/>
        </w:rPr>
        <w:t>with offshore</w:t>
      </w:r>
      <w:r>
        <w:rPr>
          <w:rFonts w:ascii="Calibri" w:eastAsia="Calibri" w:hAnsi="Calibri" w:cs="Calibri"/>
          <w:color w:val="000000"/>
          <w:szCs w:val="24"/>
          <w:lang w:eastAsia="en-AU"/>
        </w:rPr>
        <w:t xml:space="preserve"> </w:t>
      </w:r>
      <w:r w:rsidR="00EF314D">
        <w:rPr>
          <w:rFonts w:ascii="Calibri" w:eastAsia="Calibri" w:hAnsi="Calibri" w:cs="Calibri"/>
          <w:color w:val="000000"/>
          <w:szCs w:val="24"/>
          <w:lang w:eastAsia="en-AU"/>
        </w:rPr>
        <w:t>p</w:t>
      </w:r>
      <w:r>
        <w:rPr>
          <w:rFonts w:ascii="Calibri" w:eastAsia="Calibri" w:hAnsi="Calibri" w:cs="Calibri"/>
          <w:color w:val="000000"/>
          <w:szCs w:val="24"/>
          <w:lang w:eastAsia="en-AU"/>
        </w:rPr>
        <w:t xml:space="preserve">etroleum or </w:t>
      </w:r>
      <w:r w:rsidR="00FF7BB7">
        <w:rPr>
          <w:rFonts w:ascii="Calibri" w:eastAsia="Calibri" w:hAnsi="Calibri" w:cs="Calibri"/>
          <w:color w:val="000000"/>
          <w:szCs w:val="24"/>
          <w:lang w:eastAsia="en-AU"/>
        </w:rPr>
        <w:t>GHG</w:t>
      </w:r>
      <w:r>
        <w:rPr>
          <w:rFonts w:ascii="Calibri" w:eastAsia="Calibri" w:hAnsi="Calibri" w:cs="Calibri"/>
          <w:color w:val="000000"/>
          <w:szCs w:val="24"/>
          <w:lang w:eastAsia="en-AU"/>
        </w:rPr>
        <w:t xml:space="preserve"> titles.</w:t>
      </w:r>
    </w:p>
    <w:p w14:paraId="54B5CEB4" w14:textId="3715C96E" w:rsidR="009B533C" w:rsidRPr="006133F7" w:rsidRDefault="006133F7" w:rsidP="00805406">
      <w:pPr>
        <w:pStyle w:val="ListParagraph"/>
        <w:numPr>
          <w:ilvl w:val="1"/>
          <w:numId w:val="12"/>
        </w:numPr>
        <w:ind w:left="851" w:hanging="716"/>
      </w:pPr>
      <w:r w:rsidRPr="007D0DFA">
        <w:rPr>
          <w:rFonts w:ascii="Calibri" w:eastAsia="Calibri" w:hAnsi="Calibri" w:cs="Calibri"/>
          <w:color w:val="000000"/>
          <w:szCs w:val="24"/>
          <w:lang w:eastAsia="en-AU"/>
        </w:rPr>
        <w:t xml:space="preserve">Samples collected in relation to a regulated operation under a petroleum title are </w:t>
      </w:r>
      <w:r>
        <w:rPr>
          <w:rFonts w:ascii="Calibri" w:eastAsia="Calibri" w:hAnsi="Calibri" w:cs="Calibri"/>
          <w:color w:val="000000"/>
          <w:szCs w:val="24"/>
          <w:lang w:eastAsia="en-AU"/>
        </w:rPr>
        <w:t>defined</w:t>
      </w:r>
      <w:r w:rsidRPr="007D0DFA">
        <w:rPr>
          <w:rFonts w:ascii="Calibri" w:eastAsia="Calibri" w:hAnsi="Calibri" w:cs="Calibri"/>
          <w:color w:val="000000"/>
          <w:szCs w:val="24"/>
          <w:lang w:eastAsia="en-AU"/>
        </w:rPr>
        <w:t xml:space="preserve"> as </w:t>
      </w:r>
      <w:r w:rsidRPr="007D0DFA">
        <w:rPr>
          <w:rFonts w:ascii="Calibri" w:eastAsia="Calibri" w:hAnsi="Calibri" w:cs="Calibri"/>
          <w:i/>
          <w:iCs/>
          <w:color w:val="000000"/>
          <w:szCs w:val="24"/>
          <w:lang w:eastAsia="en-AU"/>
        </w:rPr>
        <w:t>petroleum mining samples</w:t>
      </w:r>
      <w:r w:rsidR="0054729B">
        <w:rPr>
          <w:rFonts w:ascii="Calibri" w:eastAsia="Calibri" w:hAnsi="Calibri" w:cs="Calibri"/>
          <w:i/>
          <w:iCs/>
          <w:color w:val="000000"/>
          <w:szCs w:val="24"/>
          <w:lang w:eastAsia="en-AU"/>
        </w:rPr>
        <w:t xml:space="preserve"> </w:t>
      </w:r>
      <w:r w:rsidR="0054729B" w:rsidRPr="00842F62">
        <w:rPr>
          <w:rFonts w:ascii="Calibri" w:eastAsia="Calibri" w:hAnsi="Calibri" w:cs="Calibri"/>
          <w:color w:val="000000"/>
          <w:szCs w:val="24"/>
          <w:lang w:eastAsia="en-AU"/>
        </w:rPr>
        <w:t>(</w:t>
      </w:r>
      <w:r w:rsidR="00E37948">
        <w:rPr>
          <w:rFonts w:ascii="Calibri" w:eastAsia="Calibri" w:hAnsi="Calibri" w:cs="Calibri"/>
          <w:color w:val="000000"/>
          <w:szCs w:val="24"/>
          <w:lang w:eastAsia="en-AU"/>
        </w:rPr>
        <w:t>s</w:t>
      </w:r>
      <w:r w:rsidR="0054729B" w:rsidRPr="00842F62">
        <w:rPr>
          <w:rFonts w:ascii="Calibri" w:eastAsia="Calibri" w:hAnsi="Calibri" w:cs="Calibri"/>
          <w:color w:val="000000"/>
          <w:szCs w:val="24"/>
          <w:lang w:eastAsia="en-AU"/>
        </w:rPr>
        <w:t xml:space="preserve">ection </w:t>
      </w:r>
      <w:r w:rsidR="00953F4E" w:rsidRPr="00842F62">
        <w:rPr>
          <w:rFonts w:ascii="Calibri" w:eastAsia="Calibri" w:hAnsi="Calibri" w:cs="Calibri"/>
          <w:color w:val="000000"/>
          <w:szCs w:val="24"/>
          <w:lang w:eastAsia="en-AU"/>
        </w:rPr>
        <w:t>141)</w:t>
      </w:r>
      <w:r w:rsidR="003B759C" w:rsidRPr="00842F62">
        <w:rPr>
          <w:rFonts w:ascii="Calibri" w:eastAsia="Calibri" w:hAnsi="Calibri" w:cs="Calibri"/>
          <w:color w:val="000000"/>
          <w:szCs w:val="24"/>
          <w:lang w:eastAsia="en-AU"/>
        </w:rPr>
        <w:t>.</w:t>
      </w:r>
      <w:r w:rsidR="005C5C32" w:rsidRPr="00842F62">
        <w:rPr>
          <w:rFonts w:ascii="Calibri" w:eastAsia="Calibri" w:hAnsi="Calibri" w:cs="Calibri"/>
          <w:color w:val="000000"/>
          <w:szCs w:val="24"/>
          <w:lang w:eastAsia="en-AU"/>
        </w:rPr>
        <w:t xml:space="preserve"> </w:t>
      </w:r>
      <w:r w:rsidR="00053862">
        <w:rPr>
          <w:rFonts w:ascii="Calibri" w:eastAsia="Calibri" w:hAnsi="Calibri" w:cs="Calibri"/>
          <w:color w:val="000000"/>
          <w:szCs w:val="24"/>
          <w:lang w:eastAsia="en-AU"/>
        </w:rPr>
        <w:t>T</w:t>
      </w:r>
      <w:r w:rsidR="003A6F75">
        <w:rPr>
          <w:rFonts w:ascii="Calibri" w:eastAsia="Calibri" w:hAnsi="Calibri" w:cs="Calibri"/>
          <w:color w:val="000000"/>
          <w:szCs w:val="24"/>
          <w:lang w:eastAsia="en-AU"/>
        </w:rPr>
        <w:t xml:space="preserve">he Titles Administrator or responsible Commonwealth Minister </w:t>
      </w:r>
      <w:r w:rsidR="003D6804">
        <w:rPr>
          <w:rFonts w:ascii="Calibri" w:eastAsia="Calibri" w:hAnsi="Calibri" w:cs="Calibri"/>
          <w:color w:val="000000"/>
          <w:szCs w:val="24"/>
          <w:lang w:eastAsia="en-AU"/>
        </w:rPr>
        <w:t>may make publicly known details of a petroleum mining sample</w:t>
      </w:r>
      <w:r w:rsidR="00B4434B">
        <w:rPr>
          <w:rFonts w:ascii="Calibri" w:eastAsia="Calibri" w:hAnsi="Calibri" w:cs="Calibri"/>
          <w:color w:val="000000"/>
          <w:szCs w:val="24"/>
          <w:lang w:eastAsia="en-AU"/>
        </w:rPr>
        <w:t xml:space="preserve"> or permit a person to inspect the sample if the relevant day for the sample has passed</w:t>
      </w:r>
      <w:r w:rsidR="00053862">
        <w:rPr>
          <w:rFonts w:ascii="Calibri" w:eastAsia="Calibri" w:hAnsi="Calibri" w:cs="Calibri"/>
          <w:color w:val="000000"/>
          <w:szCs w:val="24"/>
          <w:lang w:eastAsia="en-AU"/>
        </w:rPr>
        <w:t xml:space="preserve"> (section 15</w:t>
      </w:r>
      <w:r w:rsidR="00726E4B">
        <w:rPr>
          <w:rFonts w:ascii="Calibri" w:eastAsia="Calibri" w:hAnsi="Calibri" w:cs="Calibri"/>
          <w:color w:val="000000"/>
          <w:szCs w:val="24"/>
          <w:lang w:eastAsia="en-AU"/>
        </w:rPr>
        <w:t>8</w:t>
      </w:r>
      <w:r w:rsidR="00053862">
        <w:rPr>
          <w:rFonts w:ascii="Calibri" w:eastAsia="Calibri" w:hAnsi="Calibri" w:cs="Calibri"/>
          <w:color w:val="000000"/>
          <w:szCs w:val="24"/>
          <w:lang w:eastAsia="en-AU"/>
        </w:rPr>
        <w:t>)</w:t>
      </w:r>
      <w:r w:rsidRPr="007D0DFA">
        <w:rPr>
          <w:rFonts w:ascii="Calibri" w:eastAsia="Calibri" w:hAnsi="Calibri" w:cs="Calibri"/>
          <w:color w:val="000000"/>
          <w:szCs w:val="24"/>
          <w:lang w:eastAsia="en-AU"/>
        </w:rPr>
        <w:t>.</w:t>
      </w:r>
    </w:p>
    <w:p w14:paraId="4E1FF88D" w14:textId="195E95FC" w:rsidR="006133F7" w:rsidRPr="00B02082" w:rsidRDefault="00B02082" w:rsidP="00805406">
      <w:pPr>
        <w:pStyle w:val="ListParagraph"/>
        <w:numPr>
          <w:ilvl w:val="1"/>
          <w:numId w:val="12"/>
        </w:numPr>
        <w:ind w:left="851" w:hanging="716"/>
      </w:pPr>
      <w:r w:rsidRPr="007D0DFA">
        <w:rPr>
          <w:rFonts w:ascii="Calibri" w:eastAsia="Calibri" w:hAnsi="Calibri" w:cs="Calibri"/>
          <w:i/>
          <w:iCs/>
          <w:color w:val="000000"/>
          <w:szCs w:val="24"/>
          <w:lang w:eastAsia="en-AU"/>
        </w:rPr>
        <w:t>Eligible samples</w:t>
      </w:r>
      <w:r w:rsidRPr="007D0DFA">
        <w:rPr>
          <w:rFonts w:ascii="Calibri" w:eastAsia="Calibri" w:hAnsi="Calibri" w:cs="Calibri"/>
          <w:color w:val="000000"/>
          <w:szCs w:val="24"/>
          <w:lang w:eastAsia="en-AU"/>
        </w:rPr>
        <w:t xml:space="preserve"> </w:t>
      </w:r>
      <w:r>
        <w:rPr>
          <w:rFonts w:ascii="Calibri" w:eastAsia="Calibri" w:hAnsi="Calibri" w:cs="Calibri"/>
          <w:color w:val="000000"/>
          <w:szCs w:val="24"/>
          <w:lang w:eastAsia="en-AU"/>
        </w:rPr>
        <w:t xml:space="preserve">are samples that </w:t>
      </w:r>
      <w:r w:rsidRPr="007D0DFA">
        <w:rPr>
          <w:rFonts w:ascii="Calibri" w:eastAsia="Calibri" w:hAnsi="Calibri" w:cs="Calibri"/>
          <w:color w:val="000000"/>
          <w:szCs w:val="24"/>
          <w:lang w:eastAsia="en-AU"/>
        </w:rPr>
        <w:t xml:space="preserve">have been collected in relation to a regulated operation conducted under a </w:t>
      </w:r>
      <w:r w:rsidR="00053862">
        <w:rPr>
          <w:rFonts w:ascii="Calibri" w:eastAsia="Calibri" w:hAnsi="Calibri" w:cs="Calibri"/>
          <w:color w:val="000000"/>
          <w:szCs w:val="24"/>
          <w:lang w:eastAsia="en-AU"/>
        </w:rPr>
        <w:t>GHG</w:t>
      </w:r>
      <w:r w:rsidRPr="007D0DFA">
        <w:rPr>
          <w:rFonts w:ascii="Calibri" w:eastAsia="Calibri" w:hAnsi="Calibri" w:cs="Calibri"/>
          <w:color w:val="000000"/>
          <w:szCs w:val="24"/>
          <w:lang w:eastAsia="en-AU"/>
        </w:rPr>
        <w:t xml:space="preserve"> title</w:t>
      </w:r>
      <w:r w:rsidR="00642D60">
        <w:rPr>
          <w:rFonts w:ascii="Calibri" w:eastAsia="Calibri" w:hAnsi="Calibri" w:cs="Calibri"/>
          <w:color w:val="000000"/>
          <w:szCs w:val="24"/>
          <w:lang w:eastAsia="en-AU"/>
        </w:rPr>
        <w:t xml:space="preserve"> (section 1</w:t>
      </w:r>
      <w:r w:rsidR="00BD7EE0">
        <w:rPr>
          <w:rFonts w:ascii="Calibri" w:eastAsia="Calibri" w:hAnsi="Calibri" w:cs="Calibri"/>
          <w:color w:val="000000"/>
          <w:szCs w:val="24"/>
          <w:lang w:eastAsia="en-AU"/>
        </w:rPr>
        <w:t>90</w:t>
      </w:r>
      <w:r w:rsidR="00642D60">
        <w:rPr>
          <w:rFonts w:ascii="Calibri" w:eastAsia="Calibri" w:hAnsi="Calibri" w:cs="Calibri"/>
          <w:color w:val="000000"/>
          <w:szCs w:val="24"/>
          <w:lang w:eastAsia="en-AU"/>
        </w:rPr>
        <w:t>)</w:t>
      </w:r>
      <w:r w:rsidR="007C2869">
        <w:rPr>
          <w:rFonts w:ascii="Calibri" w:eastAsia="Calibri" w:hAnsi="Calibri" w:cs="Calibri"/>
          <w:color w:val="000000"/>
          <w:szCs w:val="24"/>
          <w:lang w:eastAsia="en-AU"/>
        </w:rPr>
        <w:t xml:space="preserve">. </w:t>
      </w:r>
      <w:r w:rsidR="00081D04">
        <w:rPr>
          <w:rFonts w:ascii="Calibri" w:eastAsia="Calibri" w:hAnsi="Calibri" w:cs="Calibri"/>
          <w:color w:val="000000"/>
          <w:szCs w:val="24"/>
          <w:lang w:eastAsia="en-AU"/>
        </w:rPr>
        <w:t>T</w:t>
      </w:r>
      <w:r w:rsidR="007C2869">
        <w:rPr>
          <w:rFonts w:ascii="Calibri" w:eastAsia="Calibri" w:hAnsi="Calibri" w:cs="Calibri"/>
          <w:color w:val="000000"/>
          <w:szCs w:val="24"/>
          <w:lang w:eastAsia="en-AU"/>
        </w:rPr>
        <w:t>he Titles Administrator or responsible Commonwealth Minister may make publicly known details of an eligible sample or permit a person to inspect the sample if the relevant day for the sample has passed</w:t>
      </w:r>
      <w:r w:rsidR="00081D04">
        <w:rPr>
          <w:rFonts w:ascii="Calibri" w:eastAsia="Calibri" w:hAnsi="Calibri" w:cs="Calibri"/>
          <w:color w:val="000000"/>
          <w:szCs w:val="24"/>
          <w:lang w:eastAsia="en-AU"/>
        </w:rPr>
        <w:t xml:space="preserve"> (section 20</w:t>
      </w:r>
      <w:r w:rsidR="00C5775B">
        <w:rPr>
          <w:rFonts w:ascii="Calibri" w:eastAsia="Calibri" w:hAnsi="Calibri" w:cs="Calibri"/>
          <w:color w:val="000000"/>
          <w:szCs w:val="24"/>
          <w:lang w:eastAsia="en-AU"/>
        </w:rPr>
        <w:t>8</w:t>
      </w:r>
      <w:r w:rsidR="00081D04">
        <w:rPr>
          <w:rFonts w:ascii="Calibri" w:eastAsia="Calibri" w:hAnsi="Calibri" w:cs="Calibri"/>
          <w:color w:val="000000"/>
          <w:szCs w:val="24"/>
          <w:lang w:eastAsia="en-AU"/>
        </w:rPr>
        <w:t>)</w:t>
      </w:r>
      <w:r w:rsidR="007C2869" w:rsidRPr="007D0DFA">
        <w:rPr>
          <w:rFonts w:ascii="Calibri" w:eastAsia="Calibri" w:hAnsi="Calibri" w:cs="Calibri"/>
          <w:color w:val="000000"/>
          <w:szCs w:val="24"/>
          <w:lang w:eastAsia="en-AU"/>
        </w:rPr>
        <w:t>.</w:t>
      </w:r>
      <w:r w:rsidR="007772C8" w:rsidRPr="007D0DFA" w:rsidDel="007772C8">
        <w:rPr>
          <w:rFonts w:ascii="Calibri" w:eastAsia="Calibri" w:hAnsi="Calibri" w:cs="Calibri"/>
          <w:color w:val="000000"/>
          <w:szCs w:val="24"/>
          <w:lang w:eastAsia="en-AU"/>
        </w:rPr>
        <w:t xml:space="preserve"> </w:t>
      </w:r>
    </w:p>
    <w:p w14:paraId="03B5B64C" w14:textId="5B364913" w:rsidR="00B02082" w:rsidRDefault="00A8186C" w:rsidP="006E6C42">
      <w:pPr>
        <w:pStyle w:val="Heading3"/>
      </w:pPr>
      <w:bookmarkStart w:id="170" w:name="_Toc223424486"/>
      <w:r>
        <w:t>Permanently confidential information</w:t>
      </w:r>
      <w:bookmarkEnd w:id="170"/>
    </w:p>
    <w:p w14:paraId="6E03B7BA" w14:textId="642234DF" w:rsidR="00A8186C" w:rsidRPr="00AD580A" w:rsidRDefault="00AD580A" w:rsidP="00805406">
      <w:pPr>
        <w:pStyle w:val="ListParagraph"/>
        <w:numPr>
          <w:ilvl w:val="1"/>
          <w:numId w:val="12"/>
        </w:numPr>
        <w:ind w:left="851" w:hanging="716"/>
      </w:pPr>
      <w:r w:rsidRPr="007D0DFA">
        <w:rPr>
          <w:rFonts w:ascii="Calibri" w:eastAsia="Calibri" w:hAnsi="Calibri" w:cs="Calibri"/>
          <w:color w:val="000000"/>
          <w:szCs w:val="24"/>
          <w:lang w:eastAsia="en-AU"/>
        </w:rPr>
        <w:t xml:space="preserve">Documentary information is </w:t>
      </w:r>
      <w:r w:rsidRPr="007D0DFA">
        <w:rPr>
          <w:rFonts w:ascii="Calibri" w:eastAsia="Calibri" w:hAnsi="Calibri" w:cs="Calibri"/>
          <w:i/>
          <w:iCs/>
          <w:color w:val="000000"/>
          <w:szCs w:val="24"/>
          <w:lang w:eastAsia="en-AU"/>
        </w:rPr>
        <w:t>permanently confidential information</w:t>
      </w:r>
      <w:r w:rsidRPr="007D0DFA">
        <w:rPr>
          <w:rFonts w:ascii="Calibri" w:eastAsia="Calibri" w:hAnsi="Calibri" w:cs="Calibri"/>
          <w:color w:val="000000"/>
          <w:szCs w:val="24"/>
          <w:lang w:eastAsia="en-AU"/>
        </w:rPr>
        <w:t xml:space="preserve"> in the following circumstances (</w:t>
      </w:r>
      <w:r w:rsidR="00EF314D">
        <w:rPr>
          <w:rFonts w:ascii="Calibri" w:eastAsia="Calibri" w:hAnsi="Calibri" w:cs="Calibri"/>
          <w:color w:val="000000"/>
          <w:szCs w:val="24"/>
          <w:lang w:eastAsia="en-AU"/>
        </w:rPr>
        <w:t>s</w:t>
      </w:r>
      <w:r w:rsidR="00E02C6E">
        <w:rPr>
          <w:rFonts w:ascii="Calibri" w:eastAsia="Calibri" w:hAnsi="Calibri" w:cs="Calibri"/>
          <w:color w:val="000000"/>
          <w:szCs w:val="24"/>
          <w:lang w:eastAsia="en-AU"/>
        </w:rPr>
        <w:t>ection</w:t>
      </w:r>
      <w:r w:rsidR="008767EF">
        <w:rPr>
          <w:rFonts w:ascii="Calibri" w:eastAsia="Calibri" w:hAnsi="Calibri" w:cs="Calibri"/>
          <w:color w:val="000000"/>
          <w:szCs w:val="24"/>
          <w:lang w:eastAsia="en-AU"/>
        </w:rPr>
        <w:t>s</w:t>
      </w:r>
      <w:r w:rsidR="00E02C6E">
        <w:rPr>
          <w:rFonts w:ascii="Calibri" w:eastAsia="Calibri" w:hAnsi="Calibri" w:cs="Calibri"/>
          <w:color w:val="000000"/>
          <w:szCs w:val="24"/>
          <w:lang w:eastAsia="en-AU"/>
        </w:rPr>
        <w:t xml:space="preserve"> </w:t>
      </w:r>
      <w:r w:rsidR="00EF314D">
        <w:rPr>
          <w:rFonts w:ascii="Calibri" w:eastAsia="Calibri" w:hAnsi="Calibri" w:cs="Calibri"/>
          <w:color w:val="000000"/>
          <w:szCs w:val="24"/>
          <w:lang w:eastAsia="en-AU"/>
        </w:rPr>
        <w:t>143</w:t>
      </w:r>
      <w:r w:rsidR="008767EF">
        <w:rPr>
          <w:rFonts w:ascii="Calibri" w:eastAsia="Calibri" w:hAnsi="Calibri" w:cs="Calibri"/>
          <w:color w:val="000000"/>
          <w:szCs w:val="24"/>
          <w:lang w:eastAsia="en-AU"/>
        </w:rPr>
        <w:t xml:space="preserve"> and</w:t>
      </w:r>
      <w:r w:rsidRPr="007D0DFA">
        <w:rPr>
          <w:rFonts w:ascii="Calibri" w:eastAsia="Calibri" w:hAnsi="Calibri" w:cs="Calibri"/>
          <w:color w:val="000000"/>
          <w:szCs w:val="24"/>
          <w:lang w:eastAsia="en-AU"/>
        </w:rPr>
        <w:t xml:space="preserve"> 19</w:t>
      </w:r>
      <w:r w:rsidR="00131168">
        <w:rPr>
          <w:rFonts w:ascii="Calibri" w:eastAsia="Calibri" w:hAnsi="Calibri" w:cs="Calibri"/>
          <w:color w:val="000000"/>
          <w:szCs w:val="24"/>
          <w:lang w:eastAsia="en-AU"/>
        </w:rPr>
        <w:t>2</w:t>
      </w:r>
      <w:r w:rsidRPr="007D0DFA">
        <w:rPr>
          <w:rFonts w:ascii="Calibri" w:eastAsia="Calibri" w:hAnsi="Calibri" w:cs="Calibri"/>
          <w:color w:val="000000"/>
          <w:szCs w:val="24"/>
          <w:lang w:eastAsia="en-AU"/>
        </w:rPr>
        <w:t>):</w:t>
      </w:r>
    </w:p>
    <w:p w14:paraId="28F5998F" w14:textId="197F0296" w:rsidR="00AD580A" w:rsidRPr="001441AD" w:rsidRDefault="001441AD" w:rsidP="00805406">
      <w:pPr>
        <w:pStyle w:val="ListParagraph"/>
        <w:numPr>
          <w:ilvl w:val="2"/>
          <w:numId w:val="12"/>
        </w:numPr>
        <w:ind w:hanging="373"/>
      </w:pPr>
      <w:r w:rsidRPr="1861453E">
        <w:rPr>
          <w:rFonts w:ascii="Calibri" w:eastAsia="Calibri" w:hAnsi="Calibri" w:cs="Calibri"/>
          <w:color w:val="000000" w:themeColor="text1"/>
          <w:lang w:eastAsia="en-AU"/>
        </w:rPr>
        <w:t xml:space="preserve">it is </w:t>
      </w:r>
      <w:r w:rsidRPr="1861453E">
        <w:rPr>
          <w:rFonts w:ascii="Calibri" w:eastAsia="Calibri" w:hAnsi="Calibri" w:cs="Calibri"/>
          <w:i/>
          <w:iCs/>
          <w:color w:val="000000" w:themeColor="text1"/>
          <w:lang w:eastAsia="en-AU"/>
        </w:rPr>
        <w:t>excluded information</w:t>
      </w:r>
      <w:r w:rsidR="006F3310">
        <w:rPr>
          <w:rFonts w:ascii="Calibri" w:eastAsia="Calibri" w:hAnsi="Calibri" w:cs="Calibri"/>
          <w:i/>
          <w:iCs/>
          <w:color w:val="000000" w:themeColor="text1"/>
          <w:lang w:eastAsia="en-AU"/>
        </w:rPr>
        <w:t xml:space="preserve"> </w:t>
      </w:r>
      <w:r w:rsidR="0041139C" w:rsidRPr="00C047DB">
        <w:rPr>
          <w:rFonts w:ascii="Calibri" w:eastAsia="Calibri" w:hAnsi="Calibri" w:cs="Calibri"/>
          <w:color w:val="000000" w:themeColor="text1"/>
          <w:lang w:eastAsia="en-AU"/>
        </w:rPr>
        <w:t>(</w:t>
      </w:r>
      <w:r w:rsidR="00787C91" w:rsidRPr="00C047DB">
        <w:rPr>
          <w:rFonts w:ascii="Calibri" w:eastAsia="Calibri" w:hAnsi="Calibri" w:cs="Calibri"/>
          <w:color w:val="000000" w:themeColor="text1"/>
          <w:lang w:eastAsia="en-AU"/>
        </w:rPr>
        <w:t xml:space="preserve">as set out under </w:t>
      </w:r>
      <w:r w:rsidR="006F3310" w:rsidRPr="00C047DB">
        <w:rPr>
          <w:rFonts w:ascii="Calibri" w:eastAsia="Calibri" w:hAnsi="Calibri" w:cs="Calibri"/>
          <w:color w:val="000000" w:themeColor="text1"/>
          <w:lang w:eastAsia="en-AU"/>
        </w:rPr>
        <w:t>section 8</w:t>
      </w:r>
      <w:r w:rsidR="0041139C">
        <w:rPr>
          <w:rFonts w:ascii="Calibri" w:eastAsia="Calibri" w:hAnsi="Calibri" w:cs="Calibri"/>
          <w:color w:val="000000" w:themeColor="text1"/>
          <w:lang w:eastAsia="en-AU"/>
        </w:rPr>
        <w:t>)</w:t>
      </w:r>
    </w:p>
    <w:p w14:paraId="488487D4" w14:textId="3BD85FA5" w:rsidR="001441AD" w:rsidRPr="002D3108" w:rsidRDefault="002D3108" w:rsidP="00805406">
      <w:pPr>
        <w:pStyle w:val="ListParagraph"/>
        <w:numPr>
          <w:ilvl w:val="2"/>
          <w:numId w:val="12"/>
        </w:numPr>
        <w:ind w:hanging="373"/>
      </w:pPr>
      <w:r w:rsidRPr="007D0DFA">
        <w:rPr>
          <w:rFonts w:ascii="Calibri" w:eastAsia="Calibri" w:hAnsi="Calibri" w:cs="Calibri"/>
          <w:color w:val="000000"/>
          <w:szCs w:val="24"/>
          <w:lang w:eastAsia="en-AU"/>
        </w:rPr>
        <w:t>the Titles Administrator classifies it as permanently confidential</w:t>
      </w:r>
    </w:p>
    <w:p w14:paraId="175B9794" w14:textId="6D539B93" w:rsidR="002D3108" w:rsidRPr="009C7795" w:rsidRDefault="009C7795" w:rsidP="00805406">
      <w:pPr>
        <w:pStyle w:val="ListParagraph"/>
        <w:numPr>
          <w:ilvl w:val="2"/>
          <w:numId w:val="12"/>
        </w:numPr>
        <w:ind w:hanging="373"/>
      </w:pPr>
      <w:r w:rsidRPr="007D0DFA">
        <w:rPr>
          <w:rFonts w:ascii="Calibri" w:eastAsia="Calibri" w:hAnsi="Calibri" w:cs="Calibri"/>
          <w:color w:val="000000"/>
          <w:szCs w:val="24"/>
          <w:lang w:eastAsia="en-AU"/>
        </w:rPr>
        <w:lastRenderedPageBreak/>
        <w:t>the person giving the information tells the Titles Administrator that it is permanently confidential, and</w:t>
      </w:r>
    </w:p>
    <w:p w14:paraId="17BB549A" w14:textId="016ED8FA" w:rsidR="009C7795" w:rsidRPr="0061690B" w:rsidRDefault="00277B09" w:rsidP="00805406">
      <w:pPr>
        <w:pStyle w:val="ListParagraph"/>
        <w:numPr>
          <w:ilvl w:val="3"/>
          <w:numId w:val="12"/>
        </w:numPr>
      </w:pPr>
      <w:r w:rsidRPr="007D0DFA">
        <w:rPr>
          <w:rFonts w:ascii="Calibri" w:eastAsia="Calibri" w:hAnsi="Calibri" w:cs="Calibri"/>
          <w:color w:val="000000"/>
          <w:szCs w:val="24"/>
          <w:lang w:eastAsia="en-AU"/>
        </w:rPr>
        <w:t xml:space="preserve">the Titles Administrator does not dispute the classification, </w:t>
      </w:r>
      <w:proofErr w:type="gramStart"/>
      <w:r w:rsidRPr="007D0DFA">
        <w:rPr>
          <w:rFonts w:ascii="Calibri" w:eastAsia="Calibri" w:hAnsi="Calibri" w:cs="Calibri"/>
          <w:color w:val="000000"/>
          <w:szCs w:val="24"/>
          <w:lang w:eastAsia="en-AU"/>
        </w:rPr>
        <w:t>or</w:t>
      </w:r>
      <w:r>
        <w:rPr>
          <w:rFonts w:ascii="Calibri" w:eastAsia="Calibri" w:hAnsi="Calibri" w:cs="Calibri"/>
          <w:color w:val="000000"/>
          <w:szCs w:val="24"/>
          <w:lang w:eastAsia="en-AU"/>
        </w:rPr>
        <w:t>;</w:t>
      </w:r>
      <w:proofErr w:type="gramEnd"/>
    </w:p>
    <w:p w14:paraId="71B71176" w14:textId="1725C572" w:rsidR="0061690B" w:rsidRDefault="0061690B" w:rsidP="00805406">
      <w:pPr>
        <w:pStyle w:val="ListParagraph"/>
        <w:numPr>
          <w:ilvl w:val="3"/>
          <w:numId w:val="12"/>
        </w:numPr>
      </w:pPr>
      <w:r w:rsidRPr="007D0DFA">
        <w:rPr>
          <w:rFonts w:ascii="Calibri" w:eastAsia="Calibri" w:hAnsi="Calibri" w:cs="Calibri"/>
          <w:color w:val="000000"/>
          <w:szCs w:val="24"/>
          <w:lang w:eastAsia="en-AU"/>
        </w:rPr>
        <w:t>the Titles Administrator disputes the classification, and an objection is in force.</w:t>
      </w:r>
    </w:p>
    <w:p w14:paraId="629D18C3" w14:textId="5C45246C" w:rsidR="00C45E69" w:rsidRPr="00305B91" w:rsidRDefault="00305B91" w:rsidP="00805406">
      <w:pPr>
        <w:pStyle w:val="ListParagraph"/>
        <w:numPr>
          <w:ilvl w:val="1"/>
          <w:numId w:val="12"/>
        </w:numPr>
        <w:ind w:left="851" w:hanging="716"/>
      </w:pPr>
      <w:r w:rsidRPr="1861453E">
        <w:rPr>
          <w:rFonts w:ascii="Calibri" w:eastAsia="Calibri" w:hAnsi="Calibri" w:cs="Calibri"/>
          <w:color w:val="000000" w:themeColor="text1"/>
          <w:lang w:eastAsia="en-AU"/>
        </w:rPr>
        <w:t>The Titles Administrator routinely considers certain reports and data permanently confidential</w:t>
      </w:r>
      <w:r w:rsidR="004F7057">
        <w:rPr>
          <w:rFonts w:ascii="Calibri" w:eastAsia="Calibri" w:hAnsi="Calibri" w:cs="Calibri"/>
          <w:color w:val="000000" w:themeColor="text1"/>
          <w:lang w:eastAsia="en-AU"/>
        </w:rPr>
        <w:t xml:space="preserve"> (e.g.</w:t>
      </w:r>
      <w:r w:rsidR="00757A36">
        <w:rPr>
          <w:rFonts w:ascii="Calibri" w:eastAsia="Calibri" w:hAnsi="Calibri" w:cs="Calibri"/>
          <w:color w:val="000000" w:themeColor="text1"/>
          <w:lang w:eastAsia="en-AU"/>
        </w:rPr>
        <w:t>, Monthly Production Reports (MPRs</w:t>
      </w:r>
      <w:r w:rsidR="009D5BA7">
        <w:rPr>
          <w:rFonts w:ascii="Calibri" w:eastAsia="Calibri" w:hAnsi="Calibri" w:cs="Calibri"/>
          <w:color w:val="000000" w:themeColor="text1"/>
          <w:lang w:eastAsia="en-AU"/>
        </w:rPr>
        <w:t>)</w:t>
      </w:r>
      <w:r w:rsidR="007475FF">
        <w:rPr>
          <w:rFonts w:ascii="Calibri" w:eastAsia="Calibri" w:hAnsi="Calibri" w:cs="Calibri"/>
          <w:color w:val="000000" w:themeColor="text1"/>
          <w:lang w:eastAsia="en-AU"/>
        </w:rPr>
        <w:t>, which may contain commercially sensitive information</w:t>
      </w:r>
      <w:r w:rsidR="00757A36">
        <w:rPr>
          <w:rFonts w:ascii="Calibri" w:eastAsia="Calibri" w:hAnsi="Calibri" w:cs="Calibri"/>
          <w:color w:val="000000" w:themeColor="text1"/>
          <w:lang w:eastAsia="en-AU"/>
        </w:rPr>
        <w:t>)</w:t>
      </w:r>
      <w:r w:rsidRPr="1861453E">
        <w:rPr>
          <w:rFonts w:ascii="Calibri" w:eastAsia="Calibri" w:hAnsi="Calibri" w:cs="Calibri"/>
          <w:color w:val="000000" w:themeColor="text1"/>
          <w:lang w:eastAsia="en-AU"/>
        </w:rPr>
        <w:t>.</w:t>
      </w:r>
    </w:p>
    <w:p w14:paraId="03A1EF6D" w14:textId="608D7947" w:rsidR="00305B91" w:rsidRPr="00305B91" w:rsidRDefault="00F102A0" w:rsidP="00305B91">
      <w:pPr>
        <w:pStyle w:val="Heading3"/>
      </w:pPr>
      <w:bookmarkStart w:id="171" w:name="_Toc223424487"/>
      <w:r>
        <w:t>Classification disputes</w:t>
      </w:r>
      <w:bookmarkEnd w:id="171"/>
    </w:p>
    <w:p w14:paraId="0D6FAF43" w14:textId="3B903696" w:rsidR="00801A0F" w:rsidRPr="00801A0F" w:rsidRDefault="00801A0F" w:rsidP="00805406">
      <w:pPr>
        <w:pStyle w:val="ListParagraph"/>
        <w:numPr>
          <w:ilvl w:val="1"/>
          <w:numId w:val="12"/>
        </w:numPr>
        <w:ind w:left="851" w:hanging="716"/>
      </w:pPr>
      <w:r w:rsidRPr="00CD46B6">
        <w:rPr>
          <w:rFonts w:ascii="Calibri" w:eastAsia="Calibri" w:hAnsi="Calibri" w:cs="Calibri"/>
          <w:color w:val="000000"/>
          <w:szCs w:val="24"/>
          <w:lang w:eastAsia="en-AU"/>
        </w:rPr>
        <w:t xml:space="preserve">The </w:t>
      </w:r>
      <w:r w:rsidR="009C3482">
        <w:rPr>
          <w:rFonts w:ascii="Calibri" w:eastAsia="Calibri" w:hAnsi="Calibri" w:cs="Calibri"/>
          <w:color w:val="000000"/>
          <w:szCs w:val="24"/>
          <w:lang w:eastAsia="en-AU"/>
        </w:rPr>
        <w:t>r</w:t>
      </w:r>
      <w:r w:rsidRPr="00CD46B6">
        <w:rPr>
          <w:rFonts w:ascii="Calibri" w:eastAsia="Calibri" w:hAnsi="Calibri" w:cs="Calibri"/>
          <w:color w:val="000000"/>
          <w:szCs w:val="24"/>
          <w:lang w:eastAsia="en-AU"/>
        </w:rPr>
        <w:t>egulations set out processes by which the Titles Administrator can dispute a person’s classification of information as permanently confidential (</w:t>
      </w:r>
      <w:r w:rsidR="00E37948">
        <w:rPr>
          <w:rFonts w:ascii="Calibri" w:eastAsia="Calibri" w:hAnsi="Calibri" w:cs="Calibri"/>
          <w:color w:val="000000"/>
          <w:szCs w:val="24"/>
          <w:lang w:eastAsia="en-AU"/>
        </w:rPr>
        <w:t>s</w:t>
      </w:r>
      <w:r w:rsidR="00E02C6E">
        <w:rPr>
          <w:rFonts w:ascii="Calibri" w:eastAsia="Calibri" w:hAnsi="Calibri" w:cs="Calibri"/>
          <w:color w:val="000000"/>
          <w:szCs w:val="24"/>
          <w:lang w:eastAsia="en-AU"/>
        </w:rPr>
        <w:t>ection</w:t>
      </w:r>
      <w:r w:rsidR="009C3482">
        <w:rPr>
          <w:rFonts w:ascii="Calibri" w:eastAsia="Calibri" w:hAnsi="Calibri" w:cs="Calibri"/>
          <w:color w:val="000000"/>
          <w:szCs w:val="24"/>
          <w:lang w:eastAsia="en-AU"/>
        </w:rPr>
        <w:t>s</w:t>
      </w:r>
      <w:r w:rsidR="00E02C6E">
        <w:rPr>
          <w:rFonts w:ascii="Calibri" w:eastAsia="Calibri" w:hAnsi="Calibri" w:cs="Calibri"/>
          <w:color w:val="000000"/>
          <w:szCs w:val="24"/>
          <w:lang w:eastAsia="en-AU"/>
        </w:rPr>
        <w:t xml:space="preserve"> </w:t>
      </w:r>
      <w:r w:rsidRPr="00CD46B6">
        <w:rPr>
          <w:rFonts w:ascii="Calibri" w:eastAsia="Calibri" w:hAnsi="Calibri" w:cs="Calibri"/>
          <w:color w:val="000000"/>
          <w:szCs w:val="24"/>
          <w:lang w:eastAsia="en-AU"/>
        </w:rPr>
        <w:t>14</w:t>
      </w:r>
      <w:r w:rsidR="00A70544">
        <w:rPr>
          <w:rFonts w:ascii="Calibri" w:eastAsia="Calibri" w:hAnsi="Calibri" w:cs="Calibri"/>
          <w:color w:val="000000"/>
          <w:szCs w:val="24"/>
          <w:lang w:eastAsia="en-AU"/>
        </w:rPr>
        <w:t>5</w:t>
      </w:r>
      <w:r w:rsidRPr="00CD46B6">
        <w:rPr>
          <w:rFonts w:ascii="Calibri" w:eastAsia="Calibri" w:hAnsi="Calibri" w:cs="Calibri"/>
          <w:color w:val="000000"/>
          <w:szCs w:val="24"/>
          <w:lang w:eastAsia="en-AU"/>
        </w:rPr>
        <w:t xml:space="preserve"> </w:t>
      </w:r>
      <w:r w:rsidR="009C3482">
        <w:rPr>
          <w:rFonts w:ascii="Calibri" w:eastAsia="Calibri" w:hAnsi="Calibri" w:cs="Calibri"/>
          <w:color w:val="000000"/>
          <w:szCs w:val="24"/>
          <w:lang w:eastAsia="en-AU"/>
        </w:rPr>
        <w:t>and</w:t>
      </w:r>
      <w:r w:rsidR="00E02C6E">
        <w:rPr>
          <w:rFonts w:ascii="Calibri" w:eastAsia="Calibri" w:hAnsi="Calibri" w:cs="Calibri"/>
          <w:color w:val="000000"/>
          <w:szCs w:val="24"/>
          <w:lang w:eastAsia="en-AU"/>
        </w:rPr>
        <w:t xml:space="preserve"> 1</w:t>
      </w:r>
      <w:r w:rsidRPr="00CD46B6">
        <w:rPr>
          <w:rFonts w:ascii="Calibri" w:eastAsia="Calibri" w:hAnsi="Calibri" w:cs="Calibri"/>
          <w:color w:val="000000"/>
          <w:szCs w:val="24"/>
          <w:lang w:eastAsia="en-AU"/>
        </w:rPr>
        <w:t>9</w:t>
      </w:r>
      <w:r w:rsidR="001C5DEB">
        <w:rPr>
          <w:rFonts w:ascii="Calibri" w:eastAsia="Calibri" w:hAnsi="Calibri" w:cs="Calibri"/>
          <w:color w:val="000000"/>
          <w:szCs w:val="24"/>
          <w:lang w:eastAsia="en-AU"/>
        </w:rPr>
        <w:t>4</w:t>
      </w:r>
      <w:r w:rsidRPr="00CD46B6">
        <w:rPr>
          <w:rFonts w:ascii="Calibri" w:eastAsia="Calibri" w:hAnsi="Calibri" w:cs="Calibri"/>
          <w:color w:val="000000"/>
          <w:szCs w:val="24"/>
          <w:lang w:eastAsia="en-AU"/>
        </w:rPr>
        <w:t>); and for a person to object to a disputed classification (</w:t>
      </w:r>
      <w:r w:rsidR="00E37948">
        <w:rPr>
          <w:rFonts w:ascii="Calibri" w:eastAsia="Calibri" w:hAnsi="Calibri" w:cs="Calibri"/>
          <w:color w:val="000000"/>
          <w:szCs w:val="24"/>
          <w:lang w:eastAsia="en-AU"/>
        </w:rPr>
        <w:t>s</w:t>
      </w:r>
      <w:r w:rsidR="00E02C6E">
        <w:rPr>
          <w:rFonts w:ascii="Calibri" w:eastAsia="Calibri" w:hAnsi="Calibri" w:cs="Calibri"/>
          <w:color w:val="000000"/>
          <w:szCs w:val="24"/>
          <w:lang w:eastAsia="en-AU"/>
        </w:rPr>
        <w:t>ection</w:t>
      </w:r>
      <w:r w:rsidR="009030C0">
        <w:rPr>
          <w:rFonts w:ascii="Calibri" w:eastAsia="Calibri" w:hAnsi="Calibri" w:cs="Calibri"/>
          <w:color w:val="000000"/>
          <w:szCs w:val="24"/>
          <w:lang w:eastAsia="en-AU"/>
        </w:rPr>
        <w:t>s</w:t>
      </w:r>
      <w:r w:rsidR="00E02C6E">
        <w:rPr>
          <w:rFonts w:ascii="Calibri" w:eastAsia="Calibri" w:hAnsi="Calibri" w:cs="Calibri"/>
          <w:color w:val="000000"/>
          <w:szCs w:val="24"/>
          <w:lang w:eastAsia="en-AU"/>
        </w:rPr>
        <w:t xml:space="preserve"> </w:t>
      </w:r>
      <w:r w:rsidRPr="00CD46B6">
        <w:rPr>
          <w:rFonts w:ascii="Calibri" w:eastAsia="Calibri" w:hAnsi="Calibri" w:cs="Calibri"/>
          <w:color w:val="000000"/>
          <w:szCs w:val="24"/>
          <w:lang w:eastAsia="en-AU"/>
        </w:rPr>
        <w:t>146 and 19</w:t>
      </w:r>
      <w:r w:rsidR="001C5DEB">
        <w:rPr>
          <w:rFonts w:ascii="Calibri" w:eastAsia="Calibri" w:hAnsi="Calibri" w:cs="Calibri"/>
          <w:color w:val="000000"/>
          <w:szCs w:val="24"/>
          <w:lang w:eastAsia="en-AU"/>
        </w:rPr>
        <w:t>5</w:t>
      </w:r>
      <w:r w:rsidRPr="00CD46B6">
        <w:rPr>
          <w:rFonts w:ascii="Calibri" w:eastAsia="Calibri" w:hAnsi="Calibri" w:cs="Calibri"/>
          <w:color w:val="000000"/>
          <w:szCs w:val="24"/>
          <w:lang w:eastAsia="en-AU"/>
        </w:rPr>
        <w:t>).</w:t>
      </w:r>
    </w:p>
    <w:p w14:paraId="6DA7D7A9" w14:textId="0AF18A31" w:rsidR="00305B91" w:rsidRPr="00B95418" w:rsidRDefault="00B95418" w:rsidP="00805406">
      <w:pPr>
        <w:pStyle w:val="ListParagraph"/>
        <w:numPr>
          <w:ilvl w:val="1"/>
          <w:numId w:val="12"/>
        </w:numPr>
        <w:ind w:left="851" w:hanging="716"/>
      </w:pPr>
      <w:r w:rsidRPr="46135084">
        <w:rPr>
          <w:rFonts w:ascii="Calibri" w:eastAsia="Calibri" w:hAnsi="Calibri" w:cs="Calibri"/>
          <w:color w:val="000000" w:themeColor="text1"/>
          <w:lang w:eastAsia="en-AU"/>
        </w:rPr>
        <w:t>For further information see the Fact</w:t>
      </w:r>
      <w:r w:rsidR="00710C7A">
        <w:rPr>
          <w:rFonts w:ascii="Calibri" w:eastAsia="Calibri" w:hAnsi="Calibri" w:cs="Calibri"/>
          <w:color w:val="000000" w:themeColor="text1"/>
          <w:lang w:eastAsia="en-AU"/>
        </w:rPr>
        <w:t xml:space="preserve"> </w:t>
      </w:r>
      <w:r w:rsidR="003179D0">
        <w:rPr>
          <w:rFonts w:ascii="Calibri" w:eastAsia="Calibri" w:hAnsi="Calibri" w:cs="Calibri"/>
          <w:color w:val="000000" w:themeColor="text1"/>
          <w:lang w:eastAsia="en-AU"/>
        </w:rPr>
        <w:t>S</w:t>
      </w:r>
      <w:r w:rsidRPr="46135084">
        <w:rPr>
          <w:rFonts w:ascii="Calibri" w:eastAsia="Calibri" w:hAnsi="Calibri" w:cs="Calibri"/>
          <w:color w:val="000000" w:themeColor="text1"/>
          <w:lang w:eastAsia="en-AU"/>
        </w:rPr>
        <w:t>heet Classifica</w:t>
      </w:r>
      <w:r w:rsidRPr="00DA0923">
        <w:rPr>
          <w:rFonts w:ascii="Calibri" w:eastAsia="Calibri" w:hAnsi="Calibri" w:cs="Calibri"/>
          <w:color w:val="000000" w:themeColor="text1"/>
          <w:lang w:eastAsia="en-AU"/>
        </w:rPr>
        <w:t>tion of I</w:t>
      </w:r>
      <w:r w:rsidRPr="46135084">
        <w:rPr>
          <w:rFonts w:ascii="Calibri" w:eastAsia="Calibri" w:hAnsi="Calibri" w:cs="Calibri"/>
          <w:color w:val="000000" w:themeColor="text1"/>
          <w:lang w:eastAsia="en-AU"/>
        </w:rPr>
        <w:t>nformation on the Titles Administrator’s website</w:t>
      </w:r>
      <w:r>
        <w:rPr>
          <w:rFonts w:ascii="Calibri" w:eastAsia="Calibri" w:hAnsi="Calibri" w:cs="Calibri"/>
          <w:color w:val="000000" w:themeColor="text1"/>
          <w:lang w:eastAsia="en-AU"/>
        </w:rPr>
        <w:t>.</w:t>
      </w:r>
    </w:p>
    <w:p w14:paraId="7858E157" w14:textId="4FECAB6B" w:rsidR="00B95418" w:rsidRPr="00B95418" w:rsidRDefault="00770C48" w:rsidP="00805406">
      <w:pPr>
        <w:pStyle w:val="Heading2"/>
        <w:numPr>
          <w:ilvl w:val="0"/>
          <w:numId w:val="12"/>
        </w:numPr>
      </w:pPr>
      <w:bookmarkStart w:id="172" w:name="_Toc223424488"/>
      <w:r>
        <w:lastRenderedPageBreak/>
        <w:t>Data Archiving and Data Access</w:t>
      </w:r>
      <w:bookmarkEnd w:id="172"/>
    </w:p>
    <w:p w14:paraId="557E05A6" w14:textId="00F18D54" w:rsidR="00B95418" w:rsidRPr="00143A8F" w:rsidRDefault="00143A8F" w:rsidP="00805406">
      <w:pPr>
        <w:pStyle w:val="ListParagraph"/>
        <w:numPr>
          <w:ilvl w:val="1"/>
          <w:numId w:val="12"/>
        </w:numPr>
        <w:ind w:left="851" w:hanging="716"/>
      </w:pPr>
      <w:r w:rsidRPr="007D0DFA">
        <w:rPr>
          <w:rFonts w:ascii="Calibri" w:eastAsia="Calibri" w:hAnsi="Calibri" w:cs="Calibri"/>
          <w:color w:val="000000"/>
          <w:szCs w:val="24"/>
          <w:lang w:eastAsia="en-AU"/>
        </w:rPr>
        <w:t>The reports, data and samples that are given to the Titles Administrator are managed securely from a Commonwealth repository, jointly managed under the NOPDCR Agreement.</w:t>
      </w:r>
    </w:p>
    <w:p w14:paraId="1CEEF7A3" w14:textId="6FE273B8" w:rsidR="00143A8F" w:rsidRPr="006E4C3E" w:rsidRDefault="006E4C3E" w:rsidP="00805406">
      <w:pPr>
        <w:pStyle w:val="ListParagraph"/>
        <w:numPr>
          <w:ilvl w:val="1"/>
          <w:numId w:val="12"/>
        </w:numPr>
        <w:ind w:left="851" w:hanging="716"/>
      </w:pPr>
      <w:r w:rsidRPr="007D0DFA">
        <w:rPr>
          <w:rFonts w:ascii="Calibri" w:eastAsia="Calibri" w:hAnsi="Calibri" w:cs="Calibri"/>
          <w:color w:val="000000"/>
          <w:szCs w:val="24"/>
          <w:lang w:eastAsia="en-AU"/>
        </w:rPr>
        <w:t xml:space="preserve">Under this agreement, </w:t>
      </w:r>
      <w:r>
        <w:rPr>
          <w:rFonts w:ascii="Calibri" w:eastAsia="Calibri" w:hAnsi="Calibri" w:cs="Calibri"/>
          <w:color w:val="000000"/>
          <w:szCs w:val="24"/>
          <w:lang w:eastAsia="en-AU"/>
        </w:rPr>
        <w:t>the Titles Administrator’s Data Management Team</w:t>
      </w:r>
      <w:r w:rsidRPr="007D0DFA">
        <w:rPr>
          <w:rFonts w:ascii="Calibri" w:eastAsia="Calibri" w:hAnsi="Calibri" w:cs="Calibri"/>
          <w:color w:val="000000"/>
          <w:szCs w:val="24"/>
          <w:lang w:eastAsia="en-AU"/>
        </w:rPr>
        <w:t xml:space="preserve"> ensures submissions are made in accordance with the </w:t>
      </w:r>
      <w:r w:rsidR="005D12D5">
        <w:rPr>
          <w:rFonts w:ascii="Calibri" w:eastAsia="Calibri" w:hAnsi="Calibri" w:cs="Calibri"/>
          <w:color w:val="000000"/>
          <w:szCs w:val="24"/>
          <w:lang w:eastAsia="en-AU"/>
        </w:rPr>
        <w:t>r</w:t>
      </w:r>
      <w:r w:rsidRPr="007D0DFA">
        <w:rPr>
          <w:rFonts w:ascii="Calibri" w:eastAsia="Calibri" w:hAnsi="Calibri" w:cs="Calibri"/>
          <w:color w:val="000000"/>
          <w:szCs w:val="24"/>
          <w:lang w:eastAsia="en-AU"/>
        </w:rPr>
        <w:t xml:space="preserve">egulations and are managed securely throughout the confidentiality period for the information and samples. Once the Titles Administrator has authorised the release of information or samples, the NOPDCR partners make the information and samples </w:t>
      </w:r>
      <w:r w:rsidR="00237734">
        <w:rPr>
          <w:rFonts w:ascii="Calibri" w:eastAsia="Calibri" w:hAnsi="Calibri" w:cs="Calibri"/>
          <w:color w:val="000000"/>
          <w:szCs w:val="24"/>
          <w:lang w:eastAsia="en-AU"/>
        </w:rPr>
        <w:t xml:space="preserve">publicly </w:t>
      </w:r>
      <w:r w:rsidRPr="007D0DFA">
        <w:rPr>
          <w:rFonts w:ascii="Calibri" w:eastAsia="Calibri" w:hAnsi="Calibri" w:cs="Calibri"/>
          <w:color w:val="000000"/>
          <w:szCs w:val="24"/>
          <w:lang w:eastAsia="en-AU"/>
        </w:rPr>
        <w:t>available through the National Offshore Petroleum Information Management System (NOPIMS) or from the repository locations.</w:t>
      </w:r>
    </w:p>
    <w:p w14:paraId="28A19D11" w14:textId="524A928F" w:rsidR="006E4C3E" w:rsidRPr="006E4C3E" w:rsidRDefault="00277DA8" w:rsidP="006E4C3E">
      <w:pPr>
        <w:pStyle w:val="Heading3"/>
      </w:pPr>
      <w:bookmarkStart w:id="173" w:name="_Toc223424489"/>
      <w:r>
        <w:t>National Offshore Petroleum Data and Core Repository</w:t>
      </w:r>
      <w:bookmarkEnd w:id="173"/>
      <w:r>
        <w:t xml:space="preserve"> </w:t>
      </w:r>
    </w:p>
    <w:p w14:paraId="21686389" w14:textId="3F8DF7F5" w:rsidR="006E4C3E" w:rsidRPr="001B792F" w:rsidRDefault="001B792F" w:rsidP="00805406">
      <w:pPr>
        <w:pStyle w:val="ListParagraph"/>
        <w:numPr>
          <w:ilvl w:val="1"/>
          <w:numId w:val="12"/>
        </w:numPr>
        <w:ind w:left="851" w:hanging="716"/>
      </w:pPr>
      <w:r w:rsidRPr="1861453E">
        <w:rPr>
          <w:rFonts w:ascii="Calibri" w:eastAsia="Calibri" w:hAnsi="Calibri" w:cs="Calibri"/>
          <w:color w:val="000000" w:themeColor="text1"/>
          <w:lang w:eastAsia="en-AU"/>
        </w:rPr>
        <w:t>The NOPDCR was established in 2013, as a collaboration between the Titles Administrator, GA and the Geological Survey of Western Australia (GSWA – a branch of the Department of Mines, Petroleum and Exploration).</w:t>
      </w:r>
    </w:p>
    <w:p w14:paraId="1D98EE1F" w14:textId="2BD873E9" w:rsidR="001B792F" w:rsidRPr="00444B50" w:rsidRDefault="00444B50" w:rsidP="00805406">
      <w:pPr>
        <w:pStyle w:val="ListParagraph"/>
        <w:numPr>
          <w:ilvl w:val="1"/>
          <w:numId w:val="12"/>
        </w:numPr>
        <w:ind w:left="851" w:hanging="716"/>
      </w:pPr>
      <w:r w:rsidRPr="007D0DFA">
        <w:rPr>
          <w:rFonts w:ascii="Calibri" w:eastAsia="Calibri" w:hAnsi="Calibri" w:cs="Calibri"/>
          <w:color w:val="000000"/>
          <w:szCs w:val="24"/>
          <w:lang w:eastAsia="en-AU"/>
        </w:rPr>
        <w:t xml:space="preserve">The NOPDCR arrangement is an agreement between the </w:t>
      </w:r>
      <w:r w:rsidR="004869F8">
        <w:rPr>
          <w:rFonts w:ascii="Calibri" w:eastAsia="Calibri" w:hAnsi="Calibri" w:cs="Calibri"/>
          <w:color w:val="000000"/>
          <w:szCs w:val="24"/>
          <w:lang w:eastAsia="en-AU"/>
        </w:rPr>
        <w:t>Titles Administrator</w:t>
      </w:r>
      <w:r w:rsidRPr="007D0DFA">
        <w:rPr>
          <w:rFonts w:ascii="Calibri" w:eastAsia="Calibri" w:hAnsi="Calibri" w:cs="Calibri"/>
          <w:color w:val="000000"/>
          <w:szCs w:val="24"/>
          <w:lang w:eastAsia="en-AU"/>
        </w:rPr>
        <w:t xml:space="preserve">, </w:t>
      </w:r>
      <w:r w:rsidR="001C7D2D">
        <w:rPr>
          <w:rFonts w:ascii="Calibri" w:eastAsia="Calibri" w:hAnsi="Calibri" w:cs="Calibri"/>
          <w:color w:val="000000"/>
          <w:szCs w:val="24"/>
          <w:lang w:eastAsia="en-AU"/>
        </w:rPr>
        <w:t xml:space="preserve">GA and GSWA </w:t>
      </w:r>
      <w:r w:rsidRPr="007D0DFA">
        <w:rPr>
          <w:rFonts w:ascii="Calibri" w:eastAsia="Calibri" w:hAnsi="Calibri" w:cs="Calibri"/>
          <w:color w:val="000000"/>
          <w:szCs w:val="24"/>
          <w:lang w:eastAsia="en-AU"/>
        </w:rPr>
        <w:t xml:space="preserve">through which petroleum and </w:t>
      </w:r>
      <w:r w:rsidR="001C7D2D">
        <w:rPr>
          <w:rFonts w:ascii="Calibri" w:eastAsia="Calibri" w:hAnsi="Calibri" w:cs="Calibri"/>
          <w:color w:val="000000"/>
          <w:szCs w:val="24"/>
          <w:lang w:eastAsia="en-AU"/>
        </w:rPr>
        <w:t>GHG</w:t>
      </w:r>
      <w:r w:rsidRPr="007D0DFA">
        <w:rPr>
          <w:rFonts w:ascii="Calibri" w:eastAsia="Calibri" w:hAnsi="Calibri" w:cs="Calibri"/>
          <w:color w:val="000000"/>
          <w:szCs w:val="24"/>
          <w:lang w:eastAsia="en-AU"/>
        </w:rPr>
        <w:t xml:space="preserve"> reports, data and samples from Commonwealth waters are managed.</w:t>
      </w:r>
    </w:p>
    <w:p w14:paraId="49E1E9AE" w14:textId="266D1955" w:rsidR="00444B50" w:rsidRPr="001F4076" w:rsidRDefault="001F4076" w:rsidP="00805406">
      <w:pPr>
        <w:pStyle w:val="ListParagraph"/>
        <w:numPr>
          <w:ilvl w:val="1"/>
          <w:numId w:val="12"/>
        </w:numPr>
        <w:ind w:left="851" w:hanging="716"/>
      </w:pPr>
      <w:r w:rsidRPr="007D0DFA">
        <w:rPr>
          <w:rFonts w:ascii="Calibri" w:eastAsia="Calibri" w:hAnsi="Calibri" w:cs="Calibri"/>
          <w:color w:val="000000"/>
          <w:szCs w:val="24"/>
          <w:lang w:eastAsia="en-AU"/>
        </w:rPr>
        <w:t xml:space="preserve">The GA repository manages the secure storage of confidential reports and digital data on behalf of </w:t>
      </w:r>
      <w:r>
        <w:rPr>
          <w:rFonts w:ascii="Calibri" w:eastAsia="Calibri" w:hAnsi="Calibri" w:cs="Calibri"/>
          <w:color w:val="000000"/>
          <w:szCs w:val="24"/>
          <w:lang w:eastAsia="en-AU"/>
        </w:rPr>
        <w:t>the Titles Administrator</w:t>
      </w:r>
      <w:r w:rsidRPr="007D0DFA">
        <w:rPr>
          <w:rFonts w:ascii="Calibri" w:eastAsia="Calibri" w:hAnsi="Calibri" w:cs="Calibri"/>
          <w:color w:val="000000"/>
          <w:szCs w:val="24"/>
          <w:lang w:eastAsia="en-AU"/>
        </w:rPr>
        <w:t xml:space="preserve">; and facilitates public access to this information once authorised for release by the Titles Administrator. Access to this data is enabled through the </w:t>
      </w:r>
      <w:r w:rsidR="006B249C">
        <w:rPr>
          <w:rFonts w:ascii="Calibri" w:eastAsia="Calibri" w:hAnsi="Calibri" w:cs="Calibri"/>
          <w:color w:val="000000"/>
          <w:szCs w:val="24"/>
          <w:lang w:eastAsia="en-AU"/>
        </w:rPr>
        <w:t>NOPIMS</w:t>
      </w:r>
      <w:r w:rsidRPr="007D0DFA">
        <w:rPr>
          <w:rFonts w:ascii="Calibri" w:eastAsia="Calibri" w:hAnsi="Calibri" w:cs="Calibri"/>
          <w:color w:val="000000"/>
          <w:szCs w:val="24"/>
          <w:lang w:eastAsia="en-AU"/>
        </w:rPr>
        <w:t>.</w:t>
      </w:r>
    </w:p>
    <w:p w14:paraId="7BDA7BFD" w14:textId="78B74AE2" w:rsidR="001F4076" w:rsidRPr="003F7659" w:rsidRDefault="003F7659" w:rsidP="00805406">
      <w:pPr>
        <w:pStyle w:val="ListParagraph"/>
        <w:numPr>
          <w:ilvl w:val="1"/>
          <w:numId w:val="12"/>
        </w:numPr>
        <w:ind w:left="851" w:hanging="716"/>
      </w:pPr>
      <w:r w:rsidRPr="007D0DFA">
        <w:rPr>
          <w:rFonts w:ascii="Calibri" w:eastAsia="Calibri" w:hAnsi="Calibri" w:cs="Calibri"/>
          <w:color w:val="000000"/>
          <w:szCs w:val="24"/>
          <w:lang w:eastAsia="en-AU"/>
        </w:rPr>
        <w:t>Similarly, the physical samples collected in Commonwealth waters are securely managed between the GA and GSWA repositories. Once released, access to these samples is provided by the repositories in Canberra (GA) and Perth (GSWA).</w:t>
      </w:r>
    </w:p>
    <w:p w14:paraId="26BD24BB" w14:textId="2884D0FC" w:rsidR="003F7659" w:rsidRPr="000322E6" w:rsidRDefault="000322E6" w:rsidP="00805406">
      <w:pPr>
        <w:pStyle w:val="ListParagraph"/>
        <w:numPr>
          <w:ilvl w:val="1"/>
          <w:numId w:val="12"/>
        </w:numPr>
        <w:ind w:left="851" w:hanging="716"/>
      </w:pPr>
      <w:r w:rsidRPr="007D0DFA">
        <w:rPr>
          <w:rFonts w:ascii="Calibri" w:eastAsia="Calibri" w:hAnsi="Calibri" w:cs="Calibri"/>
          <w:color w:val="000000"/>
          <w:szCs w:val="24"/>
          <w:lang w:eastAsia="en-AU"/>
        </w:rPr>
        <w:t>Offshore Commonwealth samples previously located at other state or territory repositories under former Designated Authorities have been consolidated and relocated to Canberra and Perth.</w:t>
      </w:r>
    </w:p>
    <w:p w14:paraId="53087125" w14:textId="7CE3F9F2" w:rsidR="000322E6" w:rsidRPr="00407A38" w:rsidRDefault="00355AD5" w:rsidP="00805406">
      <w:pPr>
        <w:pStyle w:val="ListParagraph"/>
        <w:numPr>
          <w:ilvl w:val="1"/>
          <w:numId w:val="12"/>
        </w:numPr>
        <w:ind w:left="851" w:hanging="716"/>
      </w:pPr>
      <w:r>
        <w:rPr>
          <w:rFonts w:ascii="Calibri" w:eastAsia="Calibri" w:hAnsi="Calibri" w:cs="Calibri"/>
          <w:color w:val="000000"/>
          <w:szCs w:val="24"/>
          <w:lang w:eastAsia="en-AU"/>
        </w:rPr>
        <w:t>The diagram below (</w:t>
      </w:r>
      <w:r>
        <w:rPr>
          <w:rFonts w:ascii="Calibri" w:eastAsia="Calibri" w:hAnsi="Calibri" w:cs="Calibri"/>
          <w:i/>
          <w:iCs/>
          <w:color w:val="000000"/>
          <w:szCs w:val="24"/>
          <w:lang w:eastAsia="en-AU"/>
        </w:rPr>
        <w:t>F</w:t>
      </w:r>
      <w:r w:rsidRPr="0018255B">
        <w:rPr>
          <w:rFonts w:ascii="Calibri" w:eastAsia="Calibri" w:hAnsi="Calibri" w:cs="Calibri"/>
          <w:i/>
          <w:iCs/>
          <w:color w:val="000000"/>
          <w:szCs w:val="24"/>
          <w:lang w:eastAsia="en-AU"/>
        </w:rPr>
        <w:t>igure</w:t>
      </w:r>
      <w:r w:rsidRPr="00DA0923">
        <w:rPr>
          <w:rFonts w:ascii="Calibri" w:eastAsia="Calibri" w:hAnsi="Calibri" w:cs="Calibri"/>
          <w:i/>
          <w:iCs/>
          <w:color w:val="000000"/>
          <w:szCs w:val="24"/>
          <w:lang w:eastAsia="en-AU"/>
        </w:rPr>
        <w:t xml:space="preserve"> 1</w:t>
      </w:r>
      <w:r>
        <w:rPr>
          <w:rFonts w:ascii="Calibri" w:eastAsia="Calibri" w:hAnsi="Calibri" w:cs="Calibri"/>
          <w:color w:val="000000"/>
          <w:szCs w:val="24"/>
          <w:lang w:eastAsia="en-AU"/>
        </w:rPr>
        <w:t xml:space="preserve">) displays the </w:t>
      </w:r>
      <w:r w:rsidRPr="00DA0923">
        <w:rPr>
          <w:rFonts w:ascii="Calibri" w:eastAsia="Calibri" w:hAnsi="Calibri" w:cs="Calibri"/>
          <w:b/>
          <w:bCs/>
          <w:color w:val="000000"/>
          <w:szCs w:val="24"/>
          <w:lang w:eastAsia="en-AU"/>
        </w:rPr>
        <w:t>roles and responsibilities of the NOPDCR partners</w:t>
      </w:r>
      <w:r>
        <w:rPr>
          <w:rFonts w:ascii="Calibri" w:eastAsia="Calibri" w:hAnsi="Calibri" w:cs="Calibri"/>
          <w:color w:val="000000"/>
          <w:szCs w:val="24"/>
          <w:lang w:eastAsia="en-AU"/>
        </w:rPr>
        <w:t>.</w:t>
      </w:r>
    </w:p>
    <w:p w14:paraId="6199F9FF" w14:textId="5B378F68" w:rsidR="00407A38" w:rsidRDefault="008C52A4" w:rsidP="00407A38">
      <w:pPr>
        <w:ind w:left="135"/>
      </w:pPr>
      <w:r>
        <w:rPr>
          <w:noProof/>
        </w:rPr>
        <w:lastRenderedPageBreak/>
        <w:drawing>
          <wp:inline distT="0" distB="0" distL="0" distR="0" wp14:anchorId="3C5BDA1E" wp14:editId="0700B001">
            <wp:extent cx="5149850" cy="4251222"/>
            <wp:effectExtent l="0" t="0" r="0" b="0"/>
            <wp:docPr id="162947100" name="Picture 1" descr="A diagram depicting the Organisation of NOPDCR and how it's composite organisations interact and fulfil their functions with respect to confidential data and open-file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47100" name="Picture 1" descr="A diagram depicting the Organisation of NOPDCR and how it's composite organisations interact and fulfil their functions with respect to confidential data and open-file data."/>
                    <pic:cNvPicPr/>
                  </pic:nvPicPr>
                  <pic:blipFill>
                    <a:blip r:embed="rId42"/>
                    <a:stretch>
                      <a:fillRect/>
                    </a:stretch>
                  </pic:blipFill>
                  <pic:spPr>
                    <a:xfrm>
                      <a:off x="0" y="0"/>
                      <a:ext cx="5159327" cy="4259045"/>
                    </a:xfrm>
                    <a:prstGeom prst="rect">
                      <a:avLst/>
                    </a:prstGeom>
                  </pic:spPr>
                </pic:pic>
              </a:graphicData>
            </a:graphic>
          </wp:inline>
        </w:drawing>
      </w:r>
    </w:p>
    <w:p w14:paraId="226C6180" w14:textId="77777777" w:rsidR="009B4D06" w:rsidRPr="00DA0923" w:rsidRDefault="009B4D06" w:rsidP="009B4D06">
      <w:pPr>
        <w:spacing w:after="0" w:line="266" w:lineRule="auto"/>
        <w:rPr>
          <w:rFonts w:ascii="Calibri" w:eastAsia="Calibri" w:hAnsi="Calibri" w:cs="Calibri"/>
          <w:i/>
          <w:iCs/>
          <w:color w:val="000000"/>
          <w:szCs w:val="24"/>
          <w:lang w:eastAsia="en-AU"/>
        </w:rPr>
      </w:pPr>
      <w:r w:rsidRPr="00DA0923">
        <w:rPr>
          <w:rFonts w:ascii="Calibri" w:eastAsia="Calibri" w:hAnsi="Calibri" w:cs="Calibri"/>
          <w:i/>
          <w:iCs/>
          <w:color w:val="000000"/>
          <w:szCs w:val="24"/>
          <w:lang w:eastAsia="en-AU"/>
        </w:rPr>
        <w:t>Figure 1.</w:t>
      </w:r>
    </w:p>
    <w:p w14:paraId="68F6AAB1" w14:textId="77777777" w:rsidR="00407A38" w:rsidRPr="00355AD5" w:rsidRDefault="00407A38" w:rsidP="00407A38">
      <w:pPr>
        <w:ind w:left="135"/>
      </w:pPr>
    </w:p>
    <w:p w14:paraId="7CF97CCD" w14:textId="4717D94F" w:rsidR="00903913" w:rsidRDefault="006F7D0A" w:rsidP="009B4D06">
      <w:pPr>
        <w:pStyle w:val="Heading3"/>
      </w:pPr>
      <w:bookmarkStart w:id="174" w:name="_Above-commitment_work_variation"/>
      <w:bookmarkStart w:id="175" w:name="_Toc223424490"/>
      <w:bookmarkEnd w:id="174"/>
      <w:r>
        <w:t>Data access and system functionality</w:t>
      </w:r>
      <w:bookmarkEnd w:id="175"/>
    </w:p>
    <w:p w14:paraId="7FFC0150" w14:textId="1E864D27" w:rsidR="006F7D0A" w:rsidRPr="006F7D0A" w:rsidRDefault="00721F8A" w:rsidP="006F7D0A">
      <w:pPr>
        <w:pStyle w:val="Heading4"/>
      </w:pPr>
      <w:r w:rsidRPr="00721F8A">
        <w:t xml:space="preserve">National Offshore Petroleum Information Management System </w:t>
      </w:r>
    </w:p>
    <w:p w14:paraId="2C2EE4A6" w14:textId="77777777" w:rsidR="001505A9" w:rsidRPr="00805406" w:rsidRDefault="00064F3C" w:rsidP="004F2B80">
      <w:pPr>
        <w:pStyle w:val="ListParagraph"/>
        <w:numPr>
          <w:ilvl w:val="1"/>
          <w:numId w:val="12"/>
        </w:numPr>
        <w:ind w:left="851" w:hanging="716"/>
      </w:pPr>
      <w:r w:rsidRPr="00B813D8">
        <w:rPr>
          <w:rFonts w:ascii="Calibri" w:eastAsia="Calibri" w:hAnsi="Calibri" w:cs="Calibri"/>
          <w:color w:val="000000"/>
          <w:szCs w:val="24"/>
          <w:lang w:eastAsia="en-AU"/>
        </w:rPr>
        <w:t>NOPIM</w:t>
      </w:r>
      <w:r>
        <w:rPr>
          <w:rFonts w:ascii="Calibri" w:eastAsia="Calibri" w:hAnsi="Calibri" w:cs="Calibri"/>
          <w:color w:val="000000"/>
          <w:szCs w:val="24"/>
          <w:lang w:eastAsia="en-AU"/>
        </w:rPr>
        <w:t>S</w:t>
      </w:r>
      <w:r w:rsidRPr="00B813D8">
        <w:rPr>
          <w:rFonts w:ascii="Calibri" w:eastAsia="Calibri" w:hAnsi="Calibri" w:cs="Calibri"/>
          <w:color w:val="000000"/>
          <w:szCs w:val="24"/>
          <w:lang w:eastAsia="en-AU"/>
        </w:rPr>
        <w:t xml:space="preserve"> </w:t>
      </w:r>
      <w:r>
        <w:rPr>
          <w:rFonts w:ascii="Calibri" w:eastAsia="Calibri" w:hAnsi="Calibri" w:cs="Calibri"/>
          <w:color w:val="000000"/>
          <w:szCs w:val="24"/>
          <w:lang w:eastAsia="en-AU"/>
        </w:rPr>
        <w:t xml:space="preserve">is </w:t>
      </w:r>
      <w:r w:rsidR="00701DF0">
        <w:rPr>
          <w:rFonts w:ascii="Calibri" w:eastAsia="Calibri" w:hAnsi="Calibri" w:cs="Calibri"/>
          <w:color w:val="000000"/>
          <w:szCs w:val="24"/>
          <w:lang w:eastAsia="en-AU"/>
        </w:rPr>
        <w:t xml:space="preserve">the </w:t>
      </w:r>
      <w:r w:rsidRPr="00B813D8">
        <w:rPr>
          <w:rFonts w:ascii="Calibri" w:eastAsia="Calibri" w:hAnsi="Calibri" w:cs="Calibri"/>
          <w:color w:val="000000"/>
          <w:szCs w:val="24"/>
          <w:lang w:eastAsia="en-AU"/>
        </w:rPr>
        <w:t xml:space="preserve">online data resource and information system that covers all Australian offshore wells and survey information. </w:t>
      </w:r>
    </w:p>
    <w:p w14:paraId="05A01C5F" w14:textId="58248822" w:rsidR="00FF0E4A" w:rsidRPr="00805406" w:rsidRDefault="000F3C36" w:rsidP="004F2B80">
      <w:pPr>
        <w:pStyle w:val="ListParagraph"/>
        <w:numPr>
          <w:ilvl w:val="1"/>
          <w:numId w:val="12"/>
        </w:numPr>
        <w:ind w:left="851" w:hanging="716"/>
      </w:pPr>
      <w:r>
        <w:rPr>
          <w:rFonts w:ascii="Calibri" w:eastAsia="Calibri" w:hAnsi="Calibri" w:cs="Calibri"/>
          <w:color w:val="000000" w:themeColor="text1"/>
          <w:lang w:eastAsia="en-AU"/>
        </w:rPr>
        <w:t>Well</w:t>
      </w:r>
      <w:r w:rsidR="008C208C">
        <w:rPr>
          <w:rFonts w:ascii="Calibri" w:eastAsia="Calibri" w:hAnsi="Calibri" w:cs="Calibri"/>
          <w:color w:val="000000" w:themeColor="text1"/>
          <w:lang w:eastAsia="en-AU"/>
        </w:rPr>
        <w:t xml:space="preserve"> data </w:t>
      </w:r>
      <w:r w:rsidR="002E6B83">
        <w:rPr>
          <w:rFonts w:ascii="Calibri" w:eastAsia="Calibri" w:hAnsi="Calibri" w:cs="Calibri"/>
          <w:color w:val="000000" w:themeColor="text1"/>
          <w:lang w:eastAsia="en-AU"/>
        </w:rPr>
        <w:t xml:space="preserve">and reports </w:t>
      </w:r>
      <w:r w:rsidR="008C208C">
        <w:rPr>
          <w:rFonts w:ascii="Calibri" w:eastAsia="Calibri" w:hAnsi="Calibri" w:cs="Calibri"/>
          <w:color w:val="000000" w:themeColor="text1"/>
          <w:lang w:eastAsia="en-AU"/>
        </w:rPr>
        <w:t xml:space="preserve">that have been </w:t>
      </w:r>
      <w:r w:rsidR="007D217B">
        <w:rPr>
          <w:rFonts w:ascii="Calibri" w:eastAsia="Calibri" w:hAnsi="Calibri" w:cs="Calibri"/>
          <w:color w:val="000000" w:themeColor="text1"/>
          <w:lang w:eastAsia="en-AU"/>
        </w:rPr>
        <w:t xml:space="preserve">publicly </w:t>
      </w:r>
      <w:r w:rsidR="008C208C">
        <w:rPr>
          <w:rFonts w:ascii="Calibri" w:eastAsia="Calibri" w:hAnsi="Calibri" w:cs="Calibri"/>
          <w:color w:val="000000" w:themeColor="text1"/>
          <w:lang w:eastAsia="en-AU"/>
        </w:rPr>
        <w:t>released</w:t>
      </w:r>
      <w:r w:rsidR="00871E05" w:rsidRPr="25587743">
        <w:rPr>
          <w:rFonts w:ascii="Calibri" w:eastAsia="Calibri" w:hAnsi="Calibri" w:cs="Calibri"/>
          <w:color w:val="000000" w:themeColor="text1"/>
          <w:lang w:eastAsia="en-AU"/>
        </w:rPr>
        <w:t xml:space="preserve">, such as well completion reports, logs, vertical seismic profiles and core photography </w:t>
      </w:r>
      <w:r w:rsidR="00871E05" w:rsidRPr="1612CEBA">
        <w:rPr>
          <w:rFonts w:ascii="Calibri" w:eastAsia="Calibri" w:hAnsi="Calibri" w:cs="Calibri"/>
          <w:color w:val="000000" w:themeColor="text1"/>
          <w:lang w:eastAsia="en-AU"/>
        </w:rPr>
        <w:t>are</w:t>
      </w:r>
      <w:r w:rsidR="00871E05" w:rsidRPr="25587743">
        <w:rPr>
          <w:rFonts w:ascii="Calibri" w:eastAsia="Calibri" w:hAnsi="Calibri" w:cs="Calibri"/>
          <w:color w:val="000000" w:themeColor="text1"/>
          <w:lang w:eastAsia="en-AU"/>
        </w:rPr>
        <w:t xml:space="preserve"> available to download via NOPIMS. </w:t>
      </w:r>
    </w:p>
    <w:p w14:paraId="0A35B8D7" w14:textId="4A35C0F8" w:rsidR="00903913" w:rsidRPr="00871E05" w:rsidRDefault="00DC0EAF" w:rsidP="00805406">
      <w:pPr>
        <w:pStyle w:val="ListParagraph"/>
        <w:numPr>
          <w:ilvl w:val="1"/>
          <w:numId w:val="12"/>
        </w:numPr>
        <w:ind w:left="851" w:hanging="716"/>
      </w:pPr>
      <w:r>
        <w:rPr>
          <w:rFonts w:ascii="Calibri" w:eastAsia="Calibri" w:hAnsi="Calibri" w:cs="Calibri"/>
          <w:color w:val="000000" w:themeColor="text1"/>
          <w:lang w:eastAsia="en-AU"/>
        </w:rPr>
        <w:t>Petroleum min</w:t>
      </w:r>
      <w:r w:rsidR="00BC6757">
        <w:rPr>
          <w:rFonts w:ascii="Calibri" w:eastAsia="Calibri" w:hAnsi="Calibri" w:cs="Calibri"/>
          <w:color w:val="000000" w:themeColor="text1"/>
          <w:lang w:eastAsia="en-AU"/>
        </w:rPr>
        <w:t>in</w:t>
      </w:r>
      <w:r>
        <w:rPr>
          <w:rFonts w:ascii="Calibri" w:eastAsia="Calibri" w:hAnsi="Calibri" w:cs="Calibri"/>
          <w:color w:val="000000" w:themeColor="text1"/>
          <w:lang w:eastAsia="en-AU"/>
        </w:rPr>
        <w:t xml:space="preserve">g samples and eligible samples </w:t>
      </w:r>
      <w:r w:rsidR="00132E17">
        <w:rPr>
          <w:rFonts w:ascii="Calibri" w:eastAsia="Calibri" w:hAnsi="Calibri" w:cs="Calibri"/>
          <w:color w:val="000000" w:themeColor="text1"/>
          <w:lang w:eastAsia="en-AU"/>
        </w:rPr>
        <w:t>that have been released</w:t>
      </w:r>
      <w:r w:rsidR="00871E05" w:rsidRPr="25587743">
        <w:rPr>
          <w:rFonts w:ascii="Calibri" w:eastAsia="Calibri" w:hAnsi="Calibri" w:cs="Calibri"/>
          <w:color w:val="000000" w:themeColor="text1"/>
          <w:lang w:eastAsia="en-AU"/>
        </w:rPr>
        <w:t xml:space="preserve"> </w:t>
      </w:r>
      <w:r w:rsidR="00132E17" w:rsidRPr="25587743">
        <w:rPr>
          <w:rFonts w:ascii="Calibri" w:eastAsia="Calibri" w:hAnsi="Calibri" w:cs="Calibri"/>
          <w:color w:val="000000" w:themeColor="text1"/>
          <w:lang w:eastAsia="en-AU"/>
        </w:rPr>
        <w:t xml:space="preserve">is discoverable through NOPIMS Core Library tab. </w:t>
      </w:r>
      <w:r w:rsidR="00871E05" w:rsidRPr="25587743">
        <w:rPr>
          <w:rFonts w:ascii="Calibri" w:eastAsia="Calibri" w:hAnsi="Calibri" w:cs="Calibri"/>
          <w:color w:val="000000" w:themeColor="text1"/>
          <w:lang w:eastAsia="en-AU"/>
        </w:rPr>
        <w:t>Requests to access samples can be made through the system.</w:t>
      </w:r>
    </w:p>
    <w:p w14:paraId="511054E4" w14:textId="3D1FD384" w:rsidR="00871E05" w:rsidRPr="00422377" w:rsidRDefault="00DA1129" w:rsidP="00805406">
      <w:pPr>
        <w:pStyle w:val="ListParagraph"/>
        <w:numPr>
          <w:ilvl w:val="1"/>
          <w:numId w:val="12"/>
        </w:numPr>
        <w:ind w:left="851" w:hanging="716"/>
      </w:pPr>
      <w:r>
        <w:rPr>
          <w:rFonts w:ascii="Calibri" w:eastAsia="Calibri" w:hAnsi="Calibri" w:cs="Calibri"/>
          <w:color w:val="000000"/>
          <w:szCs w:val="24"/>
          <w:lang w:eastAsia="en-AU"/>
        </w:rPr>
        <w:t xml:space="preserve">Survey data </w:t>
      </w:r>
      <w:r w:rsidR="002E6B83">
        <w:rPr>
          <w:rFonts w:ascii="Calibri" w:eastAsia="Calibri" w:hAnsi="Calibri" w:cs="Calibri"/>
          <w:color w:val="000000"/>
          <w:szCs w:val="24"/>
          <w:lang w:eastAsia="en-AU"/>
        </w:rPr>
        <w:t xml:space="preserve">and reports </w:t>
      </w:r>
      <w:r w:rsidR="00DE19E8">
        <w:rPr>
          <w:rFonts w:ascii="Calibri" w:eastAsia="Calibri" w:hAnsi="Calibri" w:cs="Calibri"/>
          <w:color w:val="000000"/>
          <w:szCs w:val="24"/>
          <w:lang w:eastAsia="en-AU"/>
        </w:rPr>
        <w:t xml:space="preserve">(including reprocessed </w:t>
      </w:r>
      <w:r w:rsidR="00005CE6">
        <w:rPr>
          <w:rFonts w:ascii="Calibri" w:eastAsia="Calibri" w:hAnsi="Calibri" w:cs="Calibri"/>
          <w:color w:val="000000"/>
          <w:szCs w:val="24"/>
          <w:lang w:eastAsia="en-AU"/>
        </w:rPr>
        <w:t>survey data</w:t>
      </w:r>
      <w:r w:rsidR="002E6B83">
        <w:rPr>
          <w:rFonts w:ascii="Calibri" w:eastAsia="Calibri" w:hAnsi="Calibri" w:cs="Calibri"/>
          <w:color w:val="000000"/>
          <w:szCs w:val="24"/>
          <w:lang w:eastAsia="en-AU"/>
        </w:rPr>
        <w:t xml:space="preserve"> and reports</w:t>
      </w:r>
      <w:r w:rsidR="00005CE6">
        <w:rPr>
          <w:rFonts w:ascii="Calibri" w:eastAsia="Calibri" w:hAnsi="Calibri" w:cs="Calibri"/>
          <w:color w:val="000000"/>
          <w:szCs w:val="24"/>
          <w:lang w:eastAsia="en-AU"/>
        </w:rPr>
        <w:t>)</w:t>
      </w:r>
      <w:r w:rsidR="002E6B83">
        <w:rPr>
          <w:rFonts w:ascii="Calibri" w:eastAsia="Calibri" w:hAnsi="Calibri" w:cs="Calibri"/>
          <w:color w:val="000000"/>
          <w:szCs w:val="24"/>
          <w:lang w:eastAsia="en-AU"/>
        </w:rPr>
        <w:t xml:space="preserve"> </w:t>
      </w:r>
      <w:r>
        <w:rPr>
          <w:rFonts w:ascii="Calibri" w:eastAsia="Calibri" w:hAnsi="Calibri" w:cs="Calibri"/>
          <w:color w:val="000000"/>
          <w:szCs w:val="24"/>
          <w:lang w:eastAsia="en-AU"/>
        </w:rPr>
        <w:t xml:space="preserve">that </w:t>
      </w:r>
      <w:r w:rsidR="004B5B37">
        <w:rPr>
          <w:rFonts w:ascii="Calibri" w:eastAsia="Calibri" w:hAnsi="Calibri" w:cs="Calibri"/>
          <w:color w:val="000000"/>
          <w:szCs w:val="24"/>
          <w:lang w:eastAsia="en-AU"/>
        </w:rPr>
        <w:t>have been publicly released</w:t>
      </w:r>
      <w:r w:rsidR="00E95DF8">
        <w:rPr>
          <w:rFonts w:ascii="Calibri" w:eastAsia="Calibri" w:hAnsi="Calibri" w:cs="Calibri"/>
          <w:color w:val="000000"/>
          <w:szCs w:val="24"/>
          <w:lang w:eastAsia="en-AU"/>
        </w:rPr>
        <w:t xml:space="preserve"> </w:t>
      </w:r>
      <w:r w:rsidR="007A273D">
        <w:rPr>
          <w:rFonts w:ascii="Calibri" w:eastAsia="Calibri" w:hAnsi="Calibri" w:cs="Calibri"/>
          <w:color w:val="000000"/>
          <w:szCs w:val="24"/>
          <w:lang w:eastAsia="en-AU"/>
        </w:rPr>
        <w:t xml:space="preserve">are </w:t>
      </w:r>
      <w:r w:rsidR="00422377" w:rsidRPr="007D0DFA">
        <w:rPr>
          <w:rFonts w:ascii="Calibri" w:eastAsia="Calibri" w:hAnsi="Calibri" w:cs="Calibri"/>
          <w:color w:val="000000"/>
          <w:szCs w:val="24"/>
          <w:lang w:eastAsia="en-AU"/>
        </w:rPr>
        <w:t xml:space="preserve">available to download </w:t>
      </w:r>
      <w:r w:rsidR="00516782">
        <w:rPr>
          <w:rFonts w:ascii="Calibri" w:eastAsia="Calibri" w:hAnsi="Calibri" w:cs="Calibri"/>
          <w:color w:val="000000"/>
          <w:szCs w:val="24"/>
          <w:lang w:eastAsia="en-AU"/>
        </w:rPr>
        <w:t xml:space="preserve">via NOPIMS. Survey information that </w:t>
      </w:r>
      <w:r w:rsidR="00296C9D">
        <w:rPr>
          <w:rFonts w:ascii="Calibri" w:eastAsia="Calibri" w:hAnsi="Calibri" w:cs="Calibri"/>
          <w:color w:val="000000"/>
          <w:szCs w:val="24"/>
          <w:lang w:eastAsia="en-AU"/>
        </w:rPr>
        <w:t>may only be available to specified persons,</w:t>
      </w:r>
      <w:r w:rsidR="00D2238E">
        <w:rPr>
          <w:rFonts w:ascii="Calibri" w:eastAsia="Calibri" w:hAnsi="Calibri" w:cs="Calibri"/>
          <w:color w:val="000000"/>
          <w:szCs w:val="24"/>
          <w:lang w:eastAsia="en-AU"/>
        </w:rPr>
        <w:t xml:space="preserve"> or persons agreed to by the responsible Commonwealth minister</w:t>
      </w:r>
      <w:r w:rsidR="004C4FB9">
        <w:rPr>
          <w:rFonts w:ascii="Calibri" w:eastAsia="Calibri" w:hAnsi="Calibri" w:cs="Calibri"/>
          <w:color w:val="000000"/>
          <w:szCs w:val="24"/>
          <w:lang w:eastAsia="en-AU"/>
        </w:rPr>
        <w:t>, can be requested</w:t>
      </w:r>
      <w:r w:rsidR="00DE19E8">
        <w:rPr>
          <w:rFonts w:ascii="Calibri" w:eastAsia="Calibri" w:hAnsi="Calibri" w:cs="Calibri"/>
          <w:color w:val="000000"/>
          <w:szCs w:val="24"/>
          <w:lang w:eastAsia="en-AU"/>
        </w:rPr>
        <w:t xml:space="preserve"> through the system.</w:t>
      </w:r>
    </w:p>
    <w:p w14:paraId="61EA3A95" w14:textId="2C35A76F" w:rsidR="00041C9A" w:rsidRPr="00927D5F" w:rsidRDefault="00927D5F" w:rsidP="00805406">
      <w:pPr>
        <w:pStyle w:val="ListParagraph"/>
        <w:numPr>
          <w:ilvl w:val="1"/>
          <w:numId w:val="12"/>
        </w:numPr>
        <w:ind w:left="851" w:hanging="716"/>
      </w:pPr>
      <w:r w:rsidRPr="00805406">
        <w:rPr>
          <w:rFonts w:ascii="Calibri" w:eastAsia="Calibri" w:hAnsi="Calibri" w:cs="Calibri"/>
          <w:color w:val="000000"/>
          <w:szCs w:val="24"/>
          <w:lang w:eastAsia="en-AU"/>
        </w:rPr>
        <w:t>For</w:t>
      </w:r>
      <w:r w:rsidRPr="00FE4C7D">
        <w:rPr>
          <w:rFonts w:ascii="Calibri" w:eastAsia="Calibri" w:hAnsi="Calibri" w:cs="Calibri"/>
          <w:color w:val="000000" w:themeColor="text1"/>
          <w:lang w:eastAsia="en-AU"/>
        </w:rPr>
        <w:t xml:space="preserve"> access to this information visit the NOPIMS website.</w:t>
      </w:r>
      <w:r w:rsidR="000113B3" w:rsidRPr="00FE4C7D">
        <w:rPr>
          <w:rFonts w:ascii="Calibri" w:eastAsia="Calibri" w:hAnsi="Calibri" w:cs="Calibri"/>
          <w:color w:val="000000" w:themeColor="text1"/>
          <w:lang w:eastAsia="en-AU"/>
        </w:rPr>
        <w:t xml:space="preserve"> </w:t>
      </w:r>
      <w:hyperlink r:id="rId43" w:history="1">
        <w:r w:rsidR="00041C9A" w:rsidRPr="00FE4C7D">
          <w:rPr>
            <w:rStyle w:val="Hyperlink"/>
            <w:rFonts w:ascii="Calibri" w:eastAsia="Calibri" w:hAnsi="Calibri" w:cs="Calibri"/>
            <w:lang w:eastAsia="en-AU"/>
          </w:rPr>
          <w:t>https://public.neats.nopta.gov.au/nopims</w:t>
        </w:r>
      </w:hyperlink>
      <w:r w:rsidR="00FE4C7D">
        <w:t> </w:t>
      </w:r>
    </w:p>
    <w:p w14:paraId="3A86A77F" w14:textId="2B130BDD" w:rsidR="00927D5F" w:rsidRPr="006A1F88" w:rsidRDefault="004D622D" w:rsidP="00805406">
      <w:pPr>
        <w:pStyle w:val="ListParagraph"/>
        <w:numPr>
          <w:ilvl w:val="1"/>
          <w:numId w:val="12"/>
        </w:numPr>
        <w:spacing w:after="0"/>
        <w:ind w:left="851" w:hanging="716"/>
        <w:rPr>
          <w:rFonts w:ascii="Calibri" w:hAnsi="Calibri" w:cs="Calibri"/>
        </w:rPr>
      </w:pPr>
      <w:r w:rsidRPr="006A1F88">
        <w:rPr>
          <w:rFonts w:ascii="Calibri" w:hAnsi="Calibri" w:cs="Calibri"/>
        </w:rPr>
        <w:t xml:space="preserve">For enquiries about open file data, or data requests please contact GA on </w:t>
      </w:r>
      <w:hyperlink r:id="rId44" w:history="1">
        <w:r w:rsidRPr="006A1F88">
          <w:rPr>
            <w:rStyle w:val="Hyperlink"/>
            <w:rFonts w:ascii="Calibri" w:hAnsi="Calibri" w:cs="Calibri"/>
          </w:rPr>
          <w:t>ausgeodata@ga.gov.au</w:t>
        </w:r>
      </w:hyperlink>
      <w:r w:rsidRPr="006A1F88">
        <w:rPr>
          <w:rFonts w:ascii="Calibri" w:hAnsi="Calibri" w:cs="Calibri"/>
        </w:rPr>
        <w:t>.</w:t>
      </w:r>
    </w:p>
    <w:p w14:paraId="10C77CE5" w14:textId="6631540A" w:rsidR="007507EE" w:rsidRDefault="007507EE">
      <w:pPr>
        <w:spacing w:before="0" w:after="0"/>
      </w:pPr>
      <w:bookmarkStart w:id="176" w:name="_Toc173153881"/>
      <w:bookmarkStart w:id="177" w:name="_Toc173153882"/>
      <w:bookmarkStart w:id="178" w:name="_Toc173153883"/>
      <w:bookmarkStart w:id="179" w:name="_Toc173153884"/>
      <w:bookmarkStart w:id="180" w:name="_Toc173153885"/>
      <w:bookmarkStart w:id="181" w:name="_Toc173153886"/>
      <w:bookmarkStart w:id="182" w:name="_Toc173153887"/>
      <w:bookmarkStart w:id="183" w:name="_Toc173153888"/>
      <w:bookmarkStart w:id="184" w:name="_Toc173153889"/>
      <w:bookmarkStart w:id="185" w:name="_Toc173153890"/>
      <w:bookmarkStart w:id="186" w:name="_Toc173153891"/>
      <w:bookmarkStart w:id="187" w:name="_Toc173153892"/>
      <w:bookmarkStart w:id="188" w:name="_Toc173153893"/>
      <w:bookmarkStart w:id="189" w:name="_Toc173153894"/>
      <w:bookmarkStart w:id="190" w:name="_Toc173153895"/>
      <w:bookmarkStart w:id="191" w:name="_Toc173153896"/>
      <w:bookmarkStart w:id="192" w:name="_Toc173153897"/>
      <w:bookmarkStart w:id="193" w:name="_Toc173153898"/>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br w:type="page"/>
      </w:r>
    </w:p>
    <w:p w14:paraId="0D71F6F3" w14:textId="45FF9880" w:rsidR="007507EE" w:rsidRDefault="007507EE" w:rsidP="00805406">
      <w:pPr>
        <w:pStyle w:val="Heading2"/>
        <w:numPr>
          <w:ilvl w:val="0"/>
          <w:numId w:val="12"/>
        </w:numPr>
      </w:pPr>
      <w:bookmarkStart w:id="194" w:name="_Toc183622582"/>
      <w:bookmarkStart w:id="195" w:name="_Toc223424491"/>
      <w:r>
        <w:lastRenderedPageBreak/>
        <w:t>Table of revisions</w:t>
      </w:r>
      <w:bookmarkStart w:id="196" w:name="_Hlk158040788"/>
      <w:bookmarkEnd w:id="194"/>
      <w:bookmarkEnd w:id="195"/>
    </w:p>
    <w:tbl>
      <w:tblPr>
        <w:tblW w:w="9209" w:type="dxa"/>
        <w:tblBorders>
          <w:top w:val="single" w:sz="4" w:space="0" w:color="15659B"/>
          <w:left w:val="single" w:sz="4" w:space="0" w:color="15659B"/>
          <w:bottom w:val="single" w:sz="4" w:space="0" w:color="15659B"/>
          <w:right w:val="single" w:sz="4" w:space="0" w:color="15659B"/>
          <w:insideH w:val="single" w:sz="4" w:space="0" w:color="15659B"/>
          <w:insideV w:val="single" w:sz="4" w:space="0" w:color="15659B"/>
        </w:tblBorders>
        <w:tblLook w:val="04A0" w:firstRow="1" w:lastRow="0" w:firstColumn="1" w:lastColumn="0" w:noHBand="0" w:noVBand="1"/>
      </w:tblPr>
      <w:tblGrid>
        <w:gridCol w:w="1721"/>
        <w:gridCol w:w="1038"/>
        <w:gridCol w:w="6450"/>
      </w:tblGrid>
      <w:tr w:rsidR="0052026C" w:rsidRPr="00B108D8" w14:paraId="4BD5A99C" w14:textId="77777777" w:rsidTr="04933578">
        <w:tc>
          <w:tcPr>
            <w:tcW w:w="1721" w:type="dxa"/>
          </w:tcPr>
          <w:p w14:paraId="7FA17898" w14:textId="77777777" w:rsidR="0052026C" w:rsidRPr="00F77191" w:rsidRDefault="0052026C" w:rsidP="004168D9">
            <w:pPr>
              <w:rPr>
                <w:b/>
                <w:color w:val="4472C4" w:themeColor="accent1"/>
              </w:rPr>
            </w:pPr>
            <w:r w:rsidRPr="00F77191">
              <w:rPr>
                <w:b/>
                <w:color w:val="4472C4" w:themeColor="accent1"/>
              </w:rPr>
              <w:t>Date of commencement</w:t>
            </w:r>
          </w:p>
        </w:tc>
        <w:tc>
          <w:tcPr>
            <w:tcW w:w="1038" w:type="dxa"/>
          </w:tcPr>
          <w:p w14:paraId="709C5108" w14:textId="77777777" w:rsidR="0052026C" w:rsidRPr="00F77191" w:rsidRDefault="0052026C" w:rsidP="004168D9">
            <w:pPr>
              <w:rPr>
                <w:b/>
                <w:color w:val="4472C4" w:themeColor="accent1"/>
              </w:rPr>
            </w:pPr>
            <w:r w:rsidRPr="00F77191">
              <w:rPr>
                <w:b/>
                <w:color w:val="4472C4" w:themeColor="accent1"/>
              </w:rPr>
              <w:t>Version no.</w:t>
            </w:r>
          </w:p>
        </w:tc>
        <w:tc>
          <w:tcPr>
            <w:tcW w:w="6450" w:type="dxa"/>
          </w:tcPr>
          <w:p w14:paraId="37DD9CD0" w14:textId="77777777" w:rsidR="0052026C" w:rsidRPr="00F77191" w:rsidRDefault="00427C62" w:rsidP="004168D9">
            <w:pPr>
              <w:rPr>
                <w:b/>
                <w:color w:val="4472C4" w:themeColor="accent1"/>
              </w:rPr>
            </w:pPr>
            <w:r w:rsidRPr="00F77191">
              <w:rPr>
                <w:b/>
                <w:color w:val="4472C4" w:themeColor="accent1"/>
              </w:rPr>
              <w:t>Purpose/c</w:t>
            </w:r>
            <w:r w:rsidR="0052026C" w:rsidRPr="00F77191">
              <w:rPr>
                <w:b/>
                <w:color w:val="4472C4" w:themeColor="accent1"/>
              </w:rPr>
              <w:t>hanges made</w:t>
            </w:r>
          </w:p>
        </w:tc>
      </w:tr>
      <w:tr w:rsidR="00EC5280" w:rsidRPr="00B108D8" w14:paraId="27D0C1C4" w14:textId="77777777" w:rsidTr="04933578">
        <w:tc>
          <w:tcPr>
            <w:tcW w:w="1721" w:type="dxa"/>
            <w:vAlign w:val="center"/>
          </w:tcPr>
          <w:p w14:paraId="71ECDB1C" w14:textId="49F73794" w:rsidR="00EC5280" w:rsidRPr="00B108D8" w:rsidRDefault="00B67253" w:rsidP="00B108D8">
            <w:pPr>
              <w:jc w:val="center"/>
              <w:rPr>
                <w:bCs/>
              </w:rPr>
            </w:pPr>
            <w:r>
              <w:rPr>
                <w:bCs/>
              </w:rPr>
              <w:t>March 2026</w:t>
            </w:r>
          </w:p>
        </w:tc>
        <w:tc>
          <w:tcPr>
            <w:tcW w:w="1038" w:type="dxa"/>
            <w:vAlign w:val="center"/>
          </w:tcPr>
          <w:p w14:paraId="269EADBF" w14:textId="2C1BF498" w:rsidR="00EC5280" w:rsidRPr="00B108D8" w:rsidRDefault="00EC5280" w:rsidP="00B108D8">
            <w:pPr>
              <w:jc w:val="center"/>
            </w:pPr>
            <w:r w:rsidRPr="00B108D8">
              <w:t>1</w:t>
            </w:r>
          </w:p>
        </w:tc>
        <w:tc>
          <w:tcPr>
            <w:tcW w:w="6450" w:type="dxa"/>
          </w:tcPr>
          <w:p w14:paraId="307C3382" w14:textId="35631157" w:rsidR="00EC5280" w:rsidRPr="00B108D8" w:rsidRDefault="00DC3D70" w:rsidP="004C2120">
            <w:r w:rsidRPr="004C2120">
              <w:rPr>
                <w:rFonts w:ascii="Calibri" w:eastAsia="Calibri" w:hAnsi="Calibri" w:cs="Calibri"/>
                <w:color w:val="000000"/>
              </w:rPr>
              <w:t>Creation of Guideline</w:t>
            </w:r>
          </w:p>
        </w:tc>
      </w:tr>
      <w:bookmarkEnd w:id="196"/>
    </w:tbl>
    <w:p w14:paraId="529775A3" w14:textId="77777777" w:rsidR="0066416C" w:rsidRDefault="0066416C" w:rsidP="0010469E"/>
    <w:sectPr w:rsidR="0066416C" w:rsidSect="00DD41C7">
      <w:footerReference w:type="default" r:id="rId45"/>
      <w:pgSz w:w="11906" w:h="16838"/>
      <w:pgMar w:top="1276" w:right="1440" w:bottom="1440" w:left="1440" w:header="851"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BFFBE" w14:textId="77777777" w:rsidR="00AD1F73" w:rsidRDefault="00AD1F73" w:rsidP="00B251DB">
      <w:pPr>
        <w:spacing w:after="0"/>
      </w:pPr>
      <w:r>
        <w:separator/>
      </w:r>
    </w:p>
  </w:endnote>
  <w:endnote w:type="continuationSeparator" w:id="0">
    <w:p w14:paraId="1D128743" w14:textId="77777777" w:rsidR="00AD1F73" w:rsidRDefault="00AD1F73" w:rsidP="00B251DB">
      <w:pPr>
        <w:spacing w:after="0"/>
      </w:pPr>
      <w:r>
        <w:continuationSeparator/>
      </w:r>
    </w:p>
  </w:endnote>
  <w:endnote w:type="continuationNotice" w:id="1">
    <w:p w14:paraId="0C4F3021" w14:textId="77777777" w:rsidR="00AD1F73" w:rsidRDefault="00AD1F7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quot;Calibri&quot;,sans-serif">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SemiBold">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99246" w14:textId="388B3AC7" w:rsidR="007F0A48" w:rsidRDefault="007F0A48">
    <w:pPr>
      <w:pStyle w:val="Footer"/>
    </w:pPr>
    <w:r>
      <w:rPr>
        <w:noProof/>
      </w:rPr>
      <mc:AlternateContent>
        <mc:Choice Requires="wps">
          <w:drawing>
            <wp:anchor distT="0" distB="0" distL="0" distR="0" simplePos="0" relativeHeight="251659776" behindDoc="0" locked="0" layoutInCell="1" allowOverlap="1" wp14:anchorId="505AAB06" wp14:editId="1A5FE44B">
              <wp:simplePos x="635" y="635"/>
              <wp:positionH relativeFrom="page">
                <wp:align>center</wp:align>
              </wp:positionH>
              <wp:positionV relativeFrom="page">
                <wp:align>bottom</wp:align>
              </wp:positionV>
              <wp:extent cx="2482215" cy="441960"/>
              <wp:effectExtent l="0" t="0" r="13335" b="0"/>
              <wp:wrapNone/>
              <wp:docPr id="264137763" name="Text Box 5" descr="OFFICIAL: Sensitive//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82215" cy="441960"/>
                      </a:xfrm>
                      <a:prstGeom prst="rect">
                        <a:avLst/>
                      </a:prstGeom>
                      <a:noFill/>
                      <a:ln>
                        <a:noFill/>
                      </a:ln>
                    </wps:spPr>
                    <wps:txbx>
                      <w:txbxContent>
                        <w:p w14:paraId="517F9E8F" w14:textId="27F2AF5D" w:rsidR="007F0A48" w:rsidRPr="007F0A48" w:rsidRDefault="007F0A48" w:rsidP="007F0A48">
                          <w:pPr>
                            <w:spacing w:after="0"/>
                            <w:rPr>
                              <w:rFonts w:ascii="Arial" w:eastAsia="Arial" w:hAnsi="Arial" w:cs="Arial"/>
                              <w:noProof/>
                              <w:color w:val="C00000"/>
                              <w:sz w:val="24"/>
                              <w:szCs w:val="24"/>
                            </w:rPr>
                          </w:pPr>
                          <w:r w:rsidRPr="007F0A48">
                            <w:rPr>
                              <w:rFonts w:ascii="Arial" w:eastAsia="Arial" w:hAnsi="Arial" w:cs="Arial"/>
                              <w:noProof/>
                              <w:color w:val="C00000"/>
                              <w:sz w:val="24"/>
                              <w:szCs w:val="24"/>
                            </w:rPr>
                            <w:t>OFFICIAL: Sensitive//Legal-Privilege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5AAB06" id="_x0000_t202" coordsize="21600,21600" o:spt="202" path="m,l,21600r21600,l21600,xe">
              <v:stroke joinstyle="miter"/>
              <v:path gradientshapeok="t" o:connecttype="rect"/>
            </v:shapetype>
            <v:shape id="Text Box 5" o:spid="_x0000_s1027" type="#_x0000_t202" alt="OFFICIAL: Sensitive//Legal-Privilege" style="position:absolute;margin-left:0;margin-top:0;width:195.45pt;height:34.8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" filled="f" stroked="f">
              <v:textbox style="mso-fit-shape-to-text:t" inset="0,0,0,15pt">
                <w:txbxContent>
                  <w:p w14:paraId="517F9E8F" w14:textId="27F2AF5D" w:rsidR="007F0A48" w:rsidRPr="007F0A48" w:rsidRDefault="007F0A48" w:rsidP="007F0A48">
                    <w:pPr>
                      <w:spacing w:after="0"/>
                      <w:rPr>
                        <w:rFonts w:ascii="Arial" w:eastAsia="Arial" w:hAnsi="Arial" w:cs="Arial"/>
                        <w:noProof/>
                        <w:color w:val="C00000"/>
                        <w:sz w:val="24"/>
                        <w:szCs w:val="24"/>
                      </w:rPr>
                    </w:pPr>
                    <w:r w:rsidRPr="007F0A48">
                      <w:rPr>
                        <w:rFonts w:ascii="Arial" w:eastAsia="Arial" w:hAnsi="Arial" w:cs="Arial"/>
                        <w:noProof/>
                        <w:color w:val="C00000"/>
                        <w:sz w:val="24"/>
                        <w:szCs w:val="24"/>
                      </w:rPr>
                      <w:t>OFFICIAL: Sensitive//Legal-Privilege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C7E1F" w14:textId="637E8A88" w:rsidR="0035140F" w:rsidRDefault="001A66A8" w:rsidP="0035140F">
    <w:pPr>
      <w:pStyle w:val="Footer"/>
    </w:pPr>
    <w:r>
      <w:rPr>
        <w:color w:val="001B35"/>
      </w:rPr>
      <w:t>Data Manag</w:t>
    </w:r>
    <w:r w:rsidR="005C27E0">
      <w:rPr>
        <w:color w:val="001B35"/>
      </w:rPr>
      <w:t>ement Guideline</w:t>
    </w:r>
    <w:r w:rsidR="00BD0F8A">
      <w:tab/>
    </w:r>
  </w:p>
  <w:p w14:paraId="4BCF6D7D" w14:textId="5AB05C29" w:rsidR="00D27B99" w:rsidRDefault="0035140F" w:rsidP="0035140F">
    <w:pPr>
      <w:pStyle w:val="Footer"/>
      <w:tabs>
        <w:tab w:val="clear" w:pos="4513"/>
      </w:tabs>
      <w:rPr>
        <w:noProof/>
      </w:rPr>
    </w:pPr>
    <w:r w:rsidRPr="00B108D8">
      <w:rPr>
        <w:b/>
        <w:bCs/>
        <w:color w:val="15659B"/>
      </w:rPr>
      <w:t>|</w:t>
    </w:r>
    <w:r w:rsidRPr="00B108D8">
      <w:rPr>
        <w:b/>
        <w:bCs/>
        <w:color w:val="001B35"/>
      </w:rPr>
      <w:t xml:space="preserve"> </w:t>
    </w:r>
    <w:r w:rsidR="004405A7">
      <w:rPr>
        <w:b/>
        <w:bCs/>
        <w:color w:val="001B35"/>
      </w:rPr>
      <w:t>www.nopta.gov.au</w:t>
    </w:r>
    <w:r w:rsidR="00BD0F8A">
      <w:tab/>
    </w:r>
    <w:r w:rsidR="00BD0F8A">
      <w:fldChar w:fldCharType="begin"/>
    </w:r>
    <w:r w:rsidR="00BD0F8A">
      <w:instrText xml:space="preserve"> PAGE   \* MERGEFORMAT </w:instrText>
    </w:r>
    <w:r w:rsidR="00BD0F8A">
      <w:fldChar w:fldCharType="separate"/>
    </w:r>
    <w:r w:rsidR="004E5181">
      <w:rPr>
        <w:noProof/>
      </w:rPr>
      <w:t>7</w:t>
    </w:r>
    <w:r w:rsidR="00BD0F8A">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14824" w14:textId="318D5953" w:rsidR="007F0A48" w:rsidRDefault="007F0A48">
    <w:pPr>
      <w:pStyle w:val="Footer"/>
    </w:pPr>
    <w:r>
      <w:rPr>
        <w:noProof/>
      </w:rPr>
      <mc:AlternateContent>
        <mc:Choice Requires="wps">
          <w:drawing>
            <wp:anchor distT="0" distB="0" distL="0" distR="0" simplePos="0" relativeHeight="251658752" behindDoc="0" locked="0" layoutInCell="1" allowOverlap="1" wp14:anchorId="16A8928E" wp14:editId="443BE3FF">
              <wp:simplePos x="914400" y="10013950"/>
              <wp:positionH relativeFrom="page">
                <wp:align>center</wp:align>
              </wp:positionH>
              <wp:positionV relativeFrom="page">
                <wp:align>bottom</wp:align>
              </wp:positionV>
              <wp:extent cx="2482215" cy="441960"/>
              <wp:effectExtent l="0" t="0" r="13335" b="0"/>
              <wp:wrapNone/>
              <wp:docPr id="732983741" name="Text Box 4" descr="OFFICIAL: Sensitive//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82215" cy="441960"/>
                      </a:xfrm>
                      <a:prstGeom prst="rect">
                        <a:avLst/>
                      </a:prstGeom>
                      <a:noFill/>
                      <a:ln>
                        <a:noFill/>
                      </a:ln>
                    </wps:spPr>
                    <wps:txbx>
                      <w:txbxContent>
                        <w:p w14:paraId="538CC4E7" w14:textId="3E492B22" w:rsidR="007F0A48" w:rsidRPr="007F0A48" w:rsidRDefault="007F0A48" w:rsidP="007F0A48">
                          <w:pPr>
                            <w:spacing w:after="0"/>
                            <w:rPr>
                              <w:rFonts w:ascii="Arial" w:eastAsia="Arial" w:hAnsi="Arial" w:cs="Arial"/>
                              <w:noProof/>
                              <w:color w:val="C0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A8928E" id="_x0000_t202" coordsize="21600,21600" o:spt="202" path="m,l,21600r21600,l21600,xe">
              <v:stroke joinstyle="miter"/>
              <v:path gradientshapeok="t" o:connecttype="rect"/>
            </v:shapetype>
            <v:shape id="Text Box 4" o:spid="_x0000_s1029" type="#_x0000_t202" alt="OFFICIAL: Sensitive//Legal-Privilege" style="position:absolute;margin-left:0;margin-top:0;width:195.45pt;height:34.8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" filled="f" stroked="f">
              <v:textbox style="mso-fit-shape-to-text:t" inset="0,0,0,15pt">
                <w:txbxContent>
                  <w:p w14:paraId="538CC4E7" w14:textId="3E492B22" w:rsidR="007F0A48" w:rsidRPr="007F0A48" w:rsidRDefault="007F0A48" w:rsidP="007F0A48">
                    <w:pPr>
                      <w:spacing w:after="0"/>
                      <w:rPr>
                        <w:rFonts w:ascii="Arial" w:eastAsia="Arial" w:hAnsi="Arial" w:cs="Arial"/>
                        <w:noProof/>
                        <w:color w:val="C00000"/>
                        <w:sz w:val="24"/>
                        <w:szCs w:val="24"/>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F5639" w14:textId="77777777" w:rsidR="00CB4F0A" w:rsidRDefault="00CB4F0A" w:rsidP="00CB4F0A">
    <w:pPr>
      <w:pStyle w:val="Footer"/>
    </w:pPr>
    <w:r>
      <w:rPr>
        <w:color w:val="001B35"/>
      </w:rPr>
      <w:t>Data Management Guideline</w:t>
    </w:r>
    <w:r>
      <w:tab/>
    </w:r>
  </w:p>
  <w:p w14:paraId="4CB02323" w14:textId="3922C6D7" w:rsidR="00DD41C7" w:rsidRPr="00903913" w:rsidRDefault="00CB4F0A" w:rsidP="00903913">
    <w:pPr>
      <w:pStyle w:val="Footer"/>
      <w:tabs>
        <w:tab w:val="clear" w:pos="4513"/>
      </w:tabs>
      <w:rPr>
        <w:noProof/>
      </w:rPr>
    </w:pPr>
    <w:r w:rsidRPr="00B108D8">
      <w:rPr>
        <w:b/>
        <w:bCs/>
        <w:color w:val="15659B"/>
      </w:rPr>
      <w:t>|</w:t>
    </w:r>
    <w:r w:rsidRPr="00B108D8">
      <w:rPr>
        <w:b/>
        <w:bCs/>
        <w:color w:val="001B35"/>
      </w:rPr>
      <w:t xml:space="preserve"> </w:t>
    </w:r>
    <w:r>
      <w:rPr>
        <w:b/>
        <w:bCs/>
        <w:color w:val="001B35"/>
      </w:rPr>
      <w:t>www.nopta.gov.au</w:t>
    </w:r>
    <w:r w:rsidR="00DD41C7">
      <w:tab/>
    </w:r>
    <w:r w:rsidR="00DD41C7">
      <w:fldChar w:fldCharType="begin"/>
    </w:r>
    <w:r w:rsidR="00DD41C7">
      <w:instrText xml:space="preserve"> PAGE   \* MERGEFORMAT </w:instrText>
    </w:r>
    <w:r w:rsidR="00DD41C7">
      <w:fldChar w:fldCharType="separate"/>
    </w:r>
    <w:r w:rsidR="00DD41C7">
      <w:rPr>
        <w:noProof/>
      </w:rPr>
      <w:t>7</w:t>
    </w:r>
    <w:r w:rsidR="00DD41C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5A9F5" w14:textId="77777777" w:rsidR="00AD1F73" w:rsidRDefault="00AD1F73" w:rsidP="00B251DB">
      <w:pPr>
        <w:spacing w:after="0"/>
      </w:pPr>
      <w:r>
        <w:separator/>
      </w:r>
    </w:p>
  </w:footnote>
  <w:footnote w:type="continuationSeparator" w:id="0">
    <w:p w14:paraId="79581C66" w14:textId="77777777" w:rsidR="00AD1F73" w:rsidRDefault="00AD1F73" w:rsidP="00B251DB">
      <w:pPr>
        <w:spacing w:after="0"/>
      </w:pPr>
      <w:r>
        <w:continuationSeparator/>
      </w:r>
    </w:p>
  </w:footnote>
  <w:footnote w:type="continuationNotice" w:id="1">
    <w:p w14:paraId="5C470B28" w14:textId="77777777" w:rsidR="00AD1F73" w:rsidRDefault="00AD1F7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A96E0" w14:textId="41641BD4" w:rsidR="007F0A48" w:rsidRDefault="007F0A48">
    <w:pPr>
      <w:pStyle w:val="Header"/>
    </w:pPr>
    <w:r>
      <w:rPr>
        <w:noProof/>
      </w:rPr>
      <mc:AlternateContent>
        <mc:Choice Requires="wps">
          <w:drawing>
            <wp:anchor distT="0" distB="0" distL="0" distR="0" simplePos="0" relativeHeight="251657728" behindDoc="0" locked="0" layoutInCell="1" allowOverlap="1" wp14:anchorId="388C7A98" wp14:editId="7934735C">
              <wp:simplePos x="635" y="635"/>
              <wp:positionH relativeFrom="page">
                <wp:align>center</wp:align>
              </wp:positionH>
              <wp:positionV relativeFrom="page">
                <wp:align>top</wp:align>
              </wp:positionV>
              <wp:extent cx="2482215" cy="441960"/>
              <wp:effectExtent l="0" t="0" r="13335" b="15240"/>
              <wp:wrapNone/>
              <wp:docPr id="664536916" name="Text Box 2" descr="OFFICIAL: Sensitive//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82215" cy="441960"/>
                      </a:xfrm>
                      <a:prstGeom prst="rect">
                        <a:avLst/>
                      </a:prstGeom>
                      <a:noFill/>
                      <a:ln>
                        <a:noFill/>
                      </a:ln>
                    </wps:spPr>
                    <wps:txbx>
                      <w:txbxContent>
                        <w:p w14:paraId="26ECBB5A" w14:textId="62DC2E9B" w:rsidR="007F0A48" w:rsidRPr="007F0A48" w:rsidRDefault="007F0A48" w:rsidP="007F0A48">
                          <w:pPr>
                            <w:spacing w:after="0"/>
                            <w:rPr>
                              <w:rFonts w:ascii="Arial" w:eastAsia="Arial" w:hAnsi="Arial" w:cs="Arial"/>
                              <w:noProof/>
                              <w:color w:val="C00000"/>
                              <w:sz w:val="24"/>
                              <w:szCs w:val="24"/>
                            </w:rPr>
                          </w:pPr>
                          <w:r w:rsidRPr="007F0A48">
                            <w:rPr>
                              <w:rFonts w:ascii="Arial" w:eastAsia="Arial" w:hAnsi="Arial" w:cs="Arial"/>
                              <w:noProof/>
                              <w:color w:val="C00000"/>
                              <w:sz w:val="24"/>
                              <w:szCs w:val="24"/>
                            </w:rPr>
                            <w:t>OFFICIAL: Sensitive//Legal-Privilege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8C7A98" id="_x0000_t202" coordsize="21600,21600" o:spt="202" path="m,l,21600r21600,l21600,xe">
              <v:stroke joinstyle="miter"/>
              <v:path gradientshapeok="t" o:connecttype="rect"/>
            </v:shapetype>
            <v:shape id="Text Box 2" o:spid="_x0000_s1026" type="#_x0000_t202" alt="OFFICIAL: Sensitive//Legal-Privilege" style="position:absolute;margin-left:0;margin-top:0;width:195.45pt;height:34.8pt;z-index:251657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" filled="f" stroked="f">
              <v:textbox style="mso-fit-shape-to-text:t" inset="0,15pt,0,0">
                <w:txbxContent>
                  <w:p w14:paraId="26ECBB5A" w14:textId="62DC2E9B" w:rsidR="007F0A48" w:rsidRPr="007F0A48" w:rsidRDefault="007F0A48" w:rsidP="007F0A48">
                    <w:pPr>
                      <w:spacing w:after="0"/>
                      <w:rPr>
                        <w:rFonts w:ascii="Arial" w:eastAsia="Arial" w:hAnsi="Arial" w:cs="Arial"/>
                        <w:noProof/>
                        <w:color w:val="C00000"/>
                        <w:sz w:val="24"/>
                        <w:szCs w:val="24"/>
                      </w:rPr>
                    </w:pPr>
                    <w:r w:rsidRPr="007F0A48">
                      <w:rPr>
                        <w:rFonts w:ascii="Arial" w:eastAsia="Arial" w:hAnsi="Arial" w:cs="Arial"/>
                        <w:noProof/>
                        <w:color w:val="C00000"/>
                        <w:sz w:val="24"/>
                        <w:szCs w:val="24"/>
                      </w:rPr>
                      <w:t>OFFICIAL: Sensitive//Legal-Privilege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C7009" w14:textId="1C5C550D" w:rsidR="00A405AE" w:rsidRDefault="00A405AE">
    <w:pPr>
      <w:pStyle w:val="Header"/>
    </w:pPr>
  </w:p>
  <w:p w14:paraId="7AA0AB2E" w14:textId="0065D782" w:rsidR="00A405AE" w:rsidRDefault="00A405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2B319" w14:textId="5B7DF9D1" w:rsidR="009830D1" w:rsidRPr="00A843E0" w:rsidRDefault="007F0A48" w:rsidP="00A843E0">
    <w:pPr>
      <w:pStyle w:val="Header"/>
    </w:pPr>
    <w:r>
      <w:rPr>
        <w:noProof/>
      </w:rPr>
      <mc:AlternateContent>
        <mc:Choice Requires="wps">
          <w:drawing>
            <wp:anchor distT="0" distB="0" distL="0" distR="0" simplePos="0" relativeHeight="251656704" behindDoc="0" locked="0" layoutInCell="1" allowOverlap="1" wp14:anchorId="0AE5BBAB" wp14:editId="55CE186E">
              <wp:simplePos x="914400" y="539750"/>
              <wp:positionH relativeFrom="page">
                <wp:align>center</wp:align>
              </wp:positionH>
              <wp:positionV relativeFrom="page">
                <wp:align>top</wp:align>
              </wp:positionV>
              <wp:extent cx="2482215" cy="441960"/>
              <wp:effectExtent l="0" t="0" r="13335" b="15240"/>
              <wp:wrapNone/>
              <wp:docPr id="1191445371" name="Text Box 1" descr="OFFICIAL: Sensitive//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82215" cy="441960"/>
                      </a:xfrm>
                      <a:prstGeom prst="rect">
                        <a:avLst/>
                      </a:prstGeom>
                      <a:noFill/>
                      <a:ln>
                        <a:noFill/>
                      </a:ln>
                    </wps:spPr>
                    <wps:txbx>
                      <w:txbxContent>
                        <w:p w14:paraId="43D2F839" w14:textId="305201E1" w:rsidR="007F0A48" w:rsidRPr="007F0A48" w:rsidRDefault="007F0A48" w:rsidP="007F0A48">
                          <w:pPr>
                            <w:spacing w:after="0"/>
                            <w:rPr>
                              <w:rFonts w:ascii="Arial" w:eastAsia="Arial" w:hAnsi="Arial" w:cs="Arial"/>
                              <w:noProof/>
                              <w:color w:val="C0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E5BBAB" id="_x0000_t202" coordsize="21600,21600" o:spt="202" path="m,l,21600r21600,l21600,xe">
              <v:stroke joinstyle="miter"/>
              <v:path gradientshapeok="t" o:connecttype="rect"/>
            </v:shapetype>
            <v:shape id="Text Box 1" o:spid="_x0000_s1028" type="#_x0000_t202" alt="OFFICIAL: Sensitive//Legal-Privilege" style="position:absolute;margin-left:0;margin-top:0;width:195.45pt;height:34.8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" filled="f" stroked="f">
              <v:textbox style="mso-fit-shape-to-text:t" inset="0,15pt,0,0">
                <w:txbxContent>
                  <w:p w14:paraId="43D2F839" w14:textId="305201E1" w:rsidR="007F0A48" w:rsidRPr="007F0A48" w:rsidRDefault="007F0A48" w:rsidP="007F0A48">
                    <w:pPr>
                      <w:spacing w:after="0"/>
                      <w:rPr>
                        <w:rFonts w:ascii="Arial" w:eastAsia="Arial" w:hAnsi="Arial" w:cs="Arial"/>
                        <w:noProof/>
                        <w:color w:val="C00000"/>
                        <w:sz w:val="24"/>
                        <w:szCs w:val="24"/>
                      </w:rPr>
                    </w:pPr>
                  </w:p>
                </w:txbxContent>
              </v:textbox>
              <w10:wrap anchorx="page" anchory="page"/>
            </v:shape>
          </w:pict>
        </mc:Fallback>
      </mc:AlternateContent>
    </w:r>
    <w:r w:rsidR="00FA650C">
      <w:rPr>
        <w:noProof/>
      </w:rPr>
      <w:drawing>
        <wp:anchor distT="0" distB="0" distL="114300" distR="114300" simplePos="0" relativeHeight="251655680" behindDoc="1" locked="0" layoutInCell="1" allowOverlap="1" wp14:anchorId="37A1A99C" wp14:editId="70396D6A">
          <wp:simplePos x="0" y="0"/>
          <wp:positionH relativeFrom="page">
            <wp:posOffset>3667125</wp:posOffset>
          </wp:positionH>
          <wp:positionV relativeFrom="paragraph">
            <wp:posOffset>-540385</wp:posOffset>
          </wp:positionV>
          <wp:extent cx="3893185" cy="1842135"/>
          <wp:effectExtent l="0" t="0" r="0" b="0"/>
          <wp:wrapNone/>
          <wp:docPr id="628388656" name="Picture 628388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a:picLocks noChangeAspect="1"/>
                  </pic:cNvPicPr>
                </pic:nvPicPr>
                <pic:blipFill rotWithShape="1">
                  <a:blip r:embed="rId1"/>
                  <a:srcRect r="263"/>
                  <a:stretch/>
                </pic:blipFill>
                <pic:spPr>
                  <a:xfrm>
                    <a:off x="0" y="0"/>
                    <a:ext cx="3893185" cy="1842135"/>
                  </a:xfrm>
                  <a:prstGeom prst="rect">
                    <a:avLst/>
                  </a:prstGeom>
                </pic:spPr>
              </pic:pic>
            </a:graphicData>
          </a:graphic>
          <wp14:sizeRelH relativeFrom="margin">
            <wp14:pctWidth>0</wp14:pctWidth>
          </wp14:sizeRelH>
          <wp14:sizeRelV relativeFrom="margin">
            <wp14:pctHeight>0</wp14:pctHeight>
          </wp14:sizeRelV>
        </wp:anchor>
      </w:drawing>
    </w:r>
    <w:r w:rsidR="00FA650C">
      <w:rPr>
        <w:noProof/>
      </w:rPr>
      <mc:AlternateContent>
        <mc:Choice Requires="wps">
          <w:drawing>
            <wp:anchor distT="0" distB="0" distL="114300" distR="114300" simplePos="0" relativeHeight="251654656" behindDoc="0" locked="0" layoutInCell="1" allowOverlap="1" wp14:anchorId="4FF491B9" wp14:editId="46635DA1">
              <wp:simplePos x="0" y="0"/>
              <wp:positionH relativeFrom="column">
                <wp:posOffset>-904875</wp:posOffset>
              </wp:positionH>
              <wp:positionV relativeFrom="paragraph">
                <wp:posOffset>-530860</wp:posOffset>
              </wp:positionV>
              <wp:extent cx="1962150" cy="283210"/>
              <wp:effectExtent l="0" t="0" r="0" b="0"/>
              <wp:wrapNone/>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2150" cy="283210"/>
                      </a:xfrm>
                      <a:custGeom>
                        <a:avLst/>
                        <a:gdLst>
                          <a:gd name="connsiteX0" fmla="*/ 0 w 2332168"/>
                          <a:gd name="connsiteY0" fmla="*/ 0 h 336570"/>
                          <a:gd name="connsiteX1" fmla="*/ 2332168 w 2332168"/>
                          <a:gd name="connsiteY1" fmla="*/ 0 h 336570"/>
                          <a:gd name="connsiteX2" fmla="*/ 2332168 w 2332168"/>
                          <a:gd name="connsiteY2" fmla="*/ 336570 h 336570"/>
                          <a:gd name="connsiteX3" fmla="*/ 0 w 2332168"/>
                          <a:gd name="connsiteY3" fmla="*/ 336570 h 336570"/>
                          <a:gd name="connsiteX4" fmla="*/ 0 w 2332168"/>
                          <a:gd name="connsiteY4" fmla="*/ 0 h 336570"/>
                          <a:gd name="connsiteX0" fmla="*/ 0 w 2332168"/>
                          <a:gd name="connsiteY0" fmla="*/ 0 h 336570"/>
                          <a:gd name="connsiteX1" fmla="*/ 2332168 w 2332168"/>
                          <a:gd name="connsiteY1" fmla="*/ 0 h 336570"/>
                          <a:gd name="connsiteX2" fmla="*/ 2266641 w 2332168"/>
                          <a:gd name="connsiteY2" fmla="*/ 196581 h 336570"/>
                          <a:gd name="connsiteX3" fmla="*/ 0 w 2332168"/>
                          <a:gd name="connsiteY3" fmla="*/ 336570 h 336570"/>
                          <a:gd name="connsiteX4" fmla="*/ 0 w 2332168"/>
                          <a:gd name="connsiteY4" fmla="*/ 0 h 3365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32168" h="336570">
                            <a:moveTo>
                              <a:pt x="0" y="0"/>
                            </a:moveTo>
                            <a:lnTo>
                              <a:pt x="2332168" y="0"/>
                            </a:lnTo>
                            <a:lnTo>
                              <a:pt x="2266641" y="196581"/>
                            </a:lnTo>
                            <a:lnTo>
                              <a:pt x="0" y="336570"/>
                            </a:lnTo>
                            <a:lnTo>
                              <a:pt x="0" y="0"/>
                            </a:lnTo>
                            <a:close/>
                          </a:path>
                        </a:pathLst>
                      </a:custGeom>
                      <a:solidFill>
                        <a:srgbClr val="15659B"/>
                      </a:solidFill>
                      <a:ln w="12700" cap="flat" cmpd="sng" algn="ctr">
                        <a:no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6D9DFBFB" id="Freeform: Shape 1" o:spid="_x0000_s1026" style="position:absolute;margin-left:-71.25pt;margin-top:-41.8pt;width:154.5pt;height:22.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32168,336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" path="m,l2332168,r-65527,196581l,336570,,xe" fillcolor="#15659b" stroked="f" strokeweight="1pt">
              <v:stroke joinstyle="miter"/>
              <v:path arrowok="t" o:connecttype="custom" o:connectlocs="0,0;1962150,0;1907019,165415;0,283210;0,0" o:connectangles="0,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0CCF4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37445C"/>
    <w:multiLevelType w:val="multilevel"/>
    <w:tmpl w:val="C1B82CE0"/>
    <w:lvl w:ilvl="0">
      <w:start w:val="1"/>
      <w:numFmt w:val="decimal"/>
      <w:lvlText w:val="%1."/>
      <w:lvlJc w:val="left"/>
      <w:pPr>
        <w:ind w:left="360" w:hanging="360"/>
      </w:pPr>
      <w:rPr>
        <w:rFonts w:hint="default"/>
      </w:rPr>
    </w:lvl>
    <w:lvl w:ilvl="1">
      <w:start w:val="1"/>
      <w:numFmt w:val="decimal"/>
      <w:lvlText w:val="%1.%2."/>
      <w:lvlJc w:val="left"/>
      <w:pPr>
        <w:ind w:left="-3" w:firstLine="3"/>
      </w:pPr>
      <w:rPr>
        <w:rFonts w:hint="default"/>
        <w:strike w:val="0"/>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3" w15:restartNumberingAfterBreak="0">
    <w:nsid w:val="0EB563AE"/>
    <w:multiLevelType w:val="multilevel"/>
    <w:tmpl w:val="915AA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4" w15:restartNumberingAfterBreak="0">
    <w:nsid w:val="15EB1BD6"/>
    <w:multiLevelType w:val="multilevel"/>
    <w:tmpl w:val="915AA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5" w15:restartNumberingAfterBreak="0">
    <w:nsid w:val="1C73189F"/>
    <w:multiLevelType w:val="multilevel"/>
    <w:tmpl w:val="915AA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6" w15:restartNumberingAfterBreak="0">
    <w:nsid w:val="1E393289"/>
    <w:multiLevelType w:val="hybridMultilevel"/>
    <w:tmpl w:val="D278E57A"/>
    <w:lvl w:ilvl="0" w:tplc="F9B2DB5C">
      <w:start w:val="1"/>
      <w:numFmt w:val="decimal"/>
      <w:lvlText w:val="%1."/>
      <w:lvlJc w:val="left"/>
      <w:pPr>
        <w:ind w:left="1440" w:hanging="360"/>
      </w:pPr>
    </w:lvl>
    <w:lvl w:ilvl="1" w:tplc="DA78E924">
      <w:start w:val="1"/>
      <w:numFmt w:val="decimal"/>
      <w:lvlText w:val="%2."/>
      <w:lvlJc w:val="left"/>
      <w:pPr>
        <w:ind w:left="1440" w:hanging="360"/>
      </w:pPr>
    </w:lvl>
    <w:lvl w:ilvl="2" w:tplc="9D0EBBC0">
      <w:start w:val="1"/>
      <w:numFmt w:val="decimal"/>
      <w:lvlText w:val="%3."/>
      <w:lvlJc w:val="left"/>
      <w:pPr>
        <w:ind w:left="1440" w:hanging="360"/>
      </w:pPr>
    </w:lvl>
    <w:lvl w:ilvl="3" w:tplc="23B42000">
      <w:start w:val="1"/>
      <w:numFmt w:val="decimal"/>
      <w:lvlText w:val="%4."/>
      <w:lvlJc w:val="left"/>
      <w:pPr>
        <w:ind w:left="1440" w:hanging="360"/>
      </w:pPr>
    </w:lvl>
    <w:lvl w:ilvl="4" w:tplc="F2F6569E">
      <w:start w:val="1"/>
      <w:numFmt w:val="decimal"/>
      <w:lvlText w:val="%5."/>
      <w:lvlJc w:val="left"/>
      <w:pPr>
        <w:ind w:left="1440" w:hanging="360"/>
      </w:pPr>
    </w:lvl>
    <w:lvl w:ilvl="5" w:tplc="53CC475C">
      <w:start w:val="1"/>
      <w:numFmt w:val="decimal"/>
      <w:lvlText w:val="%6."/>
      <w:lvlJc w:val="left"/>
      <w:pPr>
        <w:ind w:left="1440" w:hanging="360"/>
      </w:pPr>
    </w:lvl>
    <w:lvl w:ilvl="6" w:tplc="24702A92">
      <w:start w:val="1"/>
      <w:numFmt w:val="decimal"/>
      <w:lvlText w:val="%7."/>
      <w:lvlJc w:val="left"/>
      <w:pPr>
        <w:ind w:left="1440" w:hanging="360"/>
      </w:pPr>
    </w:lvl>
    <w:lvl w:ilvl="7" w:tplc="9A2C141A">
      <w:start w:val="1"/>
      <w:numFmt w:val="decimal"/>
      <w:lvlText w:val="%8."/>
      <w:lvlJc w:val="left"/>
      <w:pPr>
        <w:ind w:left="1440" w:hanging="360"/>
      </w:pPr>
    </w:lvl>
    <w:lvl w:ilvl="8" w:tplc="88CEC646">
      <w:start w:val="1"/>
      <w:numFmt w:val="decimal"/>
      <w:lvlText w:val="%9."/>
      <w:lvlJc w:val="left"/>
      <w:pPr>
        <w:ind w:left="1440" w:hanging="360"/>
      </w:pPr>
    </w:lvl>
  </w:abstractNum>
  <w:abstractNum w:abstractNumId="7" w15:restartNumberingAfterBreak="0">
    <w:nsid w:val="1EC40129"/>
    <w:multiLevelType w:val="multilevel"/>
    <w:tmpl w:val="67B4F2D4"/>
    <w:styleLink w:val="DISR"/>
    <w:lvl w:ilvl="0">
      <w:start w:val="1"/>
      <w:numFmt w:val="decimal"/>
      <w:lvlText w:val="%1.1"/>
      <w:lvlJc w:val="left"/>
      <w:pPr>
        <w:ind w:left="360" w:hanging="360"/>
      </w:pPr>
      <w:rPr>
        <w:rFonts w:hint="default"/>
      </w:rPr>
    </w:lvl>
    <w:lvl w:ilvl="1">
      <w:start w:val="1"/>
      <w:numFmt w:val="none"/>
      <w:lvlText w:val="a) "/>
      <w:lvlJc w:val="left"/>
      <w:pPr>
        <w:ind w:left="792" w:hanging="432"/>
      </w:pPr>
      <w:rPr>
        <w:rFonts w:hint="default"/>
      </w:rPr>
    </w:lvl>
    <w:lvl w:ilvl="2">
      <w:start w:val="1"/>
      <w:numFmt w:val="none"/>
      <w:lvlText w:val="i) "/>
      <w:lvlJc w:val="left"/>
      <w:pPr>
        <w:ind w:left="1224" w:hanging="504"/>
      </w:pPr>
      <w:rPr>
        <w:rFonts w:hint="default"/>
      </w:rPr>
    </w:lvl>
    <w:lvl w:ilvl="3">
      <w:start w:val="1"/>
      <w:numFmt w:val="none"/>
      <w:lvlText w:val=""/>
      <w:lvlJc w:val="left"/>
      <w:pPr>
        <w:ind w:left="1728" w:hanging="648"/>
      </w:pPr>
      <w:rPr>
        <w:rFonts w:hint="default"/>
      </w:rPr>
    </w:lvl>
    <w:lvl w:ilvl="4">
      <w:start w:val="1"/>
      <w:numFmt w:val="bullet"/>
      <w:lvlText w:val=""/>
      <w:lvlJc w:val="left"/>
      <w:pPr>
        <w:ind w:left="2232" w:hanging="792"/>
      </w:pPr>
      <w:rPr>
        <w:rFonts w:ascii="Symbol" w:hAnsi="Symbol" w:hint="default"/>
        <w:color w:val="095258"/>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8" w15:restartNumberingAfterBreak="0">
    <w:nsid w:val="21AB4D1B"/>
    <w:multiLevelType w:val="multilevel"/>
    <w:tmpl w:val="915AA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9" w15:restartNumberingAfterBreak="0">
    <w:nsid w:val="249E7159"/>
    <w:multiLevelType w:val="multilevel"/>
    <w:tmpl w:val="D0002AA2"/>
    <w:styleLink w:val="Style3"/>
    <w:lvl w:ilvl="0">
      <w:start w:val="4"/>
      <w:numFmt w:val="decimal"/>
      <w:lvlText w:val="%1."/>
      <w:lvlJc w:val="left"/>
      <w:pPr>
        <w:ind w:left="360" w:hanging="360"/>
      </w:pPr>
      <w:rPr>
        <w:rFonts w:ascii="Calibri Light" w:eastAsia="MS Gothic" w:hAnsi="Calibri Light" w:cs="Times New Roman" w:hint="default"/>
        <w:b w:val="0"/>
        <w:i w:val="0"/>
        <w:sz w:val="48"/>
      </w:rPr>
    </w:lvl>
    <w:lvl w:ilvl="1">
      <w:start w:val="1"/>
      <w:numFmt w:val="decimal"/>
      <w:lvlText w:val="%1.%2."/>
      <w:lvlJc w:val="left"/>
      <w:pPr>
        <w:ind w:left="432" w:hanging="432"/>
      </w:pPr>
      <w:rPr>
        <w:rFonts w:ascii="Aptos" w:hAnsi="Aptos" w:cs="Aptos" w:hint="default"/>
        <w:b w:val="0"/>
        <w:i w:val="0"/>
        <w:color w:val="auto"/>
        <w:sz w:val="22"/>
        <w:szCs w:val="22"/>
      </w:rPr>
    </w:lvl>
    <w:lvl w:ilvl="2">
      <w:start w:val="1"/>
      <w:numFmt w:val="bullet"/>
      <w:lvlText w:val=""/>
      <w:lvlJc w:val="left"/>
      <w:pPr>
        <w:ind w:left="1224" w:hanging="504"/>
      </w:pPr>
      <w:rPr>
        <w:rFonts w:ascii="Symbol" w:hAnsi="Symbol" w:hint="default"/>
        <w:b w:val="0"/>
        <w:i w:val="0"/>
        <w:sz w:val="22"/>
        <w:szCs w:val="22"/>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54A3182"/>
    <w:multiLevelType w:val="multilevel"/>
    <w:tmpl w:val="D0002AA2"/>
    <w:styleLink w:val="Style4"/>
    <w:lvl w:ilvl="0">
      <w:start w:val="6"/>
      <w:numFmt w:val="decimal"/>
      <w:lvlText w:val="%1."/>
      <w:lvlJc w:val="left"/>
      <w:pPr>
        <w:ind w:left="360" w:hanging="360"/>
      </w:pPr>
      <w:rPr>
        <w:rFonts w:ascii="Calibri Light" w:eastAsia="MS Gothic" w:hAnsi="Calibri Light" w:cs="Times New Roman" w:hint="default"/>
        <w:b w:val="0"/>
        <w:i w:val="0"/>
        <w:sz w:val="48"/>
      </w:rPr>
    </w:lvl>
    <w:lvl w:ilvl="1">
      <w:start w:val="1"/>
      <w:numFmt w:val="decimal"/>
      <w:lvlText w:val="%1.%2."/>
      <w:lvlJc w:val="left"/>
      <w:pPr>
        <w:ind w:left="432" w:hanging="432"/>
      </w:pPr>
      <w:rPr>
        <w:rFonts w:ascii="Aptos" w:hAnsi="Aptos" w:cs="Aptos" w:hint="default"/>
        <w:b w:val="0"/>
        <w:i w:val="0"/>
        <w:color w:val="auto"/>
        <w:sz w:val="22"/>
        <w:szCs w:val="22"/>
      </w:rPr>
    </w:lvl>
    <w:lvl w:ilvl="2">
      <w:start w:val="1"/>
      <w:numFmt w:val="bullet"/>
      <w:lvlText w:val=""/>
      <w:lvlJc w:val="left"/>
      <w:pPr>
        <w:ind w:left="1224" w:hanging="504"/>
      </w:pPr>
      <w:rPr>
        <w:rFonts w:ascii="Symbol" w:hAnsi="Symbol" w:hint="default"/>
        <w:b w:val="0"/>
        <w:i w:val="0"/>
        <w:sz w:val="22"/>
        <w:szCs w:val="22"/>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8E057AB"/>
    <w:multiLevelType w:val="hybridMultilevel"/>
    <w:tmpl w:val="2C3E8A80"/>
    <w:lvl w:ilvl="0" w:tplc="B46E8ACA">
      <w:start w:val="1"/>
      <w:numFmt w:val="bullet"/>
      <w:lvlText w:val="-"/>
      <w:lvlJc w:val="left"/>
      <w:pPr>
        <w:ind w:left="720" w:hanging="360"/>
      </w:pPr>
      <w:rPr>
        <w:rFonts w:ascii="&quot;Calibri&quot;,sans-serif" w:hAnsi="&quot;Calibri&quot;,sans-serif"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772C44"/>
    <w:multiLevelType w:val="multilevel"/>
    <w:tmpl w:val="915AA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3" w15:restartNumberingAfterBreak="0">
    <w:nsid w:val="41EB1A91"/>
    <w:multiLevelType w:val="multilevel"/>
    <w:tmpl w:val="915AA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4" w15:restartNumberingAfterBreak="0">
    <w:nsid w:val="429B0147"/>
    <w:multiLevelType w:val="multilevel"/>
    <w:tmpl w:val="C1B82CE0"/>
    <w:lvl w:ilvl="0">
      <w:start w:val="1"/>
      <w:numFmt w:val="decimal"/>
      <w:lvlText w:val="%1."/>
      <w:lvlJc w:val="left"/>
      <w:pPr>
        <w:ind w:left="360" w:hanging="360"/>
      </w:pPr>
      <w:rPr>
        <w:rFonts w:hint="default"/>
      </w:rPr>
    </w:lvl>
    <w:lvl w:ilvl="1">
      <w:start w:val="1"/>
      <w:numFmt w:val="decimal"/>
      <w:lvlText w:val="%1.%2."/>
      <w:lvlJc w:val="left"/>
      <w:pPr>
        <w:ind w:left="-3" w:firstLine="3"/>
      </w:pPr>
      <w:rPr>
        <w:rFonts w:hint="default"/>
        <w:strike w:val="0"/>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5" w15:restartNumberingAfterBreak="0">
    <w:nsid w:val="43E86E98"/>
    <w:multiLevelType w:val="hybridMultilevel"/>
    <w:tmpl w:val="2D5232AA"/>
    <w:lvl w:ilvl="0" w:tplc="B46E8ACA">
      <w:start w:val="1"/>
      <w:numFmt w:val="bullet"/>
      <w:lvlText w:val="-"/>
      <w:lvlJc w:val="left"/>
      <w:pPr>
        <w:ind w:left="720" w:hanging="360"/>
      </w:pPr>
      <w:rPr>
        <w:rFonts w:ascii="&quot;Calibri&quot;,sans-serif" w:hAnsi="&quot;Calibri&quot;,sans-serif"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8E82245"/>
    <w:multiLevelType w:val="multilevel"/>
    <w:tmpl w:val="C2E09C42"/>
    <w:lvl w:ilvl="0">
      <w:start w:val="1"/>
      <w:numFmt w:val="decimal"/>
      <w:lvlText w:val="%1."/>
      <w:lvlJc w:val="left"/>
      <w:pPr>
        <w:ind w:left="360" w:hanging="360"/>
      </w:pPr>
      <w:rPr>
        <w:rFonts w:hint="default"/>
        <w:b/>
        <w:i w:val="0"/>
        <w:sz w:val="32"/>
      </w:rPr>
    </w:lvl>
    <w:lvl w:ilvl="1">
      <w:start w:val="1"/>
      <w:numFmt w:val="bullet"/>
      <w:lvlText w:val=""/>
      <w:lvlJc w:val="left"/>
      <w:pPr>
        <w:ind w:left="792" w:hanging="432"/>
      </w:pPr>
      <w:rPr>
        <w:rFonts w:ascii="Symbol" w:hAnsi="Symbol" w:hint="default"/>
        <w:b w:val="0"/>
        <w:i w:val="0"/>
        <w:sz w:val="24"/>
        <w:szCs w:val="24"/>
      </w:rPr>
    </w:lvl>
    <w:lvl w:ilvl="2">
      <w:start w:val="1"/>
      <w:numFmt w:val="bullet"/>
      <w:lvlText w:val=""/>
      <w:lvlJc w:val="left"/>
      <w:pPr>
        <w:ind w:left="1224" w:hanging="504"/>
      </w:pPr>
      <w:rPr>
        <w:rFonts w:ascii="Symbol" w:hAnsi="Symbol" w:hint="default"/>
        <w:b w:val="0"/>
        <w:i w:val="0"/>
        <w:sz w:val="24"/>
      </w:rPr>
    </w:lvl>
    <w:lvl w:ilvl="3">
      <w:start w:val="1"/>
      <w:numFmt w:val="bullet"/>
      <w:lvlText w:val=""/>
      <w:lvlJc w:val="left"/>
      <w:pPr>
        <w:ind w:left="1500" w:hanging="648"/>
      </w:pPr>
      <w:rPr>
        <w:rFonts w:ascii="Symbol" w:hAnsi="Symbol" w:hint="default"/>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B694DBB"/>
    <w:multiLevelType w:val="multilevel"/>
    <w:tmpl w:val="D39CBCC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8" w15:restartNumberingAfterBreak="0">
    <w:nsid w:val="56F540D9"/>
    <w:multiLevelType w:val="multilevel"/>
    <w:tmpl w:val="BE067890"/>
    <w:lvl w:ilvl="0">
      <w:start w:val="4"/>
      <w:numFmt w:val="decimal"/>
      <w:lvlText w:val="%1."/>
      <w:lvlJc w:val="left"/>
      <w:pPr>
        <w:ind w:left="360" w:hanging="360"/>
      </w:pPr>
      <w:rPr>
        <w:rFonts w:hint="default"/>
        <w:b/>
        <w:i w:val="0"/>
        <w:sz w:val="32"/>
      </w:rPr>
    </w:lvl>
    <w:lvl w:ilvl="1">
      <w:start w:val="1"/>
      <w:numFmt w:val="decimal"/>
      <w:lvlText w:val="%1.%2."/>
      <w:lvlJc w:val="left"/>
      <w:pPr>
        <w:ind w:left="432" w:hanging="432"/>
      </w:pPr>
      <w:rPr>
        <w:rFonts w:ascii="Arial" w:hAnsi="Arial" w:cs="Arial" w:hint="default"/>
        <w:b w:val="0"/>
        <w:i w:val="0"/>
        <w:sz w:val="22"/>
        <w:szCs w:val="22"/>
      </w:rPr>
    </w:lvl>
    <w:lvl w:ilvl="2">
      <w:start w:val="1"/>
      <w:numFmt w:val="lowerLetter"/>
      <w:lvlText w:val="%3)"/>
      <w:lvlJc w:val="left"/>
      <w:pPr>
        <w:ind w:left="1224" w:hanging="504"/>
      </w:pPr>
      <w:rPr>
        <w:rFonts w:ascii="Arial" w:hAnsi="Arial" w:cs="Arial" w:hint="default"/>
        <w:b w:val="0"/>
        <w:i w:val="0"/>
        <w:sz w:val="22"/>
        <w:szCs w:val="22"/>
      </w:rPr>
    </w:lvl>
    <w:lvl w:ilvl="3">
      <w:start w:val="1"/>
      <w:numFmt w:val="bullet"/>
      <w:lvlText w:val=""/>
      <w:lvlJc w:val="left"/>
      <w:pPr>
        <w:ind w:left="1925"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93634B1"/>
    <w:multiLevelType w:val="multilevel"/>
    <w:tmpl w:val="DF0EAE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color w:val="095258"/>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0" w15:restartNumberingAfterBreak="0">
    <w:nsid w:val="5B4B28CF"/>
    <w:multiLevelType w:val="multilevel"/>
    <w:tmpl w:val="80B88CE0"/>
    <w:styleLink w:val="Styl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1440" w:hanging="720"/>
      </w:pPr>
      <w:rPr>
        <w:rFonts w:ascii="Aptos" w:eastAsia="Aptos" w:hAnsi="Aptos" w:cs="Apto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4F27159"/>
    <w:multiLevelType w:val="multilevel"/>
    <w:tmpl w:val="915AA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2" w15:restartNumberingAfterBreak="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1517A92"/>
    <w:multiLevelType w:val="multilevel"/>
    <w:tmpl w:val="0C09001D"/>
    <w:styleLink w:val="Style1"/>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8745A88"/>
    <w:multiLevelType w:val="multilevel"/>
    <w:tmpl w:val="F77E210C"/>
    <w:styleLink w:val="Style5"/>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9C7082C"/>
    <w:multiLevelType w:val="multilevel"/>
    <w:tmpl w:val="915AA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num w:numId="1" w16cid:durableId="239145457">
    <w:abstractNumId w:val="1"/>
  </w:num>
  <w:num w:numId="2" w16cid:durableId="26369661">
    <w:abstractNumId w:val="0"/>
  </w:num>
  <w:num w:numId="3" w16cid:durableId="660423560">
    <w:abstractNumId w:val="23"/>
  </w:num>
  <w:num w:numId="4" w16cid:durableId="631903369">
    <w:abstractNumId w:val="18"/>
  </w:num>
  <w:num w:numId="5" w16cid:durableId="1723937801">
    <w:abstractNumId w:val="22"/>
  </w:num>
  <w:num w:numId="6" w16cid:durableId="289669260">
    <w:abstractNumId w:val="20"/>
  </w:num>
  <w:num w:numId="7" w16cid:durableId="767819897">
    <w:abstractNumId w:val="9"/>
  </w:num>
  <w:num w:numId="8" w16cid:durableId="1377467846">
    <w:abstractNumId w:val="10"/>
  </w:num>
  <w:num w:numId="9" w16cid:durableId="1777825047">
    <w:abstractNumId w:val="16"/>
  </w:num>
  <w:num w:numId="10" w16cid:durableId="1400637353">
    <w:abstractNumId w:val="24"/>
  </w:num>
  <w:num w:numId="11" w16cid:durableId="245501535">
    <w:abstractNumId w:val="7"/>
  </w:num>
  <w:num w:numId="12" w16cid:durableId="288124136">
    <w:abstractNumId w:val="2"/>
  </w:num>
  <w:num w:numId="13" w16cid:durableId="977804777">
    <w:abstractNumId w:val="19"/>
  </w:num>
  <w:num w:numId="14" w16cid:durableId="631862341">
    <w:abstractNumId w:val="3"/>
  </w:num>
  <w:num w:numId="15" w16cid:durableId="1529025284">
    <w:abstractNumId w:val="13"/>
  </w:num>
  <w:num w:numId="16" w16cid:durableId="1169979610">
    <w:abstractNumId w:val="11"/>
  </w:num>
  <w:num w:numId="17" w16cid:durableId="495924810">
    <w:abstractNumId w:val="4"/>
  </w:num>
  <w:num w:numId="18" w16cid:durableId="808596549">
    <w:abstractNumId w:val="25"/>
  </w:num>
  <w:num w:numId="19" w16cid:durableId="1078214927">
    <w:abstractNumId w:val="5"/>
  </w:num>
  <w:num w:numId="20" w16cid:durableId="1351881915">
    <w:abstractNumId w:val="8"/>
  </w:num>
  <w:num w:numId="21" w16cid:durableId="665936823">
    <w:abstractNumId w:val="21"/>
  </w:num>
  <w:num w:numId="22" w16cid:durableId="1874535244">
    <w:abstractNumId w:val="15"/>
  </w:num>
  <w:num w:numId="23" w16cid:durableId="1607928586">
    <w:abstractNumId w:val="12"/>
  </w:num>
  <w:num w:numId="24" w16cid:durableId="1189174597">
    <w:abstractNumId w:val="17"/>
  </w:num>
  <w:num w:numId="25" w16cid:durableId="873806064">
    <w:abstractNumId w:val="14"/>
  </w:num>
  <w:num w:numId="26" w16cid:durableId="321979219">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913"/>
    <w:rsid w:val="00000980"/>
    <w:rsid w:val="00001ACD"/>
    <w:rsid w:val="00001F41"/>
    <w:rsid w:val="00001F79"/>
    <w:rsid w:val="0000220B"/>
    <w:rsid w:val="000025B5"/>
    <w:rsid w:val="00003340"/>
    <w:rsid w:val="00003766"/>
    <w:rsid w:val="000041FD"/>
    <w:rsid w:val="00004503"/>
    <w:rsid w:val="00004551"/>
    <w:rsid w:val="000053D4"/>
    <w:rsid w:val="000058E3"/>
    <w:rsid w:val="00005CE6"/>
    <w:rsid w:val="00006019"/>
    <w:rsid w:val="000068A0"/>
    <w:rsid w:val="0000690F"/>
    <w:rsid w:val="00006F45"/>
    <w:rsid w:val="00007A62"/>
    <w:rsid w:val="000108F9"/>
    <w:rsid w:val="00010B7D"/>
    <w:rsid w:val="000113B3"/>
    <w:rsid w:val="00012426"/>
    <w:rsid w:val="00012C50"/>
    <w:rsid w:val="00012E42"/>
    <w:rsid w:val="00013135"/>
    <w:rsid w:val="00013210"/>
    <w:rsid w:val="00013AC5"/>
    <w:rsid w:val="0001646B"/>
    <w:rsid w:val="00017287"/>
    <w:rsid w:val="00017CD1"/>
    <w:rsid w:val="00017F04"/>
    <w:rsid w:val="000200CF"/>
    <w:rsid w:val="00020DF7"/>
    <w:rsid w:val="0002131A"/>
    <w:rsid w:val="00021F64"/>
    <w:rsid w:val="00022907"/>
    <w:rsid w:val="00022A69"/>
    <w:rsid w:val="00022A71"/>
    <w:rsid w:val="00023141"/>
    <w:rsid w:val="0002326C"/>
    <w:rsid w:val="00023F2F"/>
    <w:rsid w:val="00024C9F"/>
    <w:rsid w:val="00024E07"/>
    <w:rsid w:val="00024F13"/>
    <w:rsid w:val="000256BE"/>
    <w:rsid w:val="00025A17"/>
    <w:rsid w:val="00025F8B"/>
    <w:rsid w:val="000260A1"/>
    <w:rsid w:val="00027275"/>
    <w:rsid w:val="000275AD"/>
    <w:rsid w:val="000303A3"/>
    <w:rsid w:val="00030A93"/>
    <w:rsid w:val="00031675"/>
    <w:rsid w:val="0003175C"/>
    <w:rsid w:val="000317F8"/>
    <w:rsid w:val="00031C61"/>
    <w:rsid w:val="000322E6"/>
    <w:rsid w:val="000323B3"/>
    <w:rsid w:val="00032995"/>
    <w:rsid w:val="00032B58"/>
    <w:rsid w:val="0003386A"/>
    <w:rsid w:val="00033C59"/>
    <w:rsid w:val="00033E87"/>
    <w:rsid w:val="00034524"/>
    <w:rsid w:val="00034867"/>
    <w:rsid w:val="000349C4"/>
    <w:rsid w:val="00034C5B"/>
    <w:rsid w:val="00034DBB"/>
    <w:rsid w:val="00034FD1"/>
    <w:rsid w:val="00035648"/>
    <w:rsid w:val="00036A6F"/>
    <w:rsid w:val="00037181"/>
    <w:rsid w:val="00037BEA"/>
    <w:rsid w:val="00037D20"/>
    <w:rsid w:val="00041261"/>
    <w:rsid w:val="000415B5"/>
    <w:rsid w:val="00041C9A"/>
    <w:rsid w:val="000428D4"/>
    <w:rsid w:val="00042A86"/>
    <w:rsid w:val="00042DEC"/>
    <w:rsid w:val="000433DB"/>
    <w:rsid w:val="00043B42"/>
    <w:rsid w:val="00044E0C"/>
    <w:rsid w:val="0004527E"/>
    <w:rsid w:val="0004542A"/>
    <w:rsid w:val="00045440"/>
    <w:rsid w:val="00045EDF"/>
    <w:rsid w:val="000469CE"/>
    <w:rsid w:val="00046AEB"/>
    <w:rsid w:val="00046C8A"/>
    <w:rsid w:val="00047297"/>
    <w:rsid w:val="0005046C"/>
    <w:rsid w:val="0005049F"/>
    <w:rsid w:val="00050666"/>
    <w:rsid w:val="00050FB6"/>
    <w:rsid w:val="000512B9"/>
    <w:rsid w:val="00051FF5"/>
    <w:rsid w:val="0005244C"/>
    <w:rsid w:val="00052976"/>
    <w:rsid w:val="000536A0"/>
    <w:rsid w:val="00053862"/>
    <w:rsid w:val="000539C0"/>
    <w:rsid w:val="00054892"/>
    <w:rsid w:val="00054A67"/>
    <w:rsid w:val="00054EAE"/>
    <w:rsid w:val="000552B3"/>
    <w:rsid w:val="000556CD"/>
    <w:rsid w:val="00055BBD"/>
    <w:rsid w:val="00056787"/>
    <w:rsid w:val="00057579"/>
    <w:rsid w:val="00057591"/>
    <w:rsid w:val="000576FB"/>
    <w:rsid w:val="00057A1F"/>
    <w:rsid w:val="00057BA9"/>
    <w:rsid w:val="000602B9"/>
    <w:rsid w:val="0006064E"/>
    <w:rsid w:val="00060681"/>
    <w:rsid w:val="000607B6"/>
    <w:rsid w:val="00061095"/>
    <w:rsid w:val="000612D3"/>
    <w:rsid w:val="00061BFB"/>
    <w:rsid w:val="000620F3"/>
    <w:rsid w:val="00062146"/>
    <w:rsid w:val="00062217"/>
    <w:rsid w:val="0006282F"/>
    <w:rsid w:val="00062E55"/>
    <w:rsid w:val="0006312B"/>
    <w:rsid w:val="00063743"/>
    <w:rsid w:val="00064328"/>
    <w:rsid w:val="00064F3C"/>
    <w:rsid w:val="0006522C"/>
    <w:rsid w:val="0006585A"/>
    <w:rsid w:val="00066481"/>
    <w:rsid w:val="000667D6"/>
    <w:rsid w:val="00066D39"/>
    <w:rsid w:val="0006728A"/>
    <w:rsid w:val="0006759C"/>
    <w:rsid w:val="00070011"/>
    <w:rsid w:val="00070281"/>
    <w:rsid w:val="0007067B"/>
    <w:rsid w:val="00070769"/>
    <w:rsid w:val="0007094C"/>
    <w:rsid w:val="000709A9"/>
    <w:rsid w:val="000709F2"/>
    <w:rsid w:val="00070AE1"/>
    <w:rsid w:val="00070E0F"/>
    <w:rsid w:val="00072586"/>
    <w:rsid w:val="00072800"/>
    <w:rsid w:val="0007358E"/>
    <w:rsid w:val="000742C3"/>
    <w:rsid w:val="00074940"/>
    <w:rsid w:val="00074C8F"/>
    <w:rsid w:val="00074D8A"/>
    <w:rsid w:val="0007576C"/>
    <w:rsid w:val="00075F82"/>
    <w:rsid w:val="00076D09"/>
    <w:rsid w:val="00076E08"/>
    <w:rsid w:val="00076E2C"/>
    <w:rsid w:val="0007753C"/>
    <w:rsid w:val="00077B4F"/>
    <w:rsid w:val="00077D02"/>
    <w:rsid w:val="00077E06"/>
    <w:rsid w:val="00077EFC"/>
    <w:rsid w:val="00080C75"/>
    <w:rsid w:val="00080D36"/>
    <w:rsid w:val="0008167B"/>
    <w:rsid w:val="000819C3"/>
    <w:rsid w:val="00081CAA"/>
    <w:rsid w:val="00081D04"/>
    <w:rsid w:val="00081D07"/>
    <w:rsid w:val="00082459"/>
    <w:rsid w:val="00083EE3"/>
    <w:rsid w:val="00084593"/>
    <w:rsid w:val="000847E3"/>
    <w:rsid w:val="00084A0B"/>
    <w:rsid w:val="0008581C"/>
    <w:rsid w:val="00086495"/>
    <w:rsid w:val="00087011"/>
    <w:rsid w:val="0008774F"/>
    <w:rsid w:val="00087A2F"/>
    <w:rsid w:val="00087DCA"/>
    <w:rsid w:val="00087DCE"/>
    <w:rsid w:val="00090BED"/>
    <w:rsid w:val="00090DDB"/>
    <w:rsid w:val="00090F7B"/>
    <w:rsid w:val="00091B90"/>
    <w:rsid w:val="000926F3"/>
    <w:rsid w:val="00092F69"/>
    <w:rsid w:val="00092FB6"/>
    <w:rsid w:val="0009303E"/>
    <w:rsid w:val="0009314E"/>
    <w:rsid w:val="000931B1"/>
    <w:rsid w:val="0009332A"/>
    <w:rsid w:val="0009363B"/>
    <w:rsid w:val="00093727"/>
    <w:rsid w:val="00093EC3"/>
    <w:rsid w:val="00094AF2"/>
    <w:rsid w:val="00095028"/>
    <w:rsid w:val="00095AF3"/>
    <w:rsid w:val="00095C1F"/>
    <w:rsid w:val="00096648"/>
    <w:rsid w:val="00096A69"/>
    <w:rsid w:val="00096B12"/>
    <w:rsid w:val="000976DC"/>
    <w:rsid w:val="000977AB"/>
    <w:rsid w:val="000A0169"/>
    <w:rsid w:val="000A0BF1"/>
    <w:rsid w:val="000A1021"/>
    <w:rsid w:val="000A1D1E"/>
    <w:rsid w:val="000A3689"/>
    <w:rsid w:val="000A373A"/>
    <w:rsid w:val="000A3A76"/>
    <w:rsid w:val="000A3EF2"/>
    <w:rsid w:val="000A5042"/>
    <w:rsid w:val="000A5A52"/>
    <w:rsid w:val="000A73C0"/>
    <w:rsid w:val="000A75CB"/>
    <w:rsid w:val="000A7666"/>
    <w:rsid w:val="000B0357"/>
    <w:rsid w:val="000B03F7"/>
    <w:rsid w:val="000B088F"/>
    <w:rsid w:val="000B0B84"/>
    <w:rsid w:val="000B0EAE"/>
    <w:rsid w:val="000B1680"/>
    <w:rsid w:val="000B17B5"/>
    <w:rsid w:val="000B1B39"/>
    <w:rsid w:val="000B1C9B"/>
    <w:rsid w:val="000B2365"/>
    <w:rsid w:val="000B2408"/>
    <w:rsid w:val="000B24FC"/>
    <w:rsid w:val="000B30CC"/>
    <w:rsid w:val="000B3E8C"/>
    <w:rsid w:val="000B4A6B"/>
    <w:rsid w:val="000B4E11"/>
    <w:rsid w:val="000B5E6D"/>
    <w:rsid w:val="000B68E2"/>
    <w:rsid w:val="000B6C60"/>
    <w:rsid w:val="000B724C"/>
    <w:rsid w:val="000B7867"/>
    <w:rsid w:val="000B7990"/>
    <w:rsid w:val="000B7C9B"/>
    <w:rsid w:val="000C08B5"/>
    <w:rsid w:val="000C1B4E"/>
    <w:rsid w:val="000C265F"/>
    <w:rsid w:val="000C3494"/>
    <w:rsid w:val="000C4940"/>
    <w:rsid w:val="000C4B21"/>
    <w:rsid w:val="000C4FBF"/>
    <w:rsid w:val="000C5A43"/>
    <w:rsid w:val="000C75C8"/>
    <w:rsid w:val="000C7925"/>
    <w:rsid w:val="000C7F4D"/>
    <w:rsid w:val="000D059B"/>
    <w:rsid w:val="000D0636"/>
    <w:rsid w:val="000D10BA"/>
    <w:rsid w:val="000D11B5"/>
    <w:rsid w:val="000D15EA"/>
    <w:rsid w:val="000D18D6"/>
    <w:rsid w:val="000D1959"/>
    <w:rsid w:val="000D1DAA"/>
    <w:rsid w:val="000D1DB0"/>
    <w:rsid w:val="000D32C3"/>
    <w:rsid w:val="000D3312"/>
    <w:rsid w:val="000D38A7"/>
    <w:rsid w:val="000D41F7"/>
    <w:rsid w:val="000D43EA"/>
    <w:rsid w:val="000D57AE"/>
    <w:rsid w:val="000D636F"/>
    <w:rsid w:val="000D67C4"/>
    <w:rsid w:val="000D68D5"/>
    <w:rsid w:val="000D7080"/>
    <w:rsid w:val="000D76DD"/>
    <w:rsid w:val="000D7A72"/>
    <w:rsid w:val="000D7F30"/>
    <w:rsid w:val="000E0B8D"/>
    <w:rsid w:val="000E0E68"/>
    <w:rsid w:val="000E0F53"/>
    <w:rsid w:val="000E11B1"/>
    <w:rsid w:val="000E1F15"/>
    <w:rsid w:val="000E1F98"/>
    <w:rsid w:val="000E1FE1"/>
    <w:rsid w:val="000E2117"/>
    <w:rsid w:val="000E2143"/>
    <w:rsid w:val="000E2520"/>
    <w:rsid w:val="000E2B71"/>
    <w:rsid w:val="000E4494"/>
    <w:rsid w:val="000E47B4"/>
    <w:rsid w:val="000E4C25"/>
    <w:rsid w:val="000E51A4"/>
    <w:rsid w:val="000E599A"/>
    <w:rsid w:val="000E5AD0"/>
    <w:rsid w:val="000E5C60"/>
    <w:rsid w:val="000E618E"/>
    <w:rsid w:val="000E6316"/>
    <w:rsid w:val="000E6990"/>
    <w:rsid w:val="000E7178"/>
    <w:rsid w:val="000E7210"/>
    <w:rsid w:val="000F03DC"/>
    <w:rsid w:val="000F0F6C"/>
    <w:rsid w:val="000F1986"/>
    <w:rsid w:val="000F1B3F"/>
    <w:rsid w:val="000F2126"/>
    <w:rsid w:val="000F21A2"/>
    <w:rsid w:val="000F2564"/>
    <w:rsid w:val="000F264C"/>
    <w:rsid w:val="000F3933"/>
    <w:rsid w:val="000F3C36"/>
    <w:rsid w:val="000F4744"/>
    <w:rsid w:val="000F4828"/>
    <w:rsid w:val="000F4A47"/>
    <w:rsid w:val="000F4B2F"/>
    <w:rsid w:val="000F50CE"/>
    <w:rsid w:val="000F5B6E"/>
    <w:rsid w:val="000F72F6"/>
    <w:rsid w:val="000F773D"/>
    <w:rsid w:val="000F77B7"/>
    <w:rsid w:val="000F77D8"/>
    <w:rsid w:val="000F78CF"/>
    <w:rsid w:val="000F7C72"/>
    <w:rsid w:val="000F7D07"/>
    <w:rsid w:val="0010003D"/>
    <w:rsid w:val="00100C05"/>
    <w:rsid w:val="001015A9"/>
    <w:rsid w:val="001017AE"/>
    <w:rsid w:val="0010291F"/>
    <w:rsid w:val="00103B07"/>
    <w:rsid w:val="0010469E"/>
    <w:rsid w:val="00104830"/>
    <w:rsid w:val="001049CD"/>
    <w:rsid w:val="00104F05"/>
    <w:rsid w:val="001054A8"/>
    <w:rsid w:val="00105878"/>
    <w:rsid w:val="00105E11"/>
    <w:rsid w:val="00106547"/>
    <w:rsid w:val="00106960"/>
    <w:rsid w:val="00106D28"/>
    <w:rsid w:val="00107B18"/>
    <w:rsid w:val="00107C4C"/>
    <w:rsid w:val="00107E1D"/>
    <w:rsid w:val="00110899"/>
    <w:rsid w:val="00110DE4"/>
    <w:rsid w:val="00111183"/>
    <w:rsid w:val="0011187D"/>
    <w:rsid w:val="00111A27"/>
    <w:rsid w:val="001123C1"/>
    <w:rsid w:val="00112638"/>
    <w:rsid w:val="00113401"/>
    <w:rsid w:val="001142C1"/>
    <w:rsid w:val="001146DB"/>
    <w:rsid w:val="001149E5"/>
    <w:rsid w:val="00115118"/>
    <w:rsid w:val="001154AB"/>
    <w:rsid w:val="001155EE"/>
    <w:rsid w:val="001157B7"/>
    <w:rsid w:val="00115F89"/>
    <w:rsid w:val="0011616A"/>
    <w:rsid w:val="00116500"/>
    <w:rsid w:val="00116BF0"/>
    <w:rsid w:val="00117921"/>
    <w:rsid w:val="00117AFD"/>
    <w:rsid w:val="00117D01"/>
    <w:rsid w:val="00117D5C"/>
    <w:rsid w:val="0012003A"/>
    <w:rsid w:val="001203AA"/>
    <w:rsid w:val="00120504"/>
    <w:rsid w:val="00120C14"/>
    <w:rsid w:val="0012193E"/>
    <w:rsid w:val="00121985"/>
    <w:rsid w:val="00121CF2"/>
    <w:rsid w:val="001227AD"/>
    <w:rsid w:val="00122A19"/>
    <w:rsid w:val="001230FD"/>
    <w:rsid w:val="001233DD"/>
    <w:rsid w:val="0012342B"/>
    <w:rsid w:val="001238D2"/>
    <w:rsid w:val="00123E75"/>
    <w:rsid w:val="001240D6"/>
    <w:rsid w:val="001248AF"/>
    <w:rsid w:val="00124AB6"/>
    <w:rsid w:val="00124E67"/>
    <w:rsid w:val="001254E2"/>
    <w:rsid w:val="001266E0"/>
    <w:rsid w:val="00126B9C"/>
    <w:rsid w:val="00127296"/>
    <w:rsid w:val="00130C10"/>
    <w:rsid w:val="00131168"/>
    <w:rsid w:val="0013152A"/>
    <w:rsid w:val="00131A4D"/>
    <w:rsid w:val="00131DBC"/>
    <w:rsid w:val="00131F12"/>
    <w:rsid w:val="0013219C"/>
    <w:rsid w:val="001322B7"/>
    <w:rsid w:val="00132E17"/>
    <w:rsid w:val="00133426"/>
    <w:rsid w:val="00133709"/>
    <w:rsid w:val="00134B00"/>
    <w:rsid w:val="00134C18"/>
    <w:rsid w:val="001362F0"/>
    <w:rsid w:val="001363C2"/>
    <w:rsid w:val="001364C7"/>
    <w:rsid w:val="00136C44"/>
    <w:rsid w:val="00136EA7"/>
    <w:rsid w:val="001372AE"/>
    <w:rsid w:val="00140469"/>
    <w:rsid w:val="00140575"/>
    <w:rsid w:val="00140825"/>
    <w:rsid w:val="00140DBA"/>
    <w:rsid w:val="00140DEF"/>
    <w:rsid w:val="00141178"/>
    <w:rsid w:val="0014127E"/>
    <w:rsid w:val="00141671"/>
    <w:rsid w:val="00141D91"/>
    <w:rsid w:val="00142B0A"/>
    <w:rsid w:val="001432FD"/>
    <w:rsid w:val="001436D0"/>
    <w:rsid w:val="00143A8F"/>
    <w:rsid w:val="001441AD"/>
    <w:rsid w:val="001445F0"/>
    <w:rsid w:val="00145267"/>
    <w:rsid w:val="001452D4"/>
    <w:rsid w:val="00145325"/>
    <w:rsid w:val="0014553D"/>
    <w:rsid w:val="001460C6"/>
    <w:rsid w:val="00146519"/>
    <w:rsid w:val="00146B98"/>
    <w:rsid w:val="00146D31"/>
    <w:rsid w:val="001474B5"/>
    <w:rsid w:val="0014768A"/>
    <w:rsid w:val="00147E50"/>
    <w:rsid w:val="001505A9"/>
    <w:rsid w:val="00150945"/>
    <w:rsid w:val="00150A6D"/>
    <w:rsid w:val="00150B96"/>
    <w:rsid w:val="0015144F"/>
    <w:rsid w:val="00151972"/>
    <w:rsid w:val="001525E9"/>
    <w:rsid w:val="00153927"/>
    <w:rsid w:val="00153AA4"/>
    <w:rsid w:val="00153C15"/>
    <w:rsid w:val="00153F65"/>
    <w:rsid w:val="001546DF"/>
    <w:rsid w:val="001549C0"/>
    <w:rsid w:val="00154C1F"/>
    <w:rsid w:val="00154F96"/>
    <w:rsid w:val="001556FE"/>
    <w:rsid w:val="00155A0D"/>
    <w:rsid w:val="00155A2E"/>
    <w:rsid w:val="00155F01"/>
    <w:rsid w:val="001564D9"/>
    <w:rsid w:val="00157AEC"/>
    <w:rsid w:val="0016011B"/>
    <w:rsid w:val="0016045B"/>
    <w:rsid w:val="00161086"/>
    <w:rsid w:val="00161462"/>
    <w:rsid w:val="00162F50"/>
    <w:rsid w:val="001632E9"/>
    <w:rsid w:val="00163408"/>
    <w:rsid w:val="00163432"/>
    <w:rsid w:val="00163676"/>
    <w:rsid w:val="001643AF"/>
    <w:rsid w:val="00164CE1"/>
    <w:rsid w:val="00164CFE"/>
    <w:rsid w:val="00165279"/>
    <w:rsid w:val="001655E6"/>
    <w:rsid w:val="00165E26"/>
    <w:rsid w:val="00166B0E"/>
    <w:rsid w:val="00167249"/>
    <w:rsid w:val="0016733D"/>
    <w:rsid w:val="00167639"/>
    <w:rsid w:val="00167ACE"/>
    <w:rsid w:val="00167F39"/>
    <w:rsid w:val="00171757"/>
    <w:rsid w:val="00171A62"/>
    <w:rsid w:val="00171B62"/>
    <w:rsid w:val="00171C69"/>
    <w:rsid w:val="00172017"/>
    <w:rsid w:val="00172235"/>
    <w:rsid w:val="001728D3"/>
    <w:rsid w:val="0017290E"/>
    <w:rsid w:val="00172987"/>
    <w:rsid w:val="00172E45"/>
    <w:rsid w:val="00173152"/>
    <w:rsid w:val="001732BD"/>
    <w:rsid w:val="001737D5"/>
    <w:rsid w:val="001738D3"/>
    <w:rsid w:val="00173984"/>
    <w:rsid w:val="001740E0"/>
    <w:rsid w:val="00174108"/>
    <w:rsid w:val="001742FB"/>
    <w:rsid w:val="0017432D"/>
    <w:rsid w:val="00174442"/>
    <w:rsid w:val="001750CA"/>
    <w:rsid w:val="0017595E"/>
    <w:rsid w:val="00175B9A"/>
    <w:rsid w:val="001762C0"/>
    <w:rsid w:val="0017640F"/>
    <w:rsid w:val="0017757E"/>
    <w:rsid w:val="00177664"/>
    <w:rsid w:val="00177788"/>
    <w:rsid w:val="00177B46"/>
    <w:rsid w:val="0018007F"/>
    <w:rsid w:val="0018040B"/>
    <w:rsid w:val="00180584"/>
    <w:rsid w:val="001809DC"/>
    <w:rsid w:val="00180D4B"/>
    <w:rsid w:val="001813E9"/>
    <w:rsid w:val="0018164A"/>
    <w:rsid w:val="001817AF"/>
    <w:rsid w:val="001817E2"/>
    <w:rsid w:val="00181C62"/>
    <w:rsid w:val="00182299"/>
    <w:rsid w:val="00182675"/>
    <w:rsid w:val="0018421D"/>
    <w:rsid w:val="00184BA5"/>
    <w:rsid w:val="00185754"/>
    <w:rsid w:val="0018631A"/>
    <w:rsid w:val="00186391"/>
    <w:rsid w:val="001865E3"/>
    <w:rsid w:val="0018691A"/>
    <w:rsid w:val="00186CA3"/>
    <w:rsid w:val="00186F58"/>
    <w:rsid w:val="00187122"/>
    <w:rsid w:val="0018753C"/>
    <w:rsid w:val="001878A9"/>
    <w:rsid w:val="00190388"/>
    <w:rsid w:val="0019080C"/>
    <w:rsid w:val="0019113E"/>
    <w:rsid w:val="001914C0"/>
    <w:rsid w:val="00193B79"/>
    <w:rsid w:val="00193EFF"/>
    <w:rsid w:val="00194198"/>
    <w:rsid w:val="00194346"/>
    <w:rsid w:val="001948B2"/>
    <w:rsid w:val="00194AD0"/>
    <w:rsid w:val="00195D7D"/>
    <w:rsid w:val="00195EF6"/>
    <w:rsid w:val="00195FFC"/>
    <w:rsid w:val="00196D7A"/>
    <w:rsid w:val="00197475"/>
    <w:rsid w:val="00197876"/>
    <w:rsid w:val="001A140F"/>
    <w:rsid w:val="001A14C0"/>
    <w:rsid w:val="001A164C"/>
    <w:rsid w:val="001A1B30"/>
    <w:rsid w:val="001A1BCB"/>
    <w:rsid w:val="001A291F"/>
    <w:rsid w:val="001A2F3C"/>
    <w:rsid w:val="001A34F8"/>
    <w:rsid w:val="001A3572"/>
    <w:rsid w:val="001A3870"/>
    <w:rsid w:val="001A38CC"/>
    <w:rsid w:val="001A4745"/>
    <w:rsid w:val="001A483E"/>
    <w:rsid w:val="001A4C3E"/>
    <w:rsid w:val="001A5A8D"/>
    <w:rsid w:val="001A6249"/>
    <w:rsid w:val="001A66A8"/>
    <w:rsid w:val="001A66CC"/>
    <w:rsid w:val="001A7435"/>
    <w:rsid w:val="001B0399"/>
    <w:rsid w:val="001B08E0"/>
    <w:rsid w:val="001B0C86"/>
    <w:rsid w:val="001B1E92"/>
    <w:rsid w:val="001B20C5"/>
    <w:rsid w:val="001B314C"/>
    <w:rsid w:val="001B38D6"/>
    <w:rsid w:val="001B3D37"/>
    <w:rsid w:val="001B4116"/>
    <w:rsid w:val="001B5357"/>
    <w:rsid w:val="001B5680"/>
    <w:rsid w:val="001B5A2B"/>
    <w:rsid w:val="001B5E17"/>
    <w:rsid w:val="001B5E78"/>
    <w:rsid w:val="001B65C4"/>
    <w:rsid w:val="001B76BC"/>
    <w:rsid w:val="001B792F"/>
    <w:rsid w:val="001B7A1B"/>
    <w:rsid w:val="001C00D3"/>
    <w:rsid w:val="001C02C2"/>
    <w:rsid w:val="001C05AE"/>
    <w:rsid w:val="001C0C0D"/>
    <w:rsid w:val="001C0D35"/>
    <w:rsid w:val="001C111E"/>
    <w:rsid w:val="001C11BF"/>
    <w:rsid w:val="001C1598"/>
    <w:rsid w:val="001C19D0"/>
    <w:rsid w:val="001C19FA"/>
    <w:rsid w:val="001C2070"/>
    <w:rsid w:val="001C210E"/>
    <w:rsid w:val="001C22D3"/>
    <w:rsid w:val="001C2957"/>
    <w:rsid w:val="001C306F"/>
    <w:rsid w:val="001C3462"/>
    <w:rsid w:val="001C4B55"/>
    <w:rsid w:val="001C5553"/>
    <w:rsid w:val="001C5DEB"/>
    <w:rsid w:val="001C5E77"/>
    <w:rsid w:val="001C673E"/>
    <w:rsid w:val="001C7D2D"/>
    <w:rsid w:val="001D05FE"/>
    <w:rsid w:val="001D0659"/>
    <w:rsid w:val="001D0857"/>
    <w:rsid w:val="001D0964"/>
    <w:rsid w:val="001D0C95"/>
    <w:rsid w:val="001D12C7"/>
    <w:rsid w:val="001D136E"/>
    <w:rsid w:val="001D216A"/>
    <w:rsid w:val="001D291D"/>
    <w:rsid w:val="001D2920"/>
    <w:rsid w:val="001D2E82"/>
    <w:rsid w:val="001D47EB"/>
    <w:rsid w:val="001D4C83"/>
    <w:rsid w:val="001D51DA"/>
    <w:rsid w:val="001D5842"/>
    <w:rsid w:val="001D5CFA"/>
    <w:rsid w:val="001D6082"/>
    <w:rsid w:val="001D614B"/>
    <w:rsid w:val="001D650D"/>
    <w:rsid w:val="001D68B0"/>
    <w:rsid w:val="001D69B9"/>
    <w:rsid w:val="001D7693"/>
    <w:rsid w:val="001D7E56"/>
    <w:rsid w:val="001E00D7"/>
    <w:rsid w:val="001E0C46"/>
    <w:rsid w:val="001E0C9F"/>
    <w:rsid w:val="001E141A"/>
    <w:rsid w:val="001E19E7"/>
    <w:rsid w:val="001E1AE8"/>
    <w:rsid w:val="001E1DE3"/>
    <w:rsid w:val="001E2BB6"/>
    <w:rsid w:val="001E2FB5"/>
    <w:rsid w:val="001E307E"/>
    <w:rsid w:val="001E3B73"/>
    <w:rsid w:val="001E4121"/>
    <w:rsid w:val="001E4D17"/>
    <w:rsid w:val="001E4E41"/>
    <w:rsid w:val="001E4FD3"/>
    <w:rsid w:val="001E5E1C"/>
    <w:rsid w:val="001E60C2"/>
    <w:rsid w:val="001E773E"/>
    <w:rsid w:val="001E7A7C"/>
    <w:rsid w:val="001E7AC0"/>
    <w:rsid w:val="001E7AD7"/>
    <w:rsid w:val="001F04BB"/>
    <w:rsid w:val="001F07C1"/>
    <w:rsid w:val="001F113F"/>
    <w:rsid w:val="001F162E"/>
    <w:rsid w:val="001F1814"/>
    <w:rsid w:val="001F1913"/>
    <w:rsid w:val="001F20F1"/>
    <w:rsid w:val="001F3452"/>
    <w:rsid w:val="001F3AC1"/>
    <w:rsid w:val="001F3BA5"/>
    <w:rsid w:val="001F4076"/>
    <w:rsid w:val="001F4577"/>
    <w:rsid w:val="001F4A23"/>
    <w:rsid w:val="001F524B"/>
    <w:rsid w:val="001F56EB"/>
    <w:rsid w:val="001F5AB1"/>
    <w:rsid w:val="001F5B0F"/>
    <w:rsid w:val="001F607D"/>
    <w:rsid w:val="001F62B7"/>
    <w:rsid w:val="001F6DB1"/>
    <w:rsid w:val="001F6DD9"/>
    <w:rsid w:val="00200874"/>
    <w:rsid w:val="00200F54"/>
    <w:rsid w:val="002028A1"/>
    <w:rsid w:val="00202C5E"/>
    <w:rsid w:val="002049BA"/>
    <w:rsid w:val="00204F28"/>
    <w:rsid w:val="00205717"/>
    <w:rsid w:val="00205B85"/>
    <w:rsid w:val="00205BB7"/>
    <w:rsid w:val="00205DF3"/>
    <w:rsid w:val="00205E42"/>
    <w:rsid w:val="002061E0"/>
    <w:rsid w:val="002062F3"/>
    <w:rsid w:val="00206797"/>
    <w:rsid w:val="00207421"/>
    <w:rsid w:val="00207774"/>
    <w:rsid w:val="00207921"/>
    <w:rsid w:val="00207C16"/>
    <w:rsid w:val="00210B02"/>
    <w:rsid w:val="00210F90"/>
    <w:rsid w:val="00212443"/>
    <w:rsid w:val="00212685"/>
    <w:rsid w:val="0021291E"/>
    <w:rsid w:val="00213951"/>
    <w:rsid w:val="00213F13"/>
    <w:rsid w:val="002140DB"/>
    <w:rsid w:val="00214763"/>
    <w:rsid w:val="00214E02"/>
    <w:rsid w:val="00214FF0"/>
    <w:rsid w:val="00215052"/>
    <w:rsid w:val="00215306"/>
    <w:rsid w:val="002155A1"/>
    <w:rsid w:val="002157EB"/>
    <w:rsid w:val="00215C25"/>
    <w:rsid w:val="002160A4"/>
    <w:rsid w:val="00216857"/>
    <w:rsid w:val="00216DDD"/>
    <w:rsid w:val="00217203"/>
    <w:rsid w:val="00217518"/>
    <w:rsid w:val="00217796"/>
    <w:rsid w:val="0021791E"/>
    <w:rsid w:val="00217A85"/>
    <w:rsid w:val="00217D40"/>
    <w:rsid w:val="00220197"/>
    <w:rsid w:val="0022073C"/>
    <w:rsid w:val="0022083E"/>
    <w:rsid w:val="00220874"/>
    <w:rsid w:val="002209B1"/>
    <w:rsid w:val="0022141A"/>
    <w:rsid w:val="002216DE"/>
    <w:rsid w:val="002223A1"/>
    <w:rsid w:val="00222D0B"/>
    <w:rsid w:val="00222DDD"/>
    <w:rsid w:val="00222FB0"/>
    <w:rsid w:val="002245FF"/>
    <w:rsid w:val="00224E31"/>
    <w:rsid w:val="00224F5B"/>
    <w:rsid w:val="0022503B"/>
    <w:rsid w:val="002256F9"/>
    <w:rsid w:val="00225E20"/>
    <w:rsid w:val="00226506"/>
    <w:rsid w:val="00226550"/>
    <w:rsid w:val="00226B63"/>
    <w:rsid w:val="002278D0"/>
    <w:rsid w:val="00227D16"/>
    <w:rsid w:val="00230862"/>
    <w:rsid w:val="00231203"/>
    <w:rsid w:val="0023161A"/>
    <w:rsid w:val="00231669"/>
    <w:rsid w:val="00231901"/>
    <w:rsid w:val="00231C1A"/>
    <w:rsid w:val="00231F15"/>
    <w:rsid w:val="00232A5B"/>
    <w:rsid w:val="00232E5D"/>
    <w:rsid w:val="00232EAF"/>
    <w:rsid w:val="0023304B"/>
    <w:rsid w:val="00233495"/>
    <w:rsid w:val="0023397C"/>
    <w:rsid w:val="00234078"/>
    <w:rsid w:val="0023472D"/>
    <w:rsid w:val="00234956"/>
    <w:rsid w:val="00234BFB"/>
    <w:rsid w:val="00235589"/>
    <w:rsid w:val="00236884"/>
    <w:rsid w:val="00236C3D"/>
    <w:rsid w:val="00237028"/>
    <w:rsid w:val="0023735A"/>
    <w:rsid w:val="00237734"/>
    <w:rsid w:val="002377D6"/>
    <w:rsid w:val="00237984"/>
    <w:rsid w:val="00237E7B"/>
    <w:rsid w:val="002403EB"/>
    <w:rsid w:val="00241595"/>
    <w:rsid w:val="0024159F"/>
    <w:rsid w:val="002419E6"/>
    <w:rsid w:val="00241D3D"/>
    <w:rsid w:val="0024203B"/>
    <w:rsid w:val="0024249E"/>
    <w:rsid w:val="002424C3"/>
    <w:rsid w:val="002426C2"/>
    <w:rsid w:val="0024276A"/>
    <w:rsid w:val="00242B9B"/>
    <w:rsid w:val="00242BEC"/>
    <w:rsid w:val="00242FAF"/>
    <w:rsid w:val="00243264"/>
    <w:rsid w:val="00243BE3"/>
    <w:rsid w:val="002445BF"/>
    <w:rsid w:val="00244878"/>
    <w:rsid w:val="00244BF4"/>
    <w:rsid w:val="00244F2F"/>
    <w:rsid w:val="00245560"/>
    <w:rsid w:val="00245CFF"/>
    <w:rsid w:val="00246116"/>
    <w:rsid w:val="002462B3"/>
    <w:rsid w:val="002463E7"/>
    <w:rsid w:val="00247240"/>
    <w:rsid w:val="002501F7"/>
    <w:rsid w:val="00250B99"/>
    <w:rsid w:val="00251109"/>
    <w:rsid w:val="00251BD0"/>
    <w:rsid w:val="00251C82"/>
    <w:rsid w:val="0025223D"/>
    <w:rsid w:val="00252B69"/>
    <w:rsid w:val="002530B1"/>
    <w:rsid w:val="002539AD"/>
    <w:rsid w:val="00253EC6"/>
    <w:rsid w:val="00254018"/>
    <w:rsid w:val="002545C3"/>
    <w:rsid w:val="00254DA8"/>
    <w:rsid w:val="00254E49"/>
    <w:rsid w:val="00255DA7"/>
    <w:rsid w:val="002560D0"/>
    <w:rsid w:val="002568EC"/>
    <w:rsid w:val="00256A60"/>
    <w:rsid w:val="00256CAD"/>
    <w:rsid w:val="002572FE"/>
    <w:rsid w:val="00257938"/>
    <w:rsid w:val="00260EAB"/>
    <w:rsid w:val="002615FE"/>
    <w:rsid w:val="00261A59"/>
    <w:rsid w:val="00261CC3"/>
    <w:rsid w:val="002621D6"/>
    <w:rsid w:val="002623BE"/>
    <w:rsid w:val="00263705"/>
    <w:rsid w:val="00263AE7"/>
    <w:rsid w:val="0026416A"/>
    <w:rsid w:val="0026421A"/>
    <w:rsid w:val="00264922"/>
    <w:rsid w:val="00264CF0"/>
    <w:rsid w:val="002664DA"/>
    <w:rsid w:val="002667D7"/>
    <w:rsid w:val="00266B70"/>
    <w:rsid w:val="00266D7A"/>
    <w:rsid w:val="00266F7C"/>
    <w:rsid w:val="0026769B"/>
    <w:rsid w:val="0026783B"/>
    <w:rsid w:val="00270201"/>
    <w:rsid w:val="00270A62"/>
    <w:rsid w:val="00270F97"/>
    <w:rsid w:val="00271623"/>
    <w:rsid w:val="00271A1A"/>
    <w:rsid w:val="00272924"/>
    <w:rsid w:val="00272A9E"/>
    <w:rsid w:val="00272B04"/>
    <w:rsid w:val="00272F15"/>
    <w:rsid w:val="0027331F"/>
    <w:rsid w:val="002737B8"/>
    <w:rsid w:val="00274366"/>
    <w:rsid w:val="00274425"/>
    <w:rsid w:val="00274440"/>
    <w:rsid w:val="00274B39"/>
    <w:rsid w:val="00274C94"/>
    <w:rsid w:val="00275551"/>
    <w:rsid w:val="00275D2A"/>
    <w:rsid w:val="002763E9"/>
    <w:rsid w:val="00276B8E"/>
    <w:rsid w:val="00276C4F"/>
    <w:rsid w:val="00277107"/>
    <w:rsid w:val="00277B09"/>
    <w:rsid w:val="00277DA8"/>
    <w:rsid w:val="0028017D"/>
    <w:rsid w:val="002804EF"/>
    <w:rsid w:val="00280656"/>
    <w:rsid w:val="0028083F"/>
    <w:rsid w:val="0028137D"/>
    <w:rsid w:val="00281C36"/>
    <w:rsid w:val="00281F31"/>
    <w:rsid w:val="00282160"/>
    <w:rsid w:val="002825FE"/>
    <w:rsid w:val="00282ED3"/>
    <w:rsid w:val="002830F2"/>
    <w:rsid w:val="00283232"/>
    <w:rsid w:val="00283E97"/>
    <w:rsid w:val="00284C59"/>
    <w:rsid w:val="00284FD6"/>
    <w:rsid w:val="002850F7"/>
    <w:rsid w:val="00285290"/>
    <w:rsid w:val="0028627C"/>
    <w:rsid w:val="00287011"/>
    <w:rsid w:val="00287AFF"/>
    <w:rsid w:val="00287D25"/>
    <w:rsid w:val="00287DC4"/>
    <w:rsid w:val="002906C5"/>
    <w:rsid w:val="002909CD"/>
    <w:rsid w:val="00290E46"/>
    <w:rsid w:val="00291753"/>
    <w:rsid w:val="0029248F"/>
    <w:rsid w:val="0029256C"/>
    <w:rsid w:val="00292D69"/>
    <w:rsid w:val="00293081"/>
    <w:rsid w:val="002936AB"/>
    <w:rsid w:val="00294412"/>
    <w:rsid w:val="0029447B"/>
    <w:rsid w:val="002945D5"/>
    <w:rsid w:val="00294611"/>
    <w:rsid w:val="00295780"/>
    <w:rsid w:val="00296348"/>
    <w:rsid w:val="00296424"/>
    <w:rsid w:val="002966DA"/>
    <w:rsid w:val="00296C9D"/>
    <w:rsid w:val="00297D38"/>
    <w:rsid w:val="002A0573"/>
    <w:rsid w:val="002A101F"/>
    <w:rsid w:val="002A1361"/>
    <w:rsid w:val="002A1436"/>
    <w:rsid w:val="002A1A81"/>
    <w:rsid w:val="002A1AF7"/>
    <w:rsid w:val="002A1CAD"/>
    <w:rsid w:val="002A1D7F"/>
    <w:rsid w:val="002A2898"/>
    <w:rsid w:val="002A2C8E"/>
    <w:rsid w:val="002A2F8B"/>
    <w:rsid w:val="002A39EA"/>
    <w:rsid w:val="002A3DEF"/>
    <w:rsid w:val="002A41A5"/>
    <w:rsid w:val="002A429E"/>
    <w:rsid w:val="002A5A18"/>
    <w:rsid w:val="002A6124"/>
    <w:rsid w:val="002A64CD"/>
    <w:rsid w:val="002A68E6"/>
    <w:rsid w:val="002A71AC"/>
    <w:rsid w:val="002A739F"/>
    <w:rsid w:val="002A7514"/>
    <w:rsid w:val="002B07A4"/>
    <w:rsid w:val="002B0895"/>
    <w:rsid w:val="002B08AF"/>
    <w:rsid w:val="002B0F1E"/>
    <w:rsid w:val="002B1012"/>
    <w:rsid w:val="002B10E2"/>
    <w:rsid w:val="002B1532"/>
    <w:rsid w:val="002B2217"/>
    <w:rsid w:val="002B249A"/>
    <w:rsid w:val="002B3A3A"/>
    <w:rsid w:val="002B3DFF"/>
    <w:rsid w:val="002B427F"/>
    <w:rsid w:val="002B54D7"/>
    <w:rsid w:val="002B5C69"/>
    <w:rsid w:val="002B5DFC"/>
    <w:rsid w:val="002B60C4"/>
    <w:rsid w:val="002B6152"/>
    <w:rsid w:val="002B6761"/>
    <w:rsid w:val="002B6CC8"/>
    <w:rsid w:val="002B701D"/>
    <w:rsid w:val="002B7127"/>
    <w:rsid w:val="002B7688"/>
    <w:rsid w:val="002B7724"/>
    <w:rsid w:val="002B7B9F"/>
    <w:rsid w:val="002C030C"/>
    <w:rsid w:val="002C0888"/>
    <w:rsid w:val="002C0AE2"/>
    <w:rsid w:val="002C0D64"/>
    <w:rsid w:val="002C1468"/>
    <w:rsid w:val="002C21D6"/>
    <w:rsid w:val="002C243B"/>
    <w:rsid w:val="002C2528"/>
    <w:rsid w:val="002C2A15"/>
    <w:rsid w:val="002C32D3"/>
    <w:rsid w:val="002C4DD6"/>
    <w:rsid w:val="002C6CCB"/>
    <w:rsid w:val="002C7323"/>
    <w:rsid w:val="002D0E10"/>
    <w:rsid w:val="002D0F11"/>
    <w:rsid w:val="002D123B"/>
    <w:rsid w:val="002D139F"/>
    <w:rsid w:val="002D1809"/>
    <w:rsid w:val="002D1915"/>
    <w:rsid w:val="002D1E94"/>
    <w:rsid w:val="002D230B"/>
    <w:rsid w:val="002D2561"/>
    <w:rsid w:val="002D2A6B"/>
    <w:rsid w:val="002D2AA4"/>
    <w:rsid w:val="002D3108"/>
    <w:rsid w:val="002D3303"/>
    <w:rsid w:val="002D3B08"/>
    <w:rsid w:val="002D4FC9"/>
    <w:rsid w:val="002D5F14"/>
    <w:rsid w:val="002D6375"/>
    <w:rsid w:val="002D72A9"/>
    <w:rsid w:val="002D763F"/>
    <w:rsid w:val="002E1546"/>
    <w:rsid w:val="002E2819"/>
    <w:rsid w:val="002E2D73"/>
    <w:rsid w:val="002E32B2"/>
    <w:rsid w:val="002E3C72"/>
    <w:rsid w:val="002E42E1"/>
    <w:rsid w:val="002E47FD"/>
    <w:rsid w:val="002E4ED4"/>
    <w:rsid w:val="002E531F"/>
    <w:rsid w:val="002E5897"/>
    <w:rsid w:val="002E5914"/>
    <w:rsid w:val="002E6B83"/>
    <w:rsid w:val="002E6E42"/>
    <w:rsid w:val="002F037C"/>
    <w:rsid w:val="002F051F"/>
    <w:rsid w:val="002F0988"/>
    <w:rsid w:val="002F0AF9"/>
    <w:rsid w:val="002F116B"/>
    <w:rsid w:val="002F23FB"/>
    <w:rsid w:val="002F2665"/>
    <w:rsid w:val="002F2DAF"/>
    <w:rsid w:val="002F2EE4"/>
    <w:rsid w:val="002F352B"/>
    <w:rsid w:val="002F3539"/>
    <w:rsid w:val="002F3910"/>
    <w:rsid w:val="002F42EF"/>
    <w:rsid w:val="002F43A1"/>
    <w:rsid w:val="002F548F"/>
    <w:rsid w:val="002F5845"/>
    <w:rsid w:val="002F5CBB"/>
    <w:rsid w:val="002F60C0"/>
    <w:rsid w:val="003001CB"/>
    <w:rsid w:val="0030191F"/>
    <w:rsid w:val="00302A37"/>
    <w:rsid w:val="003038E4"/>
    <w:rsid w:val="003039BC"/>
    <w:rsid w:val="00303A09"/>
    <w:rsid w:val="00303B26"/>
    <w:rsid w:val="00305122"/>
    <w:rsid w:val="00305B91"/>
    <w:rsid w:val="00305F42"/>
    <w:rsid w:val="003069D5"/>
    <w:rsid w:val="00307198"/>
    <w:rsid w:val="00307592"/>
    <w:rsid w:val="003101AD"/>
    <w:rsid w:val="0031048E"/>
    <w:rsid w:val="00310907"/>
    <w:rsid w:val="00310D7F"/>
    <w:rsid w:val="0031131D"/>
    <w:rsid w:val="00311CCC"/>
    <w:rsid w:val="0031204B"/>
    <w:rsid w:val="003120A7"/>
    <w:rsid w:val="003127A0"/>
    <w:rsid w:val="00312F28"/>
    <w:rsid w:val="00313160"/>
    <w:rsid w:val="00313CFB"/>
    <w:rsid w:val="00314698"/>
    <w:rsid w:val="00314785"/>
    <w:rsid w:val="00314D89"/>
    <w:rsid w:val="00314EA3"/>
    <w:rsid w:val="003150BD"/>
    <w:rsid w:val="003154AE"/>
    <w:rsid w:val="00315846"/>
    <w:rsid w:val="00316480"/>
    <w:rsid w:val="0031654A"/>
    <w:rsid w:val="00316AE3"/>
    <w:rsid w:val="003179D0"/>
    <w:rsid w:val="00317A50"/>
    <w:rsid w:val="00317C92"/>
    <w:rsid w:val="003200A9"/>
    <w:rsid w:val="00320627"/>
    <w:rsid w:val="003218DE"/>
    <w:rsid w:val="00321E2B"/>
    <w:rsid w:val="00322607"/>
    <w:rsid w:val="0032287B"/>
    <w:rsid w:val="00322FF8"/>
    <w:rsid w:val="003236F0"/>
    <w:rsid w:val="00323773"/>
    <w:rsid w:val="00323877"/>
    <w:rsid w:val="003240F3"/>
    <w:rsid w:val="00324950"/>
    <w:rsid w:val="003249CB"/>
    <w:rsid w:val="00324B87"/>
    <w:rsid w:val="00325400"/>
    <w:rsid w:val="00325656"/>
    <w:rsid w:val="003257A3"/>
    <w:rsid w:val="00325C86"/>
    <w:rsid w:val="00326896"/>
    <w:rsid w:val="00326C65"/>
    <w:rsid w:val="00326DEE"/>
    <w:rsid w:val="00326F08"/>
    <w:rsid w:val="00327255"/>
    <w:rsid w:val="003274C2"/>
    <w:rsid w:val="003275F9"/>
    <w:rsid w:val="00327AE4"/>
    <w:rsid w:val="00327BD4"/>
    <w:rsid w:val="003302A4"/>
    <w:rsid w:val="00330643"/>
    <w:rsid w:val="0033070F"/>
    <w:rsid w:val="00330BD2"/>
    <w:rsid w:val="00330C0B"/>
    <w:rsid w:val="0033103D"/>
    <w:rsid w:val="00331512"/>
    <w:rsid w:val="00331622"/>
    <w:rsid w:val="00332DAD"/>
    <w:rsid w:val="00332F69"/>
    <w:rsid w:val="00332FE8"/>
    <w:rsid w:val="00333A2A"/>
    <w:rsid w:val="00333CA2"/>
    <w:rsid w:val="00333E26"/>
    <w:rsid w:val="00333EF8"/>
    <w:rsid w:val="003342CB"/>
    <w:rsid w:val="00334A8A"/>
    <w:rsid w:val="00334D72"/>
    <w:rsid w:val="003352D5"/>
    <w:rsid w:val="003358E7"/>
    <w:rsid w:val="00336A81"/>
    <w:rsid w:val="00336BBC"/>
    <w:rsid w:val="00336BD9"/>
    <w:rsid w:val="00337389"/>
    <w:rsid w:val="00337B9F"/>
    <w:rsid w:val="003403B3"/>
    <w:rsid w:val="0034065B"/>
    <w:rsid w:val="0034119D"/>
    <w:rsid w:val="003413C1"/>
    <w:rsid w:val="00341796"/>
    <w:rsid w:val="00341888"/>
    <w:rsid w:val="00342207"/>
    <w:rsid w:val="00342440"/>
    <w:rsid w:val="00342646"/>
    <w:rsid w:val="00342734"/>
    <w:rsid w:val="003439FA"/>
    <w:rsid w:val="003447C2"/>
    <w:rsid w:val="003449A5"/>
    <w:rsid w:val="00344A89"/>
    <w:rsid w:val="0034528F"/>
    <w:rsid w:val="00345714"/>
    <w:rsid w:val="00345E47"/>
    <w:rsid w:val="00347908"/>
    <w:rsid w:val="00347910"/>
    <w:rsid w:val="003502EA"/>
    <w:rsid w:val="00350A30"/>
    <w:rsid w:val="00350B09"/>
    <w:rsid w:val="0035108D"/>
    <w:rsid w:val="0035140F"/>
    <w:rsid w:val="00351650"/>
    <w:rsid w:val="0035279A"/>
    <w:rsid w:val="00352F17"/>
    <w:rsid w:val="00353C4A"/>
    <w:rsid w:val="0035420F"/>
    <w:rsid w:val="0035440D"/>
    <w:rsid w:val="00354BEE"/>
    <w:rsid w:val="0035527E"/>
    <w:rsid w:val="00355AD5"/>
    <w:rsid w:val="003566A4"/>
    <w:rsid w:val="00356941"/>
    <w:rsid w:val="003569B4"/>
    <w:rsid w:val="00356AE9"/>
    <w:rsid w:val="0035707A"/>
    <w:rsid w:val="003575DE"/>
    <w:rsid w:val="00357A06"/>
    <w:rsid w:val="00360357"/>
    <w:rsid w:val="0036057F"/>
    <w:rsid w:val="003606DC"/>
    <w:rsid w:val="00360AE7"/>
    <w:rsid w:val="0036145E"/>
    <w:rsid w:val="003615CD"/>
    <w:rsid w:val="00361614"/>
    <w:rsid w:val="003622E9"/>
    <w:rsid w:val="003627A4"/>
    <w:rsid w:val="003629C8"/>
    <w:rsid w:val="00362B9F"/>
    <w:rsid w:val="00362CD3"/>
    <w:rsid w:val="0036320C"/>
    <w:rsid w:val="003633EA"/>
    <w:rsid w:val="00363759"/>
    <w:rsid w:val="003638BA"/>
    <w:rsid w:val="00363A31"/>
    <w:rsid w:val="00363E42"/>
    <w:rsid w:val="0036404B"/>
    <w:rsid w:val="0036431F"/>
    <w:rsid w:val="0036437B"/>
    <w:rsid w:val="0036516D"/>
    <w:rsid w:val="00365232"/>
    <w:rsid w:val="00365A9D"/>
    <w:rsid w:val="0036623F"/>
    <w:rsid w:val="00366479"/>
    <w:rsid w:val="00366B41"/>
    <w:rsid w:val="00367360"/>
    <w:rsid w:val="003673C0"/>
    <w:rsid w:val="00367656"/>
    <w:rsid w:val="00370449"/>
    <w:rsid w:val="003709AB"/>
    <w:rsid w:val="00370DD4"/>
    <w:rsid w:val="0037120C"/>
    <w:rsid w:val="003712BA"/>
    <w:rsid w:val="003722B5"/>
    <w:rsid w:val="00372313"/>
    <w:rsid w:val="00372E9A"/>
    <w:rsid w:val="00373846"/>
    <w:rsid w:val="00373951"/>
    <w:rsid w:val="00373C50"/>
    <w:rsid w:val="00373CF5"/>
    <w:rsid w:val="00374443"/>
    <w:rsid w:val="003745F8"/>
    <w:rsid w:val="00374739"/>
    <w:rsid w:val="00374A3B"/>
    <w:rsid w:val="00375134"/>
    <w:rsid w:val="003757AC"/>
    <w:rsid w:val="00376477"/>
    <w:rsid w:val="003765FF"/>
    <w:rsid w:val="00376682"/>
    <w:rsid w:val="00376ACD"/>
    <w:rsid w:val="0037765C"/>
    <w:rsid w:val="00377BBA"/>
    <w:rsid w:val="0038001A"/>
    <w:rsid w:val="00380591"/>
    <w:rsid w:val="0038066C"/>
    <w:rsid w:val="003819BA"/>
    <w:rsid w:val="00381A8F"/>
    <w:rsid w:val="00383326"/>
    <w:rsid w:val="00383600"/>
    <w:rsid w:val="003836EC"/>
    <w:rsid w:val="00383721"/>
    <w:rsid w:val="00383C88"/>
    <w:rsid w:val="00383DBA"/>
    <w:rsid w:val="00384984"/>
    <w:rsid w:val="00384DD2"/>
    <w:rsid w:val="0038580E"/>
    <w:rsid w:val="00385C22"/>
    <w:rsid w:val="00385D27"/>
    <w:rsid w:val="00385D82"/>
    <w:rsid w:val="00386C46"/>
    <w:rsid w:val="003875E6"/>
    <w:rsid w:val="003877D8"/>
    <w:rsid w:val="003879DA"/>
    <w:rsid w:val="00387CB3"/>
    <w:rsid w:val="0039030F"/>
    <w:rsid w:val="00390806"/>
    <w:rsid w:val="0039086A"/>
    <w:rsid w:val="003912D2"/>
    <w:rsid w:val="00391D93"/>
    <w:rsid w:val="00392931"/>
    <w:rsid w:val="003933DC"/>
    <w:rsid w:val="00393784"/>
    <w:rsid w:val="0039434F"/>
    <w:rsid w:val="003948F3"/>
    <w:rsid w:val="00394B94"/>
    <w:rsid w:val="003950C2"/>
    <w:rsid w:val="0039536D"/>
    <w:rsid w:val="00396578"/>
    <w:rsid w:val="003967E0"/>
    <w:rsid w:val="00396A3A"/>
    <w:rsid w:val="00396A3D"/>
    <w:rsid w:val="00397341"/>
    <w:rsid w:val="00397939"/>
    <w:rsid w:val="0039795A"/>
    <w:rsid w:val="003A0733"/>
    <w:rsid w:val="003A0CE6"/>
    <w:rsid w:val="003A0E7F"/>
    <w:rsid w:val="003A0F17"/>
    <w:rsid w:val="003A0FF2"/>
    <w:rsid w:val="003A1BA6"/>
    <w:rsid w:val="003A1F23"/>
    <w:rsid w:val="003A20ED"/>
    <w:rsid w:val="003A214C"/>
    <w:rsid w:val="003A2D97"/>
    <w:rsid w:val="003A30E7"/>
    <w:rsid w:val="003A3143"/>
    <w:rsid w:val="003A3263"/>
    <w:rsid w:val="003A33F4"/>
    <w:rsid w:val="003A3AD3"/>
    <w:rsid w:val="003A3BAA"/>
    <w:rsid w:val="003A3E5C"/>
    <w:rsid w:val="003A4AC7"/>
    <w:rsid w:val="003A4D3F"/>
    <w:rsid w:val="003A4F61"/>
    <w:rsid w:val="003A5025"/>
    <w:rsid w:val="003A54CA"/>
    <w:rsid w:val="003A5626"/>
    <w:rsid w:val="003A62BB"/>
    <w:rsid w:val="003A6301"/>
    <w:rsid w:val="003A6F75"/>
    <w:rsid w:val="003A721E"/>
    <w:rsid w:val="003A754F"/>
    <w:rsid w:val="003A7938"/>
    <w:rsid w:val="003B0462"/>
    <w:rsid w:val="003B069F"/>
    <w:rsid w:val="003B2217"/>
    <w:rsid w:val="003B23C1"/>
    <w:rsid w:val="003B270C"/>
    <w:rsid w:val="003B350C"/>
    <w:rsid w:val="003B482A"/>
    <w:rsid w:val="003B4D3C"/>
    <w:rsid w:val="003B513A"/>
    <w:rsid w:val="003B685B"/>
    <w:rsid w:val="003B7294"/>
    <w:rsid w:val="003B73ED"/>
    <w:rsid w:val="003B759C"/>
    <w:rsid w:val="003B765C"/>
    <w:rsid w:val="003B7C36"/>
    <w:rsid w:val="003C06FE"/>
    <w:rsid w:val="003C0734"/>
    <w:rsid w:val="003C0BF0"/>
    <w:rsid w:val="003C18F3"/>
    <w:rsid w:val="003C1BF9"/>
    <w:rsid w:val="003C27C8"/>
    <w:rsid w:val="003C2A5B"/>
    <w:rsid w:val="003C3135"/>
    <w:rsid w:val="003C3933"/>
    <w:rsid w:val="003C5369"/>
    <w:rsid w:val="003C5F6E"/>
    <w:rsid w:val="003C5F79"/>
    <w:rsid w:val="003C6646"/>
    <w:rsid w:val="003C6E83"/>
    <w:rsid w:val="003C742F"/>
    <w:rsid w:val="003C7F9F"/>
    <w:rsid w:val="003D0241"/>
    <w:rsid w:val="003D03C7"/>
    <w:rsid w:val="003D09FA"/>
    <w:rsid w:val="003D121E"/>
    <w:rsid w:val="003D13E7"/>
    <w:rsid w:val="003D17B4"/>
    <w:rsid w:val="003D18CF"/>
    <w:rsid w:val="003D1BB1"/>
    <w:rsid w:val="003D206A"/>
    <w:rsid w:val="003D217F"/>
    <w:rsid w:val="003D2E96"/>
    <w:rsid w:val="003D316B"/>
    <w:rsid w:val="003D38ED"/>
    <w:rsid w:val="003D3AD7"/>
    <w:rsid w:val="003D3EBC"/>
    <w:rsid w:val="003D48BE"/>
    <w:rsid w:val="003D4A00"/>
    <w:rsid w:val="003D4FED"/>
    <w:rsid w:val="003D5CA1"/>
    <w:rsid w:val="003D606E"/>
    <w:rsid w:val="003D640F"/>
    <w:rsid w:val="003D6445"/>
    <w:rsid w:val="003D66B1"/>
    <w:rsid w:val="003D6804"/>
    <w:rsid w:val="003D70EC"/>
    <w:rsid w:val="003D747D"/>
    <w:rsid w:val="003D7C82"/>
    <w:rsid w:val="003D7E4C"/>
    <w:rsid w:val="003E0A16"/>
    <w:rsid w:val="003E14B3"/>
    <w:rsid w:val="003E297A"/>
    <w:rsid w:val="003E29B4"/>
    <w:rsid w:val="003E2CE3"/>
    <w:rsid w:val="003E2ECB"/>
    <w:rsid w:val="003E3611"/>
    <w:rsid w:val="003E3C8E"/>
    <w:rsid w:val="003E3D7B"/>
    <w:rsid w:val="003E4CA3"/>
    <w:rsid w:val="003E51E5"/>
    <w:rsid w:val="003E5E03"/>
    <w:rsid w:val="003E5F2C"/>
    <w:rsid w:val="003E669F"/>
    <w:rsid w:val="003E6956"/>
    <w:rsid w:val="003E6A1B"/>
    <w:rsid w:val="003F00CE"/>
    <w:rsid w:val="003F0B2A"/>
    <w:rsid w:val="003F0CB8"/>
    <w:rsid w:val="003F0CE6"/>
    <w:rsid w:val="003F0EB8"/>
    <w:rsid w:val="003F1A12"/>
    <w:rsid w:val="003F1F1F"/>
    <w:rsid w:val="003F20D8"/>
    <w:rsid w:val="003F2D64"/>
    <w:rsid w:val="003F3B45"/>
    <w:rsid w:val="003F4C12"/>
    <w:rsid w:val="003F4F6C"/>
    <w:rsid w:val="003F5B51"/>
    <w:rsid w:val="003F5DAD"/>
    <w:rsid w:val="003F5FDF"/>
    <w:rsid w:val="003F6846"/>
    <w:rsid w:val="003F711E"/>
    <w:rsid w:val="003F7659"/>
    <w:rsid w:val="003F798F"/>
    <w:rsid w:val="003F7DDA"/>
    <w:rsid w:val="00401FFB"/>
    <w:rsid w:val="004038CB"/>
    <w:rsid w:val="00403A45"/>
    <w:rsid w:val="00403C26"/>
    <w:rsid w:val="004043C5"/>
    <w:rsid w:val="004049CC"/>
    <w:rsid w:val="0040520D"/>
    <w:rsid w:val="00405245"/>
    <w:rsid w:val="00405970"/>
    <w:rsid w:val="00406032"/>
    <w:rsid w:val="00406A8E"/>
    <w:rsid w:val="00407A38"/>
    <w:rsid w:val="00407C7E"/>
    <w:rsid w:val="00407E5E"/>
    <w:rsid w:val="00410001"/>
    <w:rsid w:val="00410296"/>
    <w:rsid w:val="00410739"/>
    <w:rsid w:val="00410AC3"/>
    <w:rsid w:val="0041139C"/>
    <w:rsid w:val="00412062"/>
    <w:rsid w:val="00412381"/>
    <w:rsid w:val="00412402"/>
    <w:rsid w:val="004125DF"/>
    <w:rsid w:val="004126B5"/>
    <w:rsid w:val="0041292E"/>
    <w:rsid w:val="00412C5E"/>
    <w:rsid w:val="00412CF8"/>
    <w:rsid w:val="00413028"/>
    <w:rsid w:val="00413327"/>
    <w:rsid w:val="00413556"/>
    <w:rsid w:val="0041390B"/>
    <w:rsid w:val="00414279"/>
    <w:rsid w:val="00414C02"/>
    <w:rsid w:val="00414F5D"/>
    <w:rsid w:val="00414F67"/>
    <w:rsid w:val="00414F9A"/>
    <w:rsid w:val="0041664F"/>
    <w:rsid w:val="004168D9"/>
    <w:rsid w:val="00416934"/>
    <w:rsid w:val="00416E09"/>
    <w:rsid w:val="00416EAA"/>
    <w:rsid w:val="004170A2"/>
    <w:rsid w:val="00417CD1"/>
    <w:rsid w:val="00420226"/>
    <w:rsid w:val="00420384"/>
    <w:rsid w:val="00422024"/>
    <w:rsid w:val="004220B4"/>
    <w:rsid w:val="00422377"/>
    <w:rsid w:val="004226FE"/>
    <w:rsid w:val="00422A87"/>
    <w:rsid w:val="0042302E"/>
    <w:rsid w:val="00423034"/>
    <w:rsid w:val="004236A8"/>
    <w:rsid w:val="00423807"/>
    <w:rsid w:val="00423826"/>
    <w:rsid w:val="00423B2E"/>
    <w:rsid w:val="00423D13"/>
    <w:rsid w:val="00423F77"/>
    <w:rsid w:val="00424C17"/>
    <w:rsid w:val="0042555E"/>
    <w:rsid w:val="00425983"/>
    <w:rsid w:val="0042769D"/>
    <w:rsid w:val="00427794"/>
    <w:rsid w:val="00427C62"/>
    <w:rsid w:val="0043053A"/>
    <w:rsid w:val="004306A3"/>
    <w:rsid w:val="00430772"/>
    <w:rsid w:val="00430D3E"/>
    <w:rsid w:val="0043140B"/>
    <w:rsid w:val="0043150B"/>
    <w:rsid w:val="0043151F"/>
    <w:rsid w:val="00432521"/>
    <w:rsid w:val="00432BEB"/>
    <w:rsid w:val="00434C6B"/>
    <w:rsid w:val="0043556B"/>
    <w:rsid w:val="00435824"/>
    <w:rsid w:val="00435E44"/>
    <w:rsid w:val="00435F7B"/>
    <w:rsid w:val="00436A46"/>
    <w:rsid w:val="00436BBC"/>
    <w:rsid w:val="0043720A"/>
    <w:rsid w:val="00437970"/>
    <w:rsid w:val="00437A89"/>
    <w:rsid w:val="00437ABE"/>
    <w:rsid w:val="00437E0F"/>
    <w:rsid w:val="004405A7"/>
    <w:rsid w:val="0044083E"/>
    <w:rsid w:val="00441D9C"/>
    <w:rsid w:val="00442087"/>
    <w:rsid w:val="004422F5"/>
    <w:rsid w:val="0044242B"/>
    <w:rsid w:val="00442546"/>
    <w:rsid w:val="00442583"/>
    <w:rsid w:val="0044258F"/>
    <w:rsid w:val="00442B94"/>
    <w:rsid w:val="00442C47"/>
    <w:rsid w:val="004433CF"/>
    <w:rsid w:val="00443628"/>
    <w:rsid w:val="00443742"/>
    <w:rsid w:val="00443E84"/>
    <w:rsid w:val="00444531"/>
    <w:rsid w:val="00444608"/>
    <w:rsid w:val="00444970"/>
    <w:rsid w:val="00444B50"/>
    <w:rsid w:val="00444CD2"/>
    <w:rsid w:val="0044535F"/>
    <w:rsid w:val="004470B3"/>
    <w:rsid w:val="00447F52"/>
    <w:rsid w:val="00450F4A"/>
    <w:rsid w:val="0045241B"/>
    <w:rsid w:val="0045268C"/>
    <w:rsid w:val="00454048"/>
    <w:rsid w:val="00454CCC"/>
    <w:rsid w:val="004551C2"/>
    <w:rsid w:val="004552BD"/>
    <w:rsid w:val="00455F26"/>
    <w:rsid w:val="00456170"/>
    <w:rsid w:val="00456187"/>
    <w:rsid w:val="004567A6"/>
    <w:rsid w:val="00456FCE"/>
    <w:rsid w:val="00457285"/>
    <w:rsid w:val="00457451"/>
    <w:rsid w:val="00457AA1"/>
    <w:rsid w:val="00460677"/>
    <w:rsid w:val="00460C9C"/>
    <w:rsid w:val="00460FCB"/>
    <w:rsid w:val="004614FD"/>
    <w:rsid w:val="00461754"/>
    <w:rsid w:val="00462330"/>
    <w:rsid w:val="004624C1"/>
    <w:rsid w:val="0046254F"/>
    <w:rsid w:val="00462751"/>
    <w:rsid w:val="00462BE6"/>
    <w:rsid w:val="004630D5"/>
    <w:rsid w:val="004632E9"/>
    <w:rsid w:val="00463643"/>
    <w:rsid w:val="0046386A"/>
    <w:rsid w:val="00463AA2"/>
    <w:rsid w:val="00464BEE"/>
    <w:rsid w:val="00465358"/>
    <w:rsid w:val="0046540B"/>
    <w:rsid w:val="004655E7"/>
    <w:rsid w:val="00465618"/>
    <w:rsid w:val="004664D9"/>
    <w:rsid w:val="0046678C"/>
    <w:rsid w:val="00466DE1"/>
    <w:rsid w:val="00467CFD"/>
    <w:rsid w:val="00467EC5"/>
    <w:rsid w:val="00470452"/>
    <w:rsid w:val="00470596"/>
    <w:rsid w:val="00471047"/>
    <w:rsid w:val="004710AD"/>
    <w:rsid w:val="00471214"/>
    <w:rsid w:val="00471241"/>
    <w:rsid w:val="0047140D"/>
    <w:rsid w:val="0047149D"/>
    <w:rsid w:val="00471A19"/>
    <w:rsid w:val="00471E04"/>
    <w:rsid w:val="004721AF"/>
    <w:rsid w:val="00472B02"/>
    <w:rsid w:val="0047320A"/>
    <w:rsid w:val="00473BD9"/>
    <w:rsid w:val="00473F09"/>
    <w:rsid w:val="00473F50"/>
    <w:rsid w:val="00473F98"/>
    <w:rsid w:val="004747DC"/>
    <w:rsid w:val="00475AF9"/>
    <w:rsid w:val="00475EA2"/>
    <w:rsid w:val="0047615A"/>
    <w:rsid w:val="00476B09"/>
    <w:rsid w:val="00476FD1"/>
    <w:rsid w:val="00477642"/>
    <w:rsid w:val="004807DB"/>
    <w:rsid w:val="004808C3"/>
    <w:rsid w:val="004808E4"/>
    <w:rsid w:val="00480DE3"/>
    <w:rsid w:val="00481C5B"/>
    <w:rsid w:val="0048208B"/>
    <w:rsid w:val="00482457"/>
    <w:rsid w:val="00482E2B"/>
    <w:rsid w:val="00482E75"/>
    <w:rsid w:val="004831ED"/>
    <w:rsid w:val="00484396"/>
    <w:rsid w:val="004847DE"/>
    <w:rsid w:val="00484877"/>
    <w:rsid w:val="00484BDC"/>
    <w:rsid w:val="00484F2E"/>
    <w:rsid w:val="00485024"/>
    <w:rsid w:val="004851A3"/>
    <w:rsid w:val="004854BB"/>
    <w:rsid w:val="004854C1"/>
    <w:rsid w:val="0048687F"/>
    <w:rsid w:val="004869F8"/>
    <w:rsid w:val="004874B9"/>
    <w:rsid w:val="0048761D"/>
    <w:rsid w:val="0048768D"/>
    <w:rsid w:val="00487F14"/>
    <w:rsid w:val="00490E31"/>
    <w:rsid w:val="00491A6B"/>
    <w:rsid w:val="00491D6A"/>
    <w:rsid w:val="00491E2D"/>
    <w:rsid w:val="004928BF"/>
    <w:rsid w:val="00492C7F"/>
    <w:rsid w:val="004930E5"/>
    <w:rsid w:val="00493937"/>
    <w:rsid w:val="00493BBE"/>
    <w:rsid w:val="00493BE1"/>
    <w:rsid w:val="00493C31"/>
    <w:rsid w:val="004945F2"/>
    <w:rsid w:val="00494907"/>
    <w:rsid w:val="004953AE"/>
    <w:rsid w:val="004954E4"/>
    <w:rsid w:val="0049570C"/>
    <w:rsid w:val="00495A65"/>
    <w:rsid w:val="00496933"/>
    <w:rsid w:val="00496AA0"/>
    <w:rsid w:val="00496E13"/>
    <w:rsid w:val="00496FDD"/>
    <w:rsid w:val="00496FF4"/>
    <w:rsid w:val="004970C7"/>
    <w:rsid w:val="00497421"/>
    <w:rsid w:val="004977A7"/>
    <w:rsid w:val="00497D5F"/>
    <w:rsid w:val="00497FC9"/>
    <w:rsid w:val="004A00B5"/>
    <w:rsid w:val="004A020C"/>
    <w:rsid w:val="004A0C8E"/>
    <w:rsid w:val="004A1064"/>
    <w:rsid w:val="004A139B"/>
    <w:rsid w:val="004A2398"/>
    <w:rsid w:val="004A246C"/>
    <w:rsid w:val="004A36BB"/>
    <w:rsid w:val="004A3777"/>
    <w:rsid w:val="004A3B66"/>
    <w:rsid w:val="004A42F4"/>
    <w:rsid w:val="004A4616"/>
    <w:rsid w:val="004A483C"/>
    <w:rsid w:val="004A4AFC"/>
    <w:rsid w:val="004A4CBD"/>
    <w:rsid w:val="004A4EFC"/>
    <w:rsid w:val="004A5093"/>
    <w:rsid w:val="004A51CF"/>
    <w:rsid w:val="004A5672"/>
    <w:rsid w:val="004A5D71"/>
    <w:rsid w:val="004A5F20"/>
    <w:rsid w:val="004A61EB"/>
    <w:rsid w:val="004A6BED"/>
    <w:rsid w:val="004A6E9F"/>
    <w:rsid w:val="004A711E"/>
    <w:rsid w:val="004A7856"/>
    <w:rsid w:val="004B040E"/>
    <w:rsid w:val="004B0D29"/>
    <w:rsid w:val="004B11C9"/>
    <w:rsid w:val="004B180B"/>
    <w:rsid w:val="004B225A"/>
    <w:rsid w:val="004B267F"/>
    <w:rsid w:val="004B27EF"/>
    <w:rsid w:val="004B3188"/>
    <w:rsid w:val="004B4254"/>
    <w:rsid w:val="004B4AE1"/>
    <w:rsid w:val="004B4C9C"/>
    <w:rsid w:val="004B4EB7"/>
    <w:rsid w:val="004B5399"/>
    <w:rsid w:val="004B5B37"/>
    <w:rsid w:val="004B5D5D"/>
    <w:rsid w:val="004B6AF3"/>
    <w:rsid w:val="004B6D2A"/>
    <w:rsid w:val="004B6D88"/>
    <w:rsid w:val="004B6DE2"/>
    <w:rsid w:val="004B782A"/>
    <w:rsid w:val="004C1130"/>
    <w:rsid w:val="004C11AE"/>
    <w:rsid w:val="004C171E"/>
    <w:rsid w:val="004C1781"/>
    <w:rsid w:val="004C18B2"/>
    <w:rsid w:val="004C1E59"/>
    <w:rsid w:val="004C20EF"/>
    <w:rsid w:val="004C2120"/>
    <w:rsid w:val="004C29DF"/>
    <w:rsid w:val="004C360D"/>
    <w:rsid w:val="004C478E"/>
    <w:rsid w:val="004C4FB9"/>
    <w:rsid w:val="004C51F0"/>
    <w:rsid w:val="004C69D7"/>
    <w:rsid w:val="004C748C"/>
    <w:rsid w:val="004C7E2C"/>
    <w:rsid w:val="004D1308"/>
    <w:rsid w:val="004D261C"/>
    <w:rsid w:val="004D2743"/>
    <w:rsid w:val="004D2EE7"/>
    <w:rsid w:val="004D2EF6"/>
    <w:rsid w:val="004D3747"/>
    <w:rsid w:val="004D3B0F"/>
    <w:rsid w:val="004D4122"/>
    <w:rsid w:val="004D4278"/>
    <w:rsid w:val="004D49A9"/>
    <w:rsid w:val="004D50D9"/>
    <w:rsid w:val="004D5B57"/>
    <w:rsid w:val="004D5F4B"/>
    <w:rsid w:val="004D622D"/>
    <w:rsid w:val="004D6A1F"/>
    <w:rsid w:val="004D713E"/>
    <w:rsid w:val="004D7CDE"/>
    <w:rsid w:val="004E10B4"/>
    <w:rsid w:val="004E11CC"/>
    <w:rsid w:val="004E1240"/>
    <w:rsid w:val="004E1641"/>
    <w:rsid w:val="004E1B1B"/>
    <w:rsid w:val="004E1DB9"/>
    <w:rsid w:val="004E21B7"/>
    <w:rsid w:val="004E23A5"/>
    <w:rsid w:val="004E23A9"/>
    <w:rsid w:val="004E2715"/>
    <w:rsid w:val="004E3356"/>
    <w:rsid w:val="004E34B1"/>
    <w:rsid w:val="004E35C9"/>
    <w:rsid w:val="004E48E9"/>
    <w:rsid w:val="004E4CCB"/>
    <w:rsid w:val="004E5181"/>
    <w:rsid w:val="004E54AC"/>
    <w:rsid w:val="004E58C4"/>
    <w:rsid w:val="004E5CFC"/>
    <w:rsid w:val="004E5EC9"/>
    <w:rsid w:val="004E6515"/>
    <w:rsid w:val="004E66A9"/>
    <w:rsid w:val="004E6C77"/>
    <w:rsid w:val="004E7352"/>
    <w:rsid w:val="004E75D2"/>
    <w:rsid w:val="004F001F"/>
    <w:rsid w:val="004F0785"/>
    <w:rsid w:val="004F0AF9"/>
    <w:rsid w:val="004F0F3F"/>
    <w:rsid w:val="004F1798"/>
    <w:rsid w:val="004F1C32"/>
    <w:rsid w:val="004F1D1D"/>
    <w:rsid w:val="004F1D96"/>
    <w:rsid w:val="004F251A"/>
    <w:rsid w:val="004F2B80"/>
    <w:rsid w:val="004F2BBD"/>
    <w:rsid w:val="004F3194"/>
    <w:rsid w:val="004F353B"/>
    <w:rsid w:val="004F453F"/>
    <w:rsid w:val="004F4773"/>
    <w:rsid w:val="004F48EB"/>
    <w:rsid w:val="004F49B1"/>
    <w:rsid w:val="004F4D6E"/>
    <w:rsid w:val="004F6147"/>
    <w:rsid w:val="004F6C7F"/>
    <w:rsid w:val="004F7057"/>
    <w:rsid w:val="004F7470"/>
    <w:rsid w:val="004F7B58"/>
    <w:rsid w:val="00500389"/>
    <w:rsid w:val="00500551"/>
    <w:rsid w:val="00500A50"/>
    <w:rsid w:val="00500D79"/>
    <w:rsid w:val="005010E7"/>
    <w:rsid w:val="005013FB"/>
    <w:rsid w:val="0050169B"/>
    <w:rsid w:val="00501827"/>
    <w:rsid w:val="00501A03"/>
    <w:rsid w:val="00501AE8"/>
    <w:rsid w:val="00501B6F"/>
    <w:rsid w:val="00501DEF"/>
    <w:rsid w:val="00501F12"/>
    <w:rsid w:val="005029AC"/>
    <w:rsid w:val="0050367C"/>
    <w:rsid w:val="00504182"/>
    <w:rsid w:val="005045FD"/>
    <w:rsid w:val="00504794"/>
    <w:rsid w:val="005047AB"/>
    <w:rsid w:val="00505502"/>
    <w:rsid w:val="00505684"/>
    <w:rsid w:val="00506050"/>
    <w:rsid w:val="0050685C"/>
    <w:rsid w:val="00506BF3"/>
    <w:rsid w:val="00506CCA"/>
    <w:rsid w:val="0050736B"/>
    <w:rsid w:val="005074AE"/>
    <w:rsid w:val="00507AEA"/>
    <w:rsid w:val="005105E3"/>
    <w:rsid w:val="00510CBB"/>
    <w:rsid w:val="0051136B"/>
    <w:rsid w:val="00512647"/>
    <w:rsid w:val="00512F0B"/>
    <w:rsid w:val="00513161"/>
    <w:rsid w:val="005151D8"/>
    <w:rsid w:val="005154F2"/>
    <w:rsid w:val="005156A4"/>
    <w:rsid w:val="00515987"/>
    <w:rsid w:val="005166B7"/>
    <w:rsid w:val="00516782"/>
    <w:rsid w:val="00516ADE"/>
    <w:rsid w:val="00516B0E"/>
    <w:rsid w:val="00517692"/>
    <w:rsid w:val="00517A35"/>
    <w:rsid w:val="0052026C"/>
    <w:rsid w:val="0052050E"/>
    <w:rsid w:val="0052079E"/>
    <w:rsid w:val="00520A7D"/>
    <w:rsid w:val="0052104A"/>
    <w:rsid w:val="00521C86"/>
    <w:rsid w:val="00521CD1"/>
    <w:rsid w:val="00521E88"/>
    <w:rsid w:val="005223BD"/>
    <w:rsid w:val="0052264A"/>
    <w:rsid w:val="005236FD"/>
    <w:rsid w:val="00523846"/>
    <w:rsid w:val="00523D07"/>
    <w:rsid w:val="00523E33"/>
    <w:rsid w:val="00523F5E"/>
    <w:rsid w:val="0052404A"/>
    <w:rsid w:val="005241E0"/>
    <w:rsid w:val="00524448"/>
    <w:rsid w:val="00524CD4"/>
    <w:rsid w:val="00525098"/>
    <w:rsid w:val="0052592D"/>
    <w:rsid w:val="00525A47"/>
    <w:rsid w:val="00525F62"/>
    <w:rsid w:val="0052681A"/>
    <w:rsid w:val="00526957"/>
    <w:rsid w:val="005272D7"/>
    <w:rsid w:val="00527381"/>
    <w:rsid w:val="005304B8"/>
    <w:rsid w:val="00530790"/>
    <w:rsid w:val="00530A2E"/>
    <w:rsid w:val="005312EF"/>
    <w:rsid w:val="00531E74"/>
    <w:rsid w:val="00532F66"/>
    <w:rsid w:val="0053364F"/>
    <w:rsid w:val="005346D9"/>
    <w:rsid w:val="00534C59"/>
    <w:rsid w:val="00535E90"/>
    <w:rsid w:val="0053605D"/>
    <w:rsid w:val="00536766"/>
    <w:rsid w:val="00537B42"/>
    <w:rsid w:val="00537DF0"/>
    <w:rsid w:val="0054076F"/>
    <w:rsid w:val="005409CA"/>
    <w:rsid w:val="005416FD"/>
    <w:rsid w:val="005419C2"/>
    <w:rsid w:val="00541A9E"/>
    <w:rsid w:val="00541D0C"/>
    <w:rsid w:val="005420CE"/>
    <w:rsid w:val="00543108"/>
    <w:rsid w:val="005434E7"/>
    <w:rsid w:val="00544843"/>
    <w:rsid w:val="00544A01"/>
    <w:rsid w:val="00545371"/>
    <w:rsid w:val="0054577F"/>
    <w:rsid w:val="005464A4"/>
    <w:rsid w:val="005470A8"/>
    <w:rsid w:val="0054721F"/>
    <w:rsid w:val="0054729B"/>
    <w:rsid w:val="005473BA"/>
    <w:rsid w:val="00550764"/>
    <w:rsid w:val="00551068"/>
    <w:rsid w:val="005510FF"/>
    <w:rsid w:val="005515B2"/>
    <w:rsid w:val="00551EF4"/>
    <w:rsid w:val="00552012"/>
    <w:rsid w:val="005541A0"/>
    <w:rsid w:val="00554449"/>
    <w:rsid w:val="005545FE"/>
    <w:rsid w:val="00555757"/>
    <w:rsid w:val="0055593A"/>
    <w:rsid w:val="00555FC8"/>
    <w:rsid w:val="005571AB"/>
    <w:rsid w:val="00557984"/>
    <w:rsid w:val="00557F9B"/>
    <w:rsid w:val="0056013B"/>
    <w:rsid w:val="0056050D"/>
    <w:rsid w:val="00560C3A"/>
    <w:rsid w:val="005611FD"/>
    <w:rsid w:val="00561502"/>
    <w:rsid w:val="005615FF"/>
    <w:rsid w:val="00561B3C"/>
    <w:rsid w:val="00562433"/>
    <w:rsid w:val="005627EC"/>
    <w:rsid w:val="005629B4"/>
    <w:rsid w:val="00562E40"/>
    <w:rsid w:val="005649D3"/>
    <w:rsid w:val="005651EC"/>
    <w:rsid w:val="00565272"/>
    <w:rsid w:val="00565DCE"/>
    <w:rsid w:val="00565DD4"/>
    <w:rsid w:val="00566671"/>
    <w:rsid w:val="00567C6E"/>
    <w:rsid w:val="00570564"/>
    <w:rsid w:val="005706FD"/>
    <w:rsid w:val="005719A7"/>
    <w:rsid w:val="005723E9"/>
    <w:rsid w:val="00572499"/>
    <w:rsid w:val="00572521"/>
    <w:rsid w:val="00572C25"/>
    <w:rsid w:val="00572EF6"/>
    <w:rsid w:val="00572F10"/>
    <w:rsid w:val="00572F26"/>
    <w:rsid w:val="00572FAE"/>
    <w:rsid w:val="00575AB8"/>
    <w:rsid w:val="00575EEB"/>
    <w:rsid w:val="005761A5"/>
    <w:rsid w:val="00576E12"/>
    <w:rsid w:val="00577641"/>
    <w:rsid w:val="005777BC"/>
    <w:rsid w:val="005777EB"/>
    <w:rsid w:val="00577A83"/>
    <w:rsid w:val="00577FD5"/>
    <w:rsid w:val="00580229"/>
    <w:rsid w:val="00580235"/>
    <w:rsid w:val="00580372"/>
    <w:rsid w:val="00580448"/>
    <w:rsid w:val="005808F5"/>
    <w:rsid w:val="00580E80"/>
    <w:rsid w:val="00581325"/>
    <w:rsid w:val="005827B8"/>
    <w:rsid w:val="00582B93"/>
    <w:rsid w:val="00582F97"/>
    <w:rsid w:val="00583777"/>
    <w:rsid w:val="005838AE"/>
    <w:rsid w:val="00583BDD"/>
    <w:rsid w:val="00583E22"/>
    <w:rsid w:val="0058478F"/>
    <w:rsid w:val="00584B74"/>
    <w:rsid w:val="00584FC1"/>
    <w:rsid w:val="00585655"/>
    <w:rsid w:val="00585F85"/>
    <w:rsid w:val="0058653A"/>
    <w:rsid w:val="00586727"/>
    <w:rsid w:val="00586AA9"/>
    <w:rsid w:val="0058700B"/>
    <w:rsid w:val="0058719C"/>
    <w:rsid w:val="00587FE2"/>
    <w:rsid w:val="00590E18"/>
    <w:rsid w:val="00591640"/>
    <w:rsid w:val="00591CF6"/>
    <w:rsid w:val="0059221E"/>
    <w:rsid w:val="005924BA"/>
    <w:rsid w:val="00592C9B"/>
    <w:rsid w:val="00592CEF"/>
    <w:rsid w:val="00592FB3"/>
    <w:rsid w:val="005933F6"/>
    <w:rsid w:val="005937B5"/>
    <w:rsid w:val="00593C21"/>
    <w:rsid w:val="00594DBE"/>
    <w:rsid w:val="005954B6"/>
    <w:rsid w:val="005957F6"/>
    <w:rsid w:val="00595879"/>
    <w:rsid w:val="00595E3C"/>
    <w:rsid w:val="005960D9"/>
    <w:rsid w:val="005961F9"/>
    <w:rsid w:val="00596621"/>
    <w:rsid w:val="005969BC"/>
    <w:rsid w:val="00596B5C"/>
    <w:rsid w:val="00597111"/>
    <w:rsid w:val="005A0261"/>
    <w:rsid w:val="005A0E6B"/>
    <w:rsid w:val="005A12AE"/>
    <w:rsid w:val="005A1B5C"/>
    <w:rsid w:val="005A1E54"/>
    <w:rsid w:val="005A2773"/>
    <w:rsid w:val="005A2794"/>
    <w:rsid w:val="005A2E3F"/>
    <w:rsid w:val="005A355D"/>
    <w:rsid w:val="005A364F"/>
    <w:rsid w:val="005A37B6"/>
    <w:rsid w:val="005A38D8"/>
    <w:rsid w:val="005A394B"/>
    <w:rsid w:val="005A46F2"/>
    <w:rsid w:val="005A499A"/>
    <w:rsid w:val="005A545F"/>
    <w:rsid w:val="005A54BF"/>
    <w:rsid w:val="005A5D0B"/>
    <w:rsid w:val="005A6235"/>
    <w:rsid w:val="005A6417"/>
    <w:rsid w:val="005A6568"/>
    <w:rsid w:val="005A6C3D"/>
    <w:rsid w:val="005A6F5F"/>
    <w:rsid w:val="005A7123"/>
    <w:rsid w:val="005A7814"/>
    <w:rsid w:val="005A7B58"/>
    <w:rsid w:val="005B00D4"/>
    <w:rsid w:val="005B07ED"/>
    <w:rsid w:val="005B105D"/>
    <w:rsid w:val="005B12E8"/>
    <w:rsid w:val="005B157D"/>
    <w:rsid w:val="005B1EF8"/>
    <w:rsid w:val="005B253D"/>
    <w:rsid w:val="005B2D2A"/>
    <w:rsid w:val="005B4186"/>
    <w:rsid w:val="005B4610"/>
    <w:rsid w:val="005B54F7"/>
    <w:rsid w:val="005B57FD"/>
    <w:rsid w:val="005B6145"/>
    <w:rsid w:val="005B667D"/>
    <w:rsid w:val="005B7083"/>
    <w:rsid w:val="005B74BE"/>
    <w:rsid w:val="005B758C"/>
    <w:rsid w:val="005B7B5F"/>
    <w:rsid w:val="005C04E3"/>
    <w:rsid w:val="005C111D"/>
    <w:rsid w:val="005C118B"/>
    <w:rsid w:val="005C13ED"/>
    <w:rsid w:val="005C22AB"/>
    <w:rsid w:val="005C27E0"/>
    <w:rsid w:val="005C27F5"/>
    <w:rsid w:val="005C2B64"/>
    <w:rsid w:val="005C35D2"/>
    <w:rsid w:val="005C47E6"/>
    <w:rsid w:val="005C49BD"/>
    <w:rsid w:val="005C4A4D"/>
    <w:rsid w:val="005C4EAF"/>
    <w:rsid w:val="005C55BF"/>
    <w:rsid w:val="005C5B43"/>
    <w:rsid w:val="005C5C32"/>
    <w:rsid w:val="005C65AA"/>
    <w:rsid w:val="005C6BAC"/>
    <w:rsid w:val="005C71CF"/>
    <w:rsid w:val="005C724F"/>
    <w:rsid w:val="005D0E29"/>
    <w:rsid w:val="005D0E7B"/>
    <w:rsid w:val="005D12D5"/>
    <w:rsid w:val="005D27F7"/>
    <w:rsid w:val="005D2AB2"/>
    <w:rsid w:val="005D3B5C"/>
    <w:rsid w:val="005D4020"/>
    <w:rsid w:val="005D47AC"/>
    <w:rsid w:val="005D5438"/>
    <w:rsid w:val="005D54F6"/>
    <w:rsid w:val="005D5646"/>
    <w:rsid w:val="005D5B39"/>
    <w:rsid w:val="005D62F3"/>
    <w:rsid w:val="005D6477"/>
    <w:rsid w:val="005D6CF4"/>
    <w:rsid w:val="005D6DCD"/>
    <w:rsid w:val="005D7BBB"/>
    <w:rsid w:val="005D7F25"/>
    <w:rsid w:val="005E0622"/>
    <w:rsid w:val="005E0769"/>
    <w:rsid w:val="005E0839"/>
    <w:rsid w:val="005E0BD4"/>
    <w:rsid w:val="005E14E5"/>
    <w:rsid w:val="005E2894"/>
    <w:rsid w:val="005E2BA3"/>
    <w:rsid w:val="005E392E"/>
    <w:rsid w:val="005E3B92"/>
    <w:rsid w:val="005E3D52"/>
    <w:rsid w:val="005E3F86"/>
    <w:rsid w:val="005E5C70"/>
    <w:rsid w:val="005E5F5F"/>
    <w:rsid w:val="005E63A8"/>
    <w:rsid w:val="005E6506"/>
    <w:rsid w:val="005E6577"/>
    <w:rsid w:val="005E68F8"/>
    <w:rsid w:val="005E6959"/>
    <w:rsid w:val="005E6DD9"/>
    <w:rsid w:val="005E7025"/>
    <w:rsid w:val="005E7038"/>
    <w:rsid w:val="005E7735"/>
    <w:rsid w:val="005E7946"/>
    <w:rsid w:val="005F033A"/>
    <w:rsid w:val="005F05C8"/>
    <w:rsid w:val="005F163F"/>
    <w:rsid w:val="005F17D2"/>
    <w:rsid w:val="005F1919"/>
    <w:rsid w:val="005F2365"/>
    <w:rsid w:val="005F245F"/>
    <w:rsid w:val="005F2975"/>
    <w:rsid w:val="005F29F6"/>
    <w:rsid w:val="005F3309"/>
    <w:rsid w:val="005F34D5"/>
    <w:rsid w:val="005F3BAF"/>
    <w:rsid w:val="005F3FA6"/>
    <w:rsid w:val="005F414B"/>
    <w:rsid w:val="005F4265"/>
    <w:rsid w:val="005F4FEC"/>
    <w:rsid w:val="005F52B6"/>
    <w:rsid w:val="005F5362"/>
    <w:rsid w:val="005F54B7"/>
    <w:rsid w:val="005F5B92"/>
    <w:rsid w:val="005F64F2"/>
    <w:rsid w:val="005F65C8"/>
    <w:rsid w:val="005F74B1"/>
    <w:rsid w:val="005F7979"/>
    <w:rsid w:val="005F7C40"/>
    <w:rsid w:val="0060117A"/>
    <w:rsid w:val="006016FD"/>
    <w:rsid w:val="00601C51"/>
    <w:rsid w:val="00602343"/>
    <w:rsid w:val="006025BD"/>
    <w:rsid w:val="00602682"/>
    <w:rsid w:val="00602AF8"/>
    <w:rsid w:val="00603BC9"/>
    <w:rsid w:val="00603DDF"/>
    <w:rsid w:val="0060419F"/>
    <w:rsid w:val="0060420E"/>
    <w:rsid w:val="0060422E"/>
    <w:rsid w:val="006049FA"/>
    <w:rsid w:val="00604C10"/>
    <w:rsid w:val="00605589"/>
    <w:rsid w:val="00605AFD"/>
    <w:rsid w:val="00605CC8"/>
    <w:rsid w:val="00605DE2"/>
    <w:rsid w:val="00605FDE"/>
    <w:rsid w:val="00607188"/>
    <w:rsid w:val="006077B7"/>
    <w:rsid w:val="006108AC"/>
    <w:rsid w:val="006115B9"/>
    <w:rsid w:val="00611A3E"/>
    <w:rsid w:val="00611B27"/>
    <w:rsid w:val="00612AD0"/>
    <w:rsid w:val="006133F7"/>
    <w:rsid w:val="00614948"/>
    <w:rsid w:val="00614C0F"/>
    <w:rsid w:val="00614E2F"/>
    <w:rsid w:val="0061530D"/>
    <w:rsid w:val="00615661"/>
    <w:rsid w:val="00615A07"/>
    <w:rsid w:val="00615C23"/>
    <w:rsid w:val="0061690B"/>
    <w:rsid w:val="00616C70"/>
    <w:rsid w:val="00617946"/>
    <w:rsid w:val="00620260"/>
    <w:rsid w:val="006208A4"/>
    <w:rsid w:val="00622432"/>
    <w:rsid w:val="00622DA6"/>
    <w:rsid w:val="00623171"/>
    <w:rsid w:val="006235D8"/>
    <w:rsid w:val="00623854"/>
    <w:rsid w:val="006254E3"/>
    <w:rsid w:val="006255E6"/>
    <w:rsid w:val="00625C0F"/>
    <w:rsid w:val="0062600C"/>
    <w:rsid w:val="006263CB"/>
    <w:rsid w:val="006266A9"/>
    <w:rsid w:val="00626B92"/>
    <w:rsid w:val="0062713A"/>
    <w:rsid w:val="0062778E"/>
    <w:rsid w:val="006277A6"/>
    <w:rsid w:val="00630061"/>
    <w:rsid w:val="006301E1"/>
    <w:rsid w:val="006301F7"/>
    <w:rsid w:val="006302BE"/>
    <w:rsid w:val="00630AD3"/>
    <w:rsid w:val="00630BC1"/>
    <w:rsid w:val="006324FA"/>
    <w:rsid w:val="00632ADD"/>
    <w:rsid w:val="00632C39"/>
    <w:rsid w:val="006332C4"/>
    <w:rsid w:val="00633371"/>
    <w:rsid w:val="00633750"/>
    <w:rsid w:val="006337C7"/>
    <w:rsid w:val="00633936"/>
    <w:rsid w:val="0063406B"/>
    <w:rsid w:val="006359BD"/>
    <w:rsid w:val="006360C5"/>
    <w:rsid w:val="006366FA"/>
    <w:rsid w:val="00636B82"/>
    <w:rsid w:val="0063727A"/>
    <w:rsid w:val="0063755D"/>
    <w:rsid w:val="00637703"/>
    <w:rsid w:val="00637CDD"/>
    <w:rsid w:val="00637D91"/>
    <w:rsid w:val="00640409"/>
    <w:rsid w:val="006411B3"/>
    <w:rsid w:val="0064121E"/>
    <w:rsid w:val="00641781"/>
    <w:rsid w:val="00642888"/>
    <w:rsid w:val="006428EE"/>
    <w:rsid w:val="00642932"/>
    <w:rsid w:val="00642C0B"/>
    <w:rsid w:val="00642D60"/>
    <w:rsid w:val="00643542"/>
    <w:rsid w:val="00643BAB"/>
    <w:rsid w:val="0064443E"/>
    <w:rsid w:val="00645231"/>
    <w:rsid w:val="00645838"/>
    <w:rsid w:val="00645CB2"/>
    <w:rsid w:val="00645E70"/>
    <w:rsid w:val="00646823"/>
    <w:rsid w:val="006470FA"/>
    <w:rsid w:val="00647133"/>
    <w:rsid w:val="00647A2D"/>
    <w:rsid w:val="00650014"/>
    <w:rsid w:val="006505BB"/>
    <w:rsid w:val="00651116"/>
    <w:rsid w:val="006512CC"/>
    <w:rsid w:val="00651913"/>
    <w:rsid w:val="00651ABF"/>
    <w:rsid w:val="00651EA2"/>
    <w:rsid w:val="00652217"/>
    <w:rsid w:val="006528BD"/>
    <w:rsid w:val="006529D9"/>
    <w:rsid w:val="00652B20"/>
    <w:rsid w:val="00652F82"/>
    <w:rsid w:val="00653613"/>
    <w:rsid w:val="00655149"/>
    <w:rsid w:val="00655F71"/>
    <w:rsid w:val="00656970"/>
    <w:rsid w:val="00656A22"/>
    <w:rsid w:val="00657AAE"/>
    <w:rsid w:val="00657F7B"/>
    <w:rsid w:val="00660145"/>
    <w:rsid w:val="00660B42"/>
    <w:rsid w:val="00663588"/>
    <w:rsid w:val="0066416C"/>
    <w:rsid w:val="006648E4"/>
    <w:rsid w:val="00664911"/>
    <w:rsid w:val="00665392"/>
    <w:rsid w:val="00665612"/>
    <w:rsid w:val="0066578A"/>
    <w:rsid w:val="00665BB1"/>
    <w:rsid w:val="00665BFF"/>
    <w:rsid w:val="006662B0"/>
    <w:rsid w:val="006672C4"/>
    <w:rsid w:val="00667CF2"/>
    <w:rsid w:val="00667D71"/>
    <w:rsid w:val="0067049A"/>
    <w:rsid w:val="00670D14"/>
    <w:rsid w:val="00671467"/>
    <w:rsid w:val="00671BD3"/>
    <w:rsid w:val="00671D1D"/>
    <w:rsid w:val="00671FC8"/>
    <w:rsid w:val="00672E80"/>
    <w:rsid w:val="006733D0"/>
    <w:rsid w:val="00674080"/>
    <w:rsid w:val="00674FCD"/>
    <w:rsid w:val="00675A6A"/>
    <w:rsid w:val="00675CBC"/>
    <w:rsid w:val="006760C8"/>
    <w:rsid w:val="006767DC"/>
    <w:rsid w:val="00676E3C"/>
    <w:rsid w:val="00680206"/>
    <w:rsid w:val="00680311"/>
    <w:rsid w:val="00680A05"/>
    <w:rsid w:val="0068150B"/>
    <w:rsid w:val="0068158A"/>
    <w:rsid w:val="00681EA5"/>
    <w:rsid w:val="00682207"/>
    <w:rsid w:val="006822AC"/>
    <w:rsid w:val="00682369"/>
    <w:rsid w:val="00682375"/>
    <w:rsid w:val="00682660"/>
    <w:rsid w:val="006827C5"/>
    <w:rsid w:val="0068286F"/>
    <w:rsid w:val="00682B3F"/>
    <w:rsid w:val="00683633"/>
    <w:rsid w:val="00683968"/>
    <w:rsid w:val="00683D7B"/>
    <w:rsid w:val="00684965"/>
    <w:rsid w:val="00684D5A"/>
    <w:rsid w:val="00685386"/>
    <w:rsid w:val="0068559E"/>
    <w:rsid w:val="00685841"/>
    <w:rsid w:val="00685AF3"/>
    <w:rsid w:val="00686448"/>
    <w:rsid w:val="006879B6"/>
    <w:rsid w:val="006879CB"/>
    <w:rsid w:val="00687AE4"/>
    <w:rsid w:val="00687B87"/>
    <w:rsid w:val="00690006"/>
    <w:rsid w:val="0069233A"/>
    <w:rsid w:val="006923F5"/>
    <w:rsid w:val="00692735"/>
    <w:rsid w:val="00692D36"/>
    <w:rsid w:val="006930A7"/>
    <w:rsid w:val="006931D2"/>
    <w:rsid w:val="00693683"/>
    <w:rsid w:val="00693890"/>
    <w:rsid w:val="00693B52"/>
    <w:rsid w:val="006946D4"/>
    <w:rsid w:val="00695B12"/>
    <w:rsid w:val="00695BE2"/>
    <w:rsid w:val="00695ED3"/>
    <w:rsid w:val="0069611F"/>
    <w:rsid w:val="00696CD3"/>
    <w:rsid w:val="006971DA"/>
    <w:rsid w:val="00697567"/>
    <w:rsid w:val="006977C2"/>
    <w:rsid w:val="00697B5F"/>
    <w:rsid w:val="006A02CF"/>
    <w:rsid w:val="006A0C1A"/>
    <w:rsid w:val="006A0C71"/>
    <w:rsid w:val="006A165C"/>
    <w:rsid w:val="006A1DF6"/>
    <w:rsid w:val="006A1E12"/>
    <w:rsid w:val="006A1F88"/>
    <w:rsid w:val="006A2906"/>
    <w:rsid w:val="006A33AD"/>
    <w:rsid w:val="006A383C"/>
    <w:rsid w:val="006A3AB6"/>
    <w:rsid w:val="006A454D"/>
    <w:rsid w:val="006A4835"/>
    <w:rsid w:val="006A4A60"/>
    <w:rsid w:val="006A503E"/>
    <w:rsid w:val="006A5DE5"/>
    <w:rsid w:val="006A6226"/>
    <w:rsid w:val="006A6573"/>
    <w:rsid w:val="006A6789"/>
    <w:rsid w:val="006A6FF5"/>
    <w:rsid w:val="006A7289"/>
    <w:rsid w:val="006A78CF"/>
    <w:rsid w:val="006B02D3"/>
    <w:rsid w:val="006B0BA0"/>
    <w:rsid w:val="006B0D85"/>
    <w:rsid w:val="006B0DA5"/>
    <w:rsid w:val="006B167B"/>
    <w:rsid w:val="006B1B31"/>
    <w:rsid w:val="006B1BA8"/>
    <w:rsid w:val="006B1D15"/>
    <w:rsid w:val="006B1DE0"/>
    <w:rsid w:val="006B249C"/>
    <w:rsid w:val="006B27AE"/>
    <w:rsid w:val="006B288D"/>
    <w:rsid w:val="006B3BA5"/>
    <w:rsid w:val="006B4AB3"/>
    <w:rsid w:val="006B4F69"/>
    <w:rsid w:val="006B572E"/>
    <w:rsid w:val="006B6CCD"/>
    <w:rsid w:val="006B6E0E"/>
    <w:rsid w:val="006B6EDD"/>
    <w:rsid w:val="006B71F8"/>
    <w:rsid w:val="006C05BA"/>
    <w:rsid w:val="006C0EE6"/>
    <w:rsid w:val="006C229F"/>
    <w:rsid w:val="006C2E4C"/>
    <w:rsid w:val="006C33A6"/>
    <w:rsid w:val="006C3ED6"/>
    <w:rsid w:val="006C44DB"/>
    <w:rsid w:val="006C4A7F"/>
    <w:rsid w:val="006C4C9C"/>
    <w:rsid w:val="006C5452"/>
    <w:rsid w:val="006C577E"/>
    <w:rsid w:val="006C5ED6"/>
    <w:rsid w:val="006C5F67"/>
    <w:rsid w:val="006C609F"/>
    <w:rsid w:val="006C6689"/>
    <w:rsid w:val="006C76ED"/>
    <w:rsid w:val="006C7D25"/>
    <w:rsid w:val="006D0EE2"/>
    <w:rsid w:val="006D0FAB"/>
    <w:rsid w:val="006D1114"/>
    <w:rsid w:val="006D159C"/>
    <w:rsid w:val="006D1980"/>
    <w:rsid w:val="006D1CC2"/>
    <w:rsid w:val="006D2221"/>
    <w:rsid w:val="006D24E7"/>
    <w:rsid w:val="006D2E35"/>
    <w:rsid w:val="006D3752"/>
    <w:rsid w:val="006D3978"/>
    <w:rsid w:val="006D3DB8"/>
    <w:rsid w:val="006D4027"/>
    <w:rsid w:val="006D4206"/>
    <w:rsid w:val="006D49EC"/>
    <w:rsid w:val="006D4A66"/>
    <w:rsid w:val="006D4E86"/>
    <w:rsid w:val="006D5237"/>
    <w:rsid w:val="006D52CC"/>
    <w:rsid w:val="006D53C4"/>
    <w:rsid w:val="006D5914"/>
    <w:rsid w:val="006D5E25"/>
    <w:rsid w:val="006D6183"/>
    <w:rsid w:val="006D6D5C"/>
    <w:rsid w:val="006D74E7"/>
    <w:rsid w:val="006D7867"/>
    <w:rsid w:val="006E0367"/>
    <w:rsid w:val="006E0613"/>
    <w:rsid w:val="006E09C8"/>
    <w:rsid w:val="006E0E96"/>
    <w:rsid w:val="006E15EE"/>
    <w:rsid w:val="006E1636"/>
    <w:rsid w:val="006E1E6A"/>
    <w:rsid w:val="006E2263"/>
    <w:rsid w:val="006E2495"/>
    <w:rsid w:val="006E2B52"/>
    <w:rsid w:val="006E325F"/>
    <w:rsid w:val="006E4001"/>
    <w:rsid w:val="006E4132"/>
    <w:rsid w:val="006E4C3E"/>
    <w:rsid w:val="006E5847"/>
    <w:rsid w:val="006E63AB"/>
    <w:rsid w:val="006E6C42"/>
    <w:rsid w:val="006E6DA3"/>
    <w:rsid w:val="006E6F88"/>
    <w:rsid w:val="006F0807"/>
    <w:rsid w:val="006F1493"/>
    <w:rsid w:val="006F18FA"/>
    <w:rsid w:val="006F2181"/>
    <w:rsid w:val="006F2A2C"/>
    <w:rsid w:val="006F2E35"/>
    <w:rsid w:val="006F2EDC"/>
    <w:rsid w:val="006F3281"/>
    <w:rsid w:val="006F3301"/>
    <w:rsid w:val="006F3310"/>
    <w:rsid w:val="006F395D"/>
    <w:rsid w:val="006F44B1"/>
    <w:rsid w:val="006F4EF1"/>
    <w:rsid w:val="006F51CF"/>
    <w:rsid w:val="006F575D"/>
    <w:rsid w:val="006F58A5"/>
    <w:rsid w:val="006F5939"/>
    <w:rsid w:val="006F60C1"/>
    <w:rsid w:val="006F62B6"/>
    <w:rsid w:val="006F6D7E"/>
    <w:rsid w:val="006F7217"/>
    <w:rsid w:val="006F7524"/>
    <w:rsid w:val="006F77BF"/>
    <w:rsid w:val="006F7D0A"/>
    <w:rsid w:val="0070088F"/>
    <w:rsid w:val="00700C70"/>
    <w:rsid w:val="00700E3D"/>
    <w:rsid w:val="007014E2"/>
    <w:rsid w:val="007019FB"/>
    <w:rsid w:val="00701B6C"/>
    <w:rsid w:val="00701DF0"/>
    <w:rsid w:val="00702EA1"/>
    <w:rsid w:val="00703455"/>
    <w:rsid w:val="00703734"/>
    <w:rsid w:val="00703D0C"/>
    <w:rsid w:val="007042B6"/>
    <w:rsid w:val="007044F7"/>
    <w:rsid w:val="00704704"/>
    <w:rsid w:val="00704CDB"/>
    <w:rsid w:val="0070530A"/>
    <w:rsid w:val="0070542F"/>
    <w:rsid w:val="007056DC"/>
    <w:rsid w:val="0070597F"/>
    <w:rsid w:val="007059C1"/>
    <w:rsid w:val="007063A3"/>
    <w:rsid w:val="007064DE"/>
    <w:rsid w:val="00706972"/>
    <w:rsid w:val="00706A38"/>
    <w:rsid w:val="007076C0"/>
    <w:rsid w:val="00707C05"/>
    <w:rsid w:val="007101C1"/>
    <w:rsid w:val="007104B8"/>
    <w:rsid w:val="00710C7A"/>
    <w:rsid w:val="00710ED5"/>
    <w:rsid w:val="00711349"/>
    <w:rsid w:val="0071296E"/>
    <w:rsid w:val="0071326F"/>
    <w:rsid w:val="00713F05"/>
    <w:rsid w:val="0071459C"/>
    <w:rsid w:val="00714BDB"/>
    <w:rsid w:val="00714F6E"/>
    <w:rsid w:val="0071599F"/>
    <w:rsid w:val="00715EE5"/>
    <w:rsid w:val="0071604F"/>
    <w:rsid w:val="0071736E"/>
    <w:rsid w:val="00717C8F"/>
    <w:rsid w:val="0072058D"/>
    <w:rsid w:val="00720EE2"/>
    <w:rsid w:val="00721649"/>
    <w:rsid w:val="0072183D"/>
    <w:rsid w:val="00721D6E"/>
    <w:rsid w:val="00721F8A"/>
    <w:rsid w:val="007230D5"/>
    <w:rsid w:val="00723C5D"/>
    <w:rsid w:val="0072479B"/>
    <w:rsid w:val="00724D93"/>
    <w:rsid w:val="00724F01"/>
    <w:rsid w:val="00725056"/>
    <w:rsid w:val="007256B4"/>
    <w:rsid w:val="007259AA"/>
    <w:rsid w:val="00725A5F"/>
    <w:rsid w:val="0072605D"/>
    <w:rsid w:val="007264EA"/>
    <w:rsid w:val="00726E4B"/>
    <w:rsid w:val="00727583"/>
    <w:rsid w:val="00727894"/>
    <w:rsid w:val="00727D23"/>
    <w:rsid w:val="00730419"/>
    <w:rsid w:val="0073072D"/>
    <w:rsid w:val="00730DF7"/>
    <w:rsid w:val="007316A9"/>
    <w:rsid w:val="007323D6"/>
    <w:rsid w:val="007329F3"/>
    <w:rsid w:val="00732CE6"/>
    <w:rsid w:val="00732D1B"/>
    <w:rsid w:val="00733540"/>
    <w:rsid w:val="0073362E"/>
    <w:rsid w:val="0073404D"/>
    <w:rsid w:val="00734106"/>
    <w:rsid w:val="00734161"/>
    <w:rsid w:val="007341AF"/>
    <w:rsid w:val="00734319"/>
    <w:rsid w:val="007345F2"/>
    <w:rsid w:val="00734D3D"/>
    <w:rsid w:val="0073563E"/>
    <w:rsid w:val="007360B1"/>
    <w:rsid w:val="0073658B"/>
    <w:rsid w:val="00736639"/>
    <w:rsid w:val="00736AB8"/>
    <w:rsid w:val="00736C9D"/>
    <w:rsid w:val="007372A4"/>
    <w:rsid w:val="007373F7"/>
    <w:rsid w:val="00737748"/>
    <w:rsid w:val="007377B2"/>
    <w:rsid w:val="00737BCE"/>
    <w:rsid w:val="00740951"/>
    <w:rsid w:val="007410CE"/>
    <w:rsid w:val="0074394F"/>
    <w:rsid w:val="00743DF5"/>
    <w:rsid w:val="007443C1"/>
    <w:rsid w:val="0074459B"/>
    <w:rsid w:val="007451BA"/>
    <w:rsid w:val="007459EE"/>
    <w:rsid w:val="00745EAE"/>
    <w:rsid w:val="007463A1"/>
    <w:rsid w:val="007475FF"/>
    <w:rsid w:val="00747E15"/>
    <w:rsid w:val="007507EE"/>
    <w:rsid w:val="00750B0B"/>
    <w:rsid w:val="00750CC8"/>
    <w:rsid w:val="00750F6F"/>
    <w:rsid w:val="00751519"/>
    <w:rsid w:val="007521A5"/>
    <w:rsid w:val="00752888"/>
    <w:rsid w:val="00752F55"/>
    <w:rsid w:val="00753FFF"/>
    <w:rsid w:val="00754319"/>
    <w:rsid w:val="00754D17"/>
    <w:rsid w:val="007550AB"/>
    <w:rsid w:val="00755FAA"/>
    <w:rsid w:val="0075605A"/>
    <w:rsid w:val="00756591"/>
    <w:rsid w:val="00756B18"/>
    <w:rsid w:val="00756E7E"/>
    <w:rsid w:val="007572E7"/>
    <w:rsid w:val="00757A36"/>
    <w:rsid w:val="00760B40"/>
    <w:rsid w:val="00760FBA"/>
    <w:rsid w:val="007613C1"/>
    <w:rsid w:val="00761811"/>
    <w:rsid w:val="00761ADA"/>
    <w:rsid w:val="00761C18"/>
    <w:rsid w:val="00762CC6"/>
    <w:rsid w:val="00763587"/>
    <w:rsid w:val="00763F97"/>
    <w:rsid w:val="0076424A"/>
    <w:rsid w:val="00765391"/>
    <w:rsid w:val="007656B0"/>
    <w:rsid w:val="00765DBC"/>
    <w:rsid w:val="00766166"/>
    <w:rsid w:val="0076617D"/>
    <w:rsid w:val="007661C9"/>
    <w:rsid w:val="00766B0D"/>
    <w:rsid w:val="00767C36"/>
    <w:rsid w:val="00767C38"/>
    <w:rsid w:val="00770C48"/>
    <w:rsid w:val="00770C59"/>
    <w:rsid w:val="00770D89"/>
    <w:rsid w:val="00770D8B"/>
    <w:rsid w:val="007722A0"/>
    <w:rsid w:val="00772E12"/>
    <w:rsid w:val="007734F1"/>
    <w:rsid w:val="00773D21"/>
    <w:rsid w:val="0077418B"/>
    <w:rsid w:val="00774CC0"/>
    <w:rsid w:val="0077548C"/>
    <w:rsid w:val="00775871"/>
    <w:rsid w:val="007765FD"/>
    <w:rsid w:val="00776C86"/>
    <w:rsid w:val="00776FB6"/>
    <w:rsid w:val="00777239"/>
    <w:rsid w:val="007772C8"/>
    <w:rsid w:val="00777F97"/>
    <w:rsid w:val="00780A25"/>
    <w:rsid w:val="00781119"/>
    <w:rsid w:val="007815D0"/>
    <w:rsid w:val="00781A2D"/>
    <w:rsid w:val="00781C12"/>
    <w:rsid w:val="00781C9A"/>
    <w:rsid w:val="007827B4"/>
    <w:rsid w:val="00782F2D"/>
    <w:rsid w:val="007833EE"/>
    <w:rsid w:val="00783A91"/>
    <w:rsid w:val="007842E6"/>
    <w:rsid w:val="00784AC8"/>
    <w:rsid w:val="00784E93"/>
    <w:rsid w:val="00785114"/>
    <w:rsid w:val="00785204"/>
    <w:rsid w:val="00786273"/>
    <w:rsid w:val="0078644A"/>
    <w:rsid w:val="00786801"/>
    <w:rsid w:val="00786ADA"/>
    <w:rsid w:val="007871CF"/>
    <w:rsid w:val="00787C91"/>
    <w:rsid w:val="0079068C"/>
    <w:rsid w:val="00790906"/>
    <w:rsid w:val="00790F47"/>
    <w:rsid w:val="0079177A"/>
    <w:rsid w:val="00792282"/>
    <w:rsid w:val="00792C41"/>
    <w:rsid w:val="0079380E"/>
    <w:rsid w:val="00793D44"/>
    <w:rsid w:val="00795066"/>
    <w:rsid w:val="00795E16"/>
    <w:rsid w:val="00795EF5"/>
    <w:rsid w:val="00796B69"/>
    <w:rsid w:val="0079733C"/>
    <w:rsid w:val="0079754F"/>
    <w:rsid w:val="00797657"/>
    <w:rsid w:val="007A05D6"/>
    <w:rsid w:val="007A1494"/>
    <w:rsid w:val="007A15BE"/>
    <w:rsid w:val="007A1FF5"/>
    <w:rsid w:val="007A243A"/>
    <w:rsid w:val="007A26E8"/>
    <w:rsid w:val="007A273D"/>
    <w:rsid w:val="007A2DD2"/>
    <w:rsid w:val="007A2E84"/>
    <w:rsid w:val="007A2FD1"/>
    <w:rsid w:val="007A327F"/>
    <w:rsid w:val="007A3389"/>
    <w:rsid w:val="007A38D9"/>
    <w:rsid w:val="007A42E4"/>
    <w:rsid w:val="007A4667"/>
    <w:rsid w:val="007A494E"/>
    <w:rsid w:val="007A4F4D"/>
    <w:rsid w:val="007A5008"/>
    <w:rsid w:val="007A50CF"/>
    <w:rsid w:val="007A5326"/>
    <w:rsid w:val="007A549B"/>
    <w:rsid w:val="007A54A5"/>
    <w:rsid w:val="007A595C"/>
    <w:rsid w:val="007A66D4"/>
    <w:rsid w:val="007A67AD"/>
    <w:rsid w:val="007A7368"/>
    <w:rsid w:val="007A7FB5"/>
    <w:rsid w:val="007B0048"/>
    <w:rsid w:val="007B0088"/>
    <w:rsid w:val="007B0800"/>
    <w:rsid w:val="007B0CD3"/>
    <w:rsid w:val="007B10BA"/>
    <w:rsid w:val="007B10EE"/>
    <w:rsid w:val="007B238A"/>
    <w:rsid w:val="007B23A2"/>
    <w:rsid w:val="007B30D6"/>
    <w:rsid w:val="007B328E"/>
    <w:rsid w:val="007B3B74"/>
    <w:rsid w:val="007B4650"/>
    <w:rsid w:val="007B553F"/>
    <w:rsid w:val="007B6BBA"/>
    <w:rsid w:val="007B6BD3"/>
    <w:rsid w:val="007B7032"/>
    <w:rsid w:val="007C0B1F"/>
    <w:rsid w:val="007C0D76"/>
    <w:rsid w:val="007C0DF3"/>
    <w:rsid w:val="007C0FE6"/>
    <w:rsid w:val="007C1F5C"/>
    <w:rsid w:val="007C2869"/>
    <w:rsid w:val="007C29BD"/>
    <w:rsid w:val="007C3012"/>
    <w:rsid w:val="007C3536"/>
    <w:rsid w:val="007C425D"/>
    <w:rsid w:val="007C52C8"/>
    <w:rsid w:val="007C60A5"/>
    <w:rsid w:val="007C61C0"/>
    <w:rsid w:val="007C6700"/>
    <w:rsid w:val="007C6E17"/>
    <w:rsid w:val="007C73EC"/>
    <w:rsid w:val="007C761C"/>
    <w:rsid w:val="007C7A86"/>
    <w:rsid w:val="007C7D04"/>
    <w:rsid w:val="007D08F0"/>
    <w:rsid w:val="007D0AB5"/>
    <w:rsid w:val="007D0DA1"/>
    <w:rsid w:val="007D0E93"/>
    <w:rsid w:val="007D112A"/>
    <w:rsid w:val="007D217B"/>
    <w:rsid w:val="007D3578"/>
    <w:rsid w:val="007D3C29"/>
    <w:rsid w:val="007D42B9"/>
    <w:rsid w:val="007D55DE"/>
    <w:rsid w:val="007D6804"/>
    <w:rsid w:val="007D6C35"/>
    <w:rsid w:val="007D7765"/>
    <w:rsid w:val="007D7906"/>
    <w:rsid w:val="007D7C72"/>
    <w:rsid w:val="007E086F"/>
    <w:rsid w:val="007E0D71"/>
    <w:rsid w:val="007E0FB2"/>
    <w:rsid w:val="007E2330"/>
    <w:rsid w:val="007E23DE"/>
    <w:rsid w:val="007E2AEE"/>
    <w:rsid w:val="007E34B9"/>
    <w:rsid w:val="007E36C1"/>
    <w:rsid w:val="007E3A2F"/>
    <w:rsid w:val="007E3FCE"/>
    <w:rsid w:val="007E4AD5"/>
    <w:rsid w:val="007E5103"/>
    <w:rsid w:val="007E5239"/>
    <w:rsid w:val="007E5CA9"/>
    <w:rsid w:val="007E68EB"/>
    <w:rsid w:val="007E6B2D"/>
    <w:rsid w:val="007E70ED"/>
    <w:rsid w:val="007E7E6A"/>
    <w:rsid w:val="007F0188"/>
    <w:rsid w:val="007F01F8"/>
    <w:rsid w:val="007F0A48"/>
    <w:rsid w:val="007F0E52"/>
    <w:rsid w:val="007F240D"/>
    <w:rsid w:val="007F2691"/>
    <w:rsid w:val="007F2E59"/>
    <w:rsid w:val="007F31BF"/>
    <w:rsid w:val="007F3AB6"/>
    <w:rsid w:val="007F3B7D"/>
    <w:rsid w:val="007F3E3C"/>
    <w:rsid w:val="007F4143"/>
    <w:rsid w:val="007F4518"/>
    <w:rsid w:val="007F4813"/>
    <w:rsid w:val="007F5968"/>
    <w:rsid w:val="007F59DD"/>
    <w:rsid w:val="007F64AF"/>
    <w:rsid w:val="007F6E23"/>
    <w:rsid w:val="007F7241"/>
    <w:rsid w:val="007F7833"/>
    <w:rsid w:val="007F79F1"/>
    <w:rsid w:val="007F7B21"/>
    <w:rsid w:val="00800111"/>
    <w:rsid w:val="00800A13"/>
    <w:rsid w:val="00800A5B"/>
    <w:rsid w:val="00800EBE"/>
    <w:rsid w:val="00801A0F"/>
    <w:rsid w:val="00801CC2"/>
    <w:rsid w:val="00801E4C"/>
    <w:rsid w:val="00802800"/>
    <w:rsid w:val="00802976"/>
    <w:rsid w:val="008037C6"/>
    <w:rsid w:val="008039B5"/>
    <w:rsid w:val="008041B9"/>
    <w:rsid w:val="0080512A"/>
    <w:rsid w:val="00805398"/>
    <w:rsid w:val="00805406"/>
    <w:rsid w:val="008055A3"/>
    <w:rsid w:val="00806473"/>
    <w:rsid w:val="00806C3F"/>
    <w:rsid w:val="00806EAE"/>
    <w:rsid w:val="00807272"/>
    <w:rsid w:val="0080749A"/>
    <w:rsid w:val="008074E0"/>
    <w:rsid w:val="00807EAC"/>
    <w:rsid w:val="0081089E"/>
    <w:rsid w:val="008108E5"/>
    <w:rsid w:val="00810BEF"/>
    <w:rsid w:val="00810DC1"/>
    <w:rsid w:val="00811873"/>
    <w:rsid w:val="00811882"/>
    <w:rsid w:val="0081188D"/>
    <w:rsid w:val="008118B8"/>
    <w:rsid w:val="008123DF"/>
    <w:rsid w:val="008125C0"/>
    <w:rsid w:val="008131AC"/>
    <w:rsid w:val="0081321B"/>
    <w:rsid w:val="0081326A"/>
    <w:rsid w:val="008147BE"/>
    <w:rsid w:val="00815482"/>
    <w:rsid w:val="008156A8"/>
    <w:rsid w:val="00815DFA"/>
    <w:rsid w:val="00816035"/>
    <w:rsid w:val="008162E7"/>
    <w:rsid w:val="00817242"/>
    <w:rsid w:val="00817361"/>
    <w:rsid w:val="0081767F"/>
    <w:rsid w:val="008178C1"/>
    <w:rsid w:val="00817998"/>
    <w:rsid w:val="008179FC"/>
    <w:rsid w:val="0082009E"/>
    <w:rsid w:val="00820449"/>
    <w:rsid w:val="0082146D"/>
    <w:rsid w:val="0082267E"/>
    <w:rsid w:val="00822801"/>
    <w:rsid w:val="00823125"/>
    <w:rsid w:val="0082364F"/>
    <w:rsid w:val="00823847"/>
    <w:rsid w:val="00823B41"/>
    <w:rsid w:val="00824415"/>
    <w:rsid w:val="00824553"/>
    <w:rsid w:val="00824CE7"/>
    <w:rsid w:val="0082549A"/>
    <w:rsid w:val="008254BB"/>
    <w:rsid w:val="00825B81"/>
    <w:rsid w:val="00825DDB"/>
    <w:rsid w:val="00826293"/>
    <w:rsid w:val="00826F58"/>
    <w:rsid w:val="008271FC"/>
    <w:rsid w:val="0082739B"/>
    <w:rsid w:val="00827FA6"/>
    <w:rsid w:val="008301B9"/>
    <w:rsid w:val="008306C8"/>
    <w:rsid w:val="00830BB3"/>
    <w:rsid w:val="00830D9B"/>
    <w:rsid w:val="00831409"/>
    <w:rsid w:val="00831810"/>
    <w:rsid w:val="00831A6B"/>
    <w:rsid w:val="0083287F"/>
    <w:rsid w:val="00833064"/>
    <w:rsid w:val="00833470"/>
    <w:rsid w:val="0083375A"/>
    <w:rsid w:val="00833AB8"/>
    <w:rsid w:val="008340F3"/>
    <w:rsid w:val="00834F88"/>
    <w:rsid w:val="00835171"/>
    <w:rsid w:val="00836FF3"/>
    <w:rsid w:val="00837869"/>
    <w:rsid w:val="00837C3D"/>
    <w:rsid w:val="00837C50"/>
    <w:rsid w:val="0084030A"/>
    <w:rsid w:val="00840389"/>
    <w:rsid w:val="008403C8"/>
    <w:rsid w:val="00840E3B"/>
    <w:rsid w:val="00842476"/>
    <w:rsid w:val="00842729"/>
    <w:rsid w:val="00842F62"/>
    <w:rsid w:val="00843AE9"/>
    <w:rsid w:val="008441AB"/>
    <w:rsid w:val="00844FD1"/>
    <w:rsid w:val="00844FE4"/>
    <w:rsid w:val="00845A6D"/>
    <w:rsid w:val="00845A7D"/>
    <w:rsid w:val="00846359"/>
    <w:rsid w:val="00846BE8"/>
    <w:rsid w:val="00847ABB"/>
    <w:rsid w:val="008527AF"/>
    <w:rsid w:val="00852E59"/>
    <w:rsid w:val="00852FAE"/>
    <w:rsid w:val="0085385D"/>
    <w:rsid w:val="00853A7A"/>
    <w:rsid w:val="008546A4"/>
    <w:rsid w:val="00854F1C"/>
    <w:rsid w:val="00855E76"/>
    <w:rsid w:val="0085647E"/>
    <w:rsid w:val="00856D5A"/>
    <w:rsid w:val="0085721D"/>
    <w:rsid w:val="00857AF7"/>
    <w:rsid w:val="00860EA7"/>
    <w:rsid w:val="00861016"/>
    <w:rsid w:val="0086109C"/>
    <w:rsid w:val="00861641"/>
    <w:rsid w:val="00861A2D"/>
    <w:rsid w:val="0086203D"/>
    <w:rsid w:val="00862CF9"/>
    <w:rsid w:val="00863214"/>
    <w:rsid w:val="00863678"/>
    <w:rsid w:val="008637A9"/>
    <w:rsid w:val="0086384F"/>
    <w:rsid w:val="0086437F"/>
    <w:rsid w:val="00864A08"/>
    <w:rsid w:val="00864A80"/>
    <w:rsid w:val="008653E9"/>
    <w:rsid w:val="00865D71"/>
    <w:rsid w:val="00866C38"/>
    <w:rsid w:val="008672E4"/>
    <w:rsid w:val="00867427"/>
    <w:rsid w:val="0086788C"/>
    <w:rsid w:val="008679B6"/>
    <w:rsid w:val="00870C22"/>
    <w:rsid w:val="00870CD1"/>
    <w:rsid w:val="00871389"/>
    <w:rsid w:val="0087154A"/>
    <w:rsid w:val="00871CA9"/>
    <w:rsid w:val="00871E05"/>
    <w:rsid w:val="00871E06"/>
    <w:rsid w:val="008727CB"/>
    <w:rsid w:val="00872DFF"/>
    <w:rsid w:val="00872F4D"/>
    <w:rsid w:val="00873543"/>
    <w:rsid w:val="008738B0"/>
    <w:rsid w:val="00873CD2"/>
    <w:rsid w:val="00876685"/>
    <w:rsid w:val="008767EF"/>
    <w:rsid w:val="00877AF4"/>
    <w:rsid w:val="00877D36"/>
    <w:rsid w:val="008806D8"/>
    <w:rsid w:val="0088196F"/>
    <w:rsid w:val="00881B7B"/>
    <w:rsid w:val="00882454"/>
    <w:rsid w:val="0088267A"/>
    <w:rsid w:val="00884882"/>
    <w:rsid w:val="00884B8F"/>
    <w:rsid w:val="00885293"/>
    <w:rsid w:val="00885802"/>
    <w:rsid w:val="00885DC0"/>
    <w:rsid w:val="008870CC"/>
    <w:rsid w:val="008871C3"/>
    <w:rsid w:val="00887779"/>
    <w:rsid w:val="008878BC"/>
    <w:rsid w:val="0089047F"/>
    <w:rsid w:val="008904F4"/>
    <w:rsid w:val="00891FA4"/>
    <w:rsid w:val="00891FE4"/>
    <w:rsid w:val="00892215"/>
    <w:rsid w:val="0089239D"/>
    <w:rsid w:val="00892AD8"/>
    <w:rsid w:val="00892B6E"/>
    <w:rsid w:val="008933D2"/>
    <w:rsid w:val="00893637"/>
    <w:rsid w:val="00894745"/>
    <w:rsid w:val="00895AB3"/>
    <w:rsid w:val="00896429"/>
    <w:rsid w:val="0089669D"/>
    <w:rsid w:val="00896C46"/>
    <w:rsid w:val="00897674"/>
    <w:rsid w:val="00897978"/>
    <w:rsid w:val="008A1041"/>
    <w:rsid w:val="008A1D99"/>
    <w:rsid w:val="008A1F07"/>
    <w:rsid w:val="008A2251"/>
    <w:rsid w:val="008A3653"/>
    <w:rsid w:val="008A3B63"/>
    <w:rsid w:val="008A4856"/>
    <w:rsid w:val="008A4FE1"/>
    <w:rsid w:val="008A5808"/>
    <w:rsid w:val="008A5E36"/>
    <w:rsid w:val="008A6223"/>
    <w:rsid w:val="008A672B"/>
    <w:rsid w:val="008A6A68"/>
    <w:rsid w:val="008A6C1F"/>
    <w:rsid w:val="008A7F16"/>
    <w:rsid w:val="008B14E7"/>
    <w:rsid w:val="008B1BED"/>
    <w:rsid w:val="008B2433"/>
    <w:rsid w:val="008B293F"/>
    <w:rsid w:val="008B2CE0"/>
    <w:rsid w:val="008B2F16"/>
    <w:rsid w:val="008B30F6"/>
    <w:rsid w:val="008B33F0"/>
    <w:rsid w:val="008B35B3"/>
    <w:rsid w:val="008B4E66"/>
    <w:rsid w:val="008B4FE3"/>
    <w:rsid w:val="008B566E"/>
    <w:rsid w:val="008B6C6D"/>
    <w:rsid w:val="008B74E2"/>
    <w:rsid w:val="008B7B1E"/>
    <w:rsid w:val="008B7D97"/>
    <w:rsid w:val="008C04BB"/>
    <w:rsid w:val="008C0B74"/>
    <w:rsid w:val="008C0F1B"/>
    <w:rsid w:val="008C1741"/>
    <w:rsid w:val="008C1B3B"/>
    <w:rsid w:val="008C1E50"/>
    <w:rsid w:val="008C208C"/>
    <w:rsid w:val="008C227F"/>
    <w:rsid w:val="008C2499"/>
    <w:rsid w:val="008C2F31"/>
    <w:rsid w:val="008C309B"/>
    <w:rsid w:val="008C3B21"/>
    <w:rsid w:val="008C4051"/>
    <w:rsid w:val="008C4425"/>
    <w:rsid w:val="008C443E"/>
    <w:rsid w:val="008C4F2A"/>
    <w:rsid w:val="008C4FB1"/>
    <w:rsid w:val="008C52A4"/>
    <w:rsid w:val="008C57A6"/>
    <w:rsid w:val="008C5E63"/>
    <w:rsid w:val="008C61E0"/>
    <w:rsid w:val="008C6CE8"/>
    <w:rsid w:val="008C6D22"/>
    <w:rsid w:val="008C71F3"/>
    <w:rsid w:val="008C7988"/>
    <w:rsid w:val="008C7BD8"/>
    <w:rsid w:val="008D0EC4"/>
    <w:rsid w:val="008D225F"/>
    <w:rsid w:val="008D3218"/>
    <w:rsid w:val="008D4509"/>
    <w:rsid w:val="008D4BB5"/>
    <w:rsid w:val="008D50DA"/>
    <w:rsid w:val="008D549C"/>
    <w:rsid w:val="008D5891"/>
    <w:rsid w:val="008D7DD5"/>
    <w:rsid w:val="008E068B"/>
    <w:rsid w:val="008E1270"/>
    <w:rsid w:val="008E1915"/>
    <w:rsid w:val="008E1D31"/>
    <w:rsid w:val="008E1D71"/>
    <w:rsid w:val="008E279C"/>
    <w:rsid w:val="008E377A"/>
    <w:rsid w:val="008E381C"/>
    <w:rsid w:val="008E3C10"/>
    <w:rsid w:val="008E3C31"/>
    <w:rsid w:val="008E3E4B"/>
    <w:rsid w:val="008E4AE9"/>
    <w:rsid w:val="008E5E4B"/>
    <w:rsid w:val="008E5EEE"/>
    <w:rsid w:val="008E64BC"/>
    <w:rsid w:val="008E6671"/>
    <w:rsid w:val="008E6E17"/>
    <w:rsid w:val="008E6F9A"/>
    <w:rsid w:val="008E70EB"/>
    <w:rsid w:val="008E731A"/>
    <w:rsid w:val="008E7388"/>
    <w:rsid w:val="008E7851"/>
    <w:rsid w:val="008E79A5"/>
    <w:rsid w:val="008E7AA2"/>
    <w:rsid w:val="008E7CA4"/>
    <w:rsid w:val="008E7CE5"/>
    <w:rsid w:val="008E7DC9"/>
    <w:rsid w:val="008E7F25"/>
    <w:rsid w:val="008F0010"/>
    <w:rsid w:val="008F0679"/>
    <w:rsid w:val="008F09D9"/>
    <w:rsid w:val="008F0F31"/>
    <w:rsid w:val="008F1734"/>
    <w:rsid w:val="008F1AAB"/>
    <w:rsid w:val="008F1B90"/>
    <w:rsid w:val="008F205D"/>
    <w:rsid w:val="008F2356"/>
    <w:rsid w:val="008F2390"/>
    <w:rsid w:val="008F2788"/>
    <w:rsid w:val="008F322E"/>
    <w:rsid w:val="008F33B3"/>
    <w:rsid w:val="008F35D8"/>
    <w:rsid w:val="008F367B"/>
    <w:rsid w:val="008F3A32"/>
    <w:rsid w:val="008F444C"/>
    <w:rsid w:val="008F4A8E"/>
    <w:rsid w:val="008F504F"/>
    <w:rsid w:val="008F5302"/>
    <w:rsid w:val="008F5492"/>
    <w:rsid w:val="008F5E36"/>
    <w:rsid w:val="008F5EC5"/>
    <w:rsid w:val="008F6462"/>
    <w:rsid w:val="008F64DB"/>
    <w:rsid w:val="008F72ED"/>
    <w:rsid w:val="008F79FE"/>
    <w:rsid w:val="008F7E65"/>
    <w:rsid w:val="00900189"/>
    <w:rsid w:val="00900726"/>
    <w:rsid w:val="0090110E"/>
    <w:rsid w:val="0090145D"/>
    <w:rsid w:val="00901799"/>
    <w:rsid w:val="00901B12"/>
    <w:rsid w:val="00902648"/>
    <w:rsid w:val="00902878"/>
    <w:rsid w:val="00902BF6"/>
    <w:rsid w:val="009030C0"/>
    <w:rsid w:val="009032CA"/>
    <w:rsid w:val="00903913"/>
    <w:rsid w:val="00903DEA"/>
    <w:rsid w:val="009059E9"/>
    <w:rsid w:val="00905A88"/>
    <w:rsid w:val="00905B71"/>
    <w:rsid w:val="009064AC"/>
    <w:rsid w:val="009067DF"/>
    <w:rsid w:val="00906EB9"/>
    <w:rsid w:val="00907320"/>
    <w:rsid w:val="00907BC9"/>
    <w:rsid w:val="00907F9D"/>
    <w:rsid w:val="00910EB9"/>
    <w:rsid w:val="00911237"/>
    <w:rsid w:val="00911D62"/>
    <w:rsid w:val="009125F9"/>
    <w:rsid w:val="009127CB"/>
    <w:rsid w:val="00912A63"/>
    <w:rsid w:val="00913089"/>
    <w:rsid w:val="009136E4"/>
    <w:rsid w:val="009139EB"/>
    <w:rsid w:val="00914434"/>
    <w:rsid w:val="00915242"/>
    <w:rsid w:val="0091556D"/>
    <w:rsid w:val="00915703"/>
    <w:rsid w:val="00915C18"/>
    <w:rsid w:val="00915DB1"/>
    <w:rsid w:val="00915F1A"/>
    <w:rsid w:val="0091610A"/>
    <w:rsid w:val="00916547"/>
    <w:rsid w:val="009167B0"/>
    <w:rsid w:val="009169E2"/>
    <w:rsid w:val="00917329"/>
    <w:rsid w:val="009174C9"/>
    <w:rsid w:val="00920262"/>
    <w:rsid w:val="00921519"/>
    <w:rsid w:val="00922613"/>
    <w:rsid w:val="00922845"/>
    <w:rsid w:val="00922B86"/>
    <w:rsid w:val="00923E95"/>
    <w:rsid w:val="009242DD"/>
    <w:rsid w:val="00924535"/>
    <w:rsid w:val="00925BBF"/>
    <w:rsid w:val="00925C77"/>
    <w:rsid w:val="00925CCD"/>
    <w:rsid w:val="00926613"/>
    <w:rsid w:val="0092686A"/>
    <w:rsid w:val="00927065"/>
    <w:rsid w:val="00927310"/>
    <w:rsid w:val="00927D5F"/>
    <w:rsid w:val="00927E25"/>
    <w:rsid w:val="0093040E"/>
    <w:rsid w:val="00930651"/>
    <w:rsid w:val="00930CBA"/>
    <w:rsid w:val="00930E57"/>
    <w:rsid w:val="00930F4D"/>
    <w:rsid w:val="00931133"/>
    <w:rsid w:val="00931384"/>
    <w:rsid w:val="00932169"/>
    <w:rsid w:val="00932557"/>
    <w:rsid w:val="009325C6"/>
    <w:rsid w:val="009327DE"/>
    <w:rsid w:val="009333EF"/>
    <w:rsid w:val="0093395C"/>
    <w:rsid w:val="00933A90"/>
    <w:rsid w:val="00934620"/>
    <w:rsid w:val="009353B4"/>
    <w:rsid w:val="00935479"/>
    <w:rsid w:val="00935733"/>
    <w:rsid w:val="00935E52"/>
    <w:rsid w:val="009361F4"/>
    <w:rsid w:val="0093630B"/>
    <w:rsid w:val="00936398"/>
    <w:rsid w:val="009365C8"/>
    <w:rsid w:val="00937877"/>
    <w:rsid w:val="00937954"/>
    <w:rsid w:val="00937D91"/>
    <w:rsid w:val="00940009"/>
    <w:rsid w:val="009401DA"/>
    <w:rsid w:val="00940BFD"/>
    <w:rsid w:val="00940FE3"/>
    <w:rsid w:val="009416D6"/>
    <w:rsid w:val="00941CF5"/>
    <w:rsid w:val="00942122"/>
    <w:rsid w:val="009423EF"/>
    <w:rsid w:val="00942856"/>
    <w:rsid w:val="0094295A"/>
    <w:rsid w:val="009429A7"/>
    <w:rsid w:val="00942B5B"/>
    <w:rsid w:val="00943098"/>
    <w:rsid w:val="009436E0"/>
    <w:rsid w:val="00943AB9"/>
    <w:rsid w:val="00943CDB"/>
    <w:rsid w:val="009441EE"/>
    <w:rsid w:val="00944738"/>
    <w:rsid w:val="009449D4"/>
    <w:rsid w:val="009450FC"/>
    <w:rsid w:val="00945237"/>
    <w:rsid w:val="00945839"/>
    <w:rsid w:val="00945C19"/>
    <w:rsid w:val="00945F8C"/>
    <w:rsid w:val="0094650B"/>
    <w:rsid w:val="00946999"/>
    <w:rsid w:val="00946BB7"/>
    <w:rsid w:val="00947740"/>
    <w:rsid w:val="009478D9"/>
    <w:rsid w:val="0095043B"/>
    <w:rsid w:val="00950733"/>
    <w:rsid w:val="009524FC"/>
    <w:rsid w:val="00952B4B"/>
    <w:rsid w:val="00952D83"/>
    <w:rsid w:val="00953963"/>
    <w:rsid w:val="00953C2D"/>
    <w:rsid w:val="00953F2A"/>
    <w:rsid w:val="00953F4E"/>
    <w:rsid w:val="00956387"/>
    <w:rsid w:val="00957FDD"/>
    <w:rsid w:val="009607E0"/>
    <w:rsid w:val="00960D98"/>
    <w:rsid w:val="009612E0"/>
    <w:rsid w:val="00962104"/>
    <w:rsid w:val="00962288"/>
    <w:rsid w:val="0096245C"/>
    <w:rsid w:val="00962638"/>
    <w:rsid w:val="00962948"/>
    <w:rsid w:val="00962C76"/>
    <w:rsid w:val="009638A0"/>
    <w:rsid w:val="009641F4"/>
    <w:rsid w:val="0096468D"/>
    <w:rsid w:val="009646AE"/>
    <w:rsid w:val="0096569E"/>
    <w:rsid w:val="00966913"/>
    <w:rsid w:val="009669F2"/>
    <w:rsid w:val="00966B96"/>
    <w:rsid w:val="00966DC7"/>
    <w:rsid w:val="00966FFA"/>
    <w:rsid w:val="009706FD"/>
    <w:rsid w:val="00970970"/>
    <w:rsid w:val="00970DD0"/>
    <w:rsid w:val="00971409"/>
    <w:rsid w:val="00971934"/>
    <w:rsid w:val="00972348"/>
    <w:rsid w:val="0097261C"/>
    <w:rsid w:val="00972924"/>
    <w:rsid w:val="00972B16"/>
    <w:rsid w:val="00973400"/>
    <w:rsid w:val="009736BC"/>
    <w:rsid w:val="00973774"/>
    <w:rsid w:val="00973912"/>
    <w:rsid w:val="00973BB7"/>
    <w:rsid w:val="009748A3"/>
    <w:rsid w:val="009752C7"/>
    <w:rsid w:val="00975D50"/>
    <w:rsid w:val="00976D44"/>
    <w:rsid w:val="00976EB7"/>
    <w:rsid w:val="00976FB5"/>
    <w:rsid w:val="0097722F"/>
    <w:rsid w:val="00977B6A"/>
    <w:rsid w:val="0098015F"/>
    <w:rsid w:val="00980F1E"/>
    <w:rsid w:val="0098224D"/>
    <w:rsid w:val="00982395"/>
    <w:rsid w:val="009827AD"/>
    <w:rsid w:val="00982BA6"/>
    <w:rsid w:val="009830D1"/>
    <w:rsid w:val="009831B5"/>
    <w:rsid w:val="00983E06"/>
    <w:rsid w:val="00983E7C"/>
    <w:rsid w:val="009840E6"/>
    <w:rsid w:val="00984142"/>
    <w:rsid w:val="0098469D"/>
    <w:rsid w:val="0098478A"/>
    <w:rsid w:val="009858C6"/>
    <w:rsid w:val="00985D7E"/>
    <w:rsid w:val="0098695D"/>
    <w:rsid w:val="009869FD"/>
    <w:rsid w:val="00987AA1"/>
    <w:rsid w:val="009900E5"/>
    <w:rsid w:val="0099011B"/>
    <w:rsid w:val="00990EF0"/>
    <w:rsid w:val="00991181"/>
    <w:rsid w:val="00991683"/>
    <w:rsid w:val="009918CC"/>
    <w:rsid w:val="00991AF7"/>
    <w:rsid w:val="009925CF"/>
    <w:rsid w:val="00992908"/>
    <w:rsid w:val="0099350B"/>
    <w:rsid w:val="00993B8D"/>
    <w:rsid w:val="00994F3C"/>
    <w:rsid w:val="00995B1D"/>
    <w:rsid w:val="009971F5"/>
    <w:rsid w:val="00997528"/>
    <w:rsid w:val="00997644"/>
    <w:rsid w:val="009977CA"/>
    <w:rsid w:val="009A0D31"/>
    <w:rsid w:val="009A1662"/>
    <w:rsid w:val="009A200D"/>
    <w:rsid w:val="009A2459"/>
    <w:rsid w:val="009A32DB"/>
    <w:rsid w:val="009A33D9"/>
    <w:rsid w:val="009A34AE"/>
    <w:rsid w:val="009A3988"/>
    <w:rsid w:val="009A4540"/>
    <w:rsid w:val="009A549D"/>
    <w:rsid w:val="009A54DF"/>
    <w:rsid w:val="009A58A4"/>
    <w:rsid w:val="009A60DE"/>
    <w:rsid w:val="009A64AF"/>
    <w:rsid w:val="009A6B78"/>
    <w:rsid w:val="009A7322"/>
    <w:rsid w:val="009A7A33"/>
    <w:rsid w:val="009B0488"/>
    <w:rsid w:val="009B256B"/>
    <w:rsid w:val="009B2F84"/>
    <w:rsid w:val="009B3823"/>
    <w:rsid w:val="009B3925"/>
    <w:rsid w:val="009B3941"/>
    <w:rsid w:val="009B4510"/>
    <w:rsid w:val="009B4687"/>
    <w:rsid w:val="009B4964"/>
    <w:rsid w:val="009B4AA0"/>
    <w:rsid w:val="009B4D06"/>
    <w:rsid w:val="009B5131"/>
    <w:rsid w:val="009B533C"/>
    <w:rsid w:val="009B5419"/>
    <w:rsid w:val="009B5C4D"/>
    <w:rsid w:val="009B5CAF"/>
    <w:rsid w:val="009B6106"/>
    <w:rsid w:val="009B6186"/>
    <w:rsid w:val="009B618D"/>
    <w:rsid w:val="009B678F"/>
    <w:rsid w:val="009B6E4C"/>
    <w:rsid w:val="009B6EBE"/>
    <w:rsid w:val="009B7817"/>
    <w:rsid w:val="009B783C"/>
    <w:rsid w:val="009B78AE"/>
    <w:rsid w:val="009C0323"/>
    <w:rsid w:val="009C1452"/>
    <w:rsid w:val="009C16A3"/>
    <w:rsid w:val="009C217B"/>
    <w:rsid w:val="009C2848"/>
    <w:rsid w:val="009C29BC"/>
    <w:rsid w:val="009C3482"/>
    <w:rsid w:val="009C35BA"/>
    <w:rsid w:val="009C3B8F"/>
    <w:rsid w:val="009C3E17"/>
    <w:rsid w:val="009C3FCE"/>
    <w:rsid w:val="009C4A17"/>
    <w:rsid w:val="009C4ABE"/>
    <w:rsid w:val="009C60FC"/>
    <w:rsid w:val="009C615A"/>
    <w:rsid w:val="009C6CC5"/>
    <w:rsid w:val="009C7098"/>
    <w:rsid w:val="009C7795"/>
    <w:rsid w:val="009C7AD0"/>
    <w:rsid w:val="009D041E"/>
    <w:rsid w:val="009D0AE3"/>
    <w:rsid w:val="009D0D68"/>
    <w:rsid w:val="009D11BD"/>
    <w:rsid w:val="009D1B1A"/>
    <w:rsid w:val="009D275B"/>
    <w:rsid w:val="009D2D70"/>
    <w:rsid w:val="009D4325"/>
    <w:rsid w:val="009D4726"/>
    <w:rsid w:val="009D4EFA"/>
    <w:rsid w:val="009D51A5"/>
    <w:rsid w:val="009D5B3B"/>
    <w:rsid w:val="009D5BA7"/>
    <w:rsid w:val="009D5EBC"/>
    <w:rsid w:val="009D62F3"/>
    <w:rsid w:val="009D63BD"/>
    <w:rsid w:val="009D6820"/>
    <w:rsid w:val="009D7113"/>
    <w:rsid w:val="009D7494"/>
    <w:rsid w:val="009D7A14"/>
    <w:rsid w:val="009D7B4A"/>
    <w:rsid w:val="009E04C2"/>
    <w:rsid w:val="009E11BD"/>
    <w:rsid w:val="009E14F7"/>
    <w:rsid w:val="009E18CD"/>
    <w:rsid w:val="009E1C1D"/>
    <w:rsid w:val="009E3316"/>
    <w:rsid w:val="009E3B4C"/>
    <w:rsid w:val="009E3FD2"/>
    <w:rsid w:val="009E42E4"/>
    <w:rsid w:val="009E5221"/>
    <w:rsid w:val="009E5820"/>
    <w:rsid w:val="009E59E2"/>
    <w:rsid w:val="009E5C9B"/>
    <w:rsid w:val="009E7B00"/>
    <w:rsid w:val="009E7D1B"/>
    <w:rsid w:val="009F0309"/>
    <w:rsid w:val="009F08EF"/>
    <w:rsid w:val="009F0B55"/>
    <w:rsid w:val="009F1CCF"/>
    <w:rsid w:val="009F205B"/>
    <w:rsid w:val="009F276A"/>
    <w:rsid w:val="009F3665"/>
    <w:rsid w:val="009F391B"/>
    <w:rsid w:val="009F40B8"/>
    <w:rsid w:val="009F4326"/>
    <w:rsid w:val="009F4C79"/>
    <w:rsid w:val="009F4D27"/>
    <w:rsid w:val="009F4D44"/>
    <w:rsid w:val="009F5496"/>
    <w:rsid w:val="009F5B25"/>
    <w:rsid w:val="009F602A"/>
    <w:rsid w:val="009F7E73"/>
    <w:rsid w:val="00A003BC"/>
    <w:rsid w:val="00A01D63"/>
    <w:rsid w:val="00A01F22"/>
    <w:rsid w:val="00A01FA9"/>
    <w:rsid w:val="00A0258E"/>
    <w:rsid w:val="00A02D1E"/>
    <w:rsid w:val="00A033FD"/>
    <w:rsid w:val="00A03CC5"/>
    <w:rsid w:val="00A05319"/>
    <w:rsid w:val="00A0552F"/>
    <w:rsid w:val="00A07426"/>
    <w:rsid w:val="00A07681"/>
    <w:rsid w:val="00A10069"/>
    <w:rsid w:val="00A10364"/>
    <w:rsid w:val="00A10652"/>
    <w:rsid w:val="00A10B2E"/>
    <w:rsid w:val="00A10DFE"/>
    <w:rsid w:val="00A11182"/>
    <w:rsid w:val="00A120EC"/>
    <w:rsid w:val="00A12FA8"/>
    <w:rsid w:val="00A13531"/>
    <w:rsid w:val="00A13F25"/>
    <w:rsid w:val="00A14376"/>
    <w:rsid w:val="00A16CE8"/>
    <w:rsid w:val="00A171C8"/>
    <w:rsid w:val="00A17386"/>
    <w:rsid w:val="00A17F67"/>
    <w:rsid w:val="00A2092E"/>
    <w:rsid w:val="00A20A07"/>
    <w:rsid w:val="00A21226"/>
    <w:rsid w:val="00A22F53"/>
    <w:rsid w:val="00A2343D"/>
    <w:rsid w:val="00A24022"/>
    <w:rsid w:val="00A24A24"/>
    <w:rsid w:val="00A24DCE"/>
    <w:rsid w:val="00A24FE3"/>
    <w:rsid w:val="00A250EF"/>
    <w:rsid w:val="00A25A2C"/>
    <w:rsid w:val="00A25ED9"/>
    <w:rsid w:val="00A264A5"/>
    <w:rsid w:val="00A26E8C"/>
    <w:rsid w:val="00A270A1"/>
    <w:rsid w:val="00A27C13"/>
    <w:rsid w:val="00A27D9A"/>
    <w:rsid w:val="00A27FBC"/>
    <w:rsid w:val="00A302C8"/>
    <w:rsid w:val="00A30B7A"/>
    <w:rsid w:val="00A30B8A"/>
    <w:rsid w:val="00A30ED6"/>
    <w:rsid w:val="00A31210"/>
    <w:rsid w:val="00A3167F"/>
    <w:rsid w:val="00A31FD9"/>
    <w:rsid w:val="00A3251A"/>
    <w:rsid w:val="00A336FD"/>
    <w:rsid w:val="00A33E49"/>
    <w:rsid w:val="00A34244"/>
    <w:rsid w:val="00A34D2B"/>
    <w:rsid w:val="00A35D73"/>
    <w:rsid w:val="00A361F5"/>
    <w:rsid w:val="00A367DB"/>
    <w:rsid w:val="00A36DB1"/>
    <w:rsid w:val="00A372D1"/>
    <w:rsid w:val="00A3786F"/>
    <w:rsid w:val="00A37C3E"/>
    <w:rsid w:val="00A405AE"/>
    <w:rsid w:val="00A40615"/>
    <w:rsid w:val="00A40951"/>
    <w:rsid w:val="00A40E03"/>
    <w:rsid w:val="00A4104B"/>
    <w:rsid w:val="00A41D8E"/>
    <w:rsid w:val="00A42015"/>
    <w:rsid w:val="00A421E8"/>
    <w:rsid w:val="00A42344"/>
    <w:rsid w:val="00A42598"/>
    <w:rsid w:val="00A42EAD"/>
    <w:rsid w:val="00A437E8"/>
    <w:rsid w:val="00A43988"/>
    <w:rsid w:val="00A44181"/>
    <w:rsid w:val="00A44598"/>
    <w:rsid w:val="00A467ED"/>
    <w:rsid w:val="00A468B1"/>
    <w:rsid w:val="00A469C6"/>
    <w:rsid w:val="00A46C53"/>
    <w:rsid w:val="00A4731D"/>
    <w:rsid w:val="00A47763"/>
    <w:rsid w:val="00A504FD"/>
    <w:rsid w:val="00A505C5"/>
    <w:rsid w:val="00A50CC0"/>
    <w:rsid w:val="00A5243A"/>
    <w:rsid w:val="00A5244F"/>
    <w:rsid w:val="00A5255C"/>
    <w:rsid w:val="00A52C31"/>
    <w:rsid w:val="00A52F3D"/>
    <w:rsid w:val="00A5307E"/>
    <w:rsid w:val="00A536C6"/>
    <w:rsid w:val="00A540AE"/>
    <w:rsid w:val="00A541FB"/>
    <w:rsid w:val="00A54484"/>
    <w:rsid w:val="00A5451A"/>
    <w:rsid w:val="00A5650D"/>
    <w:rsid w:val="00A56749"/>
    <w:rsid w:val="00A568C3"/>
    <w:rsid w:val="00A57470"/>
    <w:rsid w:val="00A575FA"/>
    <w:rsid w:val="00A57A46"/>
    <w:rsid w:val="00A57A7F"/>
    <w:rsid w:val="00A604E6"/>
    <w:rsid w:val="00A606D7"/>
    <w:rsid w:val="00A61315"/>
    <w:rsid w:val="00A6149A"/>
    <w:rsid w:val="00A615A6"/>
    <w:rsid w:val="00A62035"/>
    <w:rsid w:val="00A621C5"/>
    <w:rsid w:val="00A6263C"/>
    <w:rsid w:val="00A63024"/>
    <w:rsid w:val="00A6365B"/>
    <w:rsid w:val="00A6400A"/>
    <w:rsid w:val="00A64517"/>
    <w:rsid w:val="00A651D1"/>
    <w:rsid w:val="00A65614"/>
    <w:rsid w:val="00A6588E"/>
    <w:rsid w:val="00A65FAF"/>
    <w:rsid w:val="00A6600B"/>
    <w:rsid w:val="00A6612A"/>
    <w:rsid w:val="00A66183"/>
    <w:rsid w:val="00A66C81"/>
    <w:rsid w:val="00A67380"/>
    <w:rsid w:val="00A67C09"/>
    <w:rsid w:val="00A701EC"/>
    <w:rsid w:val="00A70290"/>
    <w:rsid w:val="00A70544"/>
    <w:rsid w:val="00A70647"/>
    <w:rsid w:val="00A70E22"/>
    <w:rsid w:val="00A718F8"/>
    <w:rsid w:val="00A71C80"/>
    <w:rsid w:val="00A71DF2"/>
    <w:rsid w:val="00A7224E"/>
    <w:rsid w:val="00A72403"/>
    <w:rsid w:val="00A72697"/>
    <w:rsid w:val="00A72A9C"/>
    <w:rsid w:val="00A72F8F"/>
    <w:rsid w:val="00A731BB"/>
    <w:rsid w:val="00A73364"/>
    <w:rsid w:val="00A73506"/>
    <w:rsid w:val="00A740D5"/>
    <w:rsid w:val="00A74204"/>
    <w:rsid w:val="00A7470A"/>
    <w:rsid w:val="00A747BC"/>
    <w:rsid w:val="00A74B3F"/>
    <w:rsid w:val="00A7502C"/>
    <w:rsid w:val="00A756FB"/>
    <w:rsid w:val="00A76287"/>
    <w:rsid w:val="00A7674A"/>
    <w:rsid w:val="00A768D1"/>
    <w:rsid w:val="00A76FCD"/>
    <w:rsid w:val="00A77176"/>
    <w:rsid w:val="00A7754D"/>
    <w:rsid w:val="00A777EF"/>
    <w:rsid w:val="00A77FC8"/>
    <w:rsid w:val="00A802D5"/>
    <w:rsid w:val="00A80BDB"/>
    <w:rsid w:val="00A80C6C"/>
    <w:rsid w:val="00A80CB3"/>
    <w:rsid w:val="00A810A8"/>
    <w:rsid w:val="00A8113D"/>
    <w:rsid w:val="00A81401"/>
    <w:rsid w:val="00A8186C"/>
    <w:rsid w:val="00A81950"/>
    <w:rsid w:val="00A82B5D"/>
    <w:rsid w:val="00A82C67"/>
    <w:rsid w:val="00A82E8B"/>
    <w:rsid w:val="00A830C7"/>
    <w:rsid w:val="00A839E1"/>
    <w:rsid w:val="00A83BFD"/>
    <w:rsid w:val="00A8418C"/>
    <w:rsid w:val="00A843E0"/>
    <w:rsid w:val="00A85964"/>
    <w:rsid w:val="00A85E23"/>
    <w:rsid w:val="00A8671E"/>
    <w:rsid w:val="00A8679A"/>
    <w:rsid w:val="00A8682B"/>
    <w:rsid w:val="00A8730E"/>
    <w:rsid w:val="00A87870"/>
    <w:rsid w:val="00A87BB4"/>
    <w:rsid w:val="00A9042A"/>
    <w:rsid w:val="00A907D7"/>
    <w:rsid w:val="00A90DDB"/>
    <w:rsid w:val="00A9118B"/>
    <w:rsid w:val="00A9284A"/>
    <w:rsid w:val="00A92B3C"/>
    <w:rsid w:val="00A9325A"/>
    <w:rsid w:val="00A9510B"/>
    <w:rsid w:val="00A95440"/>
    <w:rsid w:val="00A95D1E"/>
    <w:rsid w:val="00A95D71"/>
    <w:rsid w:val="00A9609F"/>
    <w:rsid w:val="00A96360"/>
    <w:rsid w:val="00A965E6"/>
    <w:rsid w:val="00A96D50"/>
    <w:rsid w:val="00A97C54"/>
    <w:rsid w:val="00A97FD8"/>
    <w:rsid w:val="00AA0F32"/>
    <w:rsid w:val="00AA17B8"/>
    <w:rsid w:val="00AA1B8B"/>
    <w:rsid w:val="00AA1C09"/>
    <w:rsid w:val="00AA2B4B"/>
    <w:rsid w:val="00AA2E53"/>
    <w:rsid w:val="00AA33E3"/>
    <w:rsid w:val="00AA388A"/>
    <w:rsid w:val="00AA3E75"/>
    <w:rsid w:val="00AA3FF9"/>
    <w:rsid w:val="00AA42D3"/>
    <w:rsid w:val="00AA4587"/>
    <w:rsid w:val="00AA4AA9"/>
    <w:rsid w:val="00AA5021"/>
    <w:rsid w:val="00AA50F7"/>
    <w:rsid w:val="00AA5432"/>
    <w:rsid w:val="00AA54E8"/>
    <w:rsid w:val="00AA5587"/>
    <w:rsid w:val="00AA5D40"/>
    <w:rsid w:val="00AA5FC7"/>
    <w:rsid w:val="00AA6711"/>
    <w:rsid w:val="00AA6B93"/>
    <w:rsid w:val="00AA6FC7"/>
    <w:rsid w:val="00AA7265"/>
    <w:rsid w:val="00AA740C"/>
    <w:rsid w:val="00AA78D8"/>
    <w:rsid w:val="00AB0AFC"/>
    <w:rsid w:val="00AB0D86"/>
    <w:rsid w:val="00AB0E0A"/>
    <w:rsid w:val="00AB1766"/>
    <w:rsid w:val="00AB1FD7"/>
    <w:rsid w:val="00AB2341"/>
    <w:rsid w:val="00AB2DBC"/>
    <w:rsid w:val="00AB368E"/>
    <w:rsid w:val="00AB3C85"/>
    <w:rsid w:val="00AB4D46"/>
    <w:rsid w:val="00AB5182"/>
    <w:rsid w:val="00AB56BB"/>
    <w:rsid w:val="00AB6857"/>
    <w:rsid w:val="00AC000E"/>
    <w:rsid w:val="00AC03C2"/>
    <w:rsid w:val="00AC13DC"/>
    <w:rsid w:val="00AC1D61"/>
    <w:rsid w:val="00AC1EA9"/>
    <w:rsid w:val="00AC2733"/>
    <w:rsid w:val="00AC32FF"/>
    <w:rsid w:val="00AC33C7"/>
    <w:rsid w:val="00AC3506"/>
    <w:rsid w:val="00AC383E"/>
    <w:rsid w:val="00AC38D3"/>
    <w:rsid w:val="00AC4022"/>
    <w:rsid w:val="00AC4331"/>
    <w:rsid w:val="00AC4800"/>
    <w:rsid w:val="00AC4820"/>
    <w:rsid w:val="00AC4DBA"/>
    <w:rsid w:val="00AC59FF"/>
    <w:rsid w:val="00AC6310"/>
    <w:rsid w:val="00AC6683"/>
    <w:rsid w:val="00AD0041"/>
    <w:rsid w:val="00AD0274"/>
    <w:rsid w:val="00AD03A4"/>
    <w:rsid w:val="00AD03BE"/>
    <w:rsid w:val="00AD050C"/>
    <w:rsid w:val="00AD0994"/>
    <w:rsid w:val="00AD0B0A"/>
    <w:rsid w:val="00AD0CAB"/>
    <w:rsid w:val="00AD0D99"/>
    <w:rsid w:val="00AD1148"/>
    <w:rsid w:val="00AD12AE"/>
    <w:rsid w:val="00AD1F73"/>
    <w:rsid w:val="00AD20B9"/>
    <w:rsid w:val="00AD22BA"/>
    <w:rsid w:val="00AD3213"/>
    <w:rsid w:val="00AD3836"/>
    <w:rsid w:val="00AD38CC"/>
    <w:rsid w:val="00AD428F"/>
    <w:rsid w:val="00AD44BF"/>
    <w:rsid w:val="00AD473E"/>
    <w:rsid w:val="00AD50E8"/>
    <w:rsid w:val="00AD580A"/>
    <w:rsid w:val="00AD5D9D"/>
    <w:rsid w:val="00AD60FE"/>
    <w:rsid w:val="00AD667B"/>
    <w:rsid w:val="00AD6D37"/>
    <w:rsid w:val="00AD7EAF"/>
    <w:rsid w:val="00AE04CB"/>
    <w:rsid w:val="00AE081C"/>
    <w:rsid w:val="00AE0CB3"/>
    <w:rsid w:val="00AE0FF7"/>
    <w:rsid w:val="00AE1521"/>
    <w:rsid w:val="00AE1738"/>
    <w:rsid w:val="00AE1E70"/>
    <w:rsid w:val="00AE2766"/>
    <w:rsid w:val="00AE2924"/>
    <w:rsid w:val="00AE2BA2"/>
    <w:rsid w:val="00AE39D4"/>
    <w:rsid w:val="00AE4A0B"/>
    <w:rsid w:val="00AE58B6"/>
    <w:rsid w:val="00AE5ABC"/>
    <w:rsid w:val="00AE5B38"/>
    <w:rsid w:val="00AE5C31"/>
    <w:rsid w:val="00AE5C33"/>
    <w:rsid w:val="00AE62EF"/>
    <w:rsid w:val="00AE6322"/>
    <w:rsid w:val="00AE6D03"/>
    <w:rsid w:val="00AE79BD"/>
    <w:rsid w:val="00AE7D56"/>
    <w:rsid w:val="00AF040C"/>
    <w:rsid w:val="00AF0583"/>
    <w:rsid w:val="00AF0A31"/>
    <w:rsid w:val="00AF0FD3"/>
    <w:rsid w:val="00AF1838"/>
    <w:rsid w:val="00AF1CF6"/>
    <w:rsid w:val="00AF2B98"/>
    <w:rsid w:val="00AF3B0B"/>
    <w:rsid w:val="00AF3DE3"/>
    <w:rsid w:val="00AF41A1"/>
    <w:rsid w:val="00AF51F5"/>
    <w:rsid w:val="00AF5B32"/>
    <w:rsid w:val="00AF6085"/>
    <w:rsid w:val="00AF6B43"/>
    <w:rsid w:val="00AF769A"/>
    <w:rsid w:val="00AF7945"/>
    <w:rsid w:val="00AF7B98"/>
    <w:rsid w:val="00AF7D1C"/>
    <w:rsid w:val="00B00A26"/>
    <w:rsid w:val="00B00AED"/>
    <w:rsid w:val="00B00D2E"/>
    <w:rsid w:val="00B02082"/>
    <w:rsid w:val="00B03077"/>
    <w:rsid w:val="00B039CC"/>
    <w:rsid w:val="00B03C96"/>
    <w:rsid w:val="00B0437D"/>
    <w:rsid w:val="00B04A6A"/>
    <w:rsid w:val="00B058BC"/>
    <w:rsid w:val="00B063BB"/>
    <w:rsid w:val="00B06FBE"/>
    <w:rsid w:val="00B07973"/>
    <w:rsid w:val="00B07FC4"/>
    <w:rsid w:val="00B10316"/>
    <w:rsid w:val="00B103A0"/>
    <w:rsid w:val="00B103C9"/>
    <w:rsid w:val="00B10558"/>
    <w:rsid w:val="00B107AD"/>
    <w:rsid w:val="00B108D8"/>
    <w:rsid w:val="00B1096C"/>
    <w:rsid w:val="00B11176"/>
    <w:rsid w:val="00B11683"/>
    <w:rsid w:val="00B118DC"/>
    <w:rsid w:val="00B119CC"/>
    <w:rsid w:val="00B11A4F"/>
    <w:rsid w:val="00B11C80"/>
    <w:rsid w:val="00B12006"/>
    <w:rsid w:val="00B12E57"/>
    <w:rsid w:val="00B13323"/>
    <w:rsid w:val="00B13F3C"/>
    <w:rsid w:val="00B14C86"/>
    <w:rsid w:val="00B14ED8"/>
    <w:rsid w:val="00B153A2"/>
    <w:rsid w:val="00B156BD"/>
    <w:rsid w:val="00B15C01"/>
    <w:rsid w:val="00B165B1"/>
    <w:rsid w:val="00B16964"/>
    <w:rsid w:val="00B17C0E"/>
    <w:rsid w:val="00B20194"/>
    <w:rsid w:val="00B20490"/>
    <w:rsid w:val="00B204AD"/>
    <w:rsid w:val="00B20AA4"/>
    <w:rsid w:val="00B20D35"/>
    <w:rsid w:val="00B20EC6"/>
    <w:rsid w:val="00B215B4"/>
    <w:rsid w:val="00B21984"/>
    <w:rsid w:val="00B22A92"/>
    <w:rsid w:val="00B22BCE"/>
    <w:rsid w:val="00B22BDA"/>
    <w:rsid w:val="00B22C0B"/>
    <w:rsid w:val="00B23876"/>
    <w:rsid w:val="00B251DB"/>
    <w:rsid w:val="00B259DF"/>
    <w:rsid w:val="00B25E2B"/>
    <w:rsid w:val="00B2640F"/>
    <w:rsid w:val="00B264E1"/>
    <w:rsid w:val="00B26C25"/>
    <w:rsid w:val="00B26D06"/>
    <w:rsid w:val="00B26D46"/>
    <w:rsid w:val="00B26DAF"/>
    <w:rsid w:val="00B27473"/>
    <w:rsid w:val="00B2752B"/>
    <w:rsid w:val="00B27544"/>
    <w:rsid w:val="00B27C3A"/>
    <w:rsid w:val="00B300BC"/>
    <w:rsid w:val="00B3048A"/>
    <w:rsid w:val="00B3191E"/>
    <w:rsid w:val="00B31C02"/>
    <w:rsid w:val="00B32446"/>
    <w:rsid w:val="00B32CF0"/>
    <w:rsid w:val="00B32DAA"/>
    <w:rsid w:val="00B330FB"/>
    <w:rsid w:val="00B3324C"/>
    <w:rsid w:val="00B3416E"/>
    <w:rsid w:val="00B343AA"/>
    <w:rsid w:val="00B34DBE"/>
    <w:rsid w:val="00B35BE0"/>
    <w:rsid w:val="00B35C0C"/>
    <w:rsid w:val="00B35D81"/>
    <w:rsid w:val="00B35D8A"/>
    <w:rsid w:val="00B3669C"/>
    <w:rsid w:val="00B369DE"/>
    <w:rsid w:val="00B37242"/>
    <w:rsid w:val="00B376E0"/>
    <w:rsid w:val="00B37CDB"/>
    <w:rsid w:val="00B40373"/>
    <w:rsid w:val="00B40E66"/>
    <w:rsid w:val="00B41191"/>
    <w:rsid w:val="00B417D9"/>
    <w:rsid w:val="00B4223E"/>
    <w:rsid w:val="00B425DE"/>
    <w:rsid w:val="00B43EBE"/>
    <w:rsid w:val="00B4434B"/>
    <w:rsid w:val="00B44951"/>
    <w:rsid w:val="00B4565C"/>
    <w:rsid w:val="00B45D68"/>
    <w:rsid w:val="00B47A66"/>
    <w:rsid w:val="00B507BB"/>
    <w:rsid w:val="00B50B57"/>
    <w:rsid w:val="00B51518"/>
    <w:rsid w:val="00B5202D"/>
    <w:rsid w:val="00B52077"/>
    <w:rsid w:val="00B523F9"/>
    <w:rsid w:val="00B52B4F"/>
    <w:rsid w:val="00B530BA"/>
    <w:rsid w:val="00B531F4"/>
    <w:rsid w:val="00B53AB5"/>
    <w:rsid w:val="00B54621"/>
    <w:rsid w:val="00B557AA"/>
    <w:rsid w:val="00B55FB8"/>
    <w:rsid w:val="00B565EE"/>
    <w:rsid w:val="00B56798"/>
    <w:rsid w:val="00B56BDF"/>
    <w:rsid w:val="00B57449"/>
    <w:rsid w:val="00B576E4"/>
    <w:rsid w:val="00B578E1"/>
    <w:rsid w:val="00B57983"/>
    <w:rsid w:val="00B57FA7"/>
    <w:rsid w:val="00B60237"/>
    <w:rsid w:val="00B6138E"/>
    <w:rsid w:val="00B61BBC"/>
    <w:rsid w:val="00B62682"/>
    <w:rsid w:val="00B626F8"/>
    <w:rsid w:val="00B62938"/>
    <w:rsid w:val="00B632C4"/>
    <w:rsid w:val="00B63524"/>
    <w:rsid w:val="00B63941"/>
    <w:rsid w:val="00B648A0"/>
    <w:rsid w:val="00B64B04"/>
    <w:rsid w:val="00B64CD6"/>
    <w:rsid w:val="00B64D02"/>
    <w:rsid w:val="00B651F1"/>
    <w:rsid w:val="00B65618"/>
    <w:rsid w:val="00B6622D"/>
    <w:rsid w:val="00B6627E"/>
    <w:rsid w:val="00B66426"/>
    <w:rsid w:val="00B6682F"/>
    <w:rsid w:val="00B66CB4"/>
    <w:rsid w:val="00B66EA4"/>
    <w:rsid w:val="00B67253"/>
    <w:rsid w:val="00B6797F"/>
    <w:rsid w:val="00B67AD0"/>
    <w:rsid w:val="00B704ED"/>
    <w:rsid w:val="00B70618"/>
    <w:rsid w:val="00B707A4"/>
    <w:rsid w:val="00B707C6"/>
    <w:rsid w:val="00B7094A"/>
    <w:rsid w:val="00B70E67"/>
    <w:rsid w:val="00B70E7F"/>
    <w:rsid w:val="00B71C7E"/>
    <w:rsid w:val="00B723DF"/>
    <w:rsid w:val="00B72E4C"/>
    <w:rsid w:val="00B73E46"/>
    <w:rsid w:val="00B74603"/>
    <w:rsid w:val="00B74B32"/>
    <w:rsid w:val="00B7503F"/>
    <w:rsid w:val="00B75FC3"/>
    <w:rsid w:val="00B762C3"/>
    <w:rsid w:val="00B80D8C"/>
    <w:rsid w:val="00B81A01"/>
    <w:rsid w:val="00B81C11"/>
    <w:rsid w:val="00B827F3"/>
    <w:rsid w:val="00B828E1"/>
    <w:rsid w:val="00B83848"/>
    <w:rsid w:val="00B83981"/>
    <w:rsid w:val="00B83C22"/>
    <w:rsid w:val="00B845DC"/>
    <w:rsid w:val="00B84886"/>
    <w:rsid w:val="00B84C23"/>
    <w:rsid w:val="00B8544B"/>
    <w:rsid w:val="00B8596F"/>
    <w:rsid w:val="00B85D32"/>
    <w:rsid w:val="00B860B1"/>
    <w:rsid w:val="00B86636"/>
    <w:rsid w:val="00B867C7"/>
    <w:rsid w:val="00B86B34"/>
    <w:rsid w:val="00B86B8F"/>
    <w:rsid w:val="00B86F77"/>
    <w:rsid w:val="00B87177"/>
    <w:rsid w:val="00B87C07"/>
    <w:rsid w:val="00B87D2D"/>
    <w:rsid w:val="00B90784"/>
    <w:rsid w:val="00B908C3"/>
    <w:rsid w:val="00B9091C"/>
    <w:rsid w:val="00B90AFA"/>
    <w:rsid w:val="00B910B8"/>
    <w:rsid w:val="00B910C8"/>
    <w:rsid w:val="00B91273"/>
    <w:rsid w:val="00B912D8"/>
    <w:rsid w:val="00B919E0"/>
    <w:rsid w:val="00B91C26"/>
    <w:rsid w:val="00B92A4B"/>
    <w:rsid w:val="00B92F24"/>
    <w:rsid w:val="00B9301D"/>
    <w:rsid w:val="00B93D67"/>
    <w:rsid w:val="00B94047"/>
    <w:rsid w:val="00B9507C"/>
    <w:rsid w:val="00B95418"/>
    <w:rsid w:val="00B95451"/>
    <w:rsid w:val="00B9595F"/>
    <w:rsid w:val="00B969CE"/>
    <w:rsid w:val="00B96B2F"/>
    <w:rsid w:val="00B96BDF"/>
    <w:rsid w:val="00B96D9A"/>
    <w:rsid w:val="00B97522"/>
    <w:rsid w:val="00BA0B22"/>
    <w:rsid w:val="00BA11E0"/>
    <w:rsid w:val="00BA19B2"/>
    <w:rsid w:val="00BA1B2C"/>
    <w:rsid w:val="00BA1D42"/>
    <w:rsid w:val="00BA23D0"/>
    <w:rsid w:val="00BA2E17"/>
    <w:rsid w:val="00BA30CF"/>
    <w:rsid w:val="00BA3B03"/>
    <w:rsid w:val="00BA3E56"/>
    <w:rsid w:val="00BA4013"/>
    <w:rsid w:val="00BA41CB"/>
    <w:rsid w:val="00BA4F04"/>
    <w:rsid w:val="00BA50C9"/>
    <w:rsid w:val="00BA5ADF"/>
    <w:rsid w:val="00BA5BE1"/>
    <w:rsid w:val="00BA5DC6"/>
    <w:rsid w:val="00BA667E"/>
    <w:rsid w:val="00BA69D0"/>
    <w:rsid w:val="00BA7194"/>
    <w:rsid w:val="00BA7DD9"/>
    <w:rsid w:val="00BB02BB"/>
    <w:rsid w:val="00BB0637"/>
    <w:rsid w:val="00BB0F5A"/>
    <w:rsid w:val="00BB1918"/>
    <w:rsid w:val="00BB1B27"/>
    <w:rsid w:val="00BB2B42"/>
    <w:rsid w:val="00BB2EDA"/>
    <w:rsid w:val="00BB30DA"/>
    <w:rsid w:val="00BB350F"/>
    <w:rsid w:val="00BB3B9C"/>
    <w:rsid w:val="00BB4085"/>
    <w:rsid w:val="00BB425D"/>
    <w:rsid w:val="00BB47C8"/>
    <w:rsid w:val="00BB533D"/>
    <w:rsid w:val="00BB58E8"/>
    <w:rsid w:val="00BB5903"/>
    <w:rsid w:val="00BB6476"/>
    <w:rsid w:val="00BB6620"/>
    <w:rsid w:val="00BB6736"/>
    <w:rsid w:val="00BB75D0"/>
    <w:rsid w:val="00BB76F1"/>
    <w:rsid w:val="00BB7967"/>
    <w:rsid w:val="00BB7DA9"/>
    <w:rsid w:val="00BC00E5"/>
    <w:rsid w:val="00BC01E8"/>
    <w:rsid w:val="00BC1099"/>
    <w:rsid w:val="00BC1584"/>
    <w:rsid w:val="00BC2119"/>
    <w:rsid w:val="00BC25EB"/>
    <w:rsid w:val="00BC2683"/>
    <w:rsid w:val="00BC26B4"/>
    <w:rsid w:val="00BC4774"/>
    <w:rsid w:val="00BC4878"/>
    <w:rsid w:val="00BC493B"/>
    <w:rsid w:val="00BC4BA2"/>
    <w:rsid w:val="00BC52BA"/>
    <w:rsid w:val="00BC57F3"/>
    <w:rsid w:val="00BC6757"/>
    <w:rsid w:val="00BC6B5C"/>
    <w:rsid w:val="00BC72E4"/>
    <w:rsid w:val="00BC75A6"/>
    <w:rsid w:val="00BD07BC"/>
    <w:rsid w:val="00BD0C0B"/>
    <w:rsid w:val="00BD0F8A"/>
    <w:rsid w:val="00BD1011"/>
    <w:rsid w:val="00BD14C3"/>
    <w:rsid w:val="00BD15FD"/>
    <w:rsid w:val="00BD2054"/>
    <w:rsid w:val="00BD2133"/>
    <w:rsid w:val="00BD2244"/>
    <w:rsid w:val="00BD2D32"/>
    <w:rsid w:val="00BD3271"/>
    <w:rsid w:val="00BD331F"/>
    <w:rsid w:val="00BD35F5"/>
    <w:rsid w:val="00BD4339"/>
    <w:rsid w:val="00BD5058"/>
    <w:rsid w:val="00BD5BF9"/>
    <w:rsid w:val="00BD5F88"/>
    <w:rsid w:val="00BD6A02"/>
    <w:rsid w:val="00BD77AD"/>
    <w:rsid w:val="00BD7A0A"/>
    <w:rsid w:val="00BD7AD7"/>
    <w:rsid w:val="00BD7EE0"/>
    <w:rsid w:val="00BD7F4A"/>
    <w:rsid w:val="00BE03A5"/>
    <w:rsid w:val="00BE0508"/>
    <w:rsid w:val="00BE0A17"/>
    <w:rsid w:val="00BE1060"/>
    <w:rsid w:val="00BE109F"/>
    <w:rsid w:val="00BE1CB4"/>
    <w:rsid w:val="00BE208D"/>
    <w:rsid w:val="00BE21EA"/>
    <w:rsid w:val="00BE2D93"/>
    <w:rsid w:val="00BE31A1"/>
    <w:rsid w:val="00BE3507"/>
    <w:rsid w:val="00BE36FE"/>
    <w:rsid w:val="00BE3A73"/>
    <w:rsid w:val="00BE4754"/>
    <w:rsid w:val="00BE47F6"/>
    <w:rsid w:val="00BE4DAA"/>
    <w:rsid w:val="00BE4FF9"/>
    <w:rsid w:val="00BE5147"/>
    <w:rsid w:val="00BE53C7"/>
    <w:rsid w:val="00BE5833"/>
    <w:rsid w:val="00BE5D19"/>
    <w:rsid w:val="00BE5E88"/>
    <w:rsid w:val="00BE5F5F"/>
    <w:rsid w:val="00BE63F1"/>
    <w:rsid w:val="00BE6441"/>
    <w:rsid w:val="00BE64B9"/>
    <w:rsid w:val="00BE65C2"/>
    <w:rsid w:val="00BE6EEA"/>
    <w:rsid w:val="00BE6F8A"/>
    <w:rsid w:val="00BE7A45"/>
    <w:rsid w:val="00BF0669"/>
    <w:rsid w:val="00BF0D99"/>
    <w:rsid w:val="00BF0E54"/>
    <w:rsid w:val="00BF158E"/>
    <w:rsid w:val="00BF15DB"/>
    <w:rsid w:val="00BF1E0A"/>
    <w:rsid w:val="00BF232E"/>
    <w:rsid w:val="00BF3085"/>
    <w:rsid w:val="00BF3B19"/>
    <w:rsid w:val="00BF4171"/>
    <w:rsid w:val="00BF4306"/>
    <w:rsid w:val="00BF4F73"/>
    <w:rsid w:val="00BF50CE"/>
    <w:rsid w:val="00BF5118"/>
    <w:rsid w:val="00BF5523"/>
    <w:rsid w:val="00BF5549"/>
    <w:rsid w:val="00BF5EF5"/>
    <w:rsid w:val="00BF6350"/>
    <w:rsid w:val="00BF674D"/>
    <w:rsid w:val="00BF6820"/>
    <w:rsid w:val="00BF6ADB"/>
    <w:rsid w:val="00BF76F8"/>
    <w:rsid w:val="00BF79EB"/>
    <w:rsid w:val="00BF7CC6"/>
    <w:rsid w:val="00C00DD8"/>
    <w:rsid w:val="00C01277"/>
    <w:rsid w:val="00C0172E"/>
    <w:rsid w:val="00C02960"/>
    <w:rsid w:val="00C02D49"/>
    <w:rsid w:val="00C034DE"/>
    <w:rsid w:val="00C03EDC"/>
    <w:rsid w:val="00C0417E"/>
    <w:rsid w:val="00C047DB"/>
    <w:rsid w:val="00C04CB7"/>
    <w:rsid w:val="00C05D28"/>
    <w:rsid w:val="00C05EFA"/>
    <w:rsid w:val="00C06A44"/>
    <w:rsid w:val="00C06F77"/>
    <w:rsid w:val="00C07ED7"/>
    <w:rsid w:val="00C07FB0"/>
    <w:rsid w:val="00C1010E"/>
    <w:rsid w:val="00C10BF4"/>
    <w:rsid w:val="00C10C7B"/>
    <w:rsid w:val="00C10F78"/>
    <w:rsid w:val="00C1113C"/>
    <w:rsid w:val="00C12554"/>
    <w:rsid w:val="00C1261D"/>
    <w:rsid w:val="00C1282D"/>
    <w:rsid w:val="00C12B99"/>
    <w:rsid w:val="00C12CA2"/>
    <w:rsid w:val="00C1540C"/>
    <w:rsid w:val="00C157DC"/>
    <w:rsid w:val="00C15B28"/>
    <w:rsid w:val="00C15BE6"/>
    <w:rsid w:val="00C160C5"/>
    <w:rsid w:val="00C162AD"/>
    <w:rsid w:val="00C163D9"/>
    <w:rsid w:val="00C16426"/>
    <w:rsid w:val="00C16888"/>
    <w:rsid w:val="00C16B02"/>
    <w:rsid w:val="00C17778"/>
    <w:rsid w:val="00C17BAA"/>
    <w:rsid w:val="00C17F42"/>
    <w:rsid w:val="00C20374"/>
    <w:rsid w:val="00C20F41"/>
    <w:rsid w:val="00C2104F"/>
    <w:rsid w:val="00C21D64"/>
    <w:rsid w:val="00C22DF0"/>
    <w:rsid w:val="00C230BD"/>
    <w:rsid w:val="00C234D9"/>
    <w:rsid w:val="00C237F9"/>
    <w:rsid w:val="00C239D6"/>
    <w:rsid w:val="00C23C6D"/>
    <w:rsid w:val="00C247E6"/>
    <w:rsid w:val="00C24DF8"/>
    <w:rsid w:val="00C25A78"/>
    <w:rsid w:val="00C25B78"/>
    <w:rsid w:val="00C25E5E"/>
    <w:rsid w:val="00C26402"/>
    <w:rsid w:val="00C26421"/>
    <w:rsid w:val="00C2674F"/>
    <w:rsid w:val="00C26DC5"/>
    <w:rsid w:val="00C27769"/>
    <w:rsid w:val="00C27C2C"/>
    <w:rsid w:val="00C27D2F"/>
    <w:rsid w:val="00C308D5"/>
    <w:rsid w:val="00C30DEA"/>
    <w:rsid w:val="00C3130A"/>
    <w:rsid w:val="00C31682"/>
    <w:rsid w:val="00C31C06"/>
    <w:rsid w:val="00C32075"/>
    <w:rsid w:val="00C32887"/>
    <w:rsid w:val="00C33C31"/>
    <w:rsid w:val="00C342B9"/>
    <w:rsid w:val="00C3516F"/>
    <w:rsid w:val="00C35F1A"/>
    <w:rsid w:val="00C368E6"/>
    <w:rsid w:val="00C36D6E"/>
    <w:rsid w:val="00C36E43"/>
    <w:rsid w:val="00C371D5"/>
    <w:rsid w:val="00C372B4"/>
    <w:rsid w:val="00C37958"/>
    <w:rsid w:val="00C37CC8"/>
    <w:rsid w:val="00C40035"/>
    <w:rsid w:val="00C40053"/>
    <w:rsid w:val="00C401AF"/>
    <w:rsid w:val="00C40727"/>
    <w:rsid w:val="00C408E4"/>
    <w:rsid w:val="00C4288E"/>
    <w:rsid w:val="00C429EC"/>
    <w:rsid w:val="00C42AB9"/>
    <w:rsid w:val="00C43048"/>
    <w:rsid w:val="00C43A4D"/>
    <w:rsid w:val="00C43D48"/>
    <w:rsid w:val="00C445E9"/>
    <w:rsid w:val="00C45DF7"/>
    <w:rsid w:val="00C45E69"/>
    <w:rsid w:val="00C46589"/>
    <w:rsid w:val="00C469EA"/>
    <w:rsid w:val="00C47554"/>
    <w:rsid w:val="00C47EA3"/>
    <w:rsid w:val="00C50A9A"/>
    <w:rsid w:val="00C50C52"/>
    <w:rsid w:val="00C50FF0"/>
    <w:rsid w:val="00C51340"/>
    <w:rsid w:val="00C517E3"/>
    <w:rsid w:val="00C51D40"/>
    <w:rsid w:val="00C51FD6"/>
    <w:rsid w:val="00C5267A"/>
    <w:rsid w:val="00C52C22"/>
    <w:rsid w:val="00C52D15"/>
    <w:rsid w:val="00C530E6"/>
    <w:rsid w:val="00C532E3"/>
    <w:rsid w:val="00C53427"/>
    <w:rsid w:val="00C5394A"/>
    <w:rsid w:val="00C54128"/>
    <w:rsid w:val="00C54229"/>
    <w:rsid w:val="00C54D55"/>
    <w:rsid w:val="00C5501B"/>
    <w:rsid w:val="00C55C18"/>
    <w:rsid w:val="00C5775B"/>
    <w:rsid w:val="00C577D0"/>
    <w:rsid w:val="00C57A9C"/>
    <w:rsid w:val="00C57DC2"/>
    <w:rsid w:val="00C60590"/>
    <w:rsid w:val="00C6074B"/>
    <w:rsid w:val="00C62696"/>
    <w:rsid w:val="00C629F9"/>
    <w:rsid w:val="00C62E57"/>
    <w:rsid w:val="00C6335A"/>
    <w:rsid w:val="00C64311"/>
    <w:rsid w:val="00C64C54"/>
    <w:rsid w:val="00C65CC4"/>
    <w:rsid w:val="00C65E4E"/>
    <w:rsid w:val="00C66984"/>
    <w:rsid w:val="00C66AB7"/>
    <w:rsid w:val="00C67450"/>
    <w:rsid w:val="00C6768D"/>
    <w:rsid w:val="00C679AC"/>
    <w:rsid w:val="00C67E81"/>
    <w:rsid w:val="00C70916"/>
    <w:rsid w:val="00C71EBD"/>
    <w:rsid w:val="00C72742"/>
    <w:rsid w:val="00C734CA"/>
    <w:rsid w:val="00C73E70"/>
    <w:rsid w:val="00C748F5"/>
    <w:rsid w:val="00C752C7"/>
    <w:rsid w:val="00C75E45"/>
    <w:rsid w:val="00C75EA0"/>
    <w:rsid w:val="00C76844"/>
    <w:rsid w:val="00C802E8"/>
    <w:rsid w:val="00C80A65"/>
    <w:rsid w:val="00C80E0E"/>
    <w:rsid w:val="00C81135"/>
    <w:rsid w:val="00C81392"/>
    <w:rsid w:val="00C81766"/>
    <w:rsid w:val="00C82E4B"/>
    <w:rsid w:val="00C830A1"/>
    <w:rsid w:val="00C8344D"/>
    <w:rsid w:val="00C840CB"/>
    <w:rsid w:val="00C84276"/>
    <w:rsid w:val="00C84429"/>
    <w:rsid w:val="00C844EE"/>
    <w:rsid w:val="00C845C6"/>
    <w:rsid w:val="00C851E3"/>
    <w:rsid w:val="00C86597"/>
    <w:rsid w:val="00C86C48"/>
    <w:rsid w:val="00C876CF"/>
    <w:rsid w:val="00C9010E"/>
    <w:rsid w:val="00C902C0"/>
    <w:rsid w:val="00C92280"/>
    <w:rsid w:val="00C9228D"/>
    <w:rsid w:val="00C923E3"/>
    <w:rsid w:val="00C92550"/>
    <w:rsid w:val="00C9287B"/>
    <w:rsid w:val="00C92F4D"/>
    <w:rsid w:val="00C93375"/>
    <w:rsid w:val="00C93E3F"/>
    <w:rsid w:val="00C94161"/>
    <w:rsid w:val="00C9435D"/>
    <w:rsid w:val="00C94743"/>
    <w:rsid w:val="00C95BF3"/>
    <w:rsid w:val="00C9670A"/>
    <w:rsid w:val="00C97350"/>
    <w:rsid w:val="00C977B3"/>
    <w:rsid w:val="00CA0C2F"/>
    <w:rsid w:val="00CA10A0"/>
    <w:rsid w:val="00CA12C7"/>
    <w:rsid w:val="00CA182E"/>
    <w:rsid w:val="00CA2CBF"/>
    <w:rsid w:val="00CA2E44"/>
    <w:rsid w:val="00CA342B"/>
    <w:rsid w:val="00CA3B5C"/>
    <w:rsid w:val="00CA3D30"/>
    <w:rsid w:val="00CA3DCC"/>
    <w:rsid w:val="00CA3E81"/>
    <w:rsid w:val="00CA4A7A"/>
    <w:rsid w:val="00CA5B8E"/>
    <w:rsid w:val="00CA5F98"/>
    <w:rsid w:val="00CA6400"/>
    <w:rsid w:val="00CA6A99"/>
    <w:rsid w:val="00CA6B83"/>
    <w:rsid w:val="00CA70C2"/>
    <w:rsid w:val="00CA7A86"/>
    <w:rsid w:val="00CA7A90"/>
    <w:rsid w:val="00CA7ABB"/>
    <w:rsid w:val="00CB02B2"/>
    <w:rsid w:val="00CB0C98"/>
    <w:rsid w:val="00CB1271"/>
    <w:rsid w:val="00CB17DF"/>
    <w:rsid w:val="00CB1CF0"/>
    <w:rsid w:val="00CB1DBB"/>
    <w:rsid w:val="00CB2317"/>
    <w:rsid w:val="00CB2D5A"/>
    <w:rsid w:val="00CB2DE1"/>
    <w:rsid w:val="00CB3234"/>
    <w:rsid w:val="00CB3362"/>
    <w:rsid w:val="00CB3551"/>
    <w:rsid w:val="00CB3898"/>
    <w:rsid w:val="00CB3CCF"/>
    <w:rsid w:val="00CB410E"/>
    <w:rsid w:val="00CB41B1"/>
    <w:rsid w:val="00CB4578"/>
    <w:rsid w:val="00CB4F0A"/>
    <w:rsid w:val="00CB4F24"/>
    <w:rsid w:val="00CB52F3"/>
    <w:rsid w:val="00CB57D5"/>
    <w:rsid w:val="00CB5C72"/>
    <w:rsid w:val="00CB6955"/>
    <w:rsid w:val="00CB6BD3"/>
    <w:rsid w:val="00CB7499"/>
    <w:rsid w:val="00CB7BC6"/>
    <w:rsid w:val="00CB7F21"/>
    <w:rsid w:val="00CC07D1"/>
    <w:rsid w:val="00CC16DC"/>
    <w:rsid w:val="00CC1B07"/>
    <w:rsid w:val="00CC1D4E"/>
    <w:rsid w:val="00CC2432"/>
    <w:rsid w:val="00CC2610"/>
    <w:rsid w:val="00CC2EFC"/>
    <w:rsid w:val="00CC332E"/>
    <w:rsid w:val="00CC3E77"/>
    <w:rsid w:val="00CC4710"/>
    <w:rsid w:val="00CC4876"/>
    <w:rsid w:val="00CC4D27"/>
    <w:rsid w:val="00CC4E7F"/>
    <w:rsid w:val="00CC5740"/>
    <w:rsid w:val="00CC580D"/>
    <w:rsid w:val="00CC6024"/>
    <w:rsid w:val="00CC6301"/>
    <w:rsid w:val="00CC6A18"/>
    <w:rsid w:val="00CC6A95"/>
    <w:rsid w:val="00CC713A"/>
    <w:rsid w:val="00CC7A8E"/>
    <w:rsid w:val="00CC7B9E"/>
    <w:rsid w:val="00CC7C63"/>
    <w:rsid w:val="00CC7F47"/>
    <w:rsid w:val="00CD0B4E"/>
    <w:rsid w:val="00CD1238"/>
    <w:rsid w:val="00CD17B9"/>
    <w:rsid w:val="00CD18C5"/>
    <w:rsid w:val="00CD1E62"/>
    <w:rsid w:val="00CD2919"/>
    <w:rsid w:val="00CD2927"/>
    <w:rsid w:val="00CD2942"/>
    <w:rsid w:val="00CD2B84"/>
    <w:rsid w:val="00CD2C7B"/>
    <w:rsid w:val="00CD32DB"/>
    <w:rsid w:val="00CD36E5"/>
    <w:rsid w:val="00CD3814"/>
    <w:rsid w:val="00CD3A30"/>
    <w:rsid w:val="00CD3AD1"/>
    <w:rsid w:val="00CD3AD9"/>
    <w:rsid w:val="00CD3C8F"/>
    <w:rsid w:val="00CD6048"/>
    <w:rsid w:val="00CD67D2"/>
    <w:rsid w:val="00CD67FB"/>
    <w:rsid w:val="00CD69F0"/>
    <w:rsid w:val="00CD71D1"/>
    <w:rsid w:val="00CD7687"/>
    <w:rsid w:val="00CD7776"/>
    <w:rsid w:val="00CD7E73"/>
    <w:rsid w:val="00CE02B7"/>
    <w:rsid w:val="00CE0A32"/>
    <w:rsid w:val="00CE0A8B"/>
    <w:rsid w:val="00CE1035"/>
    <w:rsid w:val="00CE1143"/>
    <w:rsid w:val="00CE13A6"/>
    <w:rsid w:val="00CE16DF"/>
    <w:rsid w:val="00CE1BEC"/>
    <w:rsid w:val="00CE1D7A"/>
    <w:rsid w:val="00CE1E70"/>
    <w:rsid w:val="00CE22EB"/>
    <w:rsid w:val="00CE3E09"/>
    <w:rsid w:val="00CE43C9"/>
    <w:rsid w:val="00CE445E"/>
    <w:rsid w:val="00CE46D1"/>
    <w:rsid w:val="00CE4789"/>
    <w:rsid w:val="00CE4D87"/>
    <w:rsid w:val="00CE4EF2"/>
    <w:rsid w:val="00CE5437"/>
    <w:rsid w:val="00CE5ABA"/>
    <w:rsid w:val="00CE6069"/>
    <w:rsid w:val="00CE615E"/>
    <w:rsid w:val="00CE6292"/>
    <w:rsid w:val="00CE6B95"/>
    <w:rsid w:val="00CE6BBD"/>
    <w:rsid w:val="00CE763F"/>
    <w:rsid w:val="00CE7F17"/>
    <w:rsid w:val="00CE7FC6"/>
    <w:rsid w:val="00CF0E51"/>
    <w:rsid w:val="00CF1D47"/>
    <w:rsid w:val="00CF269E"/>
    <w:rsid w:val="00CF27D4"/>
    <w:rsid w:val="00CF2AFC"/>
    <w:rsid w:val="00CF36E2"/>
    <w:rsid w:val="00CF3D2D"/>
    <w:rsid w:val="00CF42A0"/>
    <w:rsid w:val="00CF4B5C"/>
    <w:rsid w:val="00CF5365"/>
    <w:rsid w:val="00CF5836"/>
    <w:rsid w:val="00CF5A68"/>
    <w:rsid w:val="00CF5C42"/>
    <w:rsid w:val="00CF5E1A"/>
    <w:rsid w:val="00CF5F4D"/>
    <w:rsid w:val="00CF6163"/>
    <w:rsid w:val="00CF691E"/>
    <w:rsid w:val="00CF749C"/>
    <w:rsid w:val="00CF791E"/>
    <w:rsid w:val="00D0004F"/>
    <w:rsid w:val="00D00E27"/>
    <w:rsid w:val="00D016A1"/>
    <w:rsid w:val="00D0247A"/>
    <w:rsid w:val="00D027DF"/>
    <w:rsid w:val="00D02C93"/>
    <w:rsid w:val="00D035F7"/>
    <w:rsid w:val="00D0537C"/>
    <w:rsid w:val="00D05B5B"/>
    <w:rsid w:val="00D064B7"/>
    <w:rsid w:val="00D0651B"/>
    <w:rsid w:val="00D06742"/>
    <w:rsid w:val="00D07894"/>
    <w:rsid w:val="00D078B3"/>
    <w:rsid w:val="00D0794E"/>
    <w:rsid w:val="00D07F05"/>
    <w:rsid w:val="00D10486"/>
    <w:rsid w:val="00D10678"/>
    <w:rsid w:val="00D10797"/>
    <w:rsid w:val="00D11134"/>
    <w:rsid w:val="00D11DA7"/>
    <w:rsid w:val="00D11F94"/>
    <w:rsid w:val="00D123AE"/>
    <w:rsid w:val="00D12C7B"/>
    <w:rsid w:val="00D135D3"/>
    <w:rsid w:val="00D1390B"/>
    <w:rsid w:val="00D13B87"/>
    <w:rsid w:val="00D1514B"/>
    <w:rsid w:val="00D15E24"/>
    <w:rsid w:val="00D16979"/>
    <w:rsid w:val="00D16BB9"/>
    <w:rsid w:val="00D16BE4"/>
    <w:rsid w:val="00D174AB"/>
    <w:rsid w:val="00D178E9"/>
    <w:rsid w:val="00D2094A"/>
    <w:rsid w:val="00D2097F"/>
    <w:rsid w:val="00D2165B"/>
    <w:rsid w:val="00D216D6"/>
    <w:rsid w:val="00D220CF"/>
    <w:rsid w:val="00D22117"/>
    <w:rsid w:val="00D2238E"/>
    <w:rsid w:val="00D22853"/>
    <w:rsid w:val="00D2308B"/>
    <w:rsid w:val="00D23216"/>
    <w:rsid w:val="00D232A1"/>
    <w:rsid w:val="00D24009"/>
    <w:rsid w:val="00D2464B"/>
    <w:rsid w:val="00D2482B"/>
    <w:rsid w:val="00D25B57"/>
    <w:rsid w:val="00D26537"/>
    <w:rsid w:val="00D27580"/>
    <w:rsid w:val="00D277DD"/>
    <w:rsid w:val="00D27831"/>
    <w:rsid w:val="00D27A31"/>
    <w:rsid w:val="00D27B99"/>
    <w:rsid w:val="00D304BB"/>
    <w:rsid w:val="00D304F3"/>
    <w:rsid w:val="00D3088B"/>
    <w:rsid w:val="00D30A5B"/>
    <w:rsid w:val="00D30EED"/>
    <w:rsid w:val="00D311E4"/>
    <w:rsid w:val="00D31946"/>
    <w:rsid w:val="00D31D64"/>
    <w:rsid w:val="00D32833"/>
    <w:rsid w:val="00D329E0"/>
    <w:rsid w:val="00D32CCC"/>
    <w:rsid w:val="00D33B0C"/>
    <w:rsid w:val="00D33B8E"/>
    <w:rsid w:val="00D33D67"/>
    <w:rsid w:val="00D34049"/>
    <w:rsid w:val="00D347C8"/>
    <w:rsid w:val="00D3526F"/>
    <w:rsid w:val="00D352DC"/>
    <w:rsid w:val="00D35524"/>
    <w:rsid w:val="00D35AC8"/>
    <w:rsid w:val="00D36159"/>
    <w:rsid w:val="00D363B8"/>
    <w:rsid w:val="00D36583"/>
    <w:rsid w:val="00D369B8"/>
    <w:rsid w:val="00D36EBB"/>
    <w:rsid w:val="00D370B9"/>
    <w:rsid w:val="00D37466"/>
    <w:rsid w:val="00D374B0"/>
    <w:rsid w:val="00D37B05"/>
    <w:rsid w:val="00D37D22"/>
    <w:rsid w:val="00D37DB6"/>
    <w:rsid w:val="00D40554"/>
    <w:rsid w:val="00D41BB2"/>
    <w:rsid w:val="00D41DFC"/>
    <w:rsid w:val="00D4255B"/>
    <w:rsid w:val="00D42950"/>
    <w:rsid w:val="00D42C0C"/>
    <w:rsid w:val="00D42D13"/>
    <w:rsid w:val="00D43198"/>
    <w:rsid w:val="00D434AD"/>
    <w:rsid w:val="00D4451B"/>
    <w:rsid w:val="00D445EF"/>
    <w:rsid w:val="00D44666"/>
    <w:rsid w:val="00D4473C"/>
    <w:rsid w:val="00D460BE"/>
    <w:rsid w:val="00D465D7"/>
    <w:rsid w:val="00D467BE"/>
    <w:rsid w:val="00D4710F"/>
    <w:rsid w:val="00D4765C"/>
    <w:rsid w:val="00D4796C"/>
    <w:rsid w:val="00D503DD"/>
    <w:rsid w:val="00D52FE3"/>
    <w:rsid w:val="00D53171"/>
    <w:rsid w:val="00D5473E"/>
    <w:rsid w:val="00D54ABC"/>
    <w:rsid w:val="00D54D20"/>
    <w:rsid w:val="00D55FFC"/>
    <w:rsid w:val="00D567C2"/>
    <w:rsid w:val="00D56C1E"/>
    <w:rsid w:val="00D574F7"/>
    <w:rsid w:val="00D600F6"/>
    <w:rsid w:val="00D605D8"/>
    <w:rsid w:val="00D606B5"/>
    <w:rsid w:val="00D61D71"/>
    <w:rsid w:val="00D623DF"/>
    <w:rsid w:val="00D62C48"/>
    <w:rsid w:val="00D62D49"/>
    <w:rsid w:val="00D62F9C"/>
    <w:rsid w:val="00D63114"/>
    <w:rsid w:val="00D63208"/>
    <w:rsid w:val="00D6392D"/>
    <w:rsid w:val="00D640E3"/>
    <w:rsid w:val="00D6431B"/>
    <w:rsid w:val="00D64481"/>
    <w:rsid w:val="00D6450B"/>
    <w:rsid w:val="00D64807"/>
    <w:rsid w:val="00D64904"/>
    <w:rsid w:val="00D64BFA"/>
    <w:rsid w:val="00D64DE8"/>
    <w:rsid w:val="00D657A1"/>
    <w:rsid w:val="00D65DBA"/>
    <w:rsid w:val="00D65DD1"/>
    <w:rsid w:val="00D6611F"/>
    <w:rsid w:val="00D666AF"/>
    <w:rsid w:val="00D66D1A"/>
    <w:rsid w:val="00D66DEC"/>
    <w:rsid w:val="00D70266"/>
    <w:rsid w:val="00D7085F"/>
    <w:rsid w:val="00D70B15"/>
    <w:rsid w:val="00D71D85"/>
    <w:rsid w:val="00D72139"/>
    <w:rsid w:val="00D722E4"/>
    <w:rsid w:val="00D72608"/>
    <w:rsid w:val="00D72670"/>
    <w:rsid w:val="00D72712"/>
    <w:rsid w:val="00D72A2E"/>
    <w:rsid w:val="00D73241"/>
    <w:rsid w:val="00D738EF"/>
    <w:rsid w:val="00D73E27"/>
    <w:rsid w:val="00D74183"/>
    <w:rsid w:val="00D74571"/>
    <w:rsid w:val="00D74CF1"/>
    <w:rsid w:val="00D752D8"/>
    <w:rsid w:val="00D753CD"/>
    <w:rsid w:val="00D75483"/>
    <w:rsid w:val="00D75564"/>
    <w:rsid w:val="00D75699"/>
    <w:rsid w:val="00D757AA"/>
    <w:rsid w:val="00D75F14"/>
    <w:rsid w:val="00D77342"/>
    <w:rsid w:val="00D7793E"/>
    <w:rsid w:val="00D80681"/>
    <w:rsid w:val="00D80AD5"/>
    <w:rsid w:val="00D80C8E"/>
    <w:rsid w:val="00D82B43"/>
    <w:rsid w:val="00D82D8C"/>
    <w:rsid w:val="00D82FD6"/>
    <w:rsid w:val="00D835E8"/>
    <w:rsid w:val="00D83BDD"/>
    <w:rsid w:val="00D83E04"/>
    <w:rsid w:val="00D83E39"/>
    <w:rsid w:val="00D841E9"/>
    <w:rsid w:val="00D84CFF"/>
    <w:rsid w:val="00D8522E"/>
    <w:rsid w:val="00D85F8A"/>
    <w:rsid w:val="00D868BD"/>
    <w:rsid w:val="00D871FD"/>
    <w:rsid w:val="00D87683"/>
    <w:rsid w:val="00D87D05"/>
    <w:rsid w:val="00D87D8F"/>
    <w:rsid w:val="00D902A4"/>
    <w:rsid w:val="00D906DD"/>
    <w:rsid w:val="00D909A6"/>
    <w:rsid w:val="00D909C2"/>
    <w:rsid w:val="00D9122B"/>
    <w:rsid w:val="00D9127F"/>
    <w:rsid w:val="00D9200A"/>
    <w:rsid w:val="00D9211D"/>
    <w:rsid w:val="00D92425"/>
    <w:rsid w:val="00D92737"/>
    <w:rsid w:val="00D92D25"/>
    <w:rsid w:val="00D93E80"/>
    <w:rsid w:val="00D94BF6"/>
    <w:rsid w:val="00D94EBF"/>
    <w:rsid w:val="00D94FDE"/>
    <w:rsid w:val="00D966AF"/>
    <w:rsid w:val="00D96F15"/>
    <w:rsid w:val="00DA0260"/>
    <w:rsid w:val="00DA0B35"/>
    <w:rsid w:val="00DA0C15"/>
    <w:rsid w:val="00DA0FAA"/>
    <w:rsid w:val="00DA1129"/>
    <w:rsid w:val="00DA122F"/>
    <w:rsid w:val="00DA1330"/>
    <w:rsid w:val="00DA1345"/>
    <w:rsid w:val="00DA16F9"/>
    <w:rsid w:val="00DA1F13"/>
    <w:rsid w:val="00DA208C"/>
    <w:rsid w:val="00DA213F"/>
    <w:rsid w:val="00DA385F"/>
    <w:rsid w:val="00DA3E53"/>
    <w:rsid w:val="00DA41C7"/>
    <w:rsid w:val="00DA4416"/>
    <w:rsid w:val="00DA443E"/>
    <w:rsid w:val="00DA45AE"/>
    <w:rsid w:val="00DA492F"/>
    <w:rsid w:val="00DA4CD7"/>
    <w:rsid w:val="00DA514A"/>
    <w:rsid w:val="00DA530D"/>
    <w:rsid w:val="00DA60F2"/>
    <w:rsid w:val="00DA6797"/>
    <w:rsid w:val="00DA75E8"/>
    <w:rsid w:val="00DA7AB2"/>
    <w:rsid w:val="00DA7C47"/>
    <w:rsid w:val="00DB089A"/>
    <w:rsid w:val="00DB0ACA"/>
    <w:rsid w:val="00DB13F3"/>
    <w:rsid w:val="00DB1666"/>
    <w:rsid w:val="00DB1714"/>
    <w:rsid w:val="00DB1F98"/>
    <w:rsid w:val="00DB2485"/>
    <w:rsid w:val="00DB2D48"/>
    <w:rsid w:val="00DB3079"/>
    <w:rsid w:val="00DB334C"/>
    <w:rsid w:val="00DB3694"/>
    <w:rsid w:val="00DB39D7"/>
    <w:rsid w:val="00DB3F39"/>
    <w:rsid w:val="00DB3FE4"/>
    <w:rsid w:val="00DB40AA"/>
    <w:rsid w:val="00DB4155"/>
    <w:rsid w:val="00DB4864"/>
    <w:rsid w:val="00DB4B21"/>
    <w:rsid w:val="00DB4BC6"/>
    <w:rsid w:val="00DB549B"/>
    <w:rsid w:val="00DB58DA"/>
    <w:rsid w:val="00DB5B31"/>
    <w:rsid w:val="00DB6133"/>
    <w:rsid w:val="00DB679D"/>
    <w:rsid w:val="00DB709A"/>
    <w:rsid w:val="00DB7548"/>
    <w:rsid w:val="00DC09B5"/>
    <w:rsid w:val="00DC0B53"/>
    <w:rsid w:val="00DC0EAF"/>
    <w:rsid w:val="00DC0F1E"/>
    <w:rsid w:val="00DC1295"/>
    <w:rsid w:val="00DC15BC"/>
    <w:rsid w:val="00DC18F9"/>
    <w:rsid w:val="00DC194D"/>
    <w:rsid w:val="00DC1F63"/>
    <w:rsid w:val="00DC2463"/>
    <w:rsid w:val="00DC2B16"/>
    <w:rsid w:val="00DC2E25"/>
    <w:rsid w:val="00DC3340"/>
    <w:rsid w:val="00DC3603"/>
    <w:rsid w:val="00DC36AD"/>
    <w:rsid w:val="00DC372B"/>
    <w:rsid w:val="00DC3D70"/>
    <w:rsid w:val="00DC48AB"/>
    <w:rsid w:val="00DC4AC8"/>
    <w:rsid w:val="00DC4E1B"/>
    <w:rsid w:val="00DC523F"/>
    <w:rsid w:val="00DC59FC"/>
    <w:rsid w:val="00DC5E37"/>
    <w:rsid w:val="00DC617A"/>
    <w:rsid w:val="00DC683C"/>
    <w:rsid w:val="00DC68FB"/>
    <w:rsid w:val="00DC6C29"/>
    <w:rsid w:val="00DC6F85"/>
    <w:rsid w:val="00DC755B"/>
    <w:rsid w:val="00DC7D5A"/>
    <w:rsid w:val="00DD03A5"/>
    <w:rsid w:val="00DD0533"/>
    <w:rsid w:val="00DD0ABF"/>
    <w:rsid w:val="00DD2A46"/>
    <w:rsid w:val="00DD2BEF"/>
    <w:rsid w:val="00DD3299"/>
    <w:rsid w:val="00DD35F6"/>
    <w:rsid w:val="00DD38C2"/>
    <w:rsid w:val="00DD3ACC"/>
    <w:rsid w:val="00DD4106"/>
    <w:rsid w:val="00DD41C7"/>
    <w:rsid w:val="00DD4F25"/>
    <w:rsid w:val="00DD5E14"/>
    <w:rsid w:val="00DD60A8"/>
    <w:rsid w:val="00DD699D"/>
    <w:rsid w:val="00DD71E1"/>
    <w:rsid w:val="00DE04A8"/>
    <w:rsid w:val="00DE0598"/>
    <w:rsid w:val="00DE075C"/>
    <w:rsid w:val="00DE0924"/>
    <w:rsid w:val="00DE0A66"/>
    <w:rsid w:val="00DE0F40"/>
    <w:rsid w:val="00DE1060"/>
    <w:rsid w:val="00DE1911"/>
    <w:rsid w:val="00DE19E8"/>
    <w:rsid w:val="00DE1C21"/>
    <w:rsid w:val="00DE1C98"/>
    <w:rsid w:val="00DE25DA"/>
    <w:rsid w:val="00DE29BC"/>
    <w:rsid w:val="00DE39DD"/>
    <w:rsid w:val="00DE3E9F"/>
    <w:rsid w:val="00DE3F64"/>
    <w:rsid w:val="00DE4179"/>
    <w:rsid w:val="00DE5CCA"/>
    <w:rsid w:val="00DE6278"/>
    <w:rsid w:val="00DE66AA"/>
    <w:rsid w:val="00DE6FE8"/>
    <w:rsid w:val="00DE75F8"/>
    <w:rsid w:val="00DF0812"/>
    <w:rsid w:val="00DF0C24"/>
    <w:rsid w:val="00DF0E62"/>
    <w:rsid w:val="00DF111D"/>
    <w:rsid w:val="00DF1236"/>
    <w:rsid w:val="00DF19C0"/>
    <w:rsid w:val="00DF1D6D"/>
    <w:rsid w:val="00DF22BA"/>
    <w:rsid w:val="00DF2677"/>
    <w:rsid w:val="00DF2929"/>
    <w:rsid w:val="00DF2D9E"/>
    <w:rsid w:val="00DF3076"/>
    <w:rsid w:val="00DF332E"/>
    <w:rsid w:val="00DF3B9A"/>
    <w:rsid w:val="00DF3E19"/>
    <w:rsid w:val="00DF43A3"/>
    <w:rsid w:val="00DF44A4"/>
    <w:rsid w:val="00DF4783"/>
    <w:rsid w:val="00DF4DC0"/>
    <w:rsid w:val="00DF4F34"/>
    <w:rsid w:val="00DF5EC7"/>
    <w:rsid w:val="00DF649D"/>
    <w:rsid w:val="00DF6989"/>
    <w:rsid w:val="00E009BA"/>
    <w:rsid w:val="00E01D7D"/>
    <w:rsid w:val="00E01F5E"/>
    <w:rsid w:val="00E01FFE"/>
    <w:rsid w:val="00E02642"/>
    <w:rsid w:val="00E02C6E"/>
    <w:rsid w:val="00E03271"/>
    <w:rsid w:val="00E032C1"/>
    <w:rsid w:val="00E0372B"/>
    <w:rsid w:val="00E0488A"/>
    <w:rsid w:val="00E049C8"/>
    <w:rsid w:val="00E04AE4"/>
    <w:rsid w:val="00E04DA0"/>
    <w:rsid w:val="00E05F77"/>
    <w:rsid w:val="00E06183"/>
    <w:rsid w:val="00E0693C"/>
    <w:rsid w:val="00E06A43"/>
    <w:rsid w:val="00E06BB8"/>
    <w:rsid w:val="00E06CD6"/>
    <w:rsid w:val="00E07043"/>
    <w:rsid w:val="00E0708C"/>
    <w:rsid w:val="00E110CF"/>
    <w:rsid w:val="00E11B00"/>
    <w:rsid w:val="00E13180"/>
    <w:rsid w:val="00E13943"/>
    <w:rsid w:val="00E13E8D"/>
    <w:rsid w:val="00E14791"/>
    <w:rsid w:val="00E14A26"/>
    <w:rsid w:val="00E14A80"/>
    <w:rsid w:val="00E14B20"/>
    <w:rsid w:val="00E14F58"/>
    <w:rsid w:val="00E1527D"/>
    <w:rsid w:val="00E16491"/>
    <w:rsid w:val="00E171F9"/>
    <w:rsid w:val="00E221D3"/>
    <w:rsid w:val="00E22C92"/>
    <w:rsid w:val="00E239D7"/>
    <w:rsid w:val="00E2499B"/>
    <w:rsid w:val="00E24A9B"/>
    <w:rsid w:val="00E24C8B"/>
    <w:rsid w:val="00E24F47"/>
    <w:rsid w:val="00E24F5E"/>
    <w:rsid w:val="00E2558B"/>
    <w:rsid w:val="00E25A7F"/>
    <w:rsid w:val="00E25C77"/>
    <w:rsid w:val="00E26847"/>
    <w:rsid w:val="00E26D11"/>
    <w:rsid w:val="00E2732C"/>
    <w:rsid w:val="00E27B20"/>
    <w:rsid w:val="00E300ED"/>
    <w:rsid w:val="00E3027E"/>
    <w:rsid w:val="00E3061C"/>
    <w:rsid w:val="00E307D1"/>
    <w:rsid w:val="00E308D9"/>
    <w:rsid w:val="00E30C76"/>
    <w:rsid w:val="00E315C1"/>
    <w:rsid w:val="00E3186C"/>
    <w:rsid w:val="00E3198E"/>
    <w:rsid w:val="00E32D4A"/>
    <w:rsid w:val="00E33352"/>
    <w:rsid w:val="00E34A72"/>
    <w:rsid w:val="00E35C22"/>
    <w:rsid w:val="00E35D25"/>
    <w:rsid w:val="00E363F5"/>
    <w:rsid w:val="00E3707A"/>
    <w:rsid w:val="00E37443"/>
    <w:rsid w:val="00E3760D"/>
    <w:rsid w:val="00E377AA"/>
    <w:rsid w:val="00E37948"/>
    <w:rsid w:val="00E37C7D"/>
    <w:rsid w:val="00E37E33"/>
    <w:rsid w:val="00E402C9"/>
    <w:rsid w:val="00E4092C"/>
    <w:rsid w:val="00E41634"/>
    <w:rsid w:val="00E42B02"/>
    <w:rsid w:val="00E42FE8"/>
    <w:rsid w:val="00E43809"/>
    <w:rsid w:val="00E43A8E"/>
    <w:rsid w:val="00E43BE5"/>
    <w:rsid w:val="00E43FD2"/>
    <w:rsid w:val="00E44F7B"/>
    <w:rsid w:val="00E45295"/>
    <w:rsid w:val="00E45591"/>
    <w:rsid w:val="00E45CE4"/>
    <w:rsid w:val="00E45EC9"/>
    <w:rsid w:val="00E46487"/>
    <w:rsid w:val="00E46BFF"/>
    <w:rsid w:val="00E46DD6"/>
    <w:rsid w:val="00E471A2"/>
    <w:rsid w:val="00E472E8"/>
    <w:rsid w:val="00E4731D"/>
    <w:rsid w:val="00E4743B"/>
    <w:rsid w:val="00E474D6"/>
    <w:rsid w:val="00E477FB"/>
    <w:rsid w:val="00E47A30"/>
    <w:rsid w:val="00E47DA1"/>
    <w:rsid w:val="00E50383"/>
    <w:rsid w:val="00E50D37"/>
    <w:rsid w:val="00E514D3"/>
    <w:rsid w:val="00E516ED"/>
    <w:rsid w:val="00E5185C"/>
    <w:rsid w:val="00E51E29"/>
    <w:rsid w:val="00E51EC5"/>
    <w:rsid w:val="00E5228B"/>
    <w:rsid w:val="00E52545"/>
    <w:rsid w:val="00E5271B"/>
    <w:rsid w:val="00E52841"/>
    <w:rsid w:val="00E538D8"/>
    <w:rsid w:val="00E5450A"/>
    <w:rsid w:val="00E5486F"/>
    <w:rsid w:val="00E54C5B"/>
    <w:rsid w:val="00E54DB5"/>
    <w:rsid w:val="00E55EFB"/>
    <w:rsid w:val="00E56C1D"/>
    <w:rsid w:val="00E56DA1"/>
    <w:rsid w:val="00E5740E"/>
    <w:rsid w:val="00E57726"/>
    <w:rsid w:val="00E5782B"/>
    <w:rsid w:val="00E60C8F"/>
    <w:rsid w:val="00E6127C"/>
    <w:rsid w:val="00E6143E"/>
    <w:rsid w:val="00E618F8"/>
    <w:rsid w:val="00E61AE9"/>
    <w:rsid w:val="00E61EC7"/>
    <w:rsid w:val="00E625E7"/>
    <w:rsid w:val="00E62BC2"/>
    <w:rsid w:val="00E6411D"/>
    <w:rsid w:val="00E6426E"/>
    <w:rsid w:val="00E64ACC"/>
    <w:rsid w:val="00E64F2F"/>
    <w:rsid w:val="00E64FE4"/>
    <w:rsid w:val="00E6622E"/>
    <w:rsid w:val="00E66715"/>
    <w:rsid w:val="00E7014D"/>
    <w:rsid w:val="00E70290"/>
    <w:rsid w:val="00E70CE0"/>
    <w:rsid w:val="00E71255"/>
    <w:rsid w:val="00E71FB1"/>
    <w:rsid w:val="00E72431"/>
    <w:rsid w:val="00E72671"/>
    <w:rsid w:val="00E7269A"/>
    <w:rsid w:val="00E72A22"/>
    <w:rsid w:val="00E72D43"/>
    <w:rsid w:val="00E73469"/>
    <w:rsid w:val="00E737AF"/>
    <w:rsid w:val="00E73B23"/>
    <w:rsid w:val="00E74370"/>
    <w:rsid w:val="00E761D0"/>
    <w:rsid w:val="00E76563"/>
    <w:rsid w:val="00E766A8"/>
    <w:rsid w:val="00E76A60"/>
    <w:rsid w:val="00E76A82"/>
    <w:rsid w:val="00E77B2B"/>
    <w:rsid w:val="00E77CB9"/>
    <w:rsid w:val="00E77E70"/>
    <w:rsid w:val="00E8015A"/>
    <w:rsid w:val="00E81228"/>
    <w:rsid w:val="00E812FB"/>
    <w:rsid w:val="00E8154D"/>
    <w:rsid w:val="00E81C44"/>
    <w:rsid w:val="00E824CD"/>
    <w:rsid w:val="00E829BE"/>
    <w:rsid w:val="00E82F13"/>
    <w:rsid w:val="00E8461D"/>
    <w:rsid w:val="00E84D66"/>
    <w:rsid w:val="00E84EBE"/>
    <w:rsid w:val="00E850E9"/>
    <w:rsid w:val="00E8565C"/>
    <w:rsid w:val="00E85899"/>
    <w:rsid w:val="00E865F0"/>
    <w:rsid w:val="00E86EC2"/>
    <w:rsid w:val="00E87DCE"/>
    <w:rsid w:val="00E9020B"/>
    <w:rsid w:val="00E90DA6"/>
    <w:rsid w:val="00E91800"/>
    <w:rsid w:val="00E91A47"/>
    <w:rsid w:val="00E91A59"/>
    <w:rsid w:val="00E91B04"/>
    <w:rsid w:val="00E91CDA"/>
    <w:rsid w:val="00E91EB2"/>
    <w:rsid w:val="00E92861"/>
    <w:rsid w:val="00E929D9"/>
    <w:rsid w:val="00E93198"/>
    <w:rsid w:val="00E93B2F"/>
    <w:rsid w:val="00E93FB6"/>
    <w:rsid w:val="00E940E6"/>
    <w:rsid w:val="00E9418B"/>
    <w:rsid w:val="00E9474A"/>
    <w:rsid w:val="00E94E9A"/>
    <w:rsid w:val="00E95062"/>
    <w:rsid w:val="00E95372"/>
    <w:rsid w:val="00E95BE5"/>
    <w:rsid w:val="00E95DF8"/>
    <w:rsid w:val="00E95EB9"/>
    <w:rsid w:val="00E963D0"/>
    <w:rsid w:val="00E96644"/>
    <w:rsid w:val="00E966DC"/>
    <w:rsid w:val="00E96BB8"/>
    <w:rsid w:val="00E9784D"/>
    <w:rsid w:val="00E97E1B"/>
    <w:rsid w:val="00EA006B"/>
    <w:rsid w:val="00EA01A3"/>
    <w:rsid w:val="00EA04F0"/>
    <w:rsid w:val="00EA0643"/>
    <w:rsid w:val="00EA0739"/>
    <w:rsid w:val="00EA0750"/>
    <w:rsid w:val="00EA08CB"/>
    <w:rsid w:val="00EA1247"/>
    <w:rsid w:val="00EA189A"/>
    <w:rsid w:val="00EA1CBC"/>
    <w:rsid w:val="00EA1D6B"/>
    <w:rsid w:val="00EA2C36"/>
    <w:rsid w:val="00EA2D94"/>
    <w:rsid w:val="00EA2F03"/>
    <w:rsid w:val="00EA3762"/>
    <w:rsid w:val="00EA3772"/>
    <w:rsid w:val="00EA40C0"/>
    <w:rsid w:val="00EA4F26"/>
    <w:rsid w:val="00EA55F3"/>
    <w:rsid w:val="00EA585F"/>
    <w:rsid w:val="00EA6240"/>
    <w:rsid w:val="00EA74E6"/>
    <w:rsid w:val="00EA78CF"/>
    <w:rsid w:val="00EA7A6F"/>
    <w:rsid w:val="00EB073F"/>
    <w:rsid w:val="00EB0819"/>
    <w:rsid w:val="00EB1BA7"/>
    <w:rsid w:val="00EB1C72"/>
    <w:rsid w:val="00EB25D1"/>
    <w:rsid w:val="00EB2A69"/>
    <w:rsid w:val="00EB2B8E"/>
    <w:rsid w:val="00EB30EA"/>
    <w:rsid w:val="00EB38EB"/>
    <w:rsid w:val="00EB3E8D"/>
    <w:rsid w:val="00EB3EB2"/>
    <w:rsid w:val="00EB3EED"/>
    <w:rsid w:val="00EB459C"/>
    <w:rsid w:val="00EB4909"/>
    <w:rsid w:val="00EB4B44"/>
    <w:rsid w:val="00EB5041"/>
    <w:rsid w:val="00EB5132"/>
    <w:rsid w:val="00EB5474"/>
    <w:rsid w:val="00EB556E"/>
    <w:rsid w:val="00EB5F68"/>
    <w:rsid w:val="00EB633A"/>
    <w:rsid w:val="00EB64C9"/>
    <w:rsid w:val="00EB66BF"/>
    <w:rsid w:val="00EB6701"/>
    <w:rsid w:val="00EB6C29"/>
    <w:rsid w:val="00EB6F2A"/>
    <w:rsid w:val="00EB70F8"/>
    <w:rsid w:val="00EB7287"/>
    <w:rsid w:val="00EB7AF4"/>
    <w:rsid w:val="00EB7C0F"/>
    <w:rsid w:val="00EC021C"/>
    <w:rsid w:val="00EC029E"/>
    <w:rsid w:val="00EC0335"/>
    <w:rsid w:val="00EC06D6"/>
    <w:rsid w:val="00EC0A69"/>
    <w:rsid w:val="00EC0C19"/>
    <w:rsid w:val="00EC0CBF"/>
    <w:rsid w:val="00EC1300"/>
    <w:rsid w:val="00EC15DD"/>
    <w:rsid w:val="00EC1DBC"/>
    <w:rsid w:val="00EC2179"/>
    <w:rsid w:val="00EC22DB"/>
    <w:rsid w:val="00EC238A"/>
    <w:rsid w:val="00EC2DC8"/>
    <w:rsid w:val="00EC30DA"/>
    <w:rsid w:val="00EC3C3A"/>
    <w:rsid w:val="00EC4351"/>
    <w:rsid w:val="00EC4DFB"/>
    <w:rsid w:val="00EC5218"/>
    <w:rsid w:val="00EC5280"/>
    <w:rsid w:val="00EC6BAA"/>
    <w:rsid w:val="00EC6D9A"/>
    <w:rsid w:val="00EC75B0"/>
    <w:rsid w:val="00EC78FE"/>
    <w:rsid w:val="00EC794C"/>
    <w:rsid w:val="00EC7E06"/>
    <w:rsid w:val="00ED0841"/>
    <w:rsid w:val="00ED0900"/>
    <w:rsid w:val="00ED0FE7"/>
    <w:rsid w:val="00ED12B9"/>
    <w:rsid w:val="00ED16C4"/>
    <w:rsid w:val="00ED25CE"/>
    <w:rsid w:val="00ED2661"/>
    <w:rsid w:val="00ED2D1D"/>
    <w:rsid w:val="00ED2E67"/>
    <w:rsid w:val="00ED3CE0"/>
    <w:rsid w:val="00ED4B11"/>
    <w:rsid w:val="00ED4BC5"/>
    <w:rsid w:val="00ED4FE6"/>
    <w:rsid w:val="00ED57AF"/>
    <w:rsid w:val="00ED5E2E"/>
    <w:rsid w:val="00ED653F"/>
    <w:rsid w:val="00ED6EFF"/>
    <w:rsid w:val="00ED75A7"/>
    <w:rsid w:val="00ED76A8"/>
    <w:rsid w:val="00ED7CC2"/>
    <w:rsid w:val="00EE0B11"/>
    <w:rsid w:val="00EE0CCA"/>
    <w:rsid w:val="00EE1CAE"/>
    <w:rsid w:val="00EE1F4B"/>
    <w:rsid w:val="00EE213C"/>
    <w:rsid w:val="00EE213D"/>
    <w:rsid w:val="00EE25F6"/>
    <w:rsid w:val="00EE2B30"/>
    <w:rsid w:val="00EE2BB5"/>
    <w:rsid w:val="00EE37C2"/>
    <w:rsid w:val="00EE417D"/>
    <w:rsid w:val="00EE5AE7"/>
    <w:rsid w:val="00EE6383"/>
    <w:rsid w:val="00EE672C"/>
    <w:rsid w:val="00EE7028"/>
    <w:rsid w:val="00EE7274"/>
    <w:rsid w:val="00EE76F7"/>
    <w:rsid w:val="00EE797D"/>
    <w:rsid w:val="00EE7FB3"/>
    <w:rsid w:val="00EF004C"/>
    <w:rsid w:val="00EF0325"/>
    <w:rsid w:val="00EF1B5D"/>
    <w:rsid w:val="00EF248F"/>
    <w:rsid w:val="00EF2657"/>
    <w:rsid w:val="00EF2751"/>
    <w:rsid w:val="00EF2842"/>
    <w:rsid w:val="00EF2EB7"/>
    <w:rsid w:val="00EF314D"/>
    <w:rsid w:val="00EF33A0"/>
    <w:rsid w:val="00EF4AE0"/>
    <w:rsid w:val="00EF5242"/>
    <w:rsid w:val="00EF52CD"/>
    <w:rsid w:val="00EF5350"/>
    <w:rsid w:val="00EF5389"/>
    <w:rsid w:val="00EF55A7"/>
    <w:rsid w:val="00EF5862"/>
    <w:rsid w:val="00EF5897"/>
    <w:rsid w:val="00EF5964"/>
    <w:rsid w:val="00EF5AF4"/>
    <w:rsid w:val="00EF5BB9"/>
    <w:rsid w:val="00EF6E09"/>
    <w:rsid w:val="00EF7729"/>
    <w:rsid w:val="00EF7757"/>
    <w:rsid w:val="00F00066"/>
    <w:rsid w:val="00F00AE9"/>
    <w:rsid w:val="00F01BB1"/>
    <w:rsid w:val="00F020CE"/>
    <w:rsid w:val="00F027CD"/>
    <w:rsid w:val="00F02D1A"/>
    <w:rsid w:val="00F03455"/>
    <w:rsid w:val="00F04B84"/>
    <w:rsid w:val="00F04DA7"/>
    <w:rsid w:val="00F04DB1"/>
    <w:rsid w:val="00F05D6B"/>
    <w:rsid w:val="00F064C3"/>
    <w:rsid w:val="00F102A0"/>
    <w:rsid w:val="00F10643"/>
    <w:rsid w:val="00F1081A"/>
    <w:rsid w:val="00F1098A"/>
    <w:rsid w:val="00F10E21"/>
    <w:rsid w:val="00F1124F"/>
    <w:rsid w:val="00F112E7"/>
    <w:rsid w:val="00F12155"/>
    <w:rsid w:val="00F12854"/>
    <w:rsid w:val="00F12D81"/>
    <w:rsid w:val="00F12E1A"/>
    <w:rsid w:val="00F12F4F"/>
    <w:rsid w:val="00F1349C"/>
    <w:rsid w:val="00F13EEA"/>
    <w:rsid w:val="00F14163"/>
    <w:rsid w:val="00F145A8"/>
    <w:rsid w:val="00F14A34"/>
    <w:rsid w:val="00F150F8"/>
    <w:rsid w:val="00F16183"/>
    <w:rsid w:val="00F16FE0"/>
    <w:rsid w:val="00F1751A"/>
    <w:rsid w:val="00F178A5"/>
    <w:rsid w:val="00F203D0"/>
    <w:rsid w:val="00F208F1"/>
    <w:rsid w:val="00F20D71"/>
    <w:rsid w:val="00F20E82"/>
    <w:rsid w:val="00F212BF"/>
    <w:rsid w:val="00F21346"/>
    <w:rsid w:val="00F21C17"/>
    <w:rsid w:val="00F21DD8"/>
    <w:rsid w:val="00F225DD"/>
    <w:rsid w:val="00F22750"/>
    <w:rsid w:val="00F22BB9"/>
    <w:rsid w:val="00F22CC4"/>
    <w:rsid w:val="00F2366F"/>
    <w:rsid w:val="00F2455A"/>
    <w:rsid w:val="00F25225"/>
    <w:rsid w:val="00F259AC"/>
    <w:rsid w:val="00F262C0"/>
    <w:rsid w:val="00F27075"/>
    <w:rsid w:val="00F273D0"/>
    <w:rsid w:val="00F30484"/>
    <w:rsid w:val="00F30757"/>
    <w:rsid w:val="00F307F7"/>
    <w:rsid w:val="00F31020"/>
    <w:rsid w:val="00F314DA"/>
    <w:rsid w:val="00F31916"/>
    <w:rsid w:val="00F31F0E"/>
    <w:rsid w:val="00F3245C"/>
    <w:rsid w:val="00F32757"/>
    <w:rsid w:val="00F32936"/>
    <w:rsid w:val="00F33791"/>
    <w:rsid w:val="00F33F3A"/>
    <w:rsid w:val="00F34A35"/>
    <w:rsid w:val="00F34CCD"/>
    <w:rsid w:val="00F34F4E"/>
    <w:rsid w:val="00F35764"/>
    <w:rsid w:val="00F35D4D"/>
    <w:rsid w:val="00F35D7D"/>
    <w:rsid w:val="00F35EC6"/>
    <w:rsid w:val="00F35EDB"/>
    <w:rsid w:val="00F35F51"/>
    <w:rsid w:val="00F36210"/>
    <w:rsid w:val="00F36EE9"/>
    <w:rsid w:val="00F3741A"/>
    <w:rsid w:val="00F37678"/>
    <w:rsid w:val="00F377A9"/>
    <w:rsid w:val="00F40AD7"/>
    <w:rsid w:val="00F40B25"/>
    <w:rsid w:val="00F40DE7"/>
    <w:rsid w:val="00F41869"/>
    <w:rsid w:val="00F420CC"/>
    <w:rsid w:val="00F4262A"/>
    <w:rsid w:val="00F42D27"/>
    <w:rsid w:val="00F42D3E"/>
    <w:rsid w:val="00F436D8"/>
    <w:rsid w:val="00F43B8D"/>
    <w:rsid w:val="00F43BAC"/>
    <w:rsid w:val="00F440F0"/>
    <w:rsid w:val="00F4478D"/>
    <w:rsid w:val="00F44F4D"/>
    <w:rsid w:val="00F451F9"/>
    <w:rsid w:val="00F46D01"/>
    <w:rsid w:val="00F4797B"/>
    <w:rsid w:val="00F47A5D"/>
    <w:rsid w:val="00F47C9C"/>
    <w:rsid w:val="00F47CC4"/>
    <w:rsid w:val="00F50FA6"/>
    <w:rsid w:val="00F52D2D"/>
    <w:rsid w:val="00F5388E"/>
    <w:rsid w:val="00F53987"/>
    <w:rsid w:val="00F54758"/>
    <w:rsid w:val="00F54A8C"/>
    <w:rsid w:val="00F553F1"/>
    <w:rsid w:val="00F55576"/>
    <w:rsid w:val="00F556F3"/>
    <w:rsid w:val="00F55AB7"/>
    <w:rsid w:val="00F568FF"/>
    <w:rsid w:val="00F5711E"/>
    <w:rsid w:val="00F57773"/>
    <w:rsid w:val="00F601DD"/>
    <w:rsid w:val="00F602ED"/>
    <w:rsid w:val="00F608C0"/>
    <w:rsid w:val="00F60A45"/>
    <w:rsid w:val="00F614BC"/>
    <w:rsid w:val="00F61A05"/>
    <w:rsid w:val="00F61B2F"/>
    <w:rsid w:val="00F61D41"/>
    <w:rsid w:val="00F626B6"/>
    <w:rsid w:val="00F62B4E"/>
    <w:rsid w:val="00F6374C"/>
    <w:rsid w:val="00F64242"/>
    <w:rsid w:val="00F65599"/>
    <w:rsid w:val="00F65A8B"/>
    <w:rsid w:val="00F65B30"/>
    <w:rsid w:val="00F65B6F"/>
    <w:rsid w:val="00F66656"/>
    <w:rsid w:val="00F666DF"/>
    <w:rsid w:val="00F66A4B"/>
    <w:rsid w:val="00F66AD5"/>
    <w:rsid w:val="00F66AD7"/>
    <w:rsid w:val="00F66B7F"/>
    <w:rsid w:val="00F66CD8"/>
    <w:rsid w:val="00F6747D"/>
    <w:rsid w:val="00F6778E"/>
    <w:rsid w:val="00F70CF0"/>
    <w:rsid w:val="00F7244F"/>
    <w:rsid w:val="00F7291D"/>
    <w:rsid w:val="00F72992"/>
    <w:rsid w:val="00F72EE6"/>
    <w:rsid w:val="00F731E8"/>
    <w:rsid w:val="00F73265"/>
    <w:rsid w:val="00F73736"/>
    <w:rsid w:val="00F738F8"/>
    <w:rsid w:val="00F739B3"/>
    <w:rsid w:val="00F73DB5"/>
    <w:rsid w:val="00F74095"/>
    <w:rsid w:val="00F74FD2"/>
    <w:rsid w:val="00F7512D"/>
    <w:rsid w:val="00F7526D"/>
    <w:rsid w:val="00F75809"/>
    <w:rsid w:val="00F75DCD"/>
    <w:rsid w:val="00F75E1E"/>
    <w:rsid w:val="00F76082"/>
    <w:rsid w:val="00F76406"/>
    <w:rsid w:val="00F767DB"/>
    <w:rsid w:val="00F76AB6"/>
    <w:rsid w:val="00F76CC2"/>
    <w:rsid w:val="00F77039"/>
    <w:rsid w:val="00F7706D"/>
    <w:rsid w:val="00F77191"/>
    <w:rsid w:val="00F7741F"/>
    <w:rsid w:val="00F77C43"/>
    <w:rsid w:val="00F8044E"/>
    <w:rsid w:val="00F806CB"/>
    <w:rsid w:val="00F80DAE"/>
    <w:rsid w:val="00F80F2A"/>
    <w:rsid w:val="00F81254"/>
    <w:rsid w:val="00F817EB"/>
    <w:rsid w:val="00F81A2D"/>
    <w:rsid w:val="00F81CB1"/>
    <w:rsid w:val="00F81FA8"/>
    <w:rsid w:val="00F831FD"/>
    <w:rsid w:val="00F83B1F"/>
    <w:rsid w:val="00F83BFF"/>
    <w:rsid w:val="00F845AC"/>
    <w:rsid w:val="00F84A64"/>
    <w:rsid w:val="00F85015"/>
    <w:rsid w:val="00F86ADC"/>
    <w:rsid w:val="00F86D5A"/>
    <w:rsid w:val="00F86DEB"/>
    <w:rsid w:val="00F86F87"/>
    <w:rsid w:val="00F8714A"/>
    <w:rsid w:val="00F876F1"/>
    <w:rsid w:val="00F87C99"/>
    <w:rsid w:val="00F90B0F"/>
    <w:rsid w:val="00F90BAF"/>
    <w:rsid w:val="00F90C45"/>
    <w:rsid w:val="00F91A1D"/>
    <w:rsid w:val="00F91A58"/>
    <w:rsid w:val="00F91BCF"/>
    <w:rsid w:val="00F92582"/>
    <w:rsid w:val="00F92FCB"/>
    <w:rsid w:val="00F945D0"/>
    <w:rsid w:val="00F96E29"/>
    <w:rsid w:val="00F97259"/>
    <w:rsid w:val="00F9781E"/>
    <w:rsid w:val="00F97B6E"/>
    <w:rsid w:val="00FA0007"/>
    <w:rsid w:val="00FA260C"/>
    <w:rsid w:val="00FA3323"/>
    <w:rsid w:val="00FA3394"/>
    <w:rsid w:val="00FA34F6"/>
    <w:rsid w:val="00FA4089"/>
    <w:rsid w:val="00FA414F"/>
    <w:rsid w:val="00FA497C"/>
    <w:rsid w:val="00FA4C35"/>
    <w:rsid w:val="00FA4E30"/>
    <w:rsid w:val="00FA533A"/>
    <w:rsid w:val="00FA58B7"/>
    <w:rsid w:val="00FA650C"/>
    <w:rsid w:val="00FA6CEB"/>
    <w:rsid w:val="00FA6E2B"/>
    <w:rsid w:val="00FA75FE"/>
    <w:rsid w:val="00FB00D1"/>
    <w:rsid w:val="00FB0A25"/>
    <w:rsid w:val="00FB0F4D"/>
    <w:rsid w:val="00FB1003"/>
    <w:rsid w:val="00FB18BA"/>
    <w:rsid w:val="00FB2302"/>
    <w:rsid w:val="00FB2A09"/>
    <w:rsid w:val="00FB310F"/>
    <w:rsid w:val="00FB3E7E"/>
    <w:rsid w:val="00FB4134"/>
    <w:rsid w:val="00FB45E2"/>
    <w:rsid w:val="00FB4A78"/>
    <w:rsid w:val="00FB4DF5"/>
    <w:rsid w:val="00FB5428"/>
    <w:rsid w:val="00FB56D2"/>
    <w:rsid w:val="00FB5E68"/>
    <w:rsid w:val="00FB6656"/>
    <w:rsid w:val="00FB6B6E"/>
    <w:rsid w:val="00FB74BB"/>
    <w:rsid w:val="00FB78B2"/>
    <w:rsid w:val="00FB7EE9"/>
    <w:rsid w:val="00FC0C2F"/>
    <w:rsid w:val="00FC15DC"/>
    <w:rsid w:val="00FC1880"/>
    <w:rsid w:val="00FC1BEA"/>
    <w:rsid w:val="00FC2DB1"/>
    <w:rsid w:val="00FC338F"/>
    <w:rsid w:val="00FC356E"/>
    <w:rsid w:val="00FC387E"/>
    <w:rsid w:val="00FC3FC8"/>
    <w:rsid w:val="00FC47DF"/>
    <w:rsid w:val="00FC5882"/>
    <w:rsid w:val="00FC662D"/>
    <w:rsid w:val="00FC6BEF"/>
    <w:rsid w:val="00FC6ED9"/>
    <w:rsid w:val="00FC7213"/>
    <w:rsid w:val="00FC770E"/>
    <w:rsid w:val="00FC7EC6"/>
    <w:rsid w:val="00FD0D51"/>
    <w:rsid w:val="00FD1016"/>
    <w:rsid w:val="00FD1B3C"/>
    <w:rsid w:val="00FD264D"/>
    <w:rsid w:val="00FD2855"/>
    <w:rsid w:val="00FD2AE2"/>
    <w:rsid w:val="00FD2B05"/>
    <w:rsid w:val="00FD453E"/>
    <w:rsid w:val="00FD48EC"/>
    <w:rsid w:val="00FD4DAD"/>
    <w:rsid w:val="00FD588E"/>
    <w:rsid w:val="00FD5C18"/>
    <w:rsid w:val="00FD65FB"/>
    <w:rsid w:val="00FD68AA"/>
    <w:rsid w:val="00FD6B56"/>
    <w:rsid w:val="00FD6EC9"/>
    <w:rsid w:val="00FD6FB6"/>
    <w:rsid w:val="00FD77E5"/>
    <w:rsid w:val="00FD7FA0"/>
    <w:rsid w:val="00FE05D3"/>
    <w:rsid w:val="00FE0852"/>
    <w:rsid w:val="00FE15AD"/>
    <w:rsid w:val="00FE28E0"/>
    <w:rsid w:val="00FE3067"/>
    <w:rsid w:val="00FE320D"/>
    <w:rsid w:val="00FE3A60"/>
    <w:rsid w:val="00FE3C51"/>
    <w:rsid w:val="00FE3FDC"/>
    <w:rsid w:val="00FE4569"/>
    <w:rsid w:val="00FE49B5"/>
    <w:rsid w:val="00FE4C7D"/>
    <w:rsid w:val="00FE4D7A"/>
    <w:rsid w:val="00FE5141"/>
    <w:rsid w:val="00FE5210"/>
    <w:rsid w:val="00FE5AEC"/>
    <w:rsid w:val="00FE7AAD"/>
    <w:rsid w:val="00FE7DB2"/>
    <w:rsid w:val="00FF0597"/>
    <w:rsid w:val="00FF0D2D"/>
    <w:rsid w:val="00FF0E31"/>
    <w:rsid w:val="00FF0E4A"/>
    <w:rsid w:val="00FF12F9"/>
    <w:rsid w:val="00FF221B"/>
    <w:rsid w:val="00FF2771"/>
    <w:rsid w:val="00FF3405"/>
    <w:rsid w:val="00FF36B6"/>
    <w:rsid w:val="00FF3832"/>
    <w:rsid w:val="00FF3B08"/>
    <w:rsid w:val="00FF3FED"/>
    <w:rsid w:val="00FF4107"/>
    <w:rsid w:val="00FF4978"/>
    <w:rsid w:val="00FF4B01"/>
    <w:rsid w:val="00FF4F96"/>
    <w:rsid w:val="00FF54A1"/>
    <w:rsid w:val="00FF5898"/>
    <w:rsid w:val="00FF5BF0"/>
    <w:rsid w:val="00FF6A3F"/>
    <w:rsid w:val="00FF721B"/>
    <w:rsid w:val="00FF771A"/>
    <w:rsid w:val="00FF7BB7"/>
    <w:rsid w:val="00FF7C9A"/>
    <w:rsid w:val="010A3DA1"/>
    <w:rsid w:val="0179EF5D"/>
    <w:rsid w:val="01A94FBF"/>
    <w:rsid w:val="01D724D1"/>
    <w:rsid w:val="01F6DD18"/>
    <w:rsid w:val="020EFC80"/>
    <w:rsid w:val="02284973"/>
    <w:rsid w:val="022F8B01"/>
    <w:rsid w:val="02A71310"/>
    <w:rsid w:val="02D9DC5F"/>
    <w:rsid w:val="04933578"/>
    <w:rsid w:val="04C266B1"/>
    <w:rsid w:val="055894E9"/>
    <w:rsid w:val="0637405A"/>
    <w:rsid w:val="069C4CCF"/>
    <w:rsid w:val="0821971F"/>
    <w:rsid w:val="0894FDCD"/>
    <w:rsid w:val="0945477C"/>
    <w:rsid w:val="0AA50499"/>
    <w:rsid w:val="0BCFFE84"/>
    <w:rsid w:val="0C7AE7FF"/>
    <w:rsid w:val="0D7C27B6"/>
    <w:rsid w:val="0E02F924"/>
    <w:rsid w:val="0E41DDDC"/>
    <w:rsid w:val="1072BB1C"/>
    <w:rsid w:val="10F49BF6"/>
    <w:rsid w:val="11A06B97"/>
    <w:rsid w:val="11E79F51"/>
    <w:rsid w:val="122B96DA"/>
    <w:rsid w:val="1315E805"/>
    <w:rsid w:val="137868D9"/>
    <w:rsid w:val="137A5E0C"/>
    <w:rsid w:val="13A4E15B"/>
    <w:rsid w:val="147D250A"/>
    <w:rsid w:val="14C0DEC1"/>
    <w:rsid w:val="14D07ACC"/>
    <w:rsid w:val="1560BD38"/>
    <w:rsid w:val="1573045F"/>
    <w:rsid w:val="1631A7D9"/>
    <w:rsid w:val="1694868D"/>
    <w:rsid w:val="1861453E"/>
    <w:rsid w:val="186FEAC8"/>
    <w:rsid w:val="193E73DF"/>
    <w:rsid w:val="19A5A45E"/>
    <w:rsid w:val="1AD8A818"/>
    <w:rsid w:val="1B4EEE73"/>
    <w:rsid w:val="1B56FDE3"/>
    <w:rsid w:val="1B642202"/>
    <w:rsid w:val="1C17A567"/>
    <w:rsid w:val="1CF0DC65"/>
    <w:rsid w:val="1D0DDDE2"/>
    <w:rsid w:val="1D3676C2"/>
    <w:rsid w:val="1E02287D"/>
    <w:rsid w:val="1E1604EB"/>
    <w:rsid w:val="1E358F8F"/>
    <w:rsid w:val="1EA424A6"/>
    <w:rsid w:val="1EDF2063"/>
    <w:rsid w:val="1EE66962"/>
    <w:rsid w:val="1F0790F4"/>
    <w:rsid w:val="1F28F052"/>
    <w:rsid w:val="1F5F7C1D"/>
    <w:rsid w:val="1F67AF64"/>
    <w:rsid w:val="20D603B0"/>
    <w:rsid w:val="2118036A"/>
    <w:rsid w:val="2189703E"/>
    <w:rsid w:val="22125088"/>
    <w:rsid w:val="2269E6A5"/>
    <w:rsid w:val="22CA9398"/>
    <w:rsid w:val="232DF87E"/>
    <w:rsid w:val="23BE2469"/>
    <w:rsid w:val="23FC3253"/>
    <w:rsid w:val="242B98E7"/>
    <w:rsid w:val="245F2C38"/>
    <w:rsid w:val="24E03E59"/>
    <w:rsid w:val="2511978E"/>
    <w:rsid w:val="2594A7F9"/>
    <w:rsid w:val="259B162E"/>
    <w:rsid w:val="2729C677"/>
    <w:rsid w:val="274F9BCE"/>
    <w:rsid w:val="27666C83"/>
    <w:rsid w:val="27B98D71"/>
    <w:rsid w:val="285902D3"/>
    <w:rsid w:val="2859D124"/>
    <w:rsid w:val="2A3F056D"/>
    <w:rsid w:val="2AFB97C3"/>
    <w:rsid w:val="2B6CBA16"/>
    <w:rsid w:val="2B8D8D07"/>
    <w:rsid w:val="2BA706FF"/>
    <w:rsid w:val="2BDA9207"/>
    <w:rsid w:val="2BFB8B4C"/>
    <w:rsid w:val="2C3FE873"/>
    <w:rsid w:val="2C5209CF"/>
    <w:rsid w:val="2C658E5A"/>
    <w:rsid w:val="2CD27704"/>
    <w:rsid w:val="2D0422E5"/>
    <w:rsid w:val="2D068E6F"/>
    <w:rsid w:val="2DAC430A"/>
    <w:rsid w:val="2E5A8B76"/>
    <w:rsid w:val="2F5366E8"/>
    <w:rsid w:val="2FB9CDC6"/>
    <w:rsid w:val="30717225"/>
    <w:rsid w:val="3094CAF6"/>
    <w:rsid w:val="3178BC5D"/>
    <w:rsid w:val="31ABDF2C"/>
    <w:rsid w:val="325064B1"/>
    <w:rsid w:val="32EA6562"/>
    <w:rsid w:val="335335C6"/>
    <w:rsid w:val="345B8968"/>
    <w:rsid w:val="3493FAA2"/>
    <w:rsid w:val="36735D35"/>
    <w:rsid w:val="36A323FB"/>
    <w:rsid w:val="36B5B2E0"/>
    <w:rsid w:val="36CF9BB5"/>
    <w:rsid w:val="37877DA3"/>
    <w:rsid w:val="37B0F065"/>
    <w:rsid w:val="382B5420"/>
    <w:rsid w:val="383CF774"/>
    <w:rsid w:val="38892D9C"/>
    <w:rsid w:val="393D97B8"/>
    <w:rsid w:val="3996DC59"/>
    <w:rsid w:val="39A6DC54"/>
    <w:rsid w:val="39F138DD"/>
    <w:rsid w:val="3A1AEEF0"/>
    <w:rsid w:val="3A58E4D4"/>
    <w:rsid w:val="3A6C5DCF"/>
    <w:rsid w:val="3ADC3B6E"/>
    <w:rsid w:val="3B5EB1C1"/>
    <w:rsid w:val="3CD9744A"/>
    <w:rsid w:val="3D33F141"/>
    <w:rsid w:val="3D540066"/>
    <w:rsid w:val="3D5568F7"/>
    <w:rsid w:val="3D7DA3B4"/>
    <w:rsid w:val="3ED7785D"/>
    <w:rsid w:val="3FDE9B5B"/>
    <w:rsid w:val="40479C3E"/>
    <w:rsid w:val="406315DE"/>
    <w:rsid w:val="40DD790B"/>
    <w:rsid w:val="413B833A"/>
    <w:rsid w:val="41618382"/>
    <w:rsid w:val="41FF13D6"/>
    <w:rsid w:val="425E23DF"/>
    <w:rsid w:val="42D72206"/>
    <w:rsid w:val="452253EA"/>
    <w:rsid w:val="4523C243"/>
    <w:rsid w:val="45A54A5C"/>
    <w:rsid w:val="46B10BA5"/>
    <w:rsid w:val="46F389BD"/>
    <w:rsid w:val="4722A0F6"/>
    <w:rsid w:val="475207EB"/>
    <w:rsid w:val="478BD818"/>
    <w:rsid w:val="481E70FC"/>
    <w:rsid w:val="48627BC5"/>
    <w:rsid w:val="48A11418"/>
    <w:rsid w:val="48AD82C0"/>
    <w:rsid w:val="48C6DF81"/>
    <w:rsid w:val="48EAF65A"/>
    <w:rsid w:val="4949D022"/>
    <w:rsid w:val="49C46379"/>
    <w:rsid w:val="49D88A11"/>
    <w:rsid w:val="49FCCDB0"/>
    <w:rsid w:val="4A460D44"/>
    <w:rsid w:val="4A65E38A"/>
    <w:rsid w:val="4ABBEE89"/>
    <w:rsid w:val="4C2F226E"/>
    <w:rsid w:val="4D072DA9"/>
    <w:rsid w:val="4DB547F1"/>
    <w:rsid w:val="4DC15971"/>
    <w:rsid w:val="4E98FE6E"/>
    <w:rsid w:val="4F6DD813"/>
    <w:rsid w:val="4F7DE1D8"/>
    <w:rsid w:val="4F7F1688"/>
    <w:rsid w:val="4F94E7E5"/>
    <w:rsid w:val="4FC37F6D"/>
    <w:rsid w:val="503FEAAE"/>
    <w:rsid w:val="505D0E79"/>
    <w:rsid w:val="512ED622"/>
    <w:rsid w:val="5139B52E"/>
    <w:rsid w:val="51F8C48A"/>
    <w:rsid w:val="53E2D790"/>
    <w:rsid w:val="558A9599"/>
    <w:rsid w:val="567268D8"/>
    <w:rsid w:val="56A6BC0A"/>
    <w:rsid w:val="56D5ABCF"/>
    <w:rsid w:val="57721184"/>
    <w:rsid w:val="57DD86D7"/>
    <w:rsid w:val="587B6CFC"/>
    <w:rsid w:val="58AA5E2D"/>
    <w:rsid w:val="5945D89B"/>
    <w:rsid w:val="5A15E6D0"/>
    <w:rsid w:val="5A800951"/>
    <w:rsid w:val="5AB8B4A4"/>
    <w:rsid w:val="5B11E80A"/>
    <w:rsid w:val="5B32F26C"/>
    <w:rsid w:val="5CC10DDE"/>
    <w:rsid w:val="5CEDD751"/>
    <w:rsid w:val="5D9E1168"/>
    <w:rsid w:val="5F54584C"/>
    <w:rsid w:val="5FAA38D0"/>
    <w:rsid w:val="6083D333"/>
    <w:rsid w:val="61309159"/>
    <w:rsid w:val="614E1CC7"/>
    <w:rsid w:val="61A73F6B"/>
    <w:rsid w:val="61D41F4A"/>
    <w:rsid w:val="625A7536"/>
    <w:rsid w:val="62A3D07B"/>
    <w:rsid w:val="62B6DC91"/>
    <w:rsid w:val="62DF9458"/>
    <w:rsid w:val="62E60760"/>
    <w:rsid w:val="631AD0FA"/>
    <w:rsid w:val="63932C74"/>
    <w:rsid w:val="6429AD57"/>
    <w:rsid w:val="64576FC8"/>
    <w:rsid w:val="64BCF320"/>
    <w:rsid w:val="65CB372A"/>
    <w:rsid w:val="6631B47E"/>
    <w:rsid w:val="6664211F"/>
    <w:rsid w:val="671CFB50"/>
    <w:rsid w:val="675946E8"/>
    <w:rsid w:val="67A72899"/>
    <w:rsid w:val="67CCCAD5"/>
    <w:rsid w:val="6805046D"/>
    <w:rsid w:val="6830CB47"/>
    <w:rsid w:val="68D6F06C"/>
    <w:rsid w:val="68E0E05B"/>
    <w:rsid w:val="68E214F5"/>
    <w:rsid w:val="69F6F448"/>
    <w:rsid w:val="6A5513E1"/>
    <w:rsid w:val="6B7068EA"/>
    <w:rsid w:val="6BB9A60E"/>
    <w:rsid w:val="6C0961E9"/>
    <w:rsid w:val="6C71F0A1"/>
    <w:rsid w:val="6D20F0FC"/>
    <w:rsid w:val="6D41F222"/>
    <w:rsid w:val="6E6D28AE"/>
    <w:rsid w:val="6F40D2BB"/>
    <w:rsid w:val="6F4FB77F"/>
    <w:rsid w:val="6F6F544F"/>
    <w:rsid w:val="70CDE60D"/>
    <w:rsid w:val="7237D992"/>
    <w:rsid w:val="7272236E"/>
    <w:rsid w:val="734E92F1"/>
    <w:rsid w:val="737245C7"/>
    <w:rsid w:val="74918F3F"/>
    <w:rsid w:val="753CD868"/>
    <w:rsid w:val="75A1E398"/>
    <w:rsid w:val="75A8C9CA"/>
    <w:rsid w:val="76C9052B"/>
    <w:rsid w:val="7728F193"/>
    <w:rsid w:val="77322E07"/>
    <w:rsid w:val="77C4357F"/>
    <w:rsid w:val="7823665D"/>
    <w:rsid w:val="78B7DE42"/>
    <w:rsid w:val="7A0CBB49"/>
    <w:rsid w:val="7B48CED6"/>
    <w:rsid w:val="7BA7B132"/>
    <w:rsid w:val="7C16C8BB"/>
    <w:rsid w:val="7CE8ED9B"/>
    <w:rsid w:val="7D4A3AD5"/>
    <w:rsid w:val="7DBDB3C1"/>
    <w:rsid w:val="7DC01218"/>
    <w:rsid w:val="7E41F2C2"/>
    <w:rsid w:val="7EDCB77D"/>
    <w:rsid w:val="7EDE1283"/>
    <w:rsid w:val="7F4031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B1A39"/>
  <w15:chartTrackingRefBased/>
  <w15:docId w15:val="{4154A77F-1EB8-4ABA-99D2-C167646F8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A6F"/>
    <w:pPr>
      <w:spacing w:before="120" w:after="120"/>
    </w:pPr>
    <w:rPr>
      <w:szCs w:val="22"/>
      <w:lang w:eastAsia="en-US"/>
    </w:rPr>
  </w:style>
  <w:style w:type="paragraph" w:styleId="Heading1">
    <w:name w:val="heading 1"/>
    <w:basedOn w:val="Normal"/>
    <w:next w:val="Normal"/>
    <w:link w:val="Heading1Char"/>
    <w:uiPriority w:val="9"/>
    <w:qFormat/>
    <w:rsid w:val="00917329"/>
    <w:pPr>
      <w:keepNext/>
      <w:keepLines/>
      <w:contextualSpacing/>
      <w:outlineLvl w:val="0"/>
    </w:pPr>
    <w:rPr>
      <w:rFonts w:ascii="Aptos SemiBold" w:eastAsia="MS Gothic" w:hAnsi="Aptos SemiBold"/>
      <w:color w:val="001B35"/>
      <w:sz w:val="72"/>
      <w:szCs w:val="32"/>
    </w:rPr>
  </w:style>
  <w:style w:type="paragraph" w:styleId="Heading2">
    <w:name w:val="heading 2"/>
    <w:basedOn w:val="Normal"/>
    <w:next w:val="Normal"/>
    <w:link w:val="Heading2Char"/>
    <w:uiPriority w:val="9"/>
    <w:unhideWhenUsed/>
    <w:qFormat/>
    <w:rsid w:val="005E3B92"/>
    <w:pPr>
      <w:keepNext/>
      <w:keepLines/>
      <w:pageBreakBefore/>
      <w:spacing w:before="360"/>
      <w:outlineLvl w:val="1"/>
    </w:pPr>
    <w:rPr>
      <w:rFonts w:ascii="Aptos SemiBold" w:eastAsia="MS Gothic" w:hAnsi="Aptos SemiBold"/>
      <w:color w:val="15659B"/>
      <w:sz w:val="48"/>
      <w:szCs w:val="48"/>
    </w:rPr>
  </w:style>
  <w:style w:type="paragraph" w:styleId="Heading3">
    <w:name w:val="heading 3"/>
    <w:basedOn w:val="Normal"/>
    <w:next w:val="Normal"/>
    <w:link w:val="Heading3Char"/>
    <w:uiPriority w:val="9"/>
    <w:unhideWhenUsed/>
    <w:qFormat/>
    <w:rsid w:val="00E04DA0"/>
    <w:pPr>
      <w:keepNext/>
      <w:keepLines/>
      <w:spacing w:before="240"/>
      <w:outlineLvl w:val="2"/>
    </w:pPr>
    <w:rPr>
      <w:rFonts w:ascii="Aptos SemiBold" w:eastAsia="MS Gothic" w:hAnsi="Aptos SemiBold"/>
      <w:color w:val="15659B"/>
      <w:sz w:val="40"/>
      <w:szCs w:val="40"/>
    </w:rPr>
  </w:style>
  <w:style w:type="paragraph" w:styleId="Heading4">
    <w:name w:val="heading 4"/>
    <w:basedOn w:val="Normal"/>
    <w:next w:val="Normal"/>
    <w:link w:val="Heading4Char"/>
    <w:uiPriority w:val="9"/>
    <w:unhideWhenUsed/>
    <w:qFormat/>
    <w:rsid w:val="00E04DA0"/>
    <w:pPr>
      <w:keepNext/>
      <w:keepLines/>
      <w:spacing w:before="240"/>
      <w:outlineLvl w:val="3"/>
    </w:pPr>
    <w:rPr>
      <w:rFonts w:ascii="Aptos SemiBold" w:eastAsia="MS Gothic" w:hAnsi="Aptos SemiBold"/>
      <w:iCs/>
      <w:color w:val="15659B"/>
      <w:sz w:val="32"/>
      <w:szCs w:val="28"/>
    </w:rPr>
  </w:style>
  <w:style w:type="paragraph" w:styleId="Heading5">
    <w:name w:val="heading 5"/>
    <w:basedOn w:val="Normal"/>
    <w:next w:val="Normal"/>
    <w:link w:val="Heading5Char"/>
    <w:uiPriority w:val="9"/>
    <w:unhideWhenUsed/>
    <w:qFormat/>
    <w:rsid w:val="000E5C60"/>
    <w:pPr>
      <w:keepNext/>
      <w:keepLines/>
      <w:spacing w:before="240"/>
      <w:outlineLvl w:val="4"/>
    </w:pPr>
    <w:rPr>
      <w:rFonts w:ascii="Aptos SemiBold" w:eastAsia="MS Gothic" w:hAnsi="Aptos SemiBold"/>
      <w:color w:val="15659B"/>
      <w:sz w:val="26"/>
      <w:szCs w:val="26"/>
    </w:rPr>
  </w:style>
  <w:style w:type="paragraph" w:styleId="Heading6">
    <w:name w:val="heading 6"/>
    <w:basedOn w:val="Normal"/>
    <w:next w:val="Normal"/>
    <w:link w:val="Heading6Char"/>
    <w:uiPriority w:val="9"/>
    <w:unhideWhenUsed/>
    <w:qFormat/>
    <w:rsid w:val="00C50A9A"/>
    <w:pPr>
      <w:keepNext/>
      <w:keepLines/>
      <w:spacing w:before="240"/>
      <w:outlineLvl w:val="5"/>
    </w:pPr>
    <w:rPr>
      <w:rFonts w:ascii="Aptos SemiBold" w:eastAsia="MS Gothic" w:hAnsi="Aptos SemiBold"/>
      <w:color w:val="000000"/>
      <w:sz w:val="24"/>
    </w:rPr>
  </w:style>
  <w:style w:type="paragraph" w:styleId="Heading7">
    <w:name w:val="heading 7"/>
    <w:basedOn w:val="Normal"/>
    <w:next w:val="Normal"/>
    <w:link w:val="Heading7Char"/>
    <w:unhideWhenUsed/>
    <w:qFormat/>
    <w:rsid w:val="00C50A9A"/>
    <w:pPr>
      <w:keepNext/>
      <w:keepLines/>
      <w:spacing w:before="240"/>
      <w:outlineLvl w:val="6"/>
    </w:pPr>
    <w:rPr>
      <w:rFonts w:ascii="Aptos SemiBold" w:eastAsia="MS Gothic" w:hAnsi="Aptos SemiBold"/>
      <w:b/>
      <w:iCs/>
      <w:color w:val="001B35"/>
      <w:sz w:val="22"/>
    </w:rPr>
  </w:style>
  <w:style w:type="paragraph" w:styleId="Heading8">
    <w:name w:val="heading 8"/>
    <w:basedOn w:val="Normal"/>
    <w:next w:val="Normal"/>
    <w:link w:val="Heading8Char"/>
    <w:unhideWhenUsed/>
    <w:qFormat/>
    <w:rsid w:val="00C50A9A"/>
    <w:pPr>
      <w:keepNext/>
      <w:keepLines/>
      <w:spacing w:before="240"/>
      <w:outlineLvl w:val="7"/>
    </w:pPr>
    <w:rPr>
      <w:rFonts w:ascii="Aptos SemiBold" w:eastAsia="MS Gothic" w:hAnsi="Aptos SemiBold"/>
      <w:color w:val="272727"/>
      <w:szCs w:val="21"/>
    </w:rPr>
  </w:style>
  <w:style w:type="paragraph" w:styleId="Heading9">
    <w:name w:val="heading 9"/>
    <w:basedOn w:val="Normal"/>
    <w:next w:val="Normal"/>
    <w:link w:val="Heading9Char"/>
    <w:semiHidden/>
    <w:unhideWhenUsed/>
    <w:qFormat/>
    <w:rsid w:val="00903913"/>
    <w:pPr>
      <w:keepNext/>
      <w:keepLines/>
      <w:spacing w:before="40" w:after="160" w:line="259" w:lineRule="auto"/>
      <w:outlineLvl w:val="8"/>
    </w:pPr>
    <w:rPr>
      <w:rFonts w:ascii="Aptos SemiBold" w:eastAsia="MS Gothic" w:hAnsi="Aptos SemiBold"/>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1DB"/>
    <w:pPr>
      <w:tabs>
        <w:tab w:val="center" w:pos="4513"/>
        <w:tab w:val="right" w:pos="9026"/>
      </w:tabs>
      <w:spacing w:after="0"/>
    </w:pPr>
  </w:style>
  <w:style w:type="character" w:customStyle="1" w:styleId="HeaderChar">
    <w:name w:val="Header Char"/>
    <w:basedOn w:val="DefaultParagraphFont"/>
    <w:link w:val="Header"/>
    <w:uiPriority w:val="99"/>
    <w:rsid w:val="00B251DB"/>
  </w:style>
  <w:style w:type="paragraph" w:styleId="Footer">
    <w:name w:val="footer"/>
    <w:basedOn w:val="Normal"/>
    <w:link w:val="FooterChar"/>
    <w:uiPriority w:val="99"/>
    <w:unhideWhenUsed/>
    <w:rsid w:val="00B251DB"/>
    <w:pPr>
      <w:tabs>
        <w:tab w:val="center" w:pos="4513"/>
        <w:tab w:val="right" w:pos="9026"/>
      </w:tabs>
      <w:spacing w:after="0"/>
    </w:pPr>
  </w:style>
  <w:style w:type="character" w:customStyle="1" w:styleId="FooterChar">
    <w:name w:val="Footer Char"/>
    <w:basedOn w:val="DefaultParagraphFont"/>
    <w:link w:val="Footer"/>
    <w:uiPriority w:val="99"/>
    <w:rsid w:val="00B251DB"/>
  </w:style>
  <w:style w:type="character" w:customStyle="1" w:styleId="Heading1Char">
    <w:name w:val="Heading 1 Char"/>
    <w:link w:val="Heading1"/>
    <w:uiPriority w:val="9"/>
    <w:rsid w:val="00917329"/>
    <w:rPr>
      <w:rFonts w:ascii="Aptos SemiBold" w:eastAsia="MS Gothic" w:hAnsi="Aptos SemiBold" w:cs="Times New Roman"/>
      <w:color w:val="001B35"/>
      <w:sz w:val="72"/>
      <w:szCs w:val="32"/>
    </w:rPr>
  </w:style>
  <w:style w:type="table" w:customStyle="1" w:styleId="Verticaltable">
    <w:name w:val="Vertical table"/>
    <w:basedOn w:val="TableNormal"/>
    <w:uiPriority w:val="99"/>
    <w:rsid w:val="00AD22BA"/>
    <w:tblPr/>
    <w:tblStylePr w:type="lastRow">
      <w:rPr>
        <w:b w:val="0"/>
      </w:rPr>
    </w:tblStylePr>
    <w:tblStylePr w:type="firstCol">
      <w:rPr>
        <w:b/>
        <w:color w:val="FFFFFF"/>
      </w:rPr>
    </w:tblStylePr>
  </w:style>
  <w:style w:type="character" w:styleId="FollowedHyperlink">
    <w:name w:val="FollowedHyperlink"/>
    <w:uiPriority w:val="99"/>
    <w:semiHidden/>
    <w:unhideWhenUsed/>
    <w:rsid w:val="00872DFF"/>
    <w:rPr>
      <w:color w:val="954F72"/>
      <w:u w:val="single"/>
    </w:rPr>
  </w:style>
  <w:style w:type="paragraph" w:styleId="Subtitle">
    <w:name w:val="Subtitle"/>
    <w:basedOn w:val="Normal"/>
    <w:next w:val="Normal"/>
    <w:link w:val="SubtitleChar"/>
    <w:uiPriority w:val="11"/>
    <w:qFormat/>
    <w:rsid w:val="00960D98"/>
    <w:pPr>
      <w:numPr>
        <w:ilvl w:val="1"/>
      </w:numPr>
    </w:pPr>
    <w:rPr>
      <w:rFonts w:eastAsia="MS Mincho"/>
      <w:color w:val="15659B"/>
      <w:sz w:val="40"/>
    </w:rPr>
  </w:style>
  <w:style w:type="character" w:customStyle="1" w:styleId="SubtitleChar">
    <w:name w:val="Subtitle Char"/>
    <w:link w:val="Subtitle"/>
    <w:uiPriority w:val="11"/>
    <w:rsid w:val="00960D98"/>
    <w:rPr>
      <w:rFonts w:eastAsia="MS Mincho"/>
      <w:color w:val="15659B"/>
      <w:sz w:val="40"/>
    </w:rPr>
  </w:style>
  <w:style w:type="character" w:customStyle="1" w:styleId="Heading2Char">
    <w:name w:val="Heading 2 Char"/>
    <w:link w:val="Heading2"/>
    <w:uiPriority w:val="9"/>
    <w:rsid w:val="005E3B92"/>
    <w:rPr>
      <w:rFonts w:ascii="Aptos SemiBold" w:eastAsia="MS Gothic" w:hAnsi="Aptos SemiBold" w:cs="Times New Roman"/>
      <w:color w:val="15659B"/>
      <w:sz w:val="48"/>
      <w:szCs w:val="48"/>
    </w:rPr>
  </w:style>
  <w:style w:type="character" w:customStyle="1" w:styleId="Heading3Char">
    <w:name w:val="Heading 3 Char"/>
    <w:link w:val="Heading3"/>
    <w:uiPriority w:val="9"/>
    <w:rsid w:val="00E04DA0"/>
    <w:rPr>
      <w:rFonts w:ascii="Aptos SemiBold" w:eastAsia="MS Gothic" w:hAnsi="Aptos SemiBold" w:cs="Times New Roman"/>
      <w:color w:val="15659B"/>
      <w:sz w:val="40"/>
      <w:szCs w:val="40"/>
    </w:rPr>
  </w:style>
  <w:style w:type="character" w:customStyle="1" w:styleId="Heading4Char">
    <w:name w:val="Heading 4 Char"/>
    <w:link w:val="Heading4"/>
    <w:uiPriority w:val="9"/>
    <w:rsid w:val="00E04DA0"/>
    <w:rPr>
      <w:rFonts w:ascii="Aptos SemiBold" w:eastAsia="MS Gothic" w:hAnsi="Aptos SemiBold" w:cs="Times New Roman"/>
      <w:iCs/>
      <w:color w:val="15659B"/>
      <w:sz w:val="32"/>
      <w:szCs w:val="28"/>
    </w:rPr>
  </w:style>
  <w:style w:type="character" w:customStyle="1" w:styleId="Heading5Char">
    <w:name w:val="Heading 5 Char"/>
    <w:link w:val="Heading5"/>
    <w:uiPriority w:val="9"/>
    <w:rsid w:val="000E5C60"/>
    <w:rPr>
      <w:rFonts w:ascii="Aptos SemiBold" w:eastAsia="MS Gothic" w:hAnsi="Aptos SemiBold" w:cs="Times New Roman"/>
      <w:color w:val="15659B"/>
      <w:sz w:val="26"/>
      <w:szCs w:val="26"/>
    </w:rPr>
  </w:style>
  <w:style w:type="paragraph" w:styleId="Quote">
    <w:name w:val="Quote"/>
    <w:basedOn w:val="Normal"/>
    <w:next w:val="Normal"/>
    <w:link w:val="QuoteChar"/>
    <w:uiPriority w:val="29"/>
    <w:qFormat/>
    <w:rsid w:val="00171757"/>
    <w:pPr>
      <w:pBdr>
        <w:top w:val="single" w:sz="4" w:space="6" w:color="15659B"/>
        <w:bottom w:val="single" w:sz="4" w:space="6" w:color="15659B"/>
      </w:pBdr>
      <w:spacing w:before="240" w:after="240"/>
      <w:ind w:right="2835"/>
    </w:pPr>
    <w:rPr>
      <w:iCs/>
      <w:color w:val="000000"/>
      <w:sz w:val="22"/>
      <w:szCs w:val="24"/>
    </w:rPr>
  </w:style>
  <w:style w:type="character" w:customStyle="1" w:styleId="QuoteChar">
    <w:name w:val="Quote Char"/>
    <w:link w:val="Quote"/>
    <w:uiPriority w:val="29"/>
    <w:rsid w:val="00171757"/>
    <w:rPr>
      <w:iCs/>
      <w:color w:val="000000"/>
      <w:szCs w:val="24"/>
    </w:rPr>
  </w:style>
  <w:style w:type="character" w:styleId="Strong">
    <w:name w:val="Strong"/>
    <w:uiPriority w:val="22"/>
    <w:qFormat/>
    <w:rsid w:val="00B251DB"/>
    <w:rPr>
      <w:b/>
      <w:bCs/>
    </w:rPr>
  </w:style>
  <w:style w:type="character" w:styleId="Emphasis">
    <w:name w:val="Emphasis"/>
    <w:uiPriority w:val="20"/>
    <w:qFormat/>
    <w:rsid w:val="00B251DB"/>
    <w:rPr>
      <w:i/>
      <w:iCs/>
    </w:rPr>
  </w:style>
  <w:style w:type="paragraph" w:styleId="ListParagraph">
    <w:name w:val="List Paragraph"/>
    <w:aliases w:val="L,List Paragraph1,List Paragraph11,Recommendation,bullet point list,Bulleted Para,CV text,Dot pt,F5 List Paragraph,FooterText,List Paragraph111,List Paragraph2,Medium Grid 1 - Accent 21,NFP GP Bulleted List,Numbered Paragraph,Table text,l"/>
    <w:basedOn w:val="Normal"/>
    <w:link w:val="ListParagraphChar"/>
    <w:uiPriority w:val="34"/>
    <w:qFormat/>
    <w:rsid w:val="00090DDB"/>
    <w:pPr>
      <w:spacing w:before="0"/>
    </w:pPr>
  </w:style>
  <w:style w:type="character" w:styleId="Hyperlink">
    <w:name w:val="Hyperlink"/>
    <w:uiPriority w:val="99"/>
    <w:unhideWhenUsed/>
    <w:rsid w:val="0031654A"/>
    <w:rPr>
      <w:color w:val="15659B"/>
      <w:u w:val="single"/>
    </w:rPr>
  </w:style>
  <w:style w:type="table" w:styleId="TableGrid">
    <w:name w:val="Table Grid"/>
    <w:aliases w:val="DISR plain Table 1"/>
    <w:basedOn w:val="TableNormal"/>
    <w:uiPriority w:val="39"/>
    <w:rsid w:val="005777BC"/>
    <w:tblPr/>
    <w:tblStylePr w:type="firstRow">
      <w:rPr>
        <w:b/>
      </w:rPr>
    </w:tblStylePr>
  </w:style>
  <w:style w:type="table" w:styleId="PlainTable2">
    <w:name w:val="Plain Table 2"/>
    <w:basedOn w:val="TableNormal"/>
    <w:uiPriority w:val="42"/>
    <w:rsid w:val="00711349"/>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GridTable1Light">
    <w:name w:val="Grid Table 1 Light"/>
    <w:basedOn w:val="TableNormal"/>
    <w:uiPriority w:val="46"/>
    <w:rsid w:val="00711349"/>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5777BC"/>
    <w:rPr>
      <w:b/>
      <w:iCs/>
      <w:szCs w:val="18"/>
    </w:rPr>
  </w:style>
  <w:style w:type="character" w:styleId="PlaceholderText">
    <w:name w:val="Placeholder Text"/>
    <w:uiPriority w:val="99"/>
    <w:semiHidden/>
    <w:rsid w:val="00BD0F8A"/>
    <w:rPr>
      <w:color w:val="808080"/>
    </w:rPr>
  </w:style>
  <w:style w:type="paragraph" w:styleId="NoSpacing">
    <w:name w:val="No Spacing"/>
    <w:link w:val="NoSpacingChar"/>
    <w:uiPriority w:val="1"/>
    <w:qFormat/>
    <w:rsid w:val="00671D1D"/>
    <w:rPr>
      <w:rFonts w:eastAsia="MS Mincho"/>
      <w:sz w:val="22"/>
      <w:szCs w:val="22"/>
      <w:lang w:val="en-US" w:eastAsia="en-US"/>
    </w:rPr>
  </w:style>
  <w:style w:type="character" w:customStyle="1" w:styleId="NoSpacingChar">
    <w:name w:val="No Spacing Char"/>
    <w:link w:val="NoSpacing"/>
    <w:uiPriority w:val="1"/>
    <w:rsid w:val="00671D1D"/>
    <w:rPr>
      <w:rFonts w:eastAsia="MS Mincho"/>
      <w:lang w:val="en-US"/>
    </w:rPr>
  </w:style>
  <w:style w:type="paragraph" w:styleId="TOCHeading">
    <w:name w:val="TOC Heading"/>
    <w:basedOn w:val="Heading2"/>
    <w:next w:val="Normal"/>
    <w:uiPriority w:val="39"/>
    <w:unhideWhenUsed/>
    <w:qFormat/>
    <w:rsid w:val="000F2564"/>
    <w:pPr>
      <w:spacing w:after="480"/>
      <w:outlineLvl w:val="9"/>
    </w:pPr>
    <w:rPr>
      <w:lang w:val="en-US"/>
    </w:rPr>
  </w:style>
  <w:style w:type="paragraph" w:styleId="TOC1">
    <w:name w:val="toc 1"/>
    <w:basedOn w:val="Normal"/>
    <w:next w:val="Normal"/>
    <w:autoRedefine/>
    <w:uiPriority w:val="39"/>
    <w:unhideWhenUsed/>
    <w:rsid w:val="007B10EE"/>
    <w:pPr>
      <w:tabs>
        <w:tab w:val="right" w:leader="dot" w:pos="9016"/>
      </w:tabs>
      <w:spacing w:after="100"/>
    </w:pPr>
  </w:style>
  <w:style w:type="paragraph" w:styleId="TOC2">
    <w:name w:val="toc 2"/>
    <w:basedOn w:val="Normal"/>
    <w:next w:val="Normal"/>
    <w:autoRedefine/>
    <w:uiPriority w:val="39"/>
    <w:unhideWhenUsed/>
    <w:rsid w:val="00A843E0"/>
    <w:pPr>
      <w:tabs>
        <w:tab w:val="left" w:pos="600"/>
        <w:tab w:val="right" w:leader="dot" w:pos="9015"/>
      </w:tabs>
      <w:spacing w:after="100"/>
    </w:pPr>
  </w:style>
  <w:style w:type="paragraph" w:styleId="TOC3">
    <w:name w:val="toc 3"/>
    <w:basedOn w:val="Normal"/>
    <w:next w:val="Normal"/>
    <w:autoRedefine/>
    <w:uiPriority w:val="39"/>
    <w:unhideWhenUsed/>
    <w:rsid w:val="0043720A"/>
    <w:pPr>
      <w:spacing w:after="100"/>
      <w:ind w:left="221"/>
    </w:pPr>
  </w:style>
  <w:style w:type="paragraph" w:customStyle="1" w:styleId="Address">
    <w:name w:val="Address"/>
    <w:basedOn w:val="Subtitle"/>
    <w:qFormat/>
    <w:rsid w:val="009A549D"/>
    <w:pPr>
      <w:spacing w:after="0"/>
    </w:pPr>
    <w:rPr>
      <w:sz w:val="24"/>
    </w:rPr>
  </w:style>
  <w:style w:type="paragraph" w:styleId="BalloonText">
    <w:name w:val="Balloon Text"/>
    <w:basedOn w:val="Normal"/>
    <w:link w:val="BalloonTextChar"/>
    <w:uiPriority w:val="99"/>
    <w:semiHidden/>
    <w:unhideWhenUsed/>
    <w:rsid w:val="00E3027E"/>
    <w:pPr>
      <w:spacing w:after="0"/>
    </w:pPr>
    <w:rPr>
      <w:rFonts w:ascii="Segoe UI" w:hAnsi="Segoe UI" w:cs="Segoe UI"/>
      <w:sz w:val="18"/>
      <w:szCs w:val="18"/>
    </w:rPr>
  </w:style>
  <w:style w:type="character" w:customStyle="1" w:styleId="BalloonTextChar">
    <w:name w:val="Balloon Text Char"/>
    <w:link w:val="BalloonText"/>
    <w:uiPriority w:val="99"/>
    <w:semiHidden/>
    <w:rsid w:val="00E3027E"/>
    <w:rPr>
      <w:rFonts w:ascii="Segoe UI" w:hAnsi="Segoe UI" w:cs="Segoe UI"/>
      <w:sz w:val="18"/>
      <w:szCs w:val="18"/>
    </w:rPr>
  </w:style>
  <w:style w:type="table" w:styleId="ListTable3-Accent2">
    <w:name w:val="List Table 3 Accent 2"/>
    <w:basedOn w:val="TableNormal"/>
    <w:uiPriority w:val="48"/>
    <w:rsid w:val="00153C15"/>
    <w:tblPr>
      <w:tblStyleRowBandSize w:val="1"/>
      <w:tblStyleColBandSize w:val="1"/>
      <w:tblBorders>
        <w:top w:val="single" w:sz="4" w:space="0" w:color="993533"/>
        <w:left w:val="single" w:sz="4" w:space="0" w:color="993533"/>
        <w:bottom w:val="single" w:sz="4" w:space="0" w:color="993533"/>
        <w:right w:val="single" w:sz="4" w:space="0" w:color="993533"/>
      </w:tblBorders>
    </w:tblPr>
    <w:tblStylePr w:type="firstRow">
      <w:rPr>
        <w:b/>
        <w:bCs/>
        <w:color w:val="FFFFFF"/>
      </w:rPr>
      <w:tblPr/>
      <w:tcPr>
        <w:shd w:val="clear" w:color="auto" w:fill="993533"/>
      </w:tcPr>
    </w:tblStylePr>
    <w:tblStylePr w:type="lastRow">
      <w:rPr>
        <w:b/>
        <w:bCs/>
      </w:rPr>
      <w:tblPr/>
      <w:tcPr>
        <w:tcBorders>
          <w:top w:val="double" w:sz="4" w:space="0" w:color="99353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93533"/>
          <w:right w:val="single" w:sz="4" w:space="0" w:color="993533"/>
        </w:tcBorders>
      </w:tcPr>
    </w:tblStylePr>
    <w:tblStylePr w:type="band1Horz">
      <w:tblPr/>
      <w:tcPr>
        <w:tcBorders>
          <w:top w:val="single" w:sz="4" w:space="0" w:color="993533"/>
          <w:bottom w:val="single" w:sz="4" w:space="0" w:color="99353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3533"/>
          <w:left w:val="nil"/>
        </w:tcBorders>
      </w:tcPr>
    </w:tblStylePr>
    <w:tblStylePr w:type="swCell">
      <w:tblPr/>
      <w:tcPr>
        <w:tcBorders>
          <w:top w:val="double" w:sz="4" w:space="0" w:color="993533"/>
          <w:right w:val="nil"/>
        </w:tcBorders>
      </w:tcPr>
    </w:tblStylePr>
  </w:style>
  <w:style w:type="table" w:styleId="ListTable3-Accent3">
    <w:name w:val="List Table 3 Accent 3"/>
    <w:basedOn w:val="TableNormal"/>
    <w:uiPriority w:val="48"/>
    <w:rsid w:val="00153C15"/>
    <w:tblPr>
      <w:tblStyleRowBandSize w:val="1"/>
      <w:tblStyleColBandSize w:val="1"/>
      <w:tblBorders>
        <w:top w:val="single" w:sz="4" w:space="0" w:color="00D3D1"/>
        <w:left w:val="single" w:sz="4" w:space="0" w:color="00D3D1"/>
        <w:bottom w:val="single" w:sz="4" w:space="0" w:color="00D3D1"/>
        <w:right w:val="single" w:sz="4" w:space="0" w:color="00D3D1"/>
      </w:tblBorders>
    </w:tblPr>
    <w:tblStylePr w:type="firstRow">
      <w:rPr>
        <w:b/>
        <w:bCs/>
        <w:color w:val="FFFFFF"/>
      </w:rPr>
      <w:tblPr/>
      <w:tcPr>
        <w:shd w:val="clear" w:color="auto" w:fill="00D3D1"/>
      </w:tcPr>
    </w:tblStylePr>
    <w:tblStylePr w:type="lastRow">
      <w:rPr>
        <w:b/>
        <w:bCs/>
      </w:rPr>
      <w:tblPr/>
      <w:tcPr>
        <w:tcBorders>
          <w:top w:val="double" w:sz="4" w:space="0" w:color="00D3D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D3D1"/>
          <w:right w:val="single" w:sz="4" w:space="0" w:color="00D3D1"/>
        </w:tcBorders>
      </w:tcPr>
    </w:tblStylePr>
    <w:tblStylePr w:type="band1Horz">
      <w:tblPr/>
      <w:tcPr>
        <w:tcBorders>
          <w:top w:val="single" w:sz="4" w:space="0" w:color="00D3D1"/>
          <w:bottom w:val="single" w:sz="4" w:space="0" w:color="00D3D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3D1"/>
          <w:left w:val="nil"/>
        </w:tcBorders>
      </w:tcPr>
    </w:tblStylePr>
    <w:tblStylePr w:type="swCell">
      <w:tblPr/>
      <w:tcPr>
        <w:tcBorders>
          <w:top w:val="double" w:sz="4" w:space="0" w:color="00D3D1"/>
          <w:right w:val="nil"/>
        </w:tcBorders>
      </w:tcPr>
    </w:tblStylePr>
  </w:style>
  <w:style w:type="paragraph" w:styleId="IntenseQuote">
    <w:name w:val="Intense Quote"/>
    <w:basedOn w:val="Normal"/>
    <w:next w:val="Normal"/>
    <w:link w:val="IntenseQuoteChar"/>
    <w:uiPriority w:val="30"/>
    <w:qFormat/>
    <w:rsid w:val="000A75CB"/>
    <w:pPr>
      <w:pBdr>
        <w:top w:val="single" w:sz="4" w:space="6" w:color="15659B"/>
        <w:bottom w:val="single" w:sz="4" w:space="6" w:color="15659B"/>
      </w:pBdr>
      <w:spacing w:before="360" w:after="360"/>
      <w:ind w:right="2835"/>
      <w:jc w:val="center"/>
    </w:pPr>
    <w:rPr>
      <w:b/>
      <w:iCs/>
      <w:sz w:val="24"/>
    </w:rPr>
  </w:style>
  <w:style w:type="character" w:customStyle="1" w:styleId="IntenseQuoteChar">
    <w:name w:val="Intense Quote Char"/>
    <w:link w:val="IntenseQuote"/>
    <w:uiPriority w:val="30"/>
    <w:rsid w:val="000A75CB"/>
    <w:rPr>
      <w:b/>
      <w:iCs/>
      <w:sz w:val="24"/>
    </w:rPr>
  </w:style>
  <w:style w:type="paragraph" w:customStyle="1" w:styleId="Calloutbox">
    <w:name w:val="Call out box"/>
    <w:basedOn w:val="Normal"/>
    <w:qFormat/>
    <w:rsid w:val="00266F7C"/>
    <w:pPr>
      <w:pBdr>
        <w:top w:val="single" w:sz="4" w:space="6" w:color="E7E6E6"/>
        <w:left w:val="single" w:sz="4" w:space="4" w:color="E7E6E6"/>
        <w:bottom w:val="single" w:sz="4" w:space="6" w:color="E7E6E6"/>
        <w:right w:val="single" w:sz="4" w:space="4" w:color="E7E6E6"/>
      </w:pBdr>
      <w:shd w:val="clear" w:color="auto" w:fill="E7E6E6"/>
    </w:pPr>
  </w:style>
  <w:style w:type="character" w:customStyle="1" w:styleId="Heading6Char">
    <w:name w:val="Heading 6 Char"/>
    <w:link w:val="Heading6"/>
    <w:uiPriority w:val="9"/>
    <w:rsid w:val="00C50A9A"/>
    <w:rPr>
      <w:rFonts w:ascii="Aptos SemiBold" w:eastAsia="MS Gothic" w:hAnsi="Aptos SemiBold" w:cs="Times New Roman"/>
      <w:color w:val="000000"/>
      <w:sz w:val="24"/>
    </w:rPr>
  </w:style>
  <w:style w:type="table" w:styleId="GridTable4-Accent2">
    <w:name w:val="Grid Table 4 Accent 2"/>
    <w:basedOn w:val="TableNormal"/>
    <w:uiPriority w:val="49"/>
    <w:rsid w:val="004D3B0F"/>
    <w:tblPr/>
    <w:tblStylePr w:type="firstRow">
      <w:rPr>
        <w:b/>
        <w:bCs/>
        <w:color w:val="FFFFFF"/>
      </w:rPr>
    </w:tblStylePr>
    <w:tblStylePr w:type="lastRow">
      <w:rPr>
        <w:b/>
        <w:bCs/>
      </w:rPr>
    </w:tblStylePr>
    <w:tblStylePr w:type="firstCol">
      <w:rPr>
        <w:b/>
        <w:bCs/>
      </w:rPr>
    </w:tblStylePr>
    <w:tblStylePr w:type="lastCol">
      <w:rPr>
        <w:b/>
        <w:bCs/>
      </w:rPr>
    </w:tblStylePr>
  </w:style>
  <w:style w:type="table" w:styleId="GridTable1Light-Accent2">
    <w:name w:val="Grid Table 1 Light Accent 2"/>
    <w:basedOn w:val="TableNormal"/>
    <w:uiPriority w:val="46"/>
    <w:rsid w:val="004D3B0F"/>
    <w:tblPr>
      <w:tblStyleRowBandSize w:val="1"/>
      <w:tblStyleColBandSize w:val="1"/>
      <w:tblBorders>
        <w:top w:val="single" w:sz="4" w:space="0" w:color="E0A4A3"/>
        <w:left w:val="single" w:sz="4" w:space="0" w:color="E0A4A3"/>
        <w:bottom w:val="single" w:sz="4" w:space="0" w:color="E0A4A3"/>
        <w:right w:val="single" w:sz="4" w:space="0" w:color="E0A4A3"/>
        <w:insideH w:val="single" w:sz="4" w:space="0" w:color="E0A4A3"/>
        <w:insideV w:val="single" w:sz="4" w:space="0" w:color="E0A4A3"/>
      </w:tblBorders>
    </w:tblPr>
    <w:tblStylePr w:type="firstRow">
      <w:rPr>
        <w:b/>
        <w:bCs/>
      </w:rPr>
      <w:tblPr/>
      <w:tcPr>
        <w:tcBorders>
          <w:bottom w:val="single" w:sz="12" w:space="0" w:color="D17675"/>
        </w:tcBorders>
      </w:tcPr>
    </w:tblStylePr>
    <w:tblStylePr w:type="lastRow">
      <w:rPr>
        <w:b/>
        <w:bCs/>
      </w:rPr>
      <w:tblPr/>
      <w:tcPr>
        <w:tcBorders>
          <w:top w:val="double" w:sz="2" w:space="0" w:color="D17675"/>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4D3B0F"/>
    <w:tblPr>
      <w:tblStyleRowBandSize w:val="1"/>
      <w:tblStyleColBandSize w:val="1"/>
    </w:tblPr>
    <w:tcPr>
      <w:tcBorders>
        <w:top w:val="single" w:sz="4" w:space="0" w:color="FFFFFF"/>
        <w:bottom w:val="single" w:sz="4" w:space="0" w:color="FFFFFF"/>
        <w:right w:val="single" w:sz="4" w:space="0" w:color="FFFFFF"/>
      </w:tcBorders>
      <w:shd w:val="clear" w:color="auto" w:fill="A3D1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1B3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1B3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1B35"/>
      </w:tcPr>
    </w:tblStylePr>
    <w:tblStylePr w:type="lastCol">
      <w:rPr>
        <w:b/>
        <w:bCs/>
        <w:color w:val="FFFFFF"/>
      </w:rPr>
    </w:tblStylePr>
  </w:style>
  <w:style w:type="table" w:styleId="GridTable4-Accent1">
    <w:name w:val="Grid Table 4 Accent 1"/>
    <w:basedOn w:val="TableNormal"/>
    <w:uiPriority w:val="49"/>
    <w:rsid w:val="00F32757"/>
    <w:tblPr>
      <w:tblStyleRowBandSize w:val="1"/>
      <w:tblStyleColBandSize w:val="1"/>
    </w:tblPr>
    <w:tcPr>
      <w:shd w:val="clear" w:color="auto" w:fill="A3D1FF"/>
    </w:tcPr>
    <w:tblStylePr w:type="firstRow">
      <w:rPr>
        <w:b/>
        <w:bCs/>
        <w:color w:val="FFFFFF"/>
      </w:rPr>
      <w:tblPr/>
      <w:tcPr>
        <w:shd w:val="clear" w:color="auto" w:fill="001427"/>
      </w:tcPr>
    </w:tblStylePr>
    <w:tblStylePr w:type="lastRow">
      <w:rPr>
        <w:b/>
        <w:bCs/>
      </w:rPr>
      <w:tblPr/>
      <w:tcPr>
        <w:tcBorders>
          <w:top w:val="double" w:sz="4" w:space="0" w:color="001B35"/>
        </w:tcBorders>
      </w:tcPr>
    </w:tblStylePr>
    <w:tblStylePr w:type="firstCol">
      <w:rPr>
        <w:b/>
        <w:bCs/>
      </w:rPr>
    </w:tblStylePr>
    <w:tblStylePr w:type="lastCol">
      <w:rPr>
        <w:b/>
        <w:bCs/>
      </w:rPr>
    </w:tblStylePr>
    <w:tblStylePr w:type="band1Vert">
      <w:tblPr/>
      <w:tcPr>
        <w:shd w:val="clear" w:color="auto" w:fill="A3D1FF"/>
      </w:tcPr>
    </w:tblStylePr>
  </w:style>
  <w:style w:type="table" w:styleId="GridTable4-Accent5">
    <w:name w:val="Grid Table 4 Accent 5"/>
    <w:basedOn w:val="TableNormal"/>
    <w:uiPriority w:val="49"/>
    <w:rsid w:val="004D3B0F"/>
    <w:tblPr>
      <w:tblStyleRowBandSize w:val="1"/>
      <w:tblStyleColBandSize w:val="1"/>
    </w:tblPr>
    <w:tcPr>
      <w:shd w:val="clear" w:color="auto" w:fill="F9FEE7"/>
    </w:tcPr>
    <w:tblStylePr w:type="firstRow">
      <w:rPr>
        <w:b/>
        <w:bCs/>
        <w:color w:val="FFFFFF"/>
      </w:rPr>
      <w:tblPr/>
      <w:tcPr>
        <w:tcBorders>
          <w:top w:val="single" w:sz="4" w:space="0" w:color="E5FD8C"/>
          <w:left w:val="single" w:sz="4" w:space="0" w:color="E5FD8C"/>
          <w:bottom w:val="single" w:sz="4" w:space="0" w:color="E5FD8C"/>
          <w:right w:val="single" w:sz="4" w:space="0" w:color="E5FD8C"/>
          <w:insideH w:val="nil"/>
          <w:insideV w:val="nil"/>
        </w:tcBorders>
        <w:shd w:val="clear" w:color="auto" w:fill="E5FD8C"/>
      </w:tcPr>
    </w:tblStylePr>
    <w:tblStylePr w:type="lastRow">
      <w:rPr>
        <w:b/>
        <w:bCs/>
      </w:rPr>
      <w:tblPr/>
      <w:tcPr>
        <w:tcBorders>
          <w:top w:val="double" w:sz="4" w:space="0" w:color="E5FD8C"/>
        </w:tcBorders>
      </w:tcPr>
    </w:tblStylePr>
    <w:tblStylePr w:type="firstCol">
      <w:rPr>
        <w:b/>
        <w:bCs/>
      </w:rPr>
    </w:tblStylePr>
    <w:tblStylePr w:type="lastCol">
      <w:rPr>
        <w:b/>
        <w:bCs/>
      </w:rPr>
    </w:tblStylePr>
    <w:tblStylePr w:type="band1Vert">
      <w:tblPr/>
      <w:tcPr>
        <w:shd w:val="clear" w:color="auto" w:fill="F9FEE7"/>
      </w:tcPr>
    </w:tblStylePr>
  </w:style>
  <w:style w:type="table" w:styleId="GridTable4-Accent4">
    <w:name w:val="Grid Table 4 Accent 4"/>
    <w:aliases w:val="DISR banded - Table 2"/>
    <w:basedOn w:val="TableNormal"/>
    <w:uiPriority w:val="49"/>
    <w:rsid w:val="005777BC"/>
    <w:tblPr>
      <w:tblStyleRowBandSize w:val="1"/>
      <w:tblStyleColBandSize w:val="1"/>
    </w:tblPr>
    <w:tcPr>
      <w:shd w:val="clear" w:color="auto" w:fill="E7E6E6"/>
    </w:tcPr>
    <w:tblStylePr w:type="firstRow">
      <w:rPr>
        <w:b/>
        <w:bCs/>
        <w:color w:val="FFFFFF"/>
      </w:rPr>
      <w:tblPr/>
      <w:tcPr>
        <w:tcBorders>
          <w:top w:val="single" w:sz="4" w:space="0" w:color="15659B"/>
          <w:left w:val="single" w:sz="4" w:space="0" w:color="15659B"/>
          <w:bottom w:val="single" w:sz="4" w:space="0" w:color="15659B"/>
          <w:right w:val="single" w:sz="4" w:space="0" w:color="15659B"/>
          <w:insideH w:val="nil"/>
          <w:insideV w:val="nil"/>
        </w:tcBorders>
        <w:shd w:val="clear" w:color="auto" w:fill="15659B"/>
      </w:tcPr>
    </w:tblStylePr>
    <w:tblStylePr w:type="lastRow">
      <w:rPr>
        <w:b/>
        <w:bCs/>
      </w:rPr>
      <w:tblPr/>
      <w:tcPr>
        <w:tcBorders>
          <w:top w:val="single" w:sz="18" w:space="0" w:color="15659B"/>
        </w:tcBorders>
      </w:tcPr>
    </w:tblStylePr>
    <w:tblStylePr w:type="firstCol">
      <w:rPr>
        <w:b/>
        <w:bCs/>
      </w:rPr>
    </w:tblStylePr>
    <w:tblStylePr w:type="lastCol">
      <w:rPr>
        <w:b/>
        <w:bCs/>
      </w:rPr>
    </w:tblStylePr>
    <w:tblStylePr w:type="band1Vert">
      <w:tblPr/>
      <w:tcPr>
        <w:shd w:val="clear" w:color="auto" w:fill="C4E2F7"/>
      </w:tcPr>
    </w:tblStylePr>
  </w:style>
  <w:style w:type="table" w:styleId="GridTable4-Accent3">
    <w:name w:val="Grid Table 4 Accent 3"/>
    <w:basedOn w:val="TableNormal"/>
    <w:uiPriority w:val="49"/>
    <w:rsid w:val="004D3B0F"/>
    <w:tblPr>
      <w:tblStyleRowBandSize w:val="1"/>
      <w:tblStyleColBandSize w:val="1"/>
    </w:tblPr>
    <w:tcPr>
      <w:shd w:val="clear" w:color="auto" w:fill="C3FFFE"/>
    </w:tcPr>
    <w:tblStylePr w:type="firstRow">
      <w:rPr>
        <w:b/>
        <w:bCs/>
        <w:color w:val="FFFFFF"/>
      </w:rPr>
      <w:tblPr/>
      <w:tcPr>
        <w:tcBorders>
          <w:top w:val="single" w:sz="4" w:space="0" w:color="00D3D1"/>
          <w:left w:val="single" w:sz="4" w:space="0" w:color="00D3D1"/>
          <w:bottom w:val="single" w:sz="4" w:space="0" w:color="00D3D1"/>
          <w:right w:val="single" w:sz="4" w:space="0" w:color="00D3D1"/>
          <w:insideH w:val="nil"/>
          <w:insideV w:val="nil"/>
        </w:tcBorders>
        <w:shd w:val="clear" w:color="auto" w:fill="00D3D1"/>
      </w:tcPr>
    </w:tblStylePr>
    <w:tblStylePr w:type="lastRow">
      <w:rPr>
        <w:b/>
        <w:bCs/>
      </w:rPr>
      <w:tblPr/>
      <w:tcPr>
        <w:tcBorders>
          <w:top w:val="double" w:sz="4" w:space="0" w:color="00D3D1"/>
        </w:tcBorders>
      </w:tcPr>
    </w:tblStylePr>
    <w:tblStylePr w:type="firstCol">
      <w:rPr>
        <w:b/>
        <w:bCs/>
      </w:rPr>
    </w:tblStylePr>
    <w:tblStylePr w:type="lastCol">
      <w:rPr>
        <w:b/>
        <w:bCs/>
      </w:rPr>
    </w:tblStylePr>
    <w:tblStylePr w:type="band1Vert">
      <w:tblPr/>
      <w:tcPr>
        <w:shd w:val="clear" w:color="auto" w:fill="C3FFFE"/>
      </w:tcPr>
    </w:tblStylePr>
  </w:style>
  <w:style w:type="paragraph" w:customStyle="1" w:styleId="Authoranddate">
    <w:name w:val="Author and date"/>
    <w:basedOn w:val="Subtitle"/>
    <w:link w:val="AuthoranddateChar"/>
    <w:qFormat/>
    <w:rsid w:val="001D51DA"/>
    <w:rPr>
      <w:szCs w:val="40"/>
    </w:rPr>
  </w:style>
  <w:style w:type="character" w:customStyle="1" w:styleId="AuthoranddateChar">
    <w:name w:val="Author and date Char"/>
    <w:link w:val="Authoranddate"/>
    <w:rsid w:val="001D51DA"/>
    <w:rPr>
      <w:rFonts w:eastAsia="MS Mincho"/>
      <w:color w:val="E7E6E6"/>
      <w:sz w:val="40"/>
      <w:szCs w:val="40"/>
    </w:rPr>
  </w:style>
  <w:style w:type="character" w:customStyle="1" w:styleId="Heading7Char">
    <w:name w:val="Heading 7 Char"/>
    <w:link w:val="Heading7"/>
    <w:rsid w:val="00C50A9A"/>
    <w:rPr>
      <w:rFonts w:ascii="Aptos SemiBold" w:eastAsia="MS Gothic" w:hAnsi="Aptos SemiBold" w:cs="Times New Roman"/>
      <w:b/>
      <w:iCs/>
      <w:color w:val="001B35"/>
    </w:rPr>
  </w:style>
  <w:style w:type="character" w:styleId="UnresolvedMention">
    <w:name w:val="Unresolved Mention"/>
    <w:uiPriority w:val="99"/>
    <w:semiHidden/>
    <w:unhideWhenUsed/>
    <w:rsid w:val="00282ED3"/>
    <w:rPr>
      <w:color w:val="605E5C"/>
      <w:shd w:val="clear" w:color="auto" w:fill="E1DFDD"/>
    </w:rPr>
  </w:style>
  <w:style w:type="table" w:styleId="GridTable4">
    <w:name w:val="Grid Table 4"/>
    <w:basedOn w:val="TableNormal"/>
    <w:uiPriority w:val="49"/>
    <w:rsid w:val="00406032"/>
    <w:tblPr/>
    <w:tblStylePr w:type="firstRow">
      <w:rPr>
        <w:b/>
        <w:bCs/>
        <w:color w:val="FFFFFF"/>
      </w:rPr>
    </w:tblStylePr>
    <w:tblStylePr w:type="lastRow">
      <w:rPr>
        <w:b/>
        <w:bCs/>
      </w:rPr>
    </w:tblStylePr>
    <w:tblStylePr w:type="firstCol">
      <w:rPr>
        <w:b/>
        <w:bCs/>
      </w:rPr>
    </w:tblStylePr>
    <w:tblStylePr w:type="lastCol">
      <w:rPr>
        <w:b/>
        <w:bCs/>
      </w:rPr>
    </w:tblStylePr>
  </w:style>
  <w:style w:type="table" w:styleId="ListTable3-Accent4">
    <w:name w:val="List Table 3 Accent 4"/>
    <w:basedOn w:val="TableNormal"/>
    <w:uiPriority w:val="48"/>
    <w:rsid w:val="0031654A"/>
    <w:tblPr>
      <w:tblStyleRowBandSize w:val="1"/>
      <w:tblStyleColBandSize w:val="1"/>
    </w:tblPr>
    <w:tcPr>
      <w:tcBorders>
        <w:top w:val="single" w:sz="4" w:space="0" w:color="15659B"/>
        <w:left w:val="nil"/>
        <w:bottom w:val="single" w:sz="4" w:space="0" w:color="15659B"/>
      </w:tcBorders>
      <w:shd w:val="clear" w:color="auto" w:fill="FFFFFF"/>
    </w:tcPr>
    <w:tblStylePr w:type="firstRow">
      <w:rPr>
        <w:b/>
        <w:bCs/>
        <w:color w:val="FFFFFF"/>
      </w:rPr>
      <w:tblPr/>
      <w:tcPr>
        <w:shd w:val="clear" w:color="auto" w:fill="15659B"/>
      </w:tcPr>
    </w:tblStylePr>
    <w:tblStylePr w:type="lastRow">
      <w:rPr>
        <w:b/>
        <w:bCs/>
      </w:rPr>
      <w:tblPr/>
      <w:tcPr>
        <w:tcBorders>
          <w:top w:val="double" w:sz="4" w:space="0" w:color="15659B"/>
        </w:tcBorders>
        <w:shd w:val="clear" w:color="auto" w:fill="FFFFFF"/>
      </w:tcPr>
    </w:tblStylePr>
    <w:tblStylePr w:type="firstCol">
      <w:rPr>
        <w:b/>
        <w:bCs/>
      </w:rPr>
      <w:tblPr/>
      <w:tcPr>
        <w:tcBorders>
          <w:right w:val="nil"/>
        </w:tcBorders>
        <w:shd w:val="clear" w:color="auto" w:fill="FFFFFF"/>
      </w:tcPr>
    </w:tblStylePr>
    <w:tblStylePr w:type="lastCol">
      <w:rPr>
        <w:b/>
        <w:bCs/>
      </w:r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59B"/>
          <w:left w:val="nil"/>
        </w:tcBorders>
      </w:tcPr>
    </w:tblStylePr>
    <w:tblStylePr w:type="swCell">
      <w:tblPr/>
      <w:tcPr>
        <w:tcBorders>
          <w:top w:val="double" w:sz="4" w:space="0" w:color="15659B"/>
          <w:right w:val="nil"/>
        </w:tcBorders>
      </w:tcPr>
    </w:tblStylePr>
  </w:style>
  <w:style w:type="paragraph" w:styleId="TOC4">
    <w:name w:val="toc 4"/>
    <w:basedOn w:val="Normal"/>
    <w:next w:val="Normal"/>
    <w:autoRedefine/>
    <w:uiPriority w:val="39"/>
    <w:unhideWhenUsed/>
    <w:rsid w:val="0043720A"/>
    <w:pPr>
      <w:spacing w:after="100"/>
      <w:ind w:left="442"/>
    </w:pPr>
  </w:style>
  <w:style w:type="paragraph" w:styleId="TOC5">
    <w:name w:val="toc 5"/>
    <w:basedOn w:val="Normal"/>
    <w:next w:val="Normal"/>
    <w:autoRedefine/>
    <w:uiPriority w:val="39"/>
    <w:unhideWhenUsed/>
    <w:rsid w:val="0043720A"/>
    <w:pPr>
      <w:spacing w:after="100"/>
      <w:ind w:left="601"/>
    </w:pPr>
  </w:style>
  <w:style w:type="paragraph" w:styleId="ListBullet">
    <w:name w:val="List Bullet"/>
    <w:basedOn w:val="Normal"/>
    <w:uiPriority w:val="99"/>
    <w:unhideWhenUsed/>
    <w:rsid w:val="00703734"/>
    <w:pPr>
      <w:numPr>
        <w:numId w:val="1"/>
      </w:numPr>
      <w:ind w:left="567" w:hanging="567"/>
      <w:contextualSpacing/>
    </w:pPr>
  </w:style>
  <w:style w:type="paragraph" w:styleId="ListBullet2">
    <w:name w:val="List Bullet 2"/>
    <w:basedOn w:val="Normal"/>
    <w:uiPriority w:val="99"/>
    <w:semiHidden/>
    <w:unhideWhenUsed/>
    <w:rsid w:val="00703734"/>
    <w:pPr>
      <w:numPr>
        <w:numId w:val="2"/>
      </w:numPr>
      <w:ind w:left="567" w:hanging="567"/>
      <w:contextualSpacing/>
    </w:pPr>
  </w:style>
  <w:style w:type="character" w:customStyle="1" w:styleId="Heading8Char">
    <w:name w:val="Heading 8 Char"/>
    <w:link w:val="Heading8"/>
    <w:rsid w:val="00C50A9A"/>
    <w:rPr>
      <w:rFonts w:ascii="Aptos SemiBold" w:eastAsia="MS Gothic" w:hAnsi="Aptos SemiBold" w:cs="Times New Roman"/>
      <w:color w:val="272727"/>
      <w:sz w:val="20"/>
      <w:szCs w:val="21"/>
    </w:rPr>
  </w:style>
  <w:style w:type="character" w:styleId="CommentReference">
    <w:name w:val="annotation reference"/>
    <w:uiPriority w:val="99"/>
    <w:unhideWhenUsed/>
    <w:rsid w:val="00FE4569"/>
    <w:rPr>
      <w:sz w:val="16"/>
      <w:szCs w:val="16"/>
    </w:rPr>
  </w:style>
  <w:style w:type="paragraph" w:styleId="CommentText">
    <w:name w:val="annotation text"/>
    <w:basedOn w:val="Normal"/>
    <w:link w:val="CommentTextChar"/>
    <w:uiPriority w:val="99"/>
    <w:unhideWhenUsed/>
    <w:rsid w:val="00FE4569"/>
    <w:rPr>
      <w:szCs w:val="20"/>
    </w:rPr>
  </w:style>
  <w:style w:type="character" w:customStyle="1" w:styleId="CommentTextChar">
    <w:name w:val="Comment Text Char"/>
    <w:link w:val="CommentText"/>
    <w:uiPriority w:val="99"/>
    <w:rsid w:val="00FE4569"/>
    <w:rPr>
      <w:sz w:val="20"/>
      <w:szCs w:val="20"/>
    </w:rPr>
  </w:style>
  <w:style w:type="paragraph" w:styleId="CommentSubject">
    <w:name w:val="annotation subject"/>
    <w:basedOn w:val="CommentText"/>
    <w:next w:val="CommentText"/>
    <w:link w:val="CommentSubjectChar"/>
    <w:uiPriority w:val="99"/>
    <w:semiHidden/>
    <w:unhideWhenUsed/>
    <w:rsid w:val="00FE4569"/>
    <w:rPr>
      <w:b/>
      <w:bCs/>
    </w:rPr>
  </w:style>
  <w:style w:type="character" w:customStyle="1" w:styleId="CommentSubjectChar">
    <w:name w:val="Comment Subject Char"/>
    <w:link w:val="CommentSubject"/>
    <w:uiPriority w:val="99"/>
    <w:semiHidden/>
    <w:rsid w:val="00FE4569"/>
    <w:rPr>
      <w:b/>
      <w:bCs/>
      <w:sz w:val="20"/>
      <w:szCs w:val="20"/>
    </w:rPr>
  </w:style>
  <w:style w:type="paragraph" w:styleId="Title">
    <w:name w:val="Title"/>
    <w:basedOn w:val="Normal"/>
    <w:next w:val="Normal"/>
    <w:link w:val="TitleChar"/>
    <w:uiPriority w:val="10"/>
    <w:qFormat/>
    <w:rsid w:val="0066416C"/>
    <w:pPr>
      <w:contextualSpacing/>
      <w:outlineLvl w:val="0"/>
    </w:pPr>
    <w:rPr>
      <w:rFonts w:ascii="Aptos SemiBold" w:eastAsia="MS Gothic" w:hAnsi="Aptos SemiBold"/>
      <w:color w:val="001B35"/>
      <w:spacing w:val="-10"/>
      <w:kern w:val="28"/>
      <w:sz w:val="72"/>
      <w:szCs w:val="72"/>
    </w:rPr>
  </w:style>
  <w:style w:type="character" w:customStyle="1" w:styleId="TitleChar">
    <w:name w:val="Title Char"/>
    <w:link w:val="Title"/>
    <w:uiPriority w:val="10"/>
    <w:rsid w:val="0066416C"/>
    <w:rPr>
      <w:rFonts w:ascii="Aptos SemiBold" w:eastAsia="MS Gothic" w:hAnsi="Aptos SemiBold" w:cs="Times New Roman"/>
      <w:color w:val="001B35"/>
      <w:spacing w:val="-10"/>
      <w:kern w:val="28"/>
      <w:sz w:val="72"/>
      <w:szCs w:val="72"/>
    </w:rPr>
  </w:style>
  <w:style w:type="paragraph" w:styleId="NormalWeb">
    <w:name w:val="Normal (Web)"/>
    <w:basedOn w:val="Normal"/>
    <w:uiPriority w:val="99"/>
    <w:semiHidden/>
    <w:unhideWhenUsed/>
    <w:rsid w:val="00BA0B22"/>
    <w:pPr>
      <w:spacing w:before="100" w:beforeAutospacing="1" w:after="100" w:afterAutospacing="1"/>
    </w:pPr>
    <w:rPr>
      <w:rFonts w:ascii="Times New Roman" w:eastAsia="Times New Roman" w:hAnsi="Times New Roman"/>
      <w:sz w:val="24"/>
      <w:szCs w:val="24"/>
      <w:lang w:eastAsia="en-AU"/>
    </w:rPr>
  </w:style>
  <w:style w:type="paragraph" w:styleId="Revision">
    <w:name w:val="Revision"/>
    <w:hidden/>
    <w:uiPriority w:val="99"/>
    <w:semiHidden/>
    <w:rsid w:val="00AD473E"/>
    <w:rPr>
      <w:szCs w:val="22"/>
      <w:lang w:eastAsia="en-US"/>
    </w:rPr>
  </w:style>
  <w:style w:type="character" w:customStyle="1" w:styleId="Heading9Char">
    <w:name w:val="Heading 9 Char"/>
    <w:link w:val="Heading9"/>
    <w:semiHidden/>
    <w:rsid w:val="00903913"/>
    <w:rPr>
      <w:rFonts w:ascii="Aptos SemiBold" w:eastAsia="MS Gothic" w:hAnsi="Aptos SemiBold" w:cs="Times New Roman"/>
      <w:i/>
      <w:iCs/>
      <w:color w:val="272727"/>
      <w:sz w:val="21"/>
      <w:szCs w:val="21"/>
    </w:rPr>
  </w:style>
  <w:style w:type="character" w:styleId="PageNumber">
    <w:name w:val="page number"/>
    <w:basedOn w:val="DefaultParagraphFont"/>
    <w:rsid w:val="00903913"/>
  </w:style>
  <w:style w:type="paragraph" w:customStyle="1" w:styleId="Default">
    <w:name w:val="Default"/>
    <w:rsid w:val="00903913"/>
    <w:pPr>
      <w:autoSpaceDE w:val="0"/>
      <w:autoSpaceDN w:val="0"/>
      <w:adjustRightInd w:val="0"/>
    </w:pPr>
    <w:rPr>
      <w:rFonts w:ascii="Times New Roman" w:eastAsia="Times New Roman" w:hAnsi="Times New Roman"/>
      <w:color w:val="000000"/>
      <w:sz w:val="24"/>
      <w:szCs w:val="24"/>
    </w:rPr>
  </w:style>
  <w:style w:type="paragraph" w:styleId="List2">
    <w:name w:val="List 2"/>
    <w:basedOn w:val="Normal"/>
    <w:rsid w:val="00903913"/>
    <w:pPr>
      <w:spacing w:before="0" w:line="259" w:lineRule="auto"/>
    </w:pPr>
    <w:rPr>
      <w:sz w:val="22"/>
    </w:rPr>
  </w:style>
  <w:style w:type="numbering" w:customStyle="1" w:styleId="Style1">
    <w:name w:val="Style1"/>
    <w:rsid w:val="00903913"/>
    <w:pPr>
      <w:numPr>
        <w:numId w:val="3"/>
      </w:numPr>
    </w:pPr>
  </w:style>
  <w:style w:type="paragraph" w:customStyle="1" w:styleId="tabletext">
    <w:name w:val="tabletext"/>
    <w:basedOn w:val="Normal"/>
    <w:rsid w:val="00903913"/>
    <w:pPr>
      <w:spacing w:before="100" w:beforeAutospacing="1" w:after="100" w:afterAutospacing="1" w:line="259" w:lineRule="auto"/>
    </w:pPr>
    <w:rPr>
      <w:sz w:val="22"/>
    </w:rPr>
  </w:style>
  <w:style w:type="character" w:styleId="LineNumber">
    <w:name w:val="line number"/>
    <w:basedOn w:val="DefaultParagraphFont"/>
    <w:uiPriority w:val="99"/>
    <w:semiHidden/>
    <w:unhideWhenUsed/>
    <w:rsid w:val="00903913"/>
  </w:style>
  <w:style w:type="paragraph" w:styleId="FootnoteText">
    <w:name w:val="footnote text"/>
    <w:basedOn w:val="Normal"/>
    <w:link w:val="FootnoteTextChar"/>
    <w:uiPriority w:val="99"/>
    <w:unhideWhenUsed/>
    <w:rsid w:val="00903913"/>
    <w:pPr>
      <w:spacing w:before="0" w:after="160" w:line="259" w:lineRule="auto"/>
    </w:pPr>
    <w:rPr>
      <w:szCs w:val="20"/>
    </w:rPr>
  </w:style>
  <w:style w:type="character" w:customStyle="1" w:styleId="FootnoteTextChar">
    <w:name w:val="Footnote Text Char"/>
    <w:link w:val="FootnoteText"/>
    <w:uiPriority w:val="99"/>
    <w:rsid w:val="00903913"/>
    <w:rPr>
      <w:sz w:val="20"/>
      <w:szCs w:val="20"/>
    </w:rPr>
  </w:style>
  <w:style w:type="character" w:styleId="FootnoteReference">
    <w:name w:val="footnote reference"/>
    <w:uiPriority w:val="99"/>
    <w:semiHidden/>
    <w:unhideWhenUsed/>
    <w:rsid w:val="00903913"/>
    <w:rPr>
      <w:vertAlign w:val="superscript"/>
    </w:rPr>
  </w:style>
  <w:style w:type="character" w:customStyle="1" w:styleId="UnresolvedMention1">
    <w:name w:val="Unresolved Mention1"/>
    <w:uiPriority w:val="99"/>
    <w:semiHidden/>
    <w:unhideWhenUsed/>
    <w:rsid w:val="00903913"/>
    <w:rPr>
      <w:color w:val="605E5C"/>
      <w:shd w:val="clear" w:color="auto" w:fill="E1DFDD"/>
    </w:rPr>
  </w:style>
  <w:style w:type="paragraph" w:customStyle="1" w:styleId="paragraph">
    <w:name w:val="paragraph"/>
    <w:aliases w:val="a"/>
    <w:basedOn w:val="Normal"/>
    <w:link w:val="paragraphChar"/>
    <w:rsid w:val="00903913"/>
    <w:pPr>
      <w:tabs>
        <w:tab w:val="right" w:pos="1531"/>
      </w:tabs>
      <w:spacing w:before="40" w:after="160" w:line="259" w:lineRule="auto"/>
      <w:ind w:left="1644" w:hanging="1644"/>
    </w:pPr>
    <w:rPr>
      <w:sz w:val="22"/>
      <w:szCs w:val="20"/>
    </w:rPr>
  </w:style>
  <w:style w:type="character" w:customStyle="1" w:styleId="paragraphChar">
    <w:name w:val="paragraph Char"/>
    <w:aliases w:val="a Char"/>
    <w:link w:val="paragraph"/>
    <w:locked/>
    <w:rsid w:val="00903913"/>
    <w:rPr>
      <w:szCs w:val="20"/>
    </w:rPr>
  </w:style>
  <w:style w:type="paragraph" w:customStyle="1" w:styleId="paragraphsub">
    <w:name w:val="paragraph(sub)"/>
    <w:aliases w:val="aa"/>
    <w:basedOn w:val="Normal"/>
    <w:rsid w:val="00903913"/>
    <w:pPr>
      <w:tabs>
        <w:tab w:val="right" w:pos="1985"/>
      </w:tabs>
      <w:spacing w:before="40" w:after="160" w:line="259" w:lineRule="auto"/>
      <w:ind w:left="2098" w:hanging="2098"/>
    </w:pPr>
    <w:rPr>
      <w:sz w:val="22"/>
      <w:szCs w:val="20"/>
    </w:rPr>
  </w:style>
  <w:style w:type="numbering" w:styleId="1ai">
    <w:name w:val="Outline List 1"/>
    <w:basedOn w:val="NoList"/>
    <w:semiHidden/>
    <w:unhideWhenUsed/>
    <w:rsid w:val="00903913"/>
    <w:pPr>
      <w:numPr>
        <w:numId w:val="5"/>
      </w:numPr>
    </w:pPr>
  </w:style>
  <w:style w:type="paragraph" w:customStyle="1" w:styleId="ShortT">
    <w:name w:val="ShortT"/>
    <w:basedOn w:val="Normal"/>
    <w:next w:val="Normal"/>
    <w:qFormat/>
    <w:rsid w:val="00903913"/>
    <w:pPr>
      <w:spacing w:before="0" w:after="160" w:line="259" w:lineRule="auto"/>
    </w:pPr>
    <w:rPr>
      <w:b/>
      <w:sz w:val="40"/>
      <w:szCs w:val="20"/>
    </w:rPr>
  </w:style>
  <w:style w:type="paragraph" w:customStyle="1" w:styleId="acthead5">
    <w:name w:val="acthead5"/>
    <w:basedOn w:val="Normal"/>
    <w:rsid w:val="00903913"/>
    <w:pPr>
      <w:spacing w:before="100" w:beforeAutospacing="1" w:after="100" w:afterAutospacing="1"/>
    </w:pPr>
    <w:rPr>
      <w:rFonts w:ascii="Times New Roman" w:eastAsia="Times New Roman" w:hAnsi="Times New Roman"/>
      <w:sz w:val="24"/>
      <w:szCs w:val="24"/>
      <w:lang w:eastAsia="en-AU"/>
    </w:rPr>
  </w:style>
  <w:style w:type="numbering" w:customStyle="1" w:styleId="Style2">
    <w:name w:val="Style2"/>
    <w:uiPriority w:val="99"/>
    <w:rsid w:val="00903913"/>
    <w:pPr>
      <w:numPr>
        <w:numId w:val="6"/>
      </w:numPr>
    </w:pPr>
  </w:style>
  <w:style w:type="numbering" w:customStyle="1" w:styleId="Style3">
    <w:name w:val="Style3"/>
    <w:uiPriority w:val="99"/>
    <w:rsid w:val="00903913"/>
    <w:pPr>
      <w:numPr>
        <w:numId w:val="7"/>
      </w:numPr>
    </w:pPr>
  </w:style>
  <w:style w:type="numbering" w:customStyle="1" w:styleId="Style4">
    <w:name w:val="Style4"/>
    <w:uiPriority w:val="99"/>
    <w:rsid w:val="00903913"/>
    <w:pPr>
      <w:numPr>
        <w:numId w:val="8"/>
      </w:numPr>
    </w:pPr>
  </w:style>
  <w:style w:type="character" w:customStyle="1" w:styleId="ListParagraphChar">
    <w:name w:val="List Paragraph Char"/>
    <w:aliases w:val="L Char,List Paragraph1 Char,List Paragraph11 Char,Recommendation Char,bullet point list Char,Bulleted Para Char,CV text Char,Dot pt Char,F5 List Paragraph Char,FooterText Char,List Paragraph111 Char,List Paragraph2 Char,l Char"/>
    <w:link w:val="ListParagraph"/>
    <w:uiPriority w:val="34"/>
    <w:qFormat/>
    <w:locked/>
    <w:rsid w:val="00903913"/>
    <w:rPr>
      <w:sz w:val="20"/>
    </w:rPr>
  </w:style>
  <w:style w:type="paragraph" w:styleId="PlainText">
    <w:name w:val="Plain Text"/>
    <w:basedOn w:val="Normal"/>
    <w:link w:val="PlainTextChar"/>
    <w:uiPriority w:val="99"/>
    <w:unhideWhenUsed/>
    <w:rsid w:val="00903913"/>
    <w:pPr>
      <w:spacing w:before="0" w:after="0"/>
    </w:pPr>
    <w:rPr>
      <w:rFonts w:ascii="Calibri" w:hAnsi="Calibri"/>
      <w:sz w:val="22"/>
      <w:szCs w:val="21"/>
    </w:rPr>
  </w:style>
  <w:style w:type="character" w:customStyle="1" w:styleId="PlainTextChar">
    <w:name w:val="Plain Text Char"/>
    <w:link w:val="PlainText"/>
    <w:uiPriority w:val="99"/>
    <w:rsid w:val="00903913"/>
    <w:rPr>
      <w:rFonts w:ascii="Calibri" w:hAnsi="Calibri"/>
      <w:szCs w:val="21"/>
    </w:rPr>
  </w:style>
  <w:style w:type="numbering" w:customStyle="1" w:styleId="Style5">
    <w:name w:val="Style5"/>
    <w:uiPriority w:val="99"/>
    <w:rsid w:val="00903913"/>
    <w:pPr>
      <w:numPr>
        <w:numId w:val="10"/>
      </w:numPr>
    </w:pPr>
  </w:style>
  <w:style w:type="numbering" w:customStyle="1" w:styleId="DISR">
    <w:name w:val="DISR"/>
    <w:uiPriority w:val="99"/>
    <w:rsid w:val="00ED0841"/>
    <w:pPr>
      <w:numPr>
        <w:numId w:val="11"/>
      </w:numPr>
    </w:pPr>
  </w:style>
  <w:style w:type="character" w:styleId="SubtleReference">
    <w:name w:val="Subtle Reference"/>
    <w:uiPriority w:val="31"/>
    <w:qFormat/>
    <w:rsid w:val="0028017D"/>
    <w:rPr>
      <w:smallCaps/>
      <w:color w:val="5A5A5A"/>
    </w:rPr>
  </w:style>
  <w:style w:type="character" w:styleId="Mention">
    <w:name w:val="Mention"/>
    <w:uiPriority w:val="99"/>
    <w:unhideWhenUsed/>
    <w:rsid w:val="008C4051"/>
    <w:rPr>
      <w:color w:val="2B579A"/>
      <w:shd w:val="clear" w:color="auto" w:fill="E1DFDD"/>
    </w:rPr>
  </w:style>
  <w:style w:type="table" w:styleId="ListTable3-Accent1">
    <w:name w:val="List Table 3 Accent 1"/>
    <w:basedOn w:val="TableNormal"/>
    <w:uiPriority w:val="48"/>
    <w:rsid w:val="00CF5A68"/>
    <w:tblPr>
      <w:tblStyleRowBandSize w:val="1"/>
      <w:tblStyleColBandSize w:val="1"/>
    </w:tblPr>
    <w:tcPr>
      <w:tcBorders>
        <w:left w:val="single" w:sz="4" w:space="0" w:color="4472C4" w:themeColor="accent1"/>
        <w:right w:val="single" w:sz="4" w:space="0" w:color="4472C4" w:themeColor="accent1"/>
      </w:tcBorders>
    </w:tc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StylePr>
    <w:tblStylePr w:type="lastCol">
      <w:rPr>
        <w:b/>
        <w:bCs/>
      </w:r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ridTable1Light-Accent1">
    <w:name w:val="Grid Table 1 Light Accent 1"/>
    <w:basedOn w:val="TableNormal"/>
    <w:uiPriority w:val="46"/>
    <w:rsid w:val="00A540AE"/>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4-Accent1">
    <w:name w:val="List Table 4 Accent 1"/>
    <w:basedOn w:val="TableNormal"/>
    <w:uiPriority w:val="49"/>
    <w:rsid w:val="00D63114"/>
    <w:tblPr>
      <w:tblStyleRowBandSize w:val="1"/>
      <w:tblStyleColBandSize w:val="1"/>
    </w:tblPr>
    <w:tcPr>
      <w:shd w:val="clear" w:color="auto" w:fill="D9E2F3" w:themeFill="accent1"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character" w:customStyle="1" w:styleId="normaltextrun">
    <w:name w:val="normaltextrun"/>
    <w:basedOn w:val="DefaultParagraphFont"/>
    <w:rsid w:val="004D2EF6"/>
  </w:style>
  <w:style w:type="character" w:customStyle="1" w:styleId="tabchar">
    <w:name w:val="tabchar"/>
    <w:basedOn w:val="DefaultParagraphFont"/>
    <w:rsid w:val="004D2EF6"/>
  </w:style>
  <w:style w:type="character" w:customStyle="1" w:styleId="eop">
    <w:name w:val="eop"/>
    <w:basedOn w:val="DefaultParagraphFont"/>
    <w:rsid w:val="004D2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81">
      <w:bodyDiv w:val="1"/>
      <w:marLeft w:val="0"/>
      <w:marRight w:val="0"/>
      <w:marTop w:val="0"/>
      <w:marBottom w:val="0"/>
      <w:divBdr>
        <w:top w:val="none" w:sz="0" w:space="0" w:color="auto"/>
        <w:left w:val="none" w:sz="0" w:space="0" w:color="auto"/>
        <w:bottom w:val="none" w:sz="0" w:space="0" w:color="auto"/>
        <w:right w:val="none" w:sz="0" w:space="0" w:color="auto"/>
      </w:divBdr>
    </w:div>
    <w:div w:id="63917794">
      <w:bodyDiv w:val="1"/>
      <w:marLeft w:val="0"/>
      <w:marRight w:val="0"/>
      <w:marTop w:val="0"/>
      <w:marBottom w:val="0"/>
      <w:divBdr>
        <w:top w:val="none" w:sz="0" w:space="0" w:color="auto"/>
        <w:left w:val="none" w:sz="0" w:space="0" w:color="auto"/>
        <w:bottom w:val="none" w:sz="0" w:space="0" w:color="auto"/>
        <w:right w:val="none" w:sz="0" w:space="0" w:color="auto"/>
      </w:divBdr>
    </w:div>
    <w:div w:id="354431514">
      <w:bodyDiv w:val="1"/>
      <w:marLeft w:val="0"/>
      <w:marRight w:val="0"/>
      <w:marTop w:val="0"/>
      <w:marBottom w:val="0"/>
      <w:divBdr>
        <w:top w:val="none" w:sz="0" w:space="0" w:color="auto"/>
        <w:left w:val="none" w:sz="0" w:space="0" w:color="auto"/>
        <w:bottom w:val="none" w:sz="0" w:space="0" w:color="auto"/>
        <w:right w:val="none" w:sz="0" w:space="0" w:color="auto"/>
      </w:divBdr>
    </w:div>
    <w:div w:id="429009989">
      <w:bodyDiv w:val="1"/>
      <w:marLeft w:val="0"/>
      <w:marRight w:val="0"/>
      <w:marTop w:val="0"/>
      <w:marBottom w:val="0"/>
      <w:divBdr>
        <w:top w:val="none" w:sz="0" w:space="0" w:color="auto"/>
        <w:left w:val="none" w:sz="0" w:space="0" w:color="auto"/>
        <w:bottom w:val="none" w:sz="0" w:space="0" w:color="auto"/>
        <w:right w:val="none" w:sz="0" w:space="0" w:color="auto"/>
      </w:divBdr>
    </w:div>
    <w:div w:id="663506665">
      <w:bodyDiv w:val="1"/>
      <w:marLeft w:val="0"/>
      <w:marRight w:val="0"/>
      <w:marTop w:val="0"/>
      <w:marBottom w:val="0"/>
      <w:divBdr>
        <w:top w:val="none" w:sz="0" w:space="0" w:color="auto"/>
        <w:left w:val="none" w:sz="0" w:space="0" w:color="auto"/>
        <w:bottom w:val="none" w:sz="0" w:space="0" w:color="auto"/>
        <w:right w:val="none" w:sz="0" w:space="0" w:color="auto"/>
      </w:divBdr>
      <w:divsChild>
        <w:div w:id="341662602">
          <w:marLeft w:val="0"/>
          <w:marRight w:val="0"/>
          <w:marTop w:val="0"/>
          <w:marBottom w:val="0"/>
          <w:divBdr>
            <w:top w:val="none" w:sz="0" w:space="0" w:color="auto"/>
            <w:left w:val="none" w:sz="0" w:space="0" w:color="auto"/>
            <w:bottom w:val="none" w:sz="0" w:space="0" w:color="auto"/>
            <w:right w:val="none" w:sz="0" w:space="0" w:color="auto"/>
          </w:divBdr>
        </w:div>
        <w:div w:id="1535071856">
          <w:marLeft w:val="0"/>
          <w:marRight w:val="0"/>
          <w:marTop w:val="0"/>
          <w:marBottom w:val="0"/>
          <w:divBdr>
            <w:top w:val="none" w:sz="0" w:space="0" w:color="auto"/>
            <w:left w:val="none" w:sz="0" w:space="0" w:color="auto"/>
            <w:bottom w:val="none" w:sz="0" w:space="0" w:color="auto"/>
            <w:right w:val="none" w:sz="0" w:space="0" w:color="auto"/>
          </w:divBdr>
        </w:div>
        <w:div w:id="1739404601">
          <w:marLeft w:val="0"/>
          <w:marRight w:val="0"/>
          <w:marTop w:val="0"/>
          <w:marBottom w:val="0"/>
          <w:divBdr>
            <w:top w:val="none" w:sz="0" w:space="0" w:color="auto"/>
            <w:left w:val="none" w:sz="0" w:space="0" w:color="auto"/>
            <w:bottom w:val="none" w:sz="0" w:space="0" w:color="auto"/>
            <w:right w:val="none" w:sz="0" w:space="0" w:color="auto"/>
          </w:divBdr>
        </w:div>
      </w:divsChild>
    </w:div>
    <w:div w:id="690032316">
      <w:bodyDiv w:val="1"/>
      <w:marLeft w:val="0"/>
      <w:marRight w:val="0"/>
      <w:marTop w:val="0"/>
      <w:marBottom w:val="0"/>
      <w:divBdr>
        <w:top w:val="none" w:sz="0" w:space="0" w:color="auto"/>
        <w:left w:val="none" w:sz="0" w:space="0" w:color="auto"/>
        <w:bottom w:val="none" w:sz="0" w:space="0" w:color="auto"/>
        <w:right w:val="none" w:sz="0" w:space="0" w:color="auto"/>
      </w:divBdr>
    </w:div>
    <w:div w:id="818889168">
      <w:bodyDiv w:val="1"/>
      <w:marLeft w:val="0"/>
      <w:marRight w:val="0"/>
      <w:marTop w:val="0"/>
      <w:marBottom w:val="0"/>
      <w:divBdr>
        <w:top w:val="none" w:sz="0" w:space="0" w:color="auto"/>
        <w:left w:val="none" w:sz="0" w:space="0" w:color="auto"/>
        <w:bottom w:val="none" w:sz="0" w:space="0" w:color="auto"/>
        <w:right w:val="none" w:sz="0" w:space="0" w:color="auto"/>
      </w:divBdr>
      <w:divsChild>
        <w:div w:id="1014235431">
          <w:marLeft w:val="0"/>
          <w:marRight w:val="0"/>
          <w:marTop w:val="0"/>
          <w:marBottom w:val="336"/>
          <w:divBdr>
            <w:top w:val="none" w:sz="0" w:space="0" w:color="auto"/>
            <w:left w:val="none" w:sz="0" w:space="0" w:color="auto"/>
            <w:bottom w:val="none" w:sz="0" w:space="0" w:color="auto"/>
            <w:right w:val="none" w:sz="0" w:space="0" w:color="auto"/>
          </w:divBdr>
        </w:div>
      </w:divsChild>
    </w:div>
    <w:div w:id="960920062">
      <w:bodyDiv w:val="1"/>
      <w:marLeft w:val="0"/>
      <w:marRight w:val="0"/>
      <w:marTop w:val="0"/>
      <w:marBottom w:val="0"/>
      <w:divBdr>
        <w:top w:val="none" w:sz="0" w:space="0" w:color="auto"/>
        <w:left w:val="none" w:sz="0" w:space="0" w:color="auto"/>
        <w:bottom w:val="none" w:sz="0" w:space="0" w:color="auto"/>
        <w:right w:val="none" w:sz="0" w:space="0" w:color="auto"/>
      </w:divBdr>
    </w:div>
    <w:div w:id="1047418297">
      <w:bodyDiv w:val="1"/>
      <w:marLeft w:val="0"/>
      <w:marRight w:val="0"/>
      <w:marTop w:val="0"/>
      <w:marBottom w:val="0"/>
      <w:divBdr>
        <w:top w:val="none" w:sz="0" w:space="0" w:color="auto"/>
        <w:left w:val="none" w:sz="0" w:space="0" w:color="auto"/>
        <w:bottom w:val="none" w:sz="0" w:space="0" w:color="auto"/>
        <w:right w:val="none" w:sz="0" w:space="0" w:color="auto"/>
      </w:divBdr>
    </w:div>
    <w:div w:id="1129977586">
      <w:bodyDiv w:val="1"/>
      <w:marLeft w:val="0"/>
      <w:marRight w:val="0"/>
      <w:marTop w:val="0"/>
      <w:marBottom w:val="0"/>
      <w:divBdr>
        <w:top w:val="none" w:sz="0" w:space="0" w:color="auto"/>
        <w:left w:val="none" w:sz="0" w:space="0" w:color="auto"/>
        <w:bottom w:val="none" w:sz="0" w:space="0" w:color="auto"/>
        <w:right w:val="none" w:sz="0" w:space="0" w:color="auto"/>
      </w:divBdr>
    </w:div>
    <w:div w:id="1158421195">
      <w:bodyDiv w:val="1"/>
      <w:marLeft w:val="0"/>
      <w:marRight w:val="0"/>
      <w:marTop w:val="0"/>
      <w:marBottom w:val="0"/>
      <w:divBdr>
        <w:top w:val="none" w:sz="0" w:space="0" w:color="auto"/>
        <w:left w:val="none" w:sz="0" w:space="0" w:color="auto"/>
        <w:bottom w:val="none" w:sz="0" w:space="0" w:color="auto"/>
        <w:right w:val="none" w:sz="0" w:space="0" w:color="auto"/>
      </w:divBdr>
      <w:divsChild>
        <w:div w:id="882408063">
          <w:marLeft w:val="0"/>
          <w:marRight w:val="0"/>
          <w:marTop w:val="0"/>
          <w:marBottom w:val="0"/>
          <w:divBdr>
            <w:top w:val="none" w:sz="0" w:space="0" w:color="auto"/>
            <w:left w:val="none" w:sz="0" w:space="0" w:color="auto"/>
            <w:bottom w:val="none" w:sz="0" w:space="0" w:color="auto"/>
            <w:right w:val="none" w:sz="0" w:space="0" w:color="auto"/>
          </w:divBdr>
        </w:div>
        <w:div w:id="2072265407">
          <w:marLeft w:val="0"/>
          <w:marRight w:val="0"/>
          <w:marTop w:val="0"/>
          <w:marBottom w:val="0"/>
          <w:divBdr>
            <w:top w:val="none" w:sz="0" w:space="0" w:color="auto"/>
            <w:left w:val="none" w:sz="0" w:space="0" w:color="auto"/>
            <w:bottom w:val="none" w:sz="0" w:space="0" w:color="auto"/>
            <w:right w:val="none" w:sz="0" w:space="0" w:color="auto"/>
          </w:divBdr>
        </w:div>
      </w:divsChild>
    </w:div>
    <w:div w:id="1434010233">
      <w:bodyDiv w:val="1"/>
      <w:marLeft w:val="0"/>
      <w:marRight w:val="0"/>
      <w:marTop w:val="0"/>
      <w:marBottom w:val="0"/>
      <w:divBdr>
        <w:top w:val="none" w:sz="0" w:space="0" w:color="auto"/>
        <w:left w:val="none" w:sz="0" w:space="0" w:color="auto"/>
        <w:bottom w:val="none" w:sz="0" w:space="0" w:color="auto"/>
        <w:right w:val="none" w:sz="0" w:space="0" w:color="auto"/>
      </w:divBdr>
    </w:div>
    <w:div w:id="1674986166">
      <w:bodyDiv w:val="1"/>
      <w:marLeft w:val="0"/>
      <w:marRight w:val="0"/>
      <w:marTop w:val="0"/>
      <w:marBottom w:val="0"/>
      <w:divBdr>
        <w:top w:val="none" w:sz="0" w:space="0" w:color="auto"/>
        <w:left w:val="none" w:sz="0" w:space="0" w:color="auto"/>
        <w:bottom w:val="none" w:sz="0" w:space="0" w:color="auto"/>
        <w:right w:val="none" w:sz="0" w:space="0" w:color="auto"/>
      </w:divBdr>
    </w:div>
    <w:div w:id="1786582538">
      <w:bodyDiv w:val="1"/>
      <w:marLeft w:val="0"/>
      <w:marRight w:val="0"/>
      <w:marTop w:val="0"/>
      <w:marBottom w:val="0"/>
      <w:divBdr>
        <w:top w:val="none" w:sz="0" w:space="0" w:color="auto"/>
        <w:left w:val="none" w:sz="0" w:space="0" w:color="auto"/>
        <w:bottom w:val="none" w:sz="0" w:space="0" w:color="auto"/>
        <w:right w:val="none" w:sz="0" w:space="0" w:color="auto"/>
      </w:divBdr>
    </w:div>
    <w:div w:id="1847742109">
      <w:bodyDiv w:val="1"/>
      <w:marLeft w:val="0"/>
      <w:marRight w:val="0"/>
      <w:marTop w:val="0"/>
      <w:marBottom w:val="0"/>
      <w:divBdr>
        <w:top w:val="none" w:sz="0" w:space="0" w:color="auto"/>
        <w:left w:val="none" w:sz="0" w:space="0" w:color="auto"/>
        <w:bottom w:val="none" w:sz="0" w:space="0" w:color="auto"/>
        <w:right w:val="none" w:sz="0" w:space="0" w:color="auto"/>
      </w:divBdr>
    </w:div>
    <w:div w:id="206667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hyperlink" Target="mailto:reporting@nopta.gov.au" TargetMode="External"/><Relationship Id="rId39" Type="http://schemas.openxmlformats.org/officeDocument/2006/relationships/hyperlink" Target="https://secure.neats.nopta.gov.au/Signin"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mailto:reporting@nopta.gov.au" TargetMode="External"/><Relationship Id="rId42" Type="http://schemas.openxmlformats.org/officeDocument/2006/relationships/image" Target="media/image4.png"/><Relationship Id="rId47"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creativecommons.org/licenses/by/4.0/legalcode" TargetMode="External"/><Relationship Id="rId25" Type="http://schemas.openxmlformats.org/officeDocument/2006/relationships/hyperlink" Target="mailto:data@nopta.gov.au" TargetMode="External"/><Relationship Id="rId33" Type="http://schemas.openxmlformats.org/officeDocument/2006/relationships/hyperlink" Target="https://secure.neats.nopta.gov.au/Signin" TargetMode="External"/><Relationship Id="rId38" Type="http://schemas.openxmlformats.org/officeDocument/2006/relationships/hyperlink" Target="mailto:reporting@nopta.gov.au"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reativecommons.org/licenses/by/4.0/" TargetMode="External"/><Relationship Id="rId20" Type="http://schemas.openxmlformats.org/officeDocument/2006/relationships/footer" Target="footer1.xml"/><Relationship Id="rId29" Type="http://schemas.openxmlformats.org/officeDocument/2006/relationships/hyperlink" Target="https://secure.neats.nopta.gov.au/Signin" TargetMode="External"/><Relationship Id="rId41" Type="http://schemas.openxmlformats.org/officeDocument/2006/relationships/hyperlink" Target="mailto:data@nopta.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data@nopta.gov.au" TargetMode="External"/><Relationship Id="rId32" Type="http://schemas.openxmlformats.org/officeDocument/2006/relationships/hyperlink" Target="mailto:reporting@nopta.gov.au" TargetMode="External"/><Relationship Id="rId37" Type="http://schemas.openxmlformats.org/officeDocument/2006/relationships/hyperlink" Target="https://secure.neats.nopta.gov.au/Signin" TargetMode="External"/><Relationship Id="rId40" Type="http://schemas.openxmlformats.org/officeDocument/2006/relationships/hyperlink" Target="https://secure.neats.nopta.gov.au/Signin" TargetMode="External"/><Relationship Id="rId45"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creativecommons.org/licenses/by/4.0/" TargetMode="External"/><Relationship Id="rId23" Type="http://schemas.openxmlformats.org/officeDocument/2006/relationships/footer" Target="footer3.xml"/><Relationship Id="rId28" Type="http://schemas.openxmlformats.org/officeDocument/2006/relationships/hyperlink" Target="mailto:resources@nopta.gov.au" TargetMode="External"/><Relationship Id="rId36" Type="http://schemas.openxmlformats.org/officeDocument/2006/relationships/hyperlink" Target="mailto:reporting@nopta.gov.au" TargetMode="External"/><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hyperlink" Target="https://chrome-extension/efaidnbmnnnibpcajpcglclefindmkaj/https:/www.nopta.gov.au/_documents/guidelines/NOPDCR-Sample-Submission-Standards.pdf" TargetMode="External"/><Relationship Id="rId44" Type="http://schemas.openxmlformats.org/officeDocument/2006/relationships/hyperlink" Target="mailto:ausgeodata@ga.gov.a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eader" Target="header3.xml"/><Relationship Id="rId27" Type="http://schemas.openxmlformats.org/officeDocument/2006/relationships/hyperlink" Target="https://secure.neats.nopta.gov.au/Signin" TargetMode="External"/><Relationship Id="rId30" Type="http://schemas.openxmlformats.org/officeDocument/2006/relationships/hyperlink" Target="https://www.nopta.gov.au/_documents/guidelines/Offshore-Petroleum-Exploration-Permit-Guideline.pdf" TargetMode="External"/><Relationship Id="rId35" Type="http://schemas.openxmlformats.org/officeDocument/2006/relationships/hyperlink" Target="https://secure.neats.nopta.gov.au/Signin" TargetMode="External"/><Relationship Id="rId43" Type="http://schemas.openxmlformats.org/officeDocument/2006/relationships/hyperlink" Target="https://public.neats.nopta.gov.au/nopim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eam xmlns="551eb9e3-8b55-4c02-82d2-17f367f88568" xsi:nil="true"/>
    <Status xmlns="551eb9e3-8b55-4c02-82d2-17f367f88568" xsi:nil="true"/>
    <RightsType xmlns="551eb9e3-8b55-4c02-82d2-17f367f88568">Use Permission</RightsType>
    <_dlc_DocIdPersistId xmlns="7012054d-3a07-4b40-940b-a148fc76e5c4">false</_dlc_DocIdPersistId>
    <_dlc_DocIdUrl xmlns="7012054d-3a07-4b40-940b-a148fc76e5c4">
      <Url>https://nopta.sharepoint.com/team/LCT/_layouts/15/DocIdRedir.aspx?ID=NOPTANET-916951627-11493</Url>
      <Description>NOPTANET-916951627-11493</Description>
    </_dlc_DocIdUrl>
    <_dlc_DocId xmlns="7012054d-3a07-4b40-940b-a148fc76e5c4">NOPTANET-916951627-11493</_dlc_DocId>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897A62EA4BDAE244BB08273368C25050" ma:contentTypeVersion="3" ma:contentTypeDescription="Create a new document." ma:contentTypeScope="" ma:versionID="a75d7ffb3287528085e5fc16568f6adc">
  <xsd:schema xmlns:xsd="http://www.w3.org/2001/XMLSchema" xmlns:xs="http://www.w3.org/2001/XMLSchema" xmlns:p="http://schemas.microsoft.com/office/2006/metadata/properties" xmlns:ns2="7012054d-3a07-4b40-940b-a148fc76e5c4" xmlns:ns3="551eb9e3-8b55-4c02-82d2-17f367f88568" targetNamespace="http://schemas.microsoft.com/office/2006/metadata/properties" ma:root="true" ma:fieldsID="96802ae5ea7cc4976e7a98093d591020" ns2:_="" ns3:_="">
    <xsd:import namespace="7012054d-3a07-4b40-940b-a148fc76e5c4"/>
    <xsd:import namespace="551eb9e3-8b55-4c02-82d2-17f367f88568"/>
    <xsd:element name="properties">
      <xsd:complexType>
        <xsd:sequence>
          <xsd:element name="documentManagement">
            <xsd:complexType>
              <xsd:all>
                <xsd:element ref="ns2:_dlc_DocId" minOccurs="0"/>
                <xsd:element ref="ns2:_dlc_DocIdUrl" minOccurs="0"/>
                <xsd:element ref="ns2:_dlc_DocIdPersistId" minOccurs="0"/>
                <xsd:element ref="ns3:Status" minOccurs="0"/>
                <xsd:element ref="ns3:RightsType" minOccurs="0"/>
                <xsd:element ref="ns3: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1eb9e3-8b55-4c02-82d2-17f367f88568" elementFormDefault="qualified">
    <xsd:import namespace="http://schemas.microsoft.com/office/2006/documentManagement/types"/>
    <xsd:import namespace="http://schemas.microsoft.com/office/infopath/2007/PartnerControls"/>
    <xsd:element name="Status" ma:index="11" nillable="true" ma:displayName="Status" ma:format="Dropdown" ma:internalName="Status">
      <xsd:simpleType>
        <xsd:restriction base="dms:Choice">
          <xsd:enumeration value="Approved to publish"/>
          <xsd:enumeration value="Draft"/>
          <xsd:enumeration value="Expired"/>
          <xsd:enumeration value="Final"/>
          <xsd:enumeration value="For TA/Director approval"/>
          <xsd:enumeration value="For EL2 review/sign-off"/>
          <xsd:enumeration value="Not Started"/>
          <xsd:enumeration value="Published"/>
          <xsd:enumeration value="Reviewed"/>
          <xsd:enumeration value="Scheduled"/>
        </xsd:restriction>
      </xsd:simpleType>
    </xsd:element>
    <xsd:element name="RightsType" ma:index="12" nillable="true" ma:displayName="Rights Type" ma:format="Dropdown" ma:internalName="RightsTyp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Team" ma:index="13" nillable="true" ma:displayName="Team" ma:format="Dropdown" ma:internalName="Tea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DDEA0D-0FAC-47B4-B827-3C361D56150C}">
  <ds:schemaRefs>
    <ds:schemaRef ds:uri="http://schemas.microsoft.com/sharepoint/v3/contenttype/forms"/>
  </ds:schemaRefs>
</ds:datastoreItem>
</file>

<file path=customXml/itemProps2.xml><?xml version="1.0" encoding="utf-8"?>
<ds:datastoreItem xmlns:ds="http://schemas.openxmlformats.org/officeDocument/2006/customXml" ds:itemID="{08CBCB40-0BB1-4B85-BB7D-B08DBC5B0E4B}">
  <ds:schemaRefs>
    <ds:schemaRef ds:uri="http://schemas.microsoft.com/sharepoint/events"/>
  </ds:schemaRefs>
</ds:datastoreItem>
</file>

<file path=customXml/itemProps3.xml><?xml version="1.0" encoding="utf-8"?>
<ds:datastoreItem xmlns:ds="http://schemas.openxmlformats.org/officeDocument/2006/customXml" ds:itemID="{72C05264-E165-4BF9-A83B-D839E4F5423E}">
  <ds:schemaRefs>
    <ds:schemaRef ds:uri="http://schemas.openxmlformats.org/package/2006/metadata/core-properties"/>
    <ds:schemaRef ds:uri="http://schemas.microsoft.com/office/2006/documentManagement/types"/>
    <ds:schemaRef ds:uri="http://purl.org/dc/terms/"/>
    <ds:schemaRef ds:uri="http://purl.org/dc/dcmitype/"/>
    <ds:schemaRef ds:uri="551eb9e3-8b55-4c02-82d2-17f367f88568"/>
    <ds:schemaRef ds:uri="7012054d-3a07-4b40-940b-a148fc76e5c4"/>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87CE2090-18B7-4CBA-BCE7-16DB5D301546}">
  <ds:schemaRefs>
    <ds:schemaRef ds:uri="http://schemas.microsoft.com/office/2006/metadata/longProperties"/>
  </ds:schemaRefs>
</ds:datastoreItem>
</file>

<file path=customXml/itemProps5.xml><?xml version="1.0" encoding="utf-8"?>
<ds:datastoreItem xmlns:ds="http://schemas.openxmlformats.org/officeDocument/2006/customXml" ds:itemID="{3FB1AEA9-86F7-4F7D-AC2B-95E058D4E8AD}">
  <ds:schemaRefs>
    <ds:schemaRef ds:uri="http://schemas.openxmlformats.org/officeDocument/2006/bibliography"/>
  </ds:schemaRefs>
</ds:datastoreItem>
</file>

<file path=customXml/itemProps6.xml><?xml version="1.0" encoding="utf-8"?>
<ds:datastoreItem xmlns:ds="http://schemas.openxmlformats.org/officeDocument/2006/customXml" ds:itemID="{E2975C03-789F-44B0-8B14-8FF4D0573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551eb9e3-8b55-4c02-82d2-17f367f88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7ff550a-1311-4851-a2c8-4e2a8b44b88e}"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1</TotalTime>
  <Pages>24</Pages>
  <Words>6794</Words>
  <Characters>39274</Characters>
  <Application>Microsoft Office Word</Application>
  <DocSecurity>0</DocSecurity>
  <Lines>892</Lines>
  <Paragraphs>697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45371</CharactersWithSpaces>
  <SharedDoc>false</SharedDoc>
  <HLinks>
    <vt:vector size="402" baseType="variant">
      <vt:variant>
        <vt:i4>5505087</vt:i4>
      </vt:variant>
      <vt:variant>
        <vt:i4>336</vt:i4>
      </vt:variant>
      <vt:variant>
        <vt:i4>0</vt:i4>
      </vt:variant>
      <vt:variant>
        <vt:i4>5</vt:i4>
      </vt:variant>
      <vt:variant>
        <vt:lpwstr>mailto:ausgeodata@ga.gov.au</vt:lpwstr>
      </vt:variant>
      <vt:variant>
        <vt:lpwstr/>
      </vt:variant>
      <vt:variant>
        <vt:i4>4325464</vt:i4>
      </vt:variant>
      <vt:variant>
        <vt:i4>333</vt:i4>
      </vt:variant>
      <vt:variant>
        <vt:i4>0</vt:i4>
      </vt:variant>
      <vt:variant>
        <vt:i4>5</vt:i4>
      </vt:variant>
      <vt:variant>
        <vt:lpwstr>https://public.neats.nopta.gov.au/nopims</vt:lpwstr>
      </vt:variant>
      <vt:variant>
        <vt:lpwstr/>
      </vt:variant>
      <vt:variant>
        <vt:i4>3342405</vt:i4>
      </vt:variant>
      <vt:variant>
        <vt:i4>327</vt:i4>
      </vt:variant>
      <vt:variant>
        <vt:i4>0</vt:i4>
      </vt:variant>
      <vt:variant>
        <vt:i4>5</vt:i4>
      </vt:variant>
      <vt:variant>
        <vt:lpwstr>mailto:data@nopta.gov.au</vt:lpwstr>
      </vt:variant>
      <vt:variant>
        <vt:lpwstr/>
      </vt:variant>
      <vt:variant>
        <vt:i4>5308495</vt:i4>
      </vt:variant>
      <vt:variant>
        <vt:i4>324</vt:i4>
      </vt:variant>
      <vt:variant>
        <vt:i4>0</vt:i4>
      </vt:variant>
      <vt:variant>
        <vt:i4>5</vt:i4>
      </vt:variant>
      <vt:variant>
        <vt:lpwstr>https://secure.neats.nopta.gov.au/Signin</vt:lpwstr>
      </vt:variant>
      <vt:variant>
        <vt:lpwstr/>
      </vt:variant>
      <vt:variant>
        <vt:i4>5308495</vt:i4>
      </vt:variant>
      <vt:variant>
        <vt:i4>321</vt:i4>
      </vt:variant>
      <vt:variant>
        <vt:i4>0</vt:i4>
      </vt:variant>
      <vt:variant>
        <vt:i4>5</vt:i4>
      </vt:variant>
      <vt:variant>
        <vt:lpwstr>https://secure.neats.nopta.gov.au/Signin</vt:lpwstr>
      </vt:variant>
      <vt:variant>
        <vt:lpwstr/>
      </vt:variant>
      <vt:variant>
        <vt:i4>1245294</vt:i4>
      </vt:variant>
      <vt:variant>
        <vt:i4>318</vt:i4>
      </vt:variant>
      <vt:variant>
        <vt:i4>0</vt:i4>
      </vt:variant>
      <vt:variant>
        <vt:i4>5</vt:i4>
      </vt:variant>
      <vt:variant>
        <vt:lpwstr>mailto:reporting@nopta.gov.au</vt:lpwstr>
      </vt:variant>
      <vt:variant>
        <vt:lpwstr/>
      </vt:variant>
      <vt:variant>
        <vt:i4>5308495</vt:i4>
      </vt:variant>
      <vt:variant>
        <vt:i4>315</vt:i4>
      </vt:variant>
      <vt:variant>
        <vt:i4>0</vt:i4>
      </vt:variant>
      <vt:variant>
        <vt:i4>5</vt:i4>
      </vt:variant>
      <vt:variant>
        <vt:lpwstr>https://secure.neats.nopta.gov.au/Signin</vt:lpwstr>
      </vt:variant>
      <vt:variant>
        <vt:lpwstr/>
      </vt:variant>
      <vt:variant>
        <vt:i4>1245294</vt:i4>
      </vt:variant>
      <vt:variant>
        <vt:i4>312</vt:i4>
      </vt:variant>
      <vt:variant>
        <vt:i4>0</vt:i4>
      </vt:variant>
      <vt:variant>
        <vt:i4>5</vt:i4>
      </vt:variant>
      <vt:variant>
        <vt:lpwstr>mailto:reporting@nopta.gov.au</vt:lpwstr>
      </vt:variant>
      <vt:variant>
        <vt:lpwstr/>
      </vt:variant>
      <vt:variant>
        <vt:i4>5308495</vt:i4>
      </vt:variant>
      <vt:variant>
        <vt:i4>309</vt:i4>
      </vt:variant>
      <vt:variant>
        <vt:i4>0</vt:i4>
      </vt:variant>
      <vt:variant>
        <vt:i4>5</vt:i4>
      </vt:variant>
      <vt:variant>
        <vt:lpwstr>https://secure.neats.nopta.gov.au/Signin</vt:lpwstr>
      </vt:variant>
      <vt:variant>
        <vt:lpwstr/>
      </vt:variant>
      <vt:variant>
        <vt:i4>1245294</vt:i4>
      </vt:variant>
      <vt:variant>
        <vt:i4>306</vt:i4>
      </vt:variant>
      <vt:variant>
        <vt:i4>0</vt:i4>
      </vt:variant>
      <vt:variant>
        <vt:i4>5</vt:i4>
      </vt:variant>
      <vt:variant>
        <vt:lpwstr>mailto:reporting@nopta.gov.au</vt:lpwstr>
      </vt:variant>
      <vt:variant>
        <vt:lpwstr/>
      </vt:variant>
      <vt:variant>
        <vt:i4>5308495</vt:i4>
      </vt:variant>
      <vt:variant>
        <vt:i4>303</vt:i4>
      </vt:variant>
      <vt:variant>
        <vt:i4>0</vt:i4>
      </vt:variant>
      <vt:variant>
        <vt:i4>5</vt:i4>
      </vt:variant>
      <vt:variant>
        <vt:lpwstr>https://secure.neats.nopta.gov.au/Signin</vt:lpwstr>
      </vt:variant>
      <vt:variant>
        <vt:lpwstr/>
      </vt:variant>
      <vt:variant>
        <vt:i4>1245294</vt:i4>
      </vt:variant>
      <vt:variant>
        <vt:i4>300</vt:i4>
      </vt:variant>
      <vt:variant>
        <vt:i4>0</vt:i4>
      </vt:variant>
      <vt:variant>
        <vt:i4>5</vt:i4>
      </vt:variant>
      <vt:variant>
        <vt:lpwstr>mailto:reporting@nopta.gov.au</vt:lpwstr>
      </vt:variant>
      <vt:variant>
        <vt:lpwstr/>
      </vt:variant>
      <vt:variant>
        <vt:i4>2097155</vt:i4>
      </vt:variant>
      <vt:variant>
        <vt:i4>297</vt:i4>
      </vt:variant>
      <vt:variant>
        <vt:i4>0</vt:i4>
      </vt:variant>
      <vt:variant>
        <vt:i4>5</vt:i4>
      </vt:variant>
      <vt:variant>
        <vt:lpwstr>https://chrome-extension/efaidnbmnnnibpcajpcglclefindmkaj/https:/www.nopta.gov.au/_documents/guidelines/NOPDCR-Sample-Submission-Standards.pdf</vt:lpwstr>
      </vt:variant>
      <vt:variant>
        <vt:lpwstr/>
      </vt:variant>
      <vt:variant>
        <vt:i4>1179680</vt:i4>
      </vt:variant>
      <vt:variant>
        <vt:i4>294</vt:i4>
      </vt:variant>
      <vt:variant>
        <vt:i4>0</vt:i4>
      </vt:variant>
      <vt:variant>
        <vt:i4>5</vt:i4>
      </vt:variant>
      <vt:variant>
        <vt:lpwstr>https://www.nopta.gov.au/_documents/guidelines/Offshore-Petroleum-Exploration-Permit-Guideline.pdf</vt:lpwstr>
      </vt:variant>
      <vt:variant>
        <vt:lpwstr/>
      </vt:variant>
      <vt:variant>
        <vt:i4>5308495</vt:i4>
      </vt:variant>
      <vt:variant>
        <vt:i4>291</vt:i4>
      </vt:variant>
      <vt:variant>
        <vt:i4>0</vt:i4>
      </vt:variant>
      <vt:variant>
        <vt:i4>5</vt:i4>
      </vt:variant>
      <vt:variant>
        <vt:lpwstr>https://secure.neats.nopta.gov.au/Signin</vt:lpwstr>
      </vt:variant>
      <vt:variant>
        <vt:lpwstr/>
      </vt:variant>
      <vt:variant>
        <vt:i4>589923</vt:i4>
      </vt:variant>
      <vt:variant>
        <vt:i4>288</vt:i4>
      </vt:variant>
      <vt:variant>
        <vt:i4>0</vt:i4>
      </vt:variant>
      <vt:variant>
        <vt:i4>5</vt:i4>
      </vt:variant>
      <vt:variant>
        <vt:lpwstr>mailto:resources@nopta.gov.au</vt:lpwstr>
      </vt:variant>
      <vt:variant>
        <vt:lpwstr/>
      </vt:variant>
      <vt:variant>
        <vt:i4>5308495</vt:i4>
      </vt:variant>
      <vt:variant>
        <vt:i4>285</vt:i4>
      </vt:variant>
      <vt:variant>
        <vt:i4>0</vt:i4>
      </vt:variant>
      <vt:variant>
        <vt:i4>5</vt:i4>
      </vt:variant>
      <vt:variant>
        <vt:lpwstr>https://secure.neats.nopta.gov.au/Signin</vt:lpwstr>
      </vt:variant>
      <vt:variant>
        <vt:lpwstr/>
      </vt:variant>
      <vt:variant>
        <vt:i4>1245294</vt:i4>
      </vt:variant>
      <vt:variant>
        <vt:i4>282</vt:i4>
      </vt:variant>
      <vt:variant>
        <vt:i4>0</vt:i4>
      </vt:variant>
      <vt:variant>
        <vt:i4>5</vt:i4>
      </vt:variant>
      <vt:variant>
        <vt:lpwstr>mailto:reporting@nopta.gov.au</vt:lpwstr>
      </vt:variant>
      <vt:variant>
        <vt:lpwstr/>
      </vt:variant>
      <vt:variant>
        <vt:i4>3342405</vt:i4>
      </vt:variant>
      <vt:variant>
        <vt:i4>279</vt:i4>
      </vt:variant>
      <vt:variant>
        <vt:i4>0</vt:i4>
      </vt:variant>
      <vt:variant>
        <vt:i4>5</vt:i4>
      </vt:variant>
      <vt:variant>
        <vt:lpwstr>mailto:data@nopta.gov.au</vt:lpwstr>
      </vt:variant>
      <vt:variant>
        <vt:lpwstr/>
      </vt:variant>
      <vt:variant>
        <vt:i4>3342405</vt:i4>
      </vt:variant>
      <vt:variant>
        <vt:i4>276</vt:i4>
      </vt:variant>
      <vt:variant>
        <vt:i4>0</vt:i4>
      </vt:variant>
      <vt:variant>
        <vt:i4>5</vt:i4>
      </vt:variant>
      <vt:variant>
        <vt:lpwstr>mailto:data@nopta.gov.au</vt:lpwstr>
      </vt:variant>
      <vt:variant>
        <vt:lpwstr/>
      </vt:variant>
      <vt:variant>
        <vt:i4>1835063</vt:i4>
      </vt:variant>
      <vt:variant>
        <vt:i4>269</vt:i4>
      </vt:variant>
      <vt:variant>
        <vt:i4>0</vt:i4>
      </vt:variant>
      <vt:variant>
        <vt:i4>5</vt:i4>
      </vt:variant>
      <vt:variant>
        <vt:lpwstr/>
      </vt:variant>
      <vt:variant>
        <vt:lpwstr>_Toc223424491</vt:lpwstr>
      </vt:variant>
      <vt:variant>
        <vt:i4>1835063</vt:i4>
      </vt:variant>
      <vt:variant>
        <vt:i4>263</vt:i4>
      </vt:variant>
      <vt:variant>
        <vt:i4>0</vt:i4>
      </vt:variant>
      <vt:variant>
        <vt:i4>5</vt:i4>
      </vt:variant>
      <vt:variant>
        <vt:lpwstr/>
      </vt:variant>
      <vt:variant>
        <vt:lpwstr>_Toc223424490</vt:lpwstr>
      </vt:variant>
      <vt:variant>
        <vt:i4>1900599</vt:i4>
      </vt:variant>
      <vt:variant>
        <vt:i4>257</vt:i4>
      </vt:variant>
      <vt:variant>
        <vt:i4>0</vt:i4>
      </vt:variant>
      <vt:variant>
        <vt:i4>5</vt:i4>
      </vt:variant>
      <vt:variant>
        <vt:lpwstr/>
      </vt:variant>
      <vt:variant>
        <vt:lpwstr>_Toc223424489</vt:lpwstr>
      </vt:variant>
      <vt:variant>
        <vt:i4>1900599</vt:i4>
      </vt:variant>
      <vt:variant>
        <vt:i4>251</vt:i4>
      </vt:variant>
      <vt:variant>
        <vt:i4>0</vt:i4>
      </vt:variant>
      <vt:variant>
        <vt:i4>5</vt:i4>
      </vt:variant>
      <vt:variant>
        <vt:lpwstr/>
      </vt:variant>
      <vt:variant>
        <vt:lpwstr>_Toc223424488</vt:lpwstr>
      </vt:variant>
      <vt:variant>
        <vt:i4>1900599</vt:i4>
      </vt:variant>
      <vt:variant>
        <vt:i4>245</vt:i4>
      </vt:variant>
      <vt:variant>
        <vt:i4>0</vt:i4>
      </vt:variant>
      <vt:variant>
        <vt:i4>5</vt:i4>
      </vt:variant>
      <vt:variant>
        <vt:lpwstr/>
      </vt:variant>
      <vt:variant>
        <vt:lpwstr>_Toc223424487</vt:lpwstr>
      </vt:variant>
      <vt:variant>
        <vt:i4>1900599</vt:i4>
      </vt:variant>
      <vt:variant>
        <vt:i4>239</vt:i4>
      </vt:variant>
      <vt:variant>
        <vt:i4>0</vt:i4>
      </vt:variant>
      <vt:variant>
        <vt:i4>5</vt:i4>
      </vt:variant>
      <vt:variant>
        <vt:lpwstr/>
      </vt:variant>
      <vt:variant>
        <vt:lpwstr>_Toc223424486</vt:lpwstr>
      </vt:variant>
      <vt:variant>
        <vt:i4>1900599</vt:i4>
      </vt:variant>
      <vt:variant>
        <vt:i4>233</vt:i4>
      </vt:variant>
      <vt:variant>
        <vt:i4>0</vt:i4>
      </vt:variant>
      <vt:variant>
        <vt:i4>5</vt:i4>
      </vt:variant>
      <vt:variant>
        <vt:lpwstr/>
      </vt:variant>
      <vt:variant>
        <vt:lpwstr>_Toc223424485</vt:lpwstr>
      </vt:variant>
      <vt:variant>
        <vt:i4>1900599</vt:i4>
      </vt:variant>
      <vt:variant>
        <vt:i4>227</vt:i4>
      </vt:variant>
      <vt:variant>
        <vt:i4>0</vt:i4>
      </vt:variant>
      <vt:variant>
        <vt:i4>5</vt:i4>
      </vt:variant>
      <vt:variant>
        <vt:lpwstr/>
      </vt:variant>
      <vt:variant>
        <vt:lpwstr>_Toc223424484</vt:lpwstr>
      </vt:variant>
      <vt:variant>
        <vt:i4>1900599</vt:i4>
      </vt:variant>
      <vt:variant>
        <vt:i4>221</vt:i4>
      </vt:variant>
      <vt:variant>
        <vt:i4>0</vt:i4>
      </vt:variant>
      <vt:variant>
        <vt:i4>5</vt:i4>
      </vt:variant>
      <vt:variant>
        <vt:lpwstr/>
      </vt:variant>
      <vt:variant>
        <vt:lpwstr>_Toc223424483</vt:lpwstr>
      </vt:variant>
      <vt:variant>
        <vt:i4>1900599</vt:i4>
      </vt:variant>
      <vt:variant>
        <vt:i4>215</vt:i4>
      </vt:variant>
      <vt:variant>
        <vt:i4>0</vt:i4>
      </vt:variant>
      <vt:variant>
        <vt:i4>5</vt:i4>
      </vt:variant>
      <vt:variant>
        <vt:lpwstr/>
      </vt:variant>
      <vt:variant>
        <vt:lpwstr>_Toc223424482</vt:lpwstr>
      </vt:variant>
      <vt:variant>
        <vt:i4>1900599</vt:i4>
      </vt:variant>
      <vt:variant>
        <vt:i4>209</vt:i4>
      </vt:variant>
      <vt:variant>
        <vt:i4>0</vt:i4>
      </vt:variant>
      <vt:variant>
        <vt:i4>5</vt:i4>
      </vt:variant>
      <vt:variant>
        <vt:lpwstr/>
      </vt:variant>
      <vt:variant>
        <vt:lpwstr>_Toc223424481</vt:lpwstr>
      </vt:variant>
      <vt:variant>
        <vt:i4>1900599</vt:i4>
      </vt:variant>
      <vt:variant>
        <vt:i4>203</vt:i4>
      </vt:variant>
      <vt:variant>
        <vt:i4>0</vt:i4>
      </vt:variant>
      <vt:variant>
        <vt:i4>5</vt:i4>
      </vt:variant>
      <vt:variant>
        <vt:lpwstr/>
      </vt:variant>
      <vt:variant>
        <vt:lpwstr>_Toc223424480</vt:lpwstr>
      </vt:variant>
      <vt:variant>
        <vt:i4>1179703</vt:i4>
      </vt:variant>
      <vt:variant>
        <vt:i4>197</vt:i4>
      </vt:variant>
      <vt:variant>
        <vt:i4>0</vt:i4>
      </vt:variant>
      <vt:variant>
        <vt:i4>5</vt:i4>
      </vt:variant>
      <vt:variant>
        <vt:lpwstr/>
      </vt:variant>
      <vt:variant>
        <vt:lpwstr>_Toc223424479</vt:lpwstr>
      </vt:variant>
      <vt:variant>
        <vt:i4>1179703</vt:i4>
      </vt:variant>
      <vt:variant>
        <vt:i4>191</vt:i4>
      </vt:variant>
      <vt:variant>
        <vt:i4>0</vt:i4>
      </vt:variant>
      <vt:variant>
        <vt:i4>5</vt:i4>
      </vt:variant>
      <vt:variant>
        <vt:lpwstr/>
      </vt:variant>
      <vt:variant>
        <vt:lpwstr>_Toc223424478</vt:lpwstr>
      </vt:variant>
      <vt:variant>
        <vt:i4>1179703</vt:i4>
      </vt:variant>
      <vt:variant>
        <vt:i4>185</vt:i4>
      </vt:variant>
      <vt:variant>
        <vt:i4>0</vt:i4>
      </vt:variant>
      <vt:variant>
        <vt:i4>5</vt:i4>
      </vt:variant>
      <vt:variant>
        <vt:lpwstr/>
      </vt:variant>
      <vt:variant>
        <vt:lpwstr>_Toc223424477</vt:lpwstr>
      </vt:variant>
      <vt:variant>
        <vt:i4>1179703</vt:i4>
      </vt:variant>
      <vt:variant>
        <vt:i4>179</vt:i4>
      </vt:variant>
      <vt:variant>
        <vt:i4>0</vt:i4>
      </vt:variant>
      <vt:variant>
        <vt:i4>5</vt:i4>
      </vt:variant>
      <vt:variant>
        <vt:lpwstr/>
      </vt:variant>
      <vt:variant>
        <vt:lpwstr>_Toc223424476</vt:lpwstr>
      </vt:variant>
      <vt:variant>
        <vt:i4>1179703</vt:i4>
      </vt:variant>
      <vt:variant>
        <vt:i4>173</vt:i4>
      </vt:variant>
      <vt:variant>
        <vt:i4>0</vt:i4>
      </vt:variant>
      <vt:variant>
        <vt:i4>5</vt:i4>
      </vt:variant>
      <vt:variant>
        <vt:lpwstr/>
      </vt:variant>
      <vt:variant>
        <vt:lpwstr>_Toc223424475</vt:lpwstr>
      </vt:variant>
      <vt:variant>
        <vt:i4>1179703</vt:i4>
      </vt:variant>
      <vt:variant>
        <vt:i4>167</vt:i4>
      </vt:variant>
      <vt:variant>
        <vt:i4>0</vt:i4>
      </vt:variant>
      <vt:variant>
        <vt:i4>5</vt:i4>
      </vt:variant>
      <vt:variant>
        <vt:lpwstr/>
      </vt:variant>
      <vt:variant>
        <vt:lpwstr>_Toc223424474</vt:lpwstr>
      </vt:variant>
      <vt:variant>
        <vt:i4>1179703</vt:i4>
      </vt:variant>
      <vt:variant>
        <vt:i4>161</vt:i4>
      </vt:variant>
      <vt:variant>
        <vt:i4>0</vt:i4>
      </vt:variant>
      <vt:variant>
        <vt:i4>5</vt:i4>
      </vt:variant>
      <vt:variant>
        <vt:lpwstr/>
      </vt:variant>
      <vt:variant>
        <vt:lpwstr>_Toc223424473</vt:lpwstr>
      </vt:variant>
      <vt:variant>
        <vt:i4>1179703</vt:i4>
      </vt:variant>
      <vt:variant>
        <vt:i4>155</vt:i4>
      </vt:variant>
      <vt:variant>
        <vt:i4>0</vt:i4>
      </vt:variant>
      <vt:variant>
        <vt:i4>5</vt:i4>
      </vt:variant>
      <vt:variant>
        <vt:lpwstr/>
      </vt:variant>
      <vt:variant>
        <vt:lpwstr>_Toc223424472</vt:lpwstr>
      </vt:variant>
      <vt:variant>
        <vt:i4>1179703</vt:i4>
      </vt:variant>
      <vt:variant>
        <vt:i4>149</vt:i4>
      </vt:variant>
      <vt:variant>
        <vt:i4>0</vt:i4>
      </vt:variant>
      <vt:variant>
        <vt:i4>5</vt:i4>
      </vt:variant>
      <vt:variant>
        <vt:lpwstr/>
      </vt:variant>
      <vt:variant>
        <vt:lpwstr>_Toc223424471</vt:lpwstr>
      </vt:variant>
      <vt:variant>
        <vt:i4>1179703</vt:i4>
      </vt:variant>
      <vt:variant>
        <vt:i4>143</vt:i4>
      </vt:variant>
      <vt:variant>
        <vt:i4>0</vt:i4>
      </vt:variant>
      <vt:variant>
        <vt:i4>5</vt:i4>
      </vt:variant>
      <vt:variant>
        <vt:lpwstr/>
      </vt:variant>
      <vt:variant>
        <vt:lpwstr>_Toc223424470</vt:lpwstr>
      </vt:variant>
      <vt:variant>
        <vt:i4>1245239</vt:i4>
      </vt:variant>
      <vt:variant>
        <vt:i4>137</vt:i4>
      </vt:variant>
      <vt:variant>
        <vt:i4>0</vt:i4>
      </vt:variant>
      <vt:variant>
        <vt:i4>5</vt:i4>
      </vt:variant>
      <vt:variant>
        <vt:lpwstr/>
      </vt:variant>
      <vt:variant>
        <vt:lpwstr>_Toc223424469</vt:lpwstr>
      </vt:variant>
      <vt:variant>
        <vt:i4>1245239</vt:i4>
      </vt:variant>
      <vt:variant>
        <vt:i4>131</vt:i4>
      </vt:variant>
      <vt:variant>
        <vt:i4>0</vt:i4>
      </vt:variant>
      <vt:variant>
        <vt:i4>5</vt:i4>
      </vt:variant>
      <vt:variant>
        <vt:lpwstr/>
      </vt:variant>
      <vt:variant>
        <vt:lpwstr>_Toc223424468</vt:lpwstr>
      </vt:variant>
      <vt:variant>
        <vt:i4>1245239</vt:i4>
      </vt:variant>
      <vt:variant>
        <vt:i4>125</vt:i4>
      </vt:variant>
      <vt:variant>
        <vt:i4>0</vt:i4>
      </vt:variant>
      <vt:variant>
        <vt:i4>5</vt:i4>
      </vt:variant>
      <vt:variant>
        <vt:lpwstr/>
      </vt:variant>
      <vt:variant>
        <vt:lpwstr>_Toc223424467</vt:lpwstr>
      </vt:variant>
      <vt:variant>
        <vt:i4>1245239</vt:i4>
      </vt:variant>
      <vt:variant>
        <vt:i4>119</vt:i4>
      </vt:variant>
      <vt:variant>
        <vt:i4>0</vt:i4>
      </vt:variant>
      <vt:variant>
        <vt:i4>5</vt:i4>
      </vt:variant>
      <vt:variant>
        <vt:lpwstr/>
      </vt:variant>
      <vt:variant>
        <vt:lpwstr>_Toc223424466</vt:lpwstr>
      </vt:variant>
      <vt:variant>
        <vt:i4>1245239</vt:i4>
      </vt:variant>
      <vt:variant>
        <vt:i4>113</vt:i4>
      </vt:variant>
      <vt:variant>
        <vt:i4>0</vt:i4>
      </vt:variant>
      <vt:variant>
        <vt:i4>5</vt:i4>
      </vt:variant>
      <vt:variant>
        <vt:lpwstr/>
      </vt:variant>
      <vt:variant>
        <vt:lpwstr>_Toc223424465</vt:lpwstr>
      </vt:variant>
      <vt:variant>
        <vt:i4>1245239</vt:i4>
      </vt:variant>
      <vt:variant>
        <vt:i4>107</vt:i4>
      </vt:variant>
      <vt:variant>
        <vt:i4>0</vt:i4>
      </vt:variant>
      <vt:variant>
        <vt:i4>5</vt:i4>
      </vt:variant>
      <vt:variant>
        <vt:lpwstr/>
      </vt:variant>
      <vt:variant>
        <vt:lpwstr>_Toc223424464</vt:lpwstr>
      </vt:variant>
      <vt:variant>
        <vt:i4>1245239</vt:i4>
      </vt:variant>
      <vt:variant>
        <vt:i4>101</vt:i4>
      </vt:variant>
      <vt:variant>
        <vt:i4>0</vt:i4>
      </vt:variant>
      <vt:variant>
        <vt:i4>5</vt:i4>
      </vt:variant>
      <vt:variant>
        <vt:lpwstr/>
      </vt:variant>
      <vt:variant>
        <vt:lpwstr>_Toc223424463</vt:lpwstr>
      </vt:variant>
      <vt:variant>
        <vt:i4>1245239</vt:i4>
      </vt:variant>
      <vt:variant>
        <vt:i4>95</vt:i4>
      </vt:variant>
      <vt:variant>
        <vt:i4>0</vt:i4>
      </vt:variant>
      <vt:variant>
        <vt:i4>5</vt:i4>
      </vt:variant>
      <vt:variant>
        <vt:lpwstr/>
      </vt:variant>
      <vt:variant>
        <vt:lpwstr>_Toc223424462</vt:lpwstr>
      </vt:variant>
      <vt:variant>
        <vt:i4>1245239</vt:i4>
      </vt:variant>
      <vt:variant>
        <vt:i4>89</vt:i4>
      </vt:variant>
      <vt:variant>
        <vt:i4>0</vt:i4>
      </vt:variant>
      <vt:variant>
        <vt:i4>5</vt:i4>
      </vt:variant>
      <vt:variant>
        <vt:lpwstr/>
      </vt:variant>
      <vt:variant>
        <vt:lpwstr>_Toc223424461</vt:lpwstr>
      </vt:variant>
      <vt:variant>
        <vt:i4>1245239</vt:i4>
      </vt:variant>
      <vt:variant>
        <vt:i4>83</vt:i4>
      </vt:variant>
      <vt:variant>
        <vt:i4>0</vt:i4>
      </vt:variant>
      <vt:variant>
        <vt:i4>5</vt:i4>
      </vt:variant>
      <vt:variant>
        <vt:lpwstr/>
      </vt:variant>
      <vt:variant>
        <vt:lpwstr>_Toc223424460</vt:lpwstr>
      </vt:variant>
      <vt:variant>
        <vt:i4>1048631</vt:i4>
      </vt:variant>
      <vt:variant>
        <vt:i4>77</vt:i4>
      </vt:variant>
      <vt:variant>
        <vt:i4>0</vt:i4>
      </vt:variant>
      <vt:variant>
        <vt:i4>5</vt:i4>
      </vt:variant>
      <vt:variant>
        <vt:lpwstr/>
      </vt:variant>
      <vt:variant>
        <vt:lpwstr>_Toc223424459</vt:lpwstr>
      </vt:variant>
      <vt:variant>
        <vt:i4>1048631</vt:i4>
      </vt:variant>
      <vt:variant>
        <vt:i4>71</vt:i4>
      </vt:variant>
      <vt:variant>
        <vt:i4>0</vt:i4>
      </vt:variant>
      <vt:variant>
        <vt:i4>5</vt:i4>
      </vt:variant>
      <vt:variant>
        <vt:lpwstr/>
      </vt:variant>
      <vt:variant>
        <vt:lpwstr>_Toc223424458</vt:lpwstr>
      </vt:variant>
      <vt:variant>
        <vt:i4>1048631</vt:i4>
      </vt:variant>
      <vt:variant>
        <vt:i4>65</vt:i4>
      </vt:variant>
      <vt:variant>
        <vt:i4>0</vt:i4>
      </vt:variant>
      <vt:variant>
        <vt:i4>5</vt:i4>
      </vt:variant>
      <vt:variant>
        <vt:lpwstr/>
      </vt:variant>
      <vt:variant>
        <vt:lpwstr>_Toc223424457</vt:lpwstr>
      </vt:variant>
      <vt:variant>
        <vt:i4>1048631</vt:i4>
      </vt:variant>
      <vt:variant>
        <vt:i4>59</vt:i4>
      </vt:variant>
      <vt:variant>
        <vt:i4>0</vt:i4>
      </vt:variant>
      <vt:variant>
        <vt:i4>5</vt:i4>
      </vt:variant>
      <vt:variant>
        <vt:lpwstr/>
      </vt:variant>
      <vt:variant>
        <vt:lpwstr>_Toc223424456</vt:lpwstr>
      </vt:variant>
      <vt:variant>
        <vt:i4>1048631</vt:i4>
      </vt:variant>
      <vt:variant>
        <vt:i4>53</vt:i4>
      </vt:variant>
      <vt:variant>
        <vt:i4>0</vt:i4>
      </vt:variant>
      <vt:variant>
        <vt:i4>5</vt:i4>
      </vt:variant>
      <vt:variant>
        <vt:lpwstr/>
      </vt:variant>
      <vt:variant>
        <vt:lpwstr>_Toc223424455</vt:lpwstr>
      </vt:variant>
      <vt:variant>
        <vt:i4>1048631</vt:i4>
      </vt:variant>
      <vt:variant>
        <vt:i4>47</vt:i4>
      </vt:variant>
      <vt:variant>
        <vt:i4>0</vt:i4>
      </vt:variant>
      <vt:variant>
        <vt:i4>5</vt:i4>
      </vt:variant>
      <vt:variant>
        <vt:lpwstr/>
      </vt:variant>
      <vt:variant>
        <vt:lpwstr>_Toc223424454</vt:lpwstr>
      </vt:variant>
      <vt:variant>
        <vt:i4>1048631</vt:i4>
      </vt:variant>
      <vt:variant>
        <vt:i4>41</vt:i4>
      </vt:variant>
      <vt:variant>
        <vt:i4>0</vt:i4>
      </vt:variant>
      <vt:variant>
        <vt:i4>5</vt:i4>
      </vt:variant>
      <vt:variant>
        <vt:lpwstr/>
      </vt:variant>
      <vt:variant>
        <vt:lpwstr>_Toc223424453</vt:lpwstr>
      </vt:variant>
      <vt:variant>
        <vt:i4>1048631</vt:i4>
      </vt:variant>
      <vt:variant>
        <vt:i4>35</vt:i4>
      </vt:variant>
      <vt:variant>
        <vt:i4>0</vt:i4>
      </vt:variant>
      <vt:variant>
        <vt:i4>5</vt:i4>
      </vt:variant>
      <vt:variant>
        <vt:lpwstr/>
      </vt:variant>
      <vt:variant>
        <vt:lpwstr>_Toc223424452</vt:lpwstr>
      </vt:variant>
      <vt:variant>
        <vt:i4>1048631</vt:i4>
      </vt:variant>
      <vt:variant>
        <vt:i4>29</vt:i4>
      </vt:variant>
      <vt:variant>
        <vt:i4>0</vt:i4>
      </vt:variant>
      <vt:variant>
        <vt:i4>5</vt:i4>
      </vt:variant>
      <vt:variant>
        <vt:lpwstr/>
      </vt:variant>
      <vt:variant>
        <vt:lpwstr>_Toc223424451</vt:lpwstr>
      </vt:variant>
      <vt:variant>
        <vt:i4>1048631</vt:i4>
      </vt:variant>
      <vt:variant>
        <vt:i4>23</vt:i4>
      </vt:variant>
      <vt:variant>
        <vt:i4>0</vt:i4>
      </vt:variant>
      <vt:variant>
        <vt:i4>5</vt:i4>
      </vt:variant>
      <vt:variant>
        <vt:lpwstr/>
      </vt:variant>
      <vt:variant>
        <vt:lpwstr>_Toc223424450</vt:lpwstr>
      </vt:variant>
      <vt:variant>
        <vt:i4>1114167</vt:i4>
      </vt:variant>
      <vt:variant>
        <vt:i4>17</vt:i4>
      </vt:variant>
      <vt:variant>
        <vt:i4>0</vt:i4>
      </vt:variant>
      <vt:variant>
        <vt:i4>5</vt:i4>
      </vt:variant>
      <vt:variant>
        <vt:lpwstr/>
      </vt:variant>
      <vt:variant>
        <vt:lpwstr>_Toc223424449</vt:lpwstr>
      </vt:variant>
      <vt:variant>
        <vt:i4>1114167</vt:i4>
      </vt:variant>
      <vt:variant>
        <vt:i4>11</vt:i4>
      </vt:variant>
      <vt:variant>
        <vt:i4>0</vt:i4>
      </vt:variant>
      <vt:variant>
        <vt:i4>5</vt:i4>
      </vt:variant>
      <vt:variant>
        <vt:lpwstr/>
      </vt:variant>
      <vt:variant>
        <vt:lpwstr>_Toc223424448</vt:lpwstr>
      </vt:variant>
      <vt:variant>
        <vt:i4>5373952</vt:i4>
      </vt:variant>
      <vt:variant>
        <vt:i4>6</vt:i4>
      </vt:variant>
      <vt:variant>
        <vt:i4>0</vt:i4>
      </vt:variant>
      <vt:variant>
        <vt:i4>5</vt:i4>
      </vt:variant>
      <vt:variant>
        <vt:lpwstr>https://creativecommons.org/licenses/by/4.0/legalcode</vt:lpwstr>
      </vt:variant>
      <vt:variant>
        <vt:lpwstr/>
      </vt:variant>
      <vt:variant>
        <vt:i4>5308424</vt:i4>
      </vt:variant>
      <vt:variant>
        <vt:i4>3</vt:i4>
      </vt:variant>
      <vt:variant>
        <vt:i4>0</vt:i4>
      </vt:variant>
      <vt:variant>
        <vt:i4>5</vt:i4>
      </vt:variant>
      <vt:variant>
        <vt:lpwstr>https://creativecommons.org/licenses/by/4.0/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Lenore McGregor</dc:creator>
  <cp:keywords/>
  <dc:description/>
  <cp:lastModifiedBy>Lenore McGregor</cp:lastModifiedBy>
  <cp:revision>2</cp:revision>
  <dcterms:created xsi:type="dcterms:W3CDTF">2026-03-06T05:39:00Z</dcterms:created>
  <dcterms:modified xsi:type="dcterms:W3CDTF">2026-03-06T05:39:00Z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2026-02-25T05:50:00Z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6a3eb4cd-dde5-450d-ae09-a33bf4e72b3f</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KeywordSchemeType">
    <vt:lpwstr/>
  </property>
  <property fmtid="{D5CDD505-2E9C-101B-9397-08002B2CF9AE}" pid="12" name="RecordKeywords">
    <vt:lpwstr/>
  </property>
  <property fmtid="{D5CDD505-2E9C-101B-9397-08002B2CF9AE}" pid="13" name="Stratus_WorkActivity">
    <vt:lpwstr/>
  </property>
  <property fmtid="{D5CDD505-2E9C-101B-9397-08002B2CF9AE}" pid="14" name="Entity">
    <vt:lpwstr/>
  </property>
  <property fmtid="{D5CDD505-2E9C-101B-9397-08002B2CF9AE}" pid="15" name="DocHub_DocumentType">
    <vt:lpwstr>421;#Design|d6e13dd2-2eb7-4595-970b-da6a26e3cf1e</vt:lpwstr>
  </property>
  <property fmtid="{D5CDD505-2E9C-101B-9397-08002B2CF9AE}" pid="16" name="BusinessFunction">
    <vt:lpwstr/>
  </property>
  <property fmtid="{D5CDD505-2E9C-101B-9397-08002B2CF9AE}" pid="17" name="MessageDigest">
    <vt:lpwstr/>
  </property>
  <property fmtid="{D5CDD505-2E9C-101B-9397-08002B2CF9AE}" pid="18" name="NameScheme">
    <vt:lpwstr/>
  </property>
  <property fmtid="{D5CDD505-2E9C-101B-9397-08002B2CF9AE}" pid="19" name="DateRangeEnd">
    <vt:lpwstr/>
  </property>
  <property fmtid="{D5CDD505-2E9C-101B-9397-08002B2CF9AE}" pid="20" name="RightsStatus">
    <vt:lpwstr>Open</vt:lpwstr>
  </property>
  <property fmtid="{D5CDD505-2E9C-101B-9397-08002B2CF9AE}" pid="21" name="Titles">
    <vt:lpwstr/>
  </property>
  <property fmtid="{D5CDD505-2E9C-101B-9397-08002B2CF9AE}" pid="22" name="FormatName">
    <vt:lpwstr>Word</vt:lpwstr>
  </property>
  <property fmtid="{D5CDD505-2E9C-101B-9397-08002B2CF9AE}" pid="23" name="Title Type">
    <vt:lpwstr/>
  </property>
  <property fmtid="{D5CDD505-2E9C-101B-9397-08002B2CF9AE}" pid="24" name="JurisdictionalCoverage">
    <vt:lpwstr>;#Commonwealth of Australia (AU);#</vt:lpwstr>
  </property>
  <property fmtid="{D5CDD505-2E9C-101B-9397-08002B2CF9AE}" pid="25" name="Stratus_Year">
    <vt:lpwstr/>
  </property>
  <property fmtid="{D5CDD505-2E9C-101B-9397-08002B2CF9AE}" pid="26" name="Stratus_DocumentType">
    <vt:lpwstr>13;#Guideline|57771b02-658a-45ea-b3f8-d7ea084e6707</vt:lpwstr>
  </property>
  <property fmtid="{D5CDD505-2E9C-101B-9397-08002B2CF9AE}" pid="27" name="MSIP_Label_ce1483ae-17d1-40b0-9515-e03b22939689_ActionId">
    <vt:lpwstr>67152793-3272-4032-ad99-407922f78317</vt:lpwstr>
  </property>
  <property fmtid="{D5CDD505-2E9C-101B-9397-08002B2CF9AE}" pid="28" name="CaveatText">
    <vt:lpwstr>PSPF</vt:lpwstr>
  </property>
  <property fmtid="{D5CDD505-2E9C-101B-9397-08002B2CF9AE}" pid="29" name="Offshore Region">
    <vt:lpwstr/>
  </property>
  <property fmtid="{D5CDD505-2E9C-101B-9397-08002B2CF9AE}" pid="30" name="FormatVersion">
    <vt:lpwstr>2013</vt:lpwstr>
  </property>
  <property fmtid="{D5CDD505-2E9C-101B-9397-08002B2CF9AE}" pid="31" name="pfcb0be319e247388db2251ff9d23f72">
    <vt:lpwstr/>
  </property>
  <property fmtid="{D5CDD505-2E9C-101B-9397-08002B2CF9AE}" pid="32" name="MSIP_Label_ce1483ae-17d1-40b0-9515-e03b22939689_Enabled">
    <vt:lpwstr>true</vt:lpwstr>
  </property>
  <property fmtid="{D5CDD505-2E9C-101B-9397-08002B2CF9AE}" pid="33" name="RecordExtentUnits">
    <vt:lpwstr/>
  </property>
  <property fmtid="{D5CDD505-2E9C-101B-9397-08002B2CF9AE}" pid="34" name="DocHub_Year">
    <vt:lpwstr/>
  </property>
  <property fmtid="{D5CDD505-2E9C-101B-9397-08002B2CF9AE}" pid="35" name="CreatingApplicationVersion">
    <vt:lpwstr>2013</vt:lpwstr>
  </property>
  <property fmtid="{D5CDD505-2E9C-101B-9397-08002B2CF9AE}" pid="36" name="DateRangeStart">
    <vt:lpwstr/>
  </property>
  <property fmtid="{D5CDD505-2E9C-101B-9397-08002B2CF9AE}" pid="37" name="Stratus_SecurityClassification">
    <vt:lpwstr>127;#Legal privilege|5a99abe4-3acc-4572-b50a-60c93277f18b</vt:lpwstr>
  </property>
  <property fmtid="{D5CDD505-2E9C-101B-9397-08002B2CF9AE}" pid="38" name="RightsStatement">
    <vt:lpwstr>NOPTA Members Only</vt:lpwstr>
  </property>
  <property fmtid="{D5CDD505-2E9C-101B-9397-08002B2CF9AE}" pid="39" name="ClassificationContentMarkingFooterShapeIds">
    <vt:lpwstr>2bb071bd,fbe6c23,7745df5,6f7c9846</vt:lpwstr>
  </property>
  <property fmtid="{D5CDD505-2E9C-101B-9397-08002B2CF9AE}" pid="40" name="RecordLocation">
    <vt:lpwstr/>
  </property>
  <property fmtid="{D5CDD505-2E9C-101B-9397-08002B2CF9AE}" pid="41" name="Application Library">
    <vt:lpwstr/>
  </property>
  <property fmtid="{D5CDD505-2E9C-101B-9397-08002B2CF9AE}" pid="42" name="ClassificationContentMarkingHeaderShapeIds">
    <vt:lpwstr>4704037b,279c0754,48dff760</vt:lpwstr>
  </property>
  <property fmtid="{D5CDD505-2E9C-101B-9397-08002B2CF9AE}" pid="43" name="DocHub_SecurityClassification">
    <vt:lpwstr>110;#UNOFFICIAL|018d4b6d-7be3-401d-87d0-81c750eb2041</vt:lpwstr>
  </property>
  <property fmtid="{D5CDD505-2E9C-101B-9397-08002B2CF9AE}" pid="44" name="RecordContactDetails">
    <vt:lpwstr/>
  </property>
  <property fmtid="{D5CDD505-2E9C-101B-9397-08002B2CF9AE}" pid="45" name="ClassificationContentMarkingFooterFontProps">
    <vt:lpwstr>#c00000,12,ARIAL</vt:lpwstr>
  </property>
  <property fmtid="{D5CDD505-2E9C-101B-9397-08002B2CF9AE}" pid="46" name="Stratus_OffshoreRegulationReformWorklAction">
    <vt:lpwstr>435;#Review|a07cd8dd-933d-4639-aefc-08dbd2bb7be9</vt:lpwstr>
  </property>
  <property fmtid="{D5CDD505-2E9C-101B-9397-08002B2CF9AE}" pid="47" name="KeywordScheme">
    <vt:lpwstr/>
  </property>
  <property fmtid="{D5CDD505-2E9C-101B-9397-08002B2CF9AE}" pid="48" name="IdentifierScheme">
    <vt:lpwstr>RecordPoint</vt:lpwstr>
  </property>
  <property fmtid="{D5CDD505-2E9C-101B-9397-08002B2CF9AE}" pid="49" name="HashFunctionName">
    <vt:lpwstr>MD5</vt:lpwstr>
  </property>
  <property fmtid="{D5CDD505-2E9C-101B-9397-08002B2CF9AE}" pid="50" name="TemporalCoverage">
    <vt:lpwstr/>
  </property>
  <property fmtid="{D5CDD505-2E9C-101B-9397-08002B2CF9AE}" pid="51" name="Titles_Note">
    <vt:lpwstr/>
  </property>
  <property fmtid="{D5CDD505-2E9C-101B-9397-08002B2CF9AE}" pid="52" name="Precedence">
    <vt:lpwstr/>
  </property>
  <property fmtid="{D5CDD505-2E9C-101B-9397-08002B2CF9AE}" pid="53" name="MSIP_Label_ce1483ae-17d1-40b0-9515-e03b22939689_SetDate">
    <vt:lpwstr>2024-09-11T05:49:50Z</vt:lpwstr>
  </property>
  <property fmtid="{D5CDD505-2E9C-101B-9397-08002B2CF9AE}" pid="54" name="lcf76f155ced4ddcb4097134ff3c332f">
    <vt:lpwstr/>
  </property>
  <property fmtid="{D5CDD505-2E9C-101B-9397-08002B2CF9AE}" pid="55" name="SpatialCoverage">
    <vt:lpwstr>Commonwealth of Australia</vt:lpwstr>
  </property>
  <property fmtid="{D5CDD505-2E9C-101B-9397-08002B2CF9AE}" pid="56" name="RecordContact">
    <vt:lpwstr/>
  </property>
  <property fmtid="{D5CDD505-2E9C-101B-9397-08002B2CF9AE}" pid="57" name="Medium">
    <vt:lpwstr>Digital File</vt:lpwstr>
  </property>
  <property fmtid="{D5CDD505-2E9C-101B-9397-08002B2CF9AE}" pid="58" name="KeywordID">
    <vt:lpwstr/>
  </property>
  <property fmtid="{D5CDD505-2E9C-101B-9397-08002B2CF9AE}" pid="59" name="FormatRegistry">
    <vt:lpwstr>System generated</vt:lpwstr>
  </property>
  <property fmtid="{D5CDD505-2E9C-101B-9397-08002B2CF9AE}" pid="60" name="MSIP_Label_ce1483ae-17d1-40b0-9515-e03b22939689_Name">
    <vt:lpwstr>INTERNAL-Only</vt:lpwstr>
  </property>
  <property fmtid="{D5CDD505-2E9C-101B-9397-08002B2CF9AE}" pid="61" name="DocHub_WorkActivity">
    <vt:lpwstr>395;#Design|15393cf4-1a80-4741-a8a5-a1faa3f14784</vt:lpwstr>
  </property>
  <property fmtid="{D5CDD505-2E9C-101B-9397-08002B2CF9AE}" pid="62" name="_dlc_DocIdItemGuid">
    <vt:lpwstr>a366050b-27d8-4df6-bcfb-7dec135a1693</vt:lpwstr>
  </property>
  <property fmtid="{D5CDD505-2E9C-101B-9397-08002B2CF9AE}" pid="63" name="m3f2ca6b2c9a4802967adedbb4af06ae">
    <vt:lpwstr/>
  </property>
  <property fmtid="{D5CDD505-2E9C-101B-9397-08002B2CF9AE}" pid="64" name="MSIP_Label_ce1483ae-17d1-40b0-9515-e03b22939689_SiteId">
    <vt:lpwstr>8f73f427-32e5-4a3b-8d42-b369b956a96b</vt:lpwstr>
  </property>
  <property fmtid="{D5CDD505-2E9C-101B-9397-08002B2CF9AE}" pid="65" name="Stratus_GovernmentEntities">
    <vt:lpwstr/>
  </property>
  <property fmtid="{D5CDD505-2E9C-101B-9397-08002B2CF9AE}" pid="66" name="DocumentType">
    <vt:lpwstr/>
  </property>
  <property fmtid="{D5CDD505-2E9C-101B-9397-08002B2CF9AE}" pid="67" name="MSIP_Label_ce1483ae-17d1-40b0-9515-e03b22939689_Method">
    <vt:lpwstr>Standard</vt:lpwstr>
  </property>
  <property fmtid="{D5CDD505-2E9C-101B-9397-08002B2CF9AE}" pid="68" name="Of National Significance">
    <vt:lpwstr/>
  </property>
  <property fmtid="{D5CDD505-2E9C-101B-9397-08002B2CF9AE}" pid="69" name="Identifier">
    <vt:lpwstr>0</vt:lpwstr>
  </property>
  <property fmtid="{D5CDD505-2E9C-101B-9397-08002B2CF9AE}" pid="70" name="BusinessFunction_Note">
    <vt:lpwstr/>
  </property>
  <property fmtid="{D5CDD505-2E9C-101B-9397-08002B2CF9AE}" pid="71" name="Quantity">
    <vt:lpwstr/>
  </property>
  <property fmtid="{D5CDD505-2E9C-101B-9397-08002B2CF9AE}" pid="72" name="AGRkMSCategory">
    <vt:lpwstr>Item</vt:lpwstr>
  </property>
  <property fmtid="{D5CDD505-2E9C-101B-9397-08002B2CF9AE}" pid="73" name="DocHub_Keywords">
    <vt:lpwstr/>
  </property>
  <property fmtid="{D5CDD505-2E9C-101B-9397-08002B2CF9AE}" pid="74" name="g91dc4f691a04421b1edf463601fabf6">
    <vt:lpwstr/>
  </property>
  <property fmtid="{D5CDD505-2E9C-101B-9397-08002B2CF9AE}" pid="75" name="CreatingApplicationName">
    <vt:lpwstr>Microsoft Word</vt:lpwstr>
  </property>
  <property fmtid="{D5CDD505-2E9C-101B-9397-08002B2CF9AE}" pid="76" name="AGRkMSDescription">
    <vt:lpwstr/>
  </property>
  <property fmtid="{D5CDD505-2E9C-101B-9397-08002B2CF9AE}" pid="77" name="AGRkMSLanguage">
    <vt:lpwstr>en-au</vt:lpwstr>
  </property>
  <property fmtid="{D5CDD505-2E9C-101B-9397-08002B2CF9AE}" pid="78" name="ClassificationContentMarkingFooterText">
    <vt:lpwstr>OFFICIAL: Sensitive//Legal-Privilege</vt:lpwstr>
  </property>
  <property fmtid="{D5CDD505-2E9C-101B-9397-08002B2CF9AE}" pid="79" name="Units">
    <vt:lpwstr>KB</vt:lpwstr>
  </property>
  <property fmtid="{D5CDD505-2E9C-101B-9397-08002B2CF9AE}" pid="80" name="DocumentForm">
    <vt:lpwstr/>
  </property>
  <property fmtid="{D5CDD505-2E9C-101B-9397-08002B2CF9AE}" pid="81" name="RecordExtent">
    <vt:lpwstr/>
  </property>
  <property fmtid="{D5CDD505-2E9C-101B-9397-08002B2CF9AE}" pid="82" name="Team_Note">
    <vt:lpwstr/>
  </property>
  <property fmtid="{D5CDD505-2E9C-101B-9397-08002B2CF9AE}" pid="83" name="DocumentType_Note">
    <vt:lpwstr/>
  </property>
  <property fmtid="{D5CDD505-2E9C-101B-9397-08002B2CF9AE}" pid="84" name="ClassificationContentMarkingHeaderText">
    <vt:lpwstr>OFFICIAL: Sensitive//Legal-Privilege</vt:lpwstr>
  </property>
  <property fmtid="{D5CDD505-2E9C-101B-9397-08002B2CF9AE}" pid="85" name="CaveatCategory">
    <vt:lpwstr>DLM: For Official Use Only</vt:lpwstr>
  </property>
  <property fmtid="{D5CDD505-2E9C-101B-9397-08002B2CF9AE}" pid="86" name="Jurisdiction">
    <vt:lpwstr>;#AU;#</vt:lpwstr>
  </property>
  <property fmtid="{D5CDD505-2E9C-101B-9397-08002B2CF9AE}" pid="87" name="MSIP_Label_ce1483ae-17d1-40b0-9515-e03b22939689_ContentBits">
    <vt:lpwstr>0</vt:lpwstr>
  </property>
  <property fmtid="{D5CDD505-2E9C-101B-9397-08002B2CF9AE}" pid="88" name="Stratus_OffshoreStrategyRegulationReformWorkiTopic">
    <vt:lpwstr>736;#Policy Consultation|17746131-89da-4f47-a658-6bae5e944a88</vt:lpwstr>
  </property>
  <property fmtid="{D5CDD505-2E9C-101B-9397-08002B2CF9AE}" pid="89" name="MediaServiceImageTags">
    <vt:lpwstr/>
  </property>
  <property fmtid="{D5CDD505-2E9C-101B-9397-08002B2CF9AE}" pid="90" name="ContentTypeId">
    <vt:lpwstr>0x010100897A62EA4BDAE244BB08273368C25050</vt:lpwstr>
  </property>
  <property fmtid="{D5CDD505-2E9C-101B-9397-08002B2CF9AE}" pid="91" name="Stratus_OffshoreResourcesEnergyMineralResources">
    <vt:lpwstr/>
  </property>
  <property fmtid="{D5CDD505-2E9C-101B-9397-08002B2CF9AE}" pid="92" name="SecurityClassification">
    <vt:lpwstr>OFFICIAL: Sensitive</vt:lpwstr>
  </property>
  <property fmtid="{D5CDD505-2E9C-101B-9397-08002B2CF9AE}" pid="93" name="TaxKeywordTaxHTField">
    <vt:lpwstr/>
  </property>
  <property fmtid="{D5CDD505-2E9C-101B-9397-08002B2CF9AE}" pid="94" name="ClassificationContentMarkingHeaderFontProps">
    <vt:lpwstr>#c00000,12,ARIAL</vt:lpwstr>
  </property>
</Properties>
</file>