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pPr>
        <w:spacing w:after="240"/>
      </w:pPr>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2ABA8BAF" w:rsidR="00510815" w:rsidRPr="00F8108A" w:rsidRDefault="00F8108A" w:rsidP="00510815">
      <w:pPr>
        <w:pStyle w:val="Heading1"/>
        <w:spacing w:before="120" w:after="240"/>
      </w:pPr>
      <w:bookmarkStart w:id="1" w:name="_Request_to_grant"/>
      <w:bookmarkEnd w:id="1"/>
      <w:r>
        <w:tab/>
      </w:r>
      <w:r>
        <w:br w:type="textWrapping" w:clear="all"/>
      </w:r>
      <w:bookmarkStart w:id="2" w:name="_Toc144911604"/>
      <w:bookmarkStart w:id="3" w:name="_Toc155176735"/>
      <w:bookmarkEnd w:id="0"/>
      <w:sdt>
        <w:sdtPr>
          <w:rPr>
            <w:rFonts w:eastAsiaTheme="minorHAnsi"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2"/>
          <w:bookmarkEnd w:id="3"/>
          <w:r w:rsidR="00117B47">
            <w:t>Petroleum</w:t>
          </w:r>
          <w:r w:rsidR="00117B47" w:rsidRPr="007A3A26">
            <w:t xml:space="preserve"> </w:t>
          </w:r>
          <w:r w:rsidR="00117B47">
            <w:t>r</w:t>
          </w:r>
          <w:r w:rsidR="00117B47" w:rsidRPr="007A3A26">
            <w:t>equest to grant or extension to lodge renewal –– forms guidance</w:t>
          </w:r>
        </w:sdtContent>
      </w:sdt>
    </w:p>
    <w:p w14:paraId="56C8B034" w14:textId="53D123AA" w:rsidR="00510815" w:rsidRPr="008867A1" w:rsidRDefault="00510815" w:rsidP="007103AF">
      <w:pPr>
        <w:spacing w:before="360" w:after="240"/>
      </w:pPr>
      <w:r w:rsidRPr="008867A1">
        <w:rPr>
          <w:szCs w:val="24"/>
        </w:rPr>
        <w:t>This document contains general guidance to assist applicants and titleholders in making valid applications. This relates to titles administration under the</w:t>
      </w:r>
      <w:r w:rsidR="007103AF">
        <w:rPr>
          <w:szCs w:val="24"/>
        </w:rPr>
        <w:t xml:space="preserve"> </w:t>
      </w:r>
      <w:r w:rsidRPr="1C6A0A08">
        <w:rPr>
          <w:i/>
        </w:rPr>
        <w:t>Offshore Petroleum and Greenhouse Gas Storage Act 2006</w:t>
      </w:r>
      <w:r>
        <w:t xml:space="preserve"> </w:t>
      </w:r>
      <w:r w:rsidRPr="1C6A0A08">
        <w:t>(</w:t>
      </w:r>
      <w:r>
        <w:t xml:space="preserve">the </w:t>
      </w:r>
      <w:r w:rsidRPr="1C6A0A08">
        <w:rPr>
          <w:rStyle w:val="Strong"/>
        </w:rPr>
        <w:t>OPGGS Act</w:t>
      </w:r>
      <w:r>
        <w:t>)</w:t>
      </w:r>
      <w:r w:rsidR="007103AF">
        <w:t>.</w:t>
      </w:r>
    </w:p>
    <w:p w14:paraId="20B06E07" w14:textId="77777777" w:rsidR="00510815" w:rsidRPr="000D0C1B" w:rsidRDefault="00510815" w:rsidP="00510815">
      <w:pPr>
        <w:spacing w:after="240"/>
        <w:rPr>
          <w:rFonts w:ascii="Aptos" w:hAnsi="Aptos" w:cstheme="minorHAnsi"/>
        </w:rPr>
      </w:pPr>
      <w:bookmarkStart w:id="4"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spacing w:after="240"/>
        <w:rPr>
          <w:rFonts w:ascii="Aptos" w:hAnsi="Aptos" w:cstheme="minorHAnsi"/>
        </w:rPr>
      </w:pPr>
      <w:r w:rsidRPr="000D0C1B">
        <w:rPr>
          <w:rFonts w:ascii="Aptos" w:hAnsi="Aptos" w:cstheme="minorHAnsi"/>
        </w:rPr>
        <w:t>Before relying on this material, users shou</w:t>
      </w:r>
      <w:r w:rsidRPr="00B752DD">
        <w:rPr>
          <w:rFonts w:ascii="Aptos" w:hAnsi="Aptos" w:cstheme="minorHAnsi"/>
        </w:rPr>
        <w:t>ld car</w:t>
      </w:r>
      <w:r w:rsidRPr="000D0C1B">
        <w:rPr>
          <w:rFonts w:ascii="Aptos" w:hAnsi="Aptos" w:cstheme="minorHAnsi"/>
        </w:rPr>
        <w:t xml:space="preserve">efully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DB78A2">
      <w:pPr>
        <w:pStyle w:val="Heading2"/>
        <w:spacing w:before="480" w:after="240"/>
        <w:rPr>
          <w:szCs w:val="36"/>
        </w:rPr>
      </w:pPr>
      <w:bookmarkStart w:id="5" w:name="_Revisions"/>
      <w:bookmarkEnd w:id="4"/>
      <w:bookmarkEnd w:id="5"/>
      <w:r w:rsidRPr="008867A1">
        <w:rPr>
          <w:szCs w:val="36"/>
        </w:rPr>
        <w:t>Revisions</w:t>
      </w:r>
    </w:p>
    <w:p w14:paraId="4C862C25" w14:textId="5E590F1F" w:rsidR="00A538BF" w:rsidRDefault="00A538BF" w:rsidP="00A538BF">
      <w:pPr>
        <w:pStyle w:val="Caption"/>
        <w:keepNext/>
      </w:pPr>
      <w:r>
        <w:t xml:space="preserve">Table </w:t>
      </w:r>
      <w:r>
        <w:fldChar w:fldCharType="begin"/>
      </w:r>
      <w:r>
        <w:instrText xml:space="preserve"> SEQ Table \* ARABIC </w:instrText>
      </w:r>
      <w:r>
        <w:fldChar w:fldCharType="separate"/>
      </w:r>
      <w:r>
        <w:rPr>
          <w:noProof/>
        </w:rPr>
        <w:t>1</w:t>
      </w:r>
      <w:r>
        <w:fldChar w:fldCharType="end"/>
      </w:r>
      <w:r w:rsidRPr="00F96B2E">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10;"/>
      </w:tblPr>
      <w:tblGrid>
        <w:gridCol w:w="1560"/>
        <w:gridCol w:w="992"/>
        <w:gridCol w:w="5386"/>
        <w:gridCol w:w="1701"/>
      </w:tblGrid>
      <w:tr w:rsidR="00510815" w:rsidRPr="008867A1" w14:paraId="0A825E33" w14:textId="77777777" w:rsidTr="008D64B9">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F8108A" w:rsidRDefault="00510815" w:rsidP="00E34D1E">
            <w:pPr>
              <w:kinsoku w:val="0"/>
              <w:overflowPunct w:val="0"/>
              <w:autoSpaceDE w:val="0"/>
              <w:autoSpaceDN w:val="0"/>
              <w:adjustRightInd w:val="0"/>
              <w:spacing w:before="60" w:after="60"/>
              <w:ind w:left="57" w:right="57"/>
              <w:jc w:val="center"/>
              <w:rPr>
                <w:rFonts w:cstheme="minorHAnsi"/>
                <w:b/>
                <w:bCs/>
                <w:sz w:val="22"/>
                <w:szCs w:val="24"/>
              </w:rPr>
            </w:pPr>
            <w:r w:rsidRPr="00F8108A">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Jurisdiction</w:t>
            </w:r>
          </w:p>
        </w:tc>
      </w:tr>
      <w:tr w:rsidR="00510815" w:rsidRPr="008867A1" w14:paraId="6A01A875" w14:textId="77777777" w:rsidTr="00E34D1E">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43863396" w:rsidR="00510815" w:rsidRPr="00F8108A" w:rsidRDefault="009C3FCA" w:rsidP="00E34D1E">
            <w:pPr>
              <w:kinsoku w:val="0"/>
              <w:overflowPunct w:val="0"/>
              <w:autoSpaceDE w:val="0"/>
              <w:autoSpaceDN w:val="0"/>
              <w:adjustRightInd w:val="0"/>
              <w:spacing w:before="60" w:after="60"/>
              <w:ind w:left="57" w:right="57"/>
              <w:rPr>
                <w:rFonts w:cstheme="minorHAnsi"/>
                <w:sz w:val="22"/>
                <w:szCs w:val="24"/>
              </w:rPr>
            </w:pPr>
            <w:r w:rsidRPr="00393B33">
              <w:rPr>
                <w:rFonts w:ascii="Aptos" w:hAnsi="Aptos" w:cstheme="minorHAnsi"/>
                <w:sz w:val="22"/>
              </w:rPr>
              <w:t>31 March 2016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F8108A" w:rsidRDefault="00510815" w:rsidP="00E34D1E">
            <w:pPr>
              <w:kinsoku w:val="0"/>
              <w:overflowPunct w:val="0"/>
              <w:autoSpaceDE w:val="0"/>
              <w:autoSpaceDN w:val="0"/>
              <w:adjustRightInd w:val="0"/>
              <w:spacing w:before="60" w:after="60"/>
              <w:ind w:left="57" w:right="57"/>
              <w:jc w:val="center"/>
              <w:rPr>
                <w:rFonts w:cstheme="minorHAnsi"/>
                <w:sz w:val="22"/>
                <w:szCs w:val="24"/>
              </w:rPr>
            </w:pPr>
            <w:r w:rsidRPr="00F8108A">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01663C3D" w:rsidR="00510815" w:rsidRPr="00F8108A" w:rsidRDefault="00510815" w:rsidP="00E34D1E">
            <w:pPr>
              <w:kinsoku w:val="0"/>
              <w:overflowPunct w:val="0"/>
              <w:autoSpaceDE w:val="0"/>
              <w:autoSpaceDN w:val="0"/>
              <w:adjustRightInd w:val="0"/>
              <w:spacing w:before="60" w:after="60"/>
              <w:ind w:left="57" w:right="57"/>
              <w:rPr>
                <w:rFonts w:cstheme="minorHAnsi"/>
                <w:sz w:val="22"/>
                <w:szCs w:val="24"/>
              </w:rPr>
            </w:pPr>
            <w:r w:rsidRPr="00510815">
              <w:rPr>
                <w:rFonts w:cstheme="minorHAnsi"/>
                <w:sz w:val="22"/>
                <w:szCs w:val="24"/>
              </w:rPr>
              <w:t xml:space="preserve">Separate the NOPTA Forms Guidance Petroleum and create </w:t>
            </w:r>
            <w:r w:rsidR="000D095E">
              <w:rPr>
                <w:rFonts w:cstheme="minorHAnsi"/>
                <w:sz w:val="22"/>
                <w:szCs w:val="24"/>
              </w:rPr>
              <w:t>n</w:t>
            </w:r>
            <w:r w:rsidRPr="00510815">
              <w:rPr>
                <w:rFonts w:cstheme="minorHAnsi"/>
                <w:sz w:val="22"/>
                <w:szCs w:val="24"/>
              </w:rPr>
              <w:t>ew forms guidance spec</w:t>
            </w:r>
            <w:r w:rsidRPr="00BD08A8">
              <w:rPr>
                <w:rFonts w:cstheme="minorHAnsi"/>
                <w:sz w:val="22"/>
                <w:szCs w:val="24"/>
              </w:rPr>
              <w:t>ific to</w:t>
            </w:r>
            <w:r w:rsidR="00BD08A8" w:rsidRPr="00BD08A8">
              <w:t xml:space="preserve"> </w:t>
            </w:r>
            <w:r w:rsidR="00BD08A8" w:rsidRPr="00BD08A8">
              <w:rPr>
                <w:rFonts w:cstheme="minorHAnsi"/>
                <w:sz w:val="22"/>
                <w:szCs w:val="24"/>
              </w:rPr>
              <w:t>petroleum request to grant or extension to lodge renewal</w:t>
            </w:r>
            <w:r w:rsidRPr="00BD08A8">
              <w:rPr>
                <w:rFonts w:cstheme="minorHAnsi"/>
                <w:sz w:val="22"/>
                <w:szCs w:val="24"/>
              </w:rPr>
              <w:t xml:space="preserve"> applications</w:t>
            </w:r>
            <w:r w:rsidR="00B752DD">
              <w:rPr>
                <w:rFonts w:cstheme="minorHAnsi"/>
                <w:sz w:val="22"/>
                <w:szCs w:val="24"/>
              </w:rPr>
              <w:t xml:space="preserve"> and update Signatures fact sheet references</w:t>
            </w:r>
            <w:r w:rsidRPr="00BD08A8">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F8108A" w:rsidRDefault="00510815" w:rsidP="00E34D1E">
            <w:pPr>
              <w:kinsoku w:val="0"/>
              <w:overflowPunct w:val="0"/>
              <w:autoSpaceDE w:val="0"/>
              <w:autoSpaceDN w:val="0"/>
              <w:adjustRightInd w:val="0"/>
              <w:spacing w:before="60" w:after="60"/>
              <w:ind w:left="57" w:right="57"/>
              <w:rPr>
                <w:rFonts w:cstheme="minorHAnsi"/>
                <w:sz w:val="22"/>
                <w:szCs w:val="24"/>
              </w:rPr>
            </w:pPr>
            <w:r w:rsidRPr="00F8108A">
              <w:rPr>
                <w:rFont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cstheme="minorBidi"/>
          <w:smallCaps w:val="0"/>
          <w:color w:val="auto"/>
          <w:kern w:val="0"/>
          <w14:ligatures w14:val="none"/>
        </w:rPr>
      </w:sdtEndPr>
      <w:sdtContent>
        <w:p w14:paraId="47D5D7AB" w14:textId="77777777" w:rsidR="00510815" w:rsidRPr="00812D6B" w:rsidRDefault="00510815" w:rsidP="00DB78A2">
          <w:pPr>
            <w:pStyle w:val="Heading2"/>
            <w:rPr>
              <w:szCs w:val="36"/>
            </w:rPr>
          </w:pPr>
          <w:r w:rsidRPr="008867A1">
            <w:rPr>
              <w:szCs w:val="36"/>
            </w:rPr>
            <w:t>Table of contents</w:t>
          </w:r>
        </w:p>
        <w:p w14:paraId="71BFA6CA" w14:textId="0439DBF3" w:rsidR="00510815" w:rsidRPr="0067706D" w:rsidRDefault="00117B47" w:rsidP="00510815">
          <w:pPr>
            <w:pStyle w:val="TOC1"/>
            <w:spacing w:before="0" w:after="0"/>
            <w:rPr>
              <w:szCs w:val="24"/>
            </w:rPr>
          </w:pPr>
          <w:hyperlink w:anchor="_Request_to_grant" w:history="1">
            <w:r w:rsidRPr="0067706D">
              <w:rPr>
                <w:rStyle w:val="Hyperlink"/>
                <w:szCs w:val="24"/>
              </w:rPr>
              <w:t>Petroleum request to grant or extension to lodge renewal – forms guidance</w:t>
            </w:r>
          </w:hyperlink>
          <w:r w:rsidR="00510815" w:rsidRPr="0067706D">
            <w:rPr>
              <w:szCs w:val="24"/>
            </w:rPr>
            <w:ptab w:relativeTo="margin" w:alignment="right" w:leader="dot"/>
          </w:r>
          <w:r w:rsidR="00510815" w:rsidRPr="0067706D">
            <w:rPr>
              <w:szCs w:val="24"/>
            </w:rPr>
            <w:t>1</w:t>
          </w:r>
        </w:p>
        <w:bookmarkStart w:id="6" w:name="_Hlk197680961"/>
        <w:p w14:paraId="606E9442" w14:textId="77777777" w:rsidR="00510815" w:rsidRPr="0067706D" w:rsidRDefault="00510815" w:rsidP="00510815">
          <w:pPr>
            <w:pStyle w:val="TOC1"/>
            <w:tabs>
              <w:tab w:val="clear" w:pos="9016"/>
            </w:tabs>
            <w:spacing w:before="0" w:after="0"/>
            <w:rPr>
              <w:szCs w:val="24"/>
            </w:rPr>
          </w:pPr>
          <w:r w:rsidRPr="0067706D">
            <w:rPr>
              <w:szCs w:val="24"/>
            </w:rPr>
            <w:fldChar w:fldCharType="begin"/>
          </w:r>
          <w:r w:rsidRPr="0067706D">
            <w:rPr>
              <w:szCs w:val="24"/>
            </w:rPr>
            <w:instrText>HYPERLINK  \l "_Revisions"</w:instrText>
          </w:r>
          <w:r w:rsidRPr="0067706D">
            <w:rPr>
              <w:szCs w:val="24"/>
            </w:rPr>
          </w:r>
          <w:r w:rsidRPr="0067706D">
            <w:rPr>
              <w:szCs w:val="24"/>
            </w:rPr>
            <w:fldChar w:fldCharType="separate"/>
          </w:r>
          <w:r w:rsidRPr="0067706D">
            <w:rPr>
              <w:rStyle w:val="Hyperlink"/>
              <w:szCs w:val="24"/>
            </w:rPr>
            <w:t>Revisions</w:t>
          </w:r>
          <w:r w:rsidRPr="0067706D">
            <w:rPr>
              <w:szCs w:val="24"/>
            </w:rPr>
            <w:fldChar w:fldCharType="end"/>
          </w:r>
          <w:r w:rsidRPr="0067706D">
            <w:rPr>
              <w:szCs w:val="24"/>
            </w:rPr>
            <w:ptab w:relativeTo="margin" w:alignment="right" w:leader="dot"/>
          </w:r>
          <w:r w:rsidRPr="0067706D">
            <w:rPr>
              <w:szCs w:val="24"/>
            </w:rPr>
            <w:t>1</w:t>
          </w:r>
        </w:p>
        <w:p w14:paraId="0D3A9201" w14:textId="08BBF1E7" w:rsidR="00510815" w:rsidRPr="0067706D" w:rsidRDefault="00510815" w:rsidP="00510815">
          <w:pPr>
            <w:pStyle w:val="TOC1"/>
            <w:tabs>
              <w:tab w:val="clear" w:pos="9016"/>
            </w:tabs>
            <w:spacing w:before="0" w:after="0"/>
            <w:rPr>
              <w:szCs w:val="24"/>
            </w:rPr>
          </w:pPr>
          <w:hyperlink w:anchor="_Accessibility" w:history="1">
            <w:r w:rsidRPr="0067706D">
              <w:rPr>
                <w:rStyle w:val="Hyperlink"/>
                <w:szCs w:val="24"/>
              </w:rPr>
              <w:t>Accessibility</w:t>
            </w:r>
          </w:hyperlink>
          <w:r w:rsidRPr="0067706D">
            <w:rPr>
              <w:szCs w:val="24"/>
            </w:rPr>
            <w:ptab w:relativeTo="margin" w:alignment="right" w:leader="dot"/>
          </w:r>
          <w:r w:rsidR="00965698" w:rsidRPr="0067706D">
            <w:rPr>
              <w:szCs w:val="24"/>
            </w:rPr>
            <w:t>1</w:t>
          </w:r>
        </w:p>
        <w:bookmarkEnd w:id="6"/>
        <w:p w14:paraId="1AFFE4AA" w14:textId="56C8CDF8" w:rsidR="00510815" w:rsidRPr="0067706D" w:rsidRDefault="00510815" w:rsidP="00510815">
          <w:pPr>
            <w:pStyle w:val="TOC2"/>
            <w:spacing w:before="0" w:after="0"/>
            <w:ind w:right="0"/>
            <w:rPr>
              <w:szCs w:val="24"/>
            </w:rPr>
          </w:pPr>
          <w:r w:rsidRPr="0067706D">
            <w:rPr>
              <w:szCs w:val="24"/>
            </w:rPr>
            <w:fldChar w:fldCharType="begin"/>
          </w:r>
          <w:r w:rsidR="00BD08A8" w:rsidRPr="0067706D">
            <w:rPr>
              <w:szCs w:val="24"/>
            </w:rPr>
            <w:instrText>HYPERLINK  \l "_Longer_period_for"</w:instrText>
          </w:r>
          <w:r w:rsidRPr="0067706D">
            <w:rPr>
              <w:szCs w:val="24"/>
            </w:rPr>
          </w:r>
          <w:r w:rsidRPr="0067706D">
            <w:rPr>
              <w:szCs w:val="24"/>
            </w:rPr>
            <w:fldChar w:fldCharType="separate"/>
          </w:r>
          <w:r w:rsidR="00BD08A8" w:rsidRPr="0067706D">
            <w:rPr>
              <w:rStyle w:val="Hyperlink"/>
              <w:szCs w:val="24"/>
            </w:rPr>
            <w:t>Longer period for grant of a petroleum title</w:t>
          </w:r>
          <w:r w:rsidRPr="0067706D">
            <w:rPr>
              <w:szCs w:val="24"/>
            </w:rPr>
            <w:fldChar w:fldCharType="end"/>
          </w:r>
          <w:r w:rsidRPr="0067706D">
            <w:rPr>
              <w:szCs w:val="24"/>
            </w:rPr>
            <w:ptab w:relativeTo="margin" w:alignment="right" w:leader="dot"/>
          </w:r>
          <w:r w:rsidRPr="0067706D">
            <w:rPr>
              <w:szCs w:val="24"/>
            </w:rPr>
            <w:t>2</w:t>
          </w:r>
        </w:p>
        <w:p w14:paraId="65F41F5A" w14:textId="1D60C048" w:rsidR="00510815" w:rsidRPr="0067706D" w:rsidRDefault="0021370B" w:rsidP="00510815">
          <w:pPr>
            <w:pStyle w:val="TOC2"/>
            <w:spacing w:before="0" w:after="0"/>
            <w:ind w:right="0"/>
            <w:rPr>
              <w:szCs w:val="24"/>
            </w:rPr>
          </w:pPr>
          <w:hyperlink w:anchor="_Extension_of_time" w:history="1">
            <w:r w:rsidRPr="0067706D">
              <w:rPr>
                <w:rStyle w:val="Hyperlink"/>
                <w:szCs w:val="24"/>
              </w:rPr>
              <w:t>Extension of time to lodge an application for renewal of petroleum title</w:t>
            </w:r>
          </w:hyperlink>
          <w:r w:rsidR="00510815" w:rsidRPr="0067706D">
            <w:rPr>
              <w:szCs w:val="24"/>
            </w:rPr>
            <w:ptab w:relativeTo="margin" w:alignment="right" w:leader="dot"/>
          </w:r>
          <w:r w:rsidR="00211CCB">
            <w:rPr>
              <w:szCs w:val="24"/>
            </w:rPr>
            <w:t>3</w:t>
          </w:r>
        </w:p>
        <w:p w14:paraId="571AA704" w14:textId="2D6847BC" w:rsidR="00510815" w:rsidRPr="0067706D" w:rsidRDefault="00730FD3" w:rsidP="00510815">
          <w:pPr>
            <w:pStyle w:val="TOC2"/>
            <w:spacing w:before="0" w:after="0"/>
            <w:ind w:right="0"/>
            <w:rPr>
              <w:rFonts w:eastAsiaTheme="minorEastAsia"/>
              <w:noProof/>
              <w:szCs w:val="24"/>
              <w:lang w:eastAsia="en-AU"/>
            </w:rPr>
          </w:pPr>
          <w:hyperlink w:anchor="_Request_for_grant" w:history="1">
            <w:r w:rsidRPr="0067706D">
              <w:rPr>
                <w:rStyle w:val="Hyperlink"/>
                <w:webHidden/>
                <w:szCs w:val="24"/>
              </w:rPr>
              <w:t>Request for grant of a petroleum title</w:t>
            </w:r>
          </w:hyperlink>
          <w:r w:rsidRPr="0067706D">
            <w:rPr>
              <w:rStyle w:val="Hyperlink"/>
              <w:szCs w:val="24"/>
            </w:rPr>
            <w:t xml:space="preserve"> </w:t>
          </w:r>
          <w:r w:rsidRPr="0067706D">
            <w:rPr>
              <w:szCs w:val="24"/>
            </w:rPr>
            <w:ptab w:relativeTo="margin" w:alignment="right" w:leader="dot"/>
          </w:r>
          <w:r w:rsidR="00211CCB">
            <w:rPr>
              <w:szCs w:val="24"/>
            </w:rPr>
            <w:t>5</w:t>
          </w:r>
        </w:p>
      </w:sdtContent>
    </w:sdt>
    <w:p w14:paraId="34863A04" w14:textId="77777777" w:rsidR="00510815" w:rsidRDefault="00510815" w:rsidP="00DB78A2">
      <w:pPr>
        <w:pStyle w:val="Heading2"/>
        <w:spacing w:before="480"/>
      </w:pPr>
      <w:bookmarkStart w:id="7" w:name="_Accessibility"/>
      <w:bookmarkEnd w:id="7"/>
      <w:r>
        <w:rPr>
          <w:lang w:eastAsia="en-AU"/>
        </w:rPr>
        <w:t>A</w:t>
      </w:r>
      <w:r>
        <w:t>ccessibility</w:t>
      </w:r>
    </w:p>
    <w:p w14:paraId="1C6C8512" w14:textId="77777777" w:rsidR="00510815" w:rsidRPr="008867A1" w:rsidRDefault="00510815" w:rsidP="00510815">
      <w:pPr>
        <w:spacing w:after="240"/>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28FC346B" w14:textId="2C13270E" w:rsidR="004C0441" w:rsidRPr="0086744D" w:rsidRDefault="00BD08A8" w:rsidP="00006AFE">
      <w:pPr>
        <w:pStyle w:val="Heading2"/>
        <w:spacing w:after="240"/>
      </w:pPr>
      <w:bookmarkStart w:id="8" w:name="_Longer_period_for"/>
      <w:bookmarkEnd w:id="8"/>
      <w:r w:rsidRPr="0086744D">
        <w:lastRenderedPageBreak/>
        <w:t>Longer period for grant of a petroleum title</w:t>
      </w:r>
    </w:p>
    <w:p w14:paraId="6E73C8A8" w14:textId="7B2AA6A6" w:rsidR="004C0441" w:rsidRPr="0086744D" w:rsidRDefault="004C0441" w:rsidP="005E5BA0">
      <w:pPr>
        <w:spacing w:after="240"/>
        <w:rPr>
          <w:lang w:eastAsia="en-AU"/>
        </w:rPr>
      </w:pPr>
      <w:r w:rsidRPr="0086744D">
        <w:rPr>
          <w:lang w:eastAsia="en-AU"/>
        </w:rPr>
        <w:t xml:space="preserve">In making an application under section </w:t>
      </w:r>
      <w:r w:rsidR="00BD08A8" w:rsidRPr="0086744D">
        <w:rPr>
          <w:lang w:eastAsia="en-AU"/>
        </w:rPr>
        <w:t>260</w:t>
      </w:r>
      <w:r w:rsidRPr="0086744D">
        <w:rPr>
          <w:lang w:eastAsia="en-AU"/>
        </w:rPr>
        <w:t xml:space="preserve"> of the OPGGS Act, please refer to following </w:t>
      </w:r>
      <w:r w:rsidR="00D2579B" w:rsidRPr="0086744D">
        <w:rPr>
          <w:lang w:eastAsia="en-AU"/>
        </w:rPr>
        <w:t>material</w:t>
      </w:r>
      <w:r w:rsidRPr="0086744D">
        <w:rPr>
          <w:lang w:eastAsia="en-AU"/>
        </w:rPr>
        <w:t>.</w:t>
      </w:r>
    </w:p>
    <w:p w14:paraId="6AE5C26D" w14:textId="77777777" w:rsidR="004C0441" w:rsidRPr="0086744D" w:rsidRDefault="004C0441" w:rsidP="005E5BA0">
      <w:pPr>
        <w:pStyle w:val="Heading3"/>
        <w:spacing w:before="120" w:after="240"/>
        <w:rPr>
          <w:lang w:eastAsia="en-AU"/>
        </w:rPr>
      </w:pPr>
      <w:r w:rsidRPr="0086744D">
        <w:rPr>
          <w:lang w:eastAsia="en-AU"/>
        </w:rPr>
        <w:t>Legislation</w:t>
      </w:r>
    </w:p>
    <w:p w14:paraId="0B60B0EF" w14:textId="60ED6A86" w:rsidR="004C0441" w:rsidRPr="0086744D" w:rsidRDefault="004C0441" w:rsidP="005E5BA0">
      <w:pPr>
        <w:spacing w:after="240"/>
        <w:rPr>
          <w:lang w:eastAsia="en-AU"/>
        </w:rPr>
      </w:pPr>
      <w:r w:rsidRPr="0086744D">
        <w:rPr>
          <w:lang w:eastAsia="en-AU"/>
        </w:rPr>
        <w:t>Part 2.</w:t>
      </w:r>
      <w:r w:rsidR="009664CE" w:rsidRPr="0086744D">
        <w:rPr>
          <w:lang w:eastAsia="en-AU"/>
        </w:rPr>
        <w:t>10</w:t>
      </w:r>
      <w:r w:rsidRPr="0086744D">
        <w:rPr>
          <w:lang w:eastAsia="en-AU"/>
        </w:rPr>
        <w:t xml:space="preserve"> of the OPGGS Act</w:t>
      </w:r>
      <w:r w:rsidR="00200B3C" w:rsidRPr="0086744D">
        <w:rPr>
          <w:lang w:eastAsia="en-AU"/>
        </w:rPr>
        <w:t>.</w:t>
      </w:r>
    </w:p>
    <w:p w14:paraId="32D5C8F5" w14:textId="302D2838" w:rsidR="004C0441" w:rsidRPr="0086744D" w:rsidRDefault="004C0441" w:rsidP="005E5BA0">
      <w:pPr>
        <w:pStyle w:val="Heading3"/>
        <w:spacing w:before="120" w:after="240"/>
        <w:rPr>
          <w:lang w:eastAsia="en-AU"/>
        </w:rPr>
      </w:pPr>
      <w:r w:rsidRPr="0086744D">
        <w:t>Guidance material</w:t>
      </w:r>
    </w:p>
    <w:p w14:paraId="6C6E87E0" w14:textId="32484414" w:rsidR="00AF1265" w:rsidRDefault="00411826" w:rsidP="00AF1265">
      <w:pPr>
        <w:spacing w:after="240"/>
        <w:rPr>
          <w:lang w:eastAsia="en-AU"/>
        </w:rPr>
      </w:pPr>
      <w:bookmarkStart w:id="9" w:name="_Hlk197691061"/>
      <w:bookmarkStart w:id="10" w:name="_Hlk197505322"/>
      <w:r>
        <w:rPr>
          <w:lang w:eastAsia="en-AU"/>
        </w:rPr>
        <w:t>F</w:t>
      </w:r>
      <w:r w:rsidR="00AF1265">
        <w:rPr>
          <w:lang w:eastAsia="en-AU"/>
        </w:rPr>
        <w:t>act</w:t>
      </w:r>
      <w:r w:rsidR="004573B9">
        <w:rPr>
          <w:lang w:eastAsia="en-AU"/>
        </w:rPr>
        <w:t xml:space="preserve"> </w:t>
      </w:r>
      <w:r w:rsidR="00AF1265">
        <w:rPr>
          <w:lang w:eastAsia="en-AU"/>
        </w:rPr>
        <w:t>sheets</w:t>
      </w:r>
      <w:bookmarkEnd w:id="9"/>
      <w:r w:rsidR="00AF1265" w:rsidRPr="00CC7E08">
        <w:rPr>
          <w:lang w:eastAsia="en-AU"/>
        </w:rPr>
        <w:t xml:space="preserve"> </w:t>
      </w:r>
      <w:r w:rsidR="00AF1265">
        <w:rPr>
          <w:lang w:eastAsia="en-AU"/>
        </w:rPr>
        <w:t xml:space="preserve">have been developed to </w:t>
      </w:r>
      <w:r w:rsidR="00AF1265" w:rsidRPr="00CC7E08">
        <w:rPr>
          <w:lang w:eastAsia="en-AU"/>
        </w:rPr>
        <w:t>assists applicants and titleholders to understand the expectations of</w:t>
      </w:r>
      <w:r w:rsidR="00AF1265">
        <w:rPr>
          <w:lang w:eastAsia="en-AU"/>
        </w:rPr>
        <w:t xml:space="preserve"> decision makers and to provide useful guidance when making applications.</w:t>
      </w:r>
    </w:p>
    <w:p w14:paraId="125BF010" w14:textId="0EE78D01" w:rsidR="004C0441" w:rsidRPr="0086744D" w:rsidRDefault="000D095E" w:rsidP="00C5091C">
      <w:pPr>
        <w:rPr>
          <w:lang w:eastAsia="en-AU"/>
        </w:rPr>
      </w:pPr>
      <w:r w:rsidRPr="1C6A0A08">
        <w:rPr>
          <w:lang w:eastAsia="en-AU"/>
        </w:rPr>
        <w:t xml:space="preserve">The following </w:t>
      </w:r>
      <w:hyperlink r:id="rId10">
        <w:r w:rsidRPr="1C6A0A08">
          <w:rPr>
            <w:rStyle w:val="Hyperlink"/>
            <w:lang w:eastAsia="en-AU"/>
          </w:rPr>
          <w:t>fact</w:t>
        </w:r>
        <w:r w:rsidR="004573B9" w:rsidRPr="1C6A0A08">
          <w:rPr>
            <w:rStyle w:val="Hyperlink"/>
            <w:lang w:eastAsia="en-AU"/>
          </w:rPr>
          <w:t xml:space="preserve"> </w:t>
        </w:r>
        <w:r w:rsidRPr="1C6A0A08">
          <w:rPr>
            <w:rStyle w:val="Hyperlink"/>
            <w:lang w:eastAsia="en-AU"/>
          </w:rPr>
          <w:t>sheet</w:t>
        </w:r>
      </w:hyperlink>
      <w:r w:rsidRPr="1C6A0A08">
        <w:rPr>
          <w:lang w:eastAsia="en-AU"/>
        </w:rPr>
        <w:t xml:space="preserve"> </w:t>
      </w:r>
      <w:r w:rsidR="00E527C7">
        <w:rPr>
          <w:lang w:eastAsia="en-AU"/>
        </w:rPr>
        <w:t>is</w:t>
      </w:r>
      <w:r w:rsidR="00E527C7" w:rsidRPr="1C6A0A08">
        <w:rPr>
          <w:lang w:eastAsia="en-AU"/>
        </w:rPr>
        <w:t xml:space="preserve"> </w:t>
      </w:r>
      <w:r w:rsidRPr="1C6A0A08">
        <w:rPr>
          <w:lang w:eastAsia="en-AU"/>
        </w:rPr>
        <w:t>available on our website to assist you in making an application</w:t>
      </w:r>
      <w:r w:rsidR="0049005D" w:rsidRPr="1C6A0A08">
        <w:rPr>
          <w:lang w:eastAsia="en-AU"/>
        </w:rPr>
        <w:t>:</w:t>
      </w:r>
    </w:p>
    <w:bookmarkEnd w:id="10"/>
    <w:p w14:paraId="387FE801" w14:textId="55C30B2C" w:rsidR="00E26829" w:rsidRPr="00104660" w:rsidRDefault="00411826" w:rsidP="00687F93">
      <w:pPr>
        <w:pStyle w:val="ListParagraph"/>
        <w:spacing w:before="240" w:after="240"/>
      </w:pPr>
      <w:r w:rsidRPr="00411826">
        <w:t>Signatures fact</w:t>
      </w:r>
      <w:r w:rsidR="00E527C7">
        <w:t xml:space="preserve"> </w:t>
      </w:r>
      <w:r w:rsidRPr="00411826">
        <w:t>sheet</w:t>
      </w:r>
      <w:r w:rsidR="00E26829" w:rsidRPr="00104660">
        <w:t>.</w:t>
      </w:r>
    </w:p>
    <w:p w14:paraId="117DC13D" w14:textId="77777777" w:rsidR="004C0441" w:rsidRPr="0086744D" w:rsidRDefault="004C0441" w:rsidP="005E5BA0">
      <w:pPr>
        <w:pStyle w:val="Heading3"/>
        <w:spacing w:before="120" w:after="240"/>
        <w:rPr>
          <w:lang w:eastAsia="en-AU"/>
        </w:rPr>
      </w:pPr>
      <w:r w:rsidRPr="0086744D">
        <w:rPr>
          <w:lang w:eastAsia="en-AU"/>
        </w:rPr>
        <w:t>Application form</w:t>
      </w:r>
    </w:p>
    <w:p w14:paraId="206AF251" w14:textId="6CCFFBA6" w:rsidR="004C0441" w:rsidRPr="0086744D" w:rsidRDefault="004C0441" w:rsidP="005E5BA0">
      <w:pPr>
        <w:spacing w:after="240"/>
        <w:rPr>
          <w:lang w:eastAsia="en-AU"/>
        </w:rPr>
      </w:pPr>
      <w:r w:rsidRPr="0086744D">
        <w:rPr>
          <w:lang w:eastAsia="en-AU"/>
        </w:rPr>
        <w:t xml:space="preserve">Use the </w:t>
      </w:r>
      <w:hyperlink r:id="rId11" w:history="1">
        <w:r w:rsidR="00A6374C">
          <w:rPr>
            <w:rStyle w:val="Hyperlink"/>
            <w:lang w:eastAsia="en-AU"/>
          </w:rPr>
          <w:t>Longer period for grant of a petroleum title application form</w:t>
        </w:r>
      </w:hyperlink>
      <w:r w:rsidRPr="0086744D">
        <w:rPr>
          <w:lang w:eastAsia="en-AU"/>
        </w:rPr>
        <w:t xml:space="preserve"> on the forms page of our website.</w:t>
      </w:r>
    </w:p>
    <w:p w14:paraId="41DEC6E5" w14:textId="77777777" w:rsidR="004C0441" w:rsidRPr="0086744D" w:rsidRDefault="004C0441" w:rsidP="005E5BA0">
      <w:pPr>
        <w:pStyle w:val="Heading3"/>
        <w:spacing w:before="120" w:after="240"/>
        <w:rPr>
          <w:lang w:eastAsia="en-AU"/>
        </w:rPr>
      </w:pPr>
      <w:r w:rsidRPr="0086744D">
        <w:rPr>
          <w:lang w:eastAsia="en-AU"/>
        </w:rPr>
        <w:t>Application fee</w:t>
      </w:r>
    </w:p>
    <w:p w14:paraId="2479DD2D" w14:textId="77777777" w:rsidR="009664CE" w:rsidRPr="0086744D" w:rsidRDefault="009664CE" w:rsidP="009664CE">
      <w:pPr>
        <w:spacing w:after="240"/>
        <w:rPr>
          <w:lang w:eastAsia="en-AU"/>
        </w:rPr>
      </w:pPr>
      <w:r w:rsidRPr="0086744D">
        <w:rPr>
          <w:lang w:eastAsia="en-AU"/>
        </w:rPr>
        <w:t>Not applicable.</w:t>
      </w:r>
    </w:p>
    <w:p w14:paraId="677EA47F" w14:textId="7226DC17" w:rsidR="004C0441" w:rsidRDefault="00E721ED" w:rsidP="005E5BA0">
      <w:pPr>
        <w:pStyle w:val="Heading3"/>
        <w:spacing w:before="120" w:after="240"/>
        <w:rPr>
          <w:lang w:eastAsia="en-AU"/>
        </w:rPr>
      </w:pPr>
      <w:r w:rsidRPr="0086744D">
        <w:rPr>
          <w:lang w:eastAsia="en-AU"/>
        </w:rPr>
        <w:t>To note</w:t>
      </w:r>
    </w:p>
    <w:p w14:paraId="3492CC99" w14:textId="77777777" w:rsidR="0086744D" w:rsidRDefault="0086744D" w:rsidP="0086744D">
      <w:pPr>
        <w:rPr>
          <w:lang w:eastAsia="en-AU"/>
        </w:rPr>
      </w:pPr>
      <w:r w:rsidRPr="0086744D">
        <w:rPr>
          <w:lang w:eastAsia="en-AU"/>
        </w:rPr>
        <w:t>Unless an extension of time is granted by the Titles Administrator, a request for a grant of title must be made within the timeframes specified in subsection 260(1) of the OPGGS Act.</w:t>
      </w:r>
    </w:p>
    <w:p w14:paraId="67DB1F6A" w14:textId="338947C3" w:rsidR="004C0441" w:rsidRDefault="004C0441" w:rsidP="0086744D">
      <w:pPr>
        <w:pStyle w:val="Heading3"/>
        <w:spacing w:after="240"/>
      </w:pPr>
      <w:r>
        <w:t>Required information</w:t>
      </w:r>
    </w:p>
    <w:p w14:paraId="02D2C1BD" w14:textId="7BF9C211" w:rsidR="00253550" w:rsidRDefault="004036E1" w:rsidP="00006AFE">
      <w:pPr>
        <w:rPr>
          <w:szCs w:val="24"/>
        </w:rPr>
      </w:pPr>
      <w:r>
        <w:t xml:space="preserve">You must </w:t>
      </w:r>
      <w:r w:rsidR="007B478D">
        <w:t>provide the following for your application to be valid.</w:t>
      </w:r>
      <w:r w:rsidR="00A15362" w:rsidRPr="00846F20">
        <w:rPr>
          <w:szCs w:val="24"/>
        </w:rPr>
        <w:t xml:space="preserve"> </w:t>
      </w:r>
    </w:p>
    <w:p w14:paraId="1F79D577" w14:textId="1DD4B404" w:rsidR="00A538BF" w:rsidRDefault="00A538BF" w:rsidP="00A538BF">
      <w:pPr>
        <w:pStyle w:val="Caption"/>
        <w:keepNext/>
      </w:pPr>
      <w:r>
        <w:t xml:space="preserve">Table </w:t>
      </w:r>
      <w:r>
        <w:fldChar w:fldCharType="begin"/>
      </w:r>
      <w:r>
        <w:instrText xml:space="preserve"> SEQ Table \* ARABIC </w:instrText>
      </w:r>
      <w:r>
        <w:fldChar w:fldCharType="separate"/>
      </w:r>
      <w:r w:rsidRPr="4176C42F">
        <w:rPr>
          <w:noProof/>
        </w:rPr>
        <w:t>2</w:t>
      </w:r>
      <w:r>
        <w:fldChar w:fldCharType="end"/>
      </w:r>
      <w:r>
        <w:t>: Required information for longer period for grant of a petroleum title application</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longer period for grant of a petroleum title  applications"/>
        <w:tblDescription w:val="Table detailing items that are required to be submitted with longer period for grant of a petroleum title  applications to meet valid submission requirements.&#10;"/>
      </w:tblPr>
      <w:tblGrid>
        <w:gridCol w:w="704"/>
        <w:gridCol w:w="8930"/>
      </w:tblGrid>
      <w:tr w:rsidR="003D28B2" w:rsidRPr="00992374" w14:paraId="4B2ACAE4" w14:textId="77777777" w:rsidTr="008D64B9">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3D28B2">
            <w:pPr>
              <w:spacing w:before="60" w:after="60"/>
              <w:jc w:val="center"/>
              <w:rPr>
                <w:b w:val="0"/>
                <w:bCs/>
              </w:rPr>
            </w:pPr>
            <w:r>
              <w:rPr>
                <w:bCs/>
              </w:rPr>
              <w:t>Item</w:t>
            </w:r>
          </w:p>
        </w:tc>
        <w:tc>
          <w:tcPr>
            <w:tcW w:w="8930" w:type="dxa"/>
          </w:tcPr>
          <w:p w14:paraId="2DE48287" w14:textId="60635FE1" w:rsidR="003D28B2" w:rsidRPr="00992374" w:rsidRDefault="003D28B2" w:rsidP="003D28B2">
            <w:pPr>
              <w:spacing w:before="60" w:after="60"/>
              <w:rPr>
                <w:b w:val="0"/>
                <w:bCs/>
              </w:rPr>
            </w:pPr>
            <w:r w:rsidRPr="00992374">
              <w:rPr>
                <w:bCs/>
              </w:rPr>
              <w:t>Description</w:t>
            </w:r>
          </w:p>
        </w:tc>
      </w:tr>
      <w:tr w:rsidR="003D28B2" w:rsidRPr="00E721ED" w14:paraId="0EA58992" w14:textId="77777777" w:rsidTr="008D64B9">
        <w:tc>
          <w:tcPr>
            <w:tcW w:w="704" w:type="dxa"/>
          </w:tcPr>
          <w:p w14:paraId="1F78E7DB" w14:textId="5152AB10" w:rsidR="003D28B2" w:rsidRPr="00E721ED" w:rsidRDefault="003D28B2" w:rsidP="00702968">
            <w:pPr>
              <w:pStyle w:val="ListParagraph"/>
              <w:numPr>
                <w:ilvl w:val="0"/>
                <w:numId w:val="5"/>
              </w:numPr>
              <w:spacing w:before="60" w:after="60"/>
              <w:ind w:left="587"/>
              <w:jc w:val="center"/>
              <w:rPr>
                <w:szCs w:val="24"/>
              </w:rPr>
            </w:pPr>
          </w:p>
        </w:tc>
        <w:tc>
          <w:tcPr>
            <w:tcW w:w="8930" w:type="dxa"/>
          </w:tcPr>
          <w:p w14:paraId="7C63841D" w14:textId="38BD1DF9" w:rsidR="003D28B2" w:rsidRPr="00E721ED" w:rsidRDefault="003D28B2" w:rsidP="003D28B2">
            <w:pPr>
              <w:pStyle w:val="NoSpacing"/>
              <w:spacing w:before="60" w:after="60"/>
              <w:rPr>
                <w:sz w:val="24"/>
                <w:szCs w:val="24"/>
              </w:rPr>
            </w:pPr>
            <w:bookmarkStart w:id="11" w:name="_Hlk73381221"/>
            <w:r w:rsidRPr="00E721ED">
              <w:rPr>
                <w:sz w:val="24"/>
                <w:szCs w:val="24"/>
              </w:rPr>
              <w:t xml:space="preserve">A completed application form executed in accordance with the Signatures </w:t>
            </w:r>
            <w:r w:rsidR="00235472">
              <w:rPr>
                <w:sz w:val="24"/>
                <w:szCs w:val="24"/>
              </w:rPr>
              <w:t>f</w:t>
            </w:r>
            <w:r w:rsidRPr="00E721ED">
              <w:rPr>
                <w:sz w:val="24"/>
                <w:szCs w:val="24"/>
              </w:rPr>
              <w:t>act</w:t>
            </w:r>
            <w:r w:rsidR="00235472">
              <w:rPr>
                <w:sz w:val="24"/>
                <w:szCs w:val="24"/>
              </w:rPr>
              <w:t xml:space="preserve"> </w:t>
            </w:r>
            <w:r w:rsidRPr="00E721ED">
              <w:rPr>
                <w:sz w:val="24"/>
                <w:szCs w:val="24"/>
              </w:rPr>
              <w:t>sheet</w:t>
            </w:r>
            <w:bookmarkEnd w:id="11"/>
            <w:r w:rsidRPr="00E721ED">
              <w:rPr>
                <w:rStyle w:val="Hyperlink"/>
                <w:sz w:val="24"/>
                <w:szCs w:val="24"/>
                <w:u w:val="none"/>
              </w:rPr>
              <w:t>.</w:t>
            </w:r>
          </w:p>
        </w:tc>
      </w:tr>
    </w:tbl>
    <w:p w14:paraId="2AFA29DC" w14:textId="77777777" w:rsidR="004C0441" w:rsidRDefault="004C0441" w:rsidP="0086744D">
      <w:pPr>
        <w:pStyle w:val="Heading3"/>
        <w:spacing w:after="240"/>
      </w:pPr>
      <w:r>
        <w:t>Additional information to be included with the application</w:t>
      </w:r>
    </w:p>
    <w:p w14:paraId="33D6A4DF" w14:textId="72073D32" w:rsidR="008D38F2" w:rsidRDefault="00144A18" w:rsidP="0086744D">
      <w:pPr>
        <w:keepNext/>
        <w:keepLines/>
        <w:spacing w:after="240"/>
      </w:pPr>
      <w:r>
        <w:t xml:space="preserve">Check that you have included the </w:t>
      </w:r>
      <w:r w:rsidR="008A686D">
        <w:t>following</w:t>
      </w:r>
      <w:r>
        <w:t xml:space="preserve"> information </w:t>
      </w:r>
      <w:r w:rsidR="008A686D">
        <w:t>with</w:t>
      </w:r>
      <w:r>
        <w:t xml:space="preserve"> your application. </w:t>
      </w:r>
    </w:p>
    <w:p w14:paraId="40C33676" w14:textId="77777777" w:rsidR="00C5091C" w:rsidRDefault="00C5091C" w:rsidP="00C5091C">
      <w:pPr>
        <w:spacing w:before="240"/>
      </w:pPr>
      <w:r>
        <w:t xml:space="preserve">Providing this information with your application may reduce delays in the assessment of your application resulting from the need to request further information. </w:t>
      </w:r>
    </w:p>
    <w:p w14:paraId="041B49F1" w14:textId="184EED0D" w:rsidR="00A538BF" w:rsidRDefault="00A538BF" w:rsidP="00A538BF">
      <w:pPr>
        <w:pStyle w:val="Caption"/>
        <w:keepNext/>
      </w:pPr>
      <w:r>
        <w:lastRenderedPageBreak/>
        <w:t xml:space="preserve">Table </w:t>
      </w:r>
      <w:r>
        <w:fldChar w:fldCharType="begin"/>
      </w:r>
      <w:r>
        <w:instrText xml:space="preserve"> SEQ Table \* ARABIC </w:instrText>
      </w:r>
      <w:r>
        <w:fldChar w:fldCharType="separate"/>
      </w:r>
      <w:r w:rsidRPr="4176C42F">
        <w:rPr>
          <w:noProof/>
        </w:rPr>
        <w:t>3</w:t>
      </w:r>
      <w:r>
        <w:fldChar w:fldCharType="end"/>
      </w:r>
      <w:r>
        <w:t>: Additional information to be included with longer period for grant of a petroleum title application</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longer period for grant of a petroleum title  applications"/>
        <w:tblDescription w:val="Table detailing additional information that NOPTA requires to facilitate timely assessment of applications for the longer period for grant of a petroleum title  ."/>
      </w:tblPr>
      <w:tblGrid>
        <w:gridCol w:w="704"/>
        <w:gridCol w:w="8930"/>
      </w:tblGrid>
      <w:tr w:rsidR="003D28B2" w:rsidRPr="00DA1A01" w14:paraId="5860B259" w14:textId="392CEB50" w:rsidTr="008D64B9">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DA1A01" w:rsidRDefault="003D28B2" w:rsidP="003D28B2">
            <w:pPr>
              <w:spacing w:before="60" w:after="60"/>
              <w:jc w:val="center"/>
              <w:rPr>
                <w:b w:val="0"/>
                <w:bCs/>
                <w:szCs w:val="24"/>
              </w:rPr>
            </w:pPr>
            <w:r>
              <w:rPr>
                <w:bCs/>
                <w:szCs w:val="24"/>
              </w:rPr>
              <w:t>Item</w:t>
            </w:r>
          </w:p>
        </w:tc>
        <w:tc>
          <w:tcPr>
            <w:tcW w:w="8930" w:type="dxa"/>
          </w:tcPr>
          <w:p w14:paraId="4C75F4AB" w14:textId="5F2F6B1C" w:rsidR="00144A18" w:rsidRPr="00DA1A01" w:rsidRDefault="00144A18" w:rsidP="003D28B2">
            <w:pPr>
              <w:spacing w:before="60" w:after="60"/>
              <w:rPr>
                <w:b w:val="0"/>
                <w:bCs/>
                <w:szCs w:val="24"/>
              </w:rPr>
            </w:pPr>
            <w:r w:rsidRPr="00DA1A01">
              <w:rPr>
                <w:bCs/>
                <w:szCs w:val="24"/>
              </w:rPr>
              <w:t>Description</w:t>
            </w:r>
          </w:p>
        </w:tc>
      </w:tr>
      <w:tr w:rsidR="00961F10" w:rsidRPr="00961F10" w14:paraId="2017D9B5" w14:textId="3097DEC1" w:rsidTr="003D28B2">
        <w:tc>
          <w:tcPr>
            <w:tcW w:w="704" w:type="dxa"/>
          </w:tcPr>
          <w:p w14:paraId="10A6E437" w14:textId="0B4C233F" w:rsidR="00961F10" w:rsidRPr="00961F10" w:rsidRDefault="00961F10" w:rsidP="00961F10">
            <w:pPr>
              <w:pStyle w:val="ListParagraph"/>
              <w:numPr>
                <w:ilvl w:val="0"/>
                <w:numId w:val="6"/>
              </w:numPr>
              <w:spacing w:before="60" w:after="60"/>
              <w:ind w:left="227" w:firstLine="0"/>
              <w:contextualSpacing w:val="0"/>
              <w:jc w:val="right"/>
              <w:rPr>
                <w:szCs w:val="24"/>
              </w:rPr>
            </w:pPr>
          </w:p>
        </w:tc>
        <w:tc>
          <w:tcPr>
            <w:tcW w:w="8930" w:type="dxa"/>
          </w:tcPr>
          <w:p w14:paraId="6D8DCA53" w14:textId="66858842" w:rsidR="00961F10" w:rsidRPr="00961F10" w:rsidRDefault="00961F10" w:rsidP="00961F10">
            <w:pPr>
              <w:spacing w:before="60" w:after="60"/>
              <w:rPr>
                <w:szCs w:val="24"/>
              </w:rPr>
            </w:pPr>
            <w:r w:rsidRPr="00961F10">
              <w:rPr>
                <w:rFonts w:ascii="Aptos" w:hAnsi="Aptos" w:cstheme="minorHAnsi"/>
                <w:szCs w:val="24"/>
              </w:rPr>
              <w:t>Copy of the offer document.</w:t>
            </w:r>
          </w:p>
        </w:tc>
      </w:tr>
      <w:tr w:rsidR="00961F10" w:rsidRPr="00961F10" w14:paraId="2B155249" w14:textId="57C135A5" w:rsidTr="003D28B2">
        <w:tc>
          <w:tcPr>
            <w:tcW w:w="704" w:type="dxa"/>
          </w:tcPr>
          <w:p w14:paraId="4E07BC03" w14:textId="4D495553" w:rsidR="00961F10" w:rsidRPr="00961F10" w:rsidRDefault="00961F10" w:rsidP="00961F10">
            <w:pPr>
              <w:pStyle w:val="ListParagraph"/>
              <w:numPr>
                <w:ilvl w:val="0"/>
                <w:numId w:val="6"/>
              </w:numPr>
              <w:spacing w:before="60" w:after="60"/>
              <w:ind w:left="227" w:firstLine="0"/>
              <w:contextualSpacing w:val="0"/>
              <w:jc w:val="right"/>
              <w:rPr>
                <w:szCs w:val="24"/>
              </w:rPr>
            </w:pPr>
          </w:p>
        </w:tc>
        <w:tc>
          <w:tcPr>
            <w:tcW w:w="8930" w:type="dxa"/>
          </w:tcPr>
          <w:p w14:paraId="19C48EF7" w14:textId="2BC94549" w:rsidR="00961F10" w:rsidRPr="00961F10" w:rsidRDefault="00961F10" w:rsidP="00961F10">
            <w:pPr>
              <w:pStyle w:val="NoSpacing"/>
              <w:spacing w:before="60" w:after="60"/>
              <w:rPr>
                <w:sz w:val="24"/>
                <w:szCs w:val="24"/>
              </w:rPr>
            </w:pPr>
            <w:r w:rsidRPr="00961F10">
              <w:rPr>
                <w:rFonts w:ascii="Aptos" w:hAnsi="Aptos" w:cstheme="minorHAnsi"/>
                <w:sz w:val="24"/>
                <w:szCs w:val="24"/>
              </w:rPr>
              <w:t>Reason(s) for seeking an extension of the offer period.</w:t>
            </w:r>
          </w:p>
        </w:tc>
      </w:tr>
    </w:tbl>
    <w:p w14:paraId="695E2014" w14:textId="77777777" w:rsidR="00D74763" w:rsidRPr="000065E3" w:rsidRDefault="00D74763" w:rsidP="00006AFE">
      <w:pPr>
        <w:spacing w:after="240"/>
      </w:pPr>
      <w:bookmarkStart w:id="12" w:name="_Variation_and/or_suspension"/>
      <w:bookmarkStart w:id="13" w:name="_Toc191047149"/>
      <w:bookmarkStart w:id="14" w:name="_Toc191047271"/>
      <w:bookmarkEnd w:id="12"/>
    </w:p>
    <w:p w14:paraId="6489BBB8" w14:textId="77777777" w:rsidR="00D74763" w:rsidRDefault="00D74763" w:rsidP="00006AFE">
      <w:pPr>
        <w:spacing w:after="240"/>
        <w:rPr>
          <w:rFonts w:ascii="Aptos Display" w:eastAsiaTheme="majorEastAsia" w:hAnsi="Aptos Display" w:cstheme="majorBidi"/>
          <w:color w:val="15659B" w:themeColor="accent4"/>
          <w:sz w:val="36"/>
          <w:szCs w:val="48"/>
        </w:rPr>
      </w:pPr>
      <w:r>
        <w:br w:type="page"/>
      </w:r>
    </w:p>
    <w:p w14:paraId="44A2B4F5" w14:textId="4DC80AC6" w:rsidR="001E225D" w:rsidRPr="009A58D5" w:rsidRDefault="0021370B" w:rsidP="001E225D">
      <w:pPr>
        <w:pStyle w:val="Heading2"/>
        <w:spacing w:after="240"/>
      </w:pPr>
      <w:bookmarkStart w:id="15" w:name="_Extension_of_time"/>
      <w:bookmarkEnd w:id="13"/>
      <w:bookmarkEnd w:id="14"/>
      <w:bookmarkEnd w:id="15"/>
      <w:r w:rsidRPr="0021370B">
        <w:lastRenderedPageBreak/>
        <w:t xml:space="preserve">Extension of time to lodge an application for renewal of petroleum </w:t>
      </w:r>
      <w:r w:rsidRPr="009A58D5">
        <w:t>title</w:t>
      </w:r>
    </w:p>
    <w:p w14:paraId="3104F55E" w14:textId="07CAAB21" w:rsidR="001E225D" w:rsidRPr="009A58D5" w:rsidRDefault="001E225D" w:rsidP="001E225D">
      <w:pPr>
        <w:spacing w:after="240"/>
        <w:rPr>
          <w:lang w:eastAsia="en-AU"/>
        </w:rPr>
      </w:pPr>
      <w:r w:rsidRPr="009A58D5">
        <w:rPr>
          <w:lang w:eastAsia="en-AU"/>
        </w:rPr>
        <w:t xml:space="preserve">In making an application under </w:t>
      </w:r>
      <w:r w:rsidR="0093299D" w:rsidRPr="009A58D5">
        <w:rPr>
          <w:lang w:eastAsia="en-AU"/>
        </w:rPr>
        <w:t xml:space="preserve">subsections 119(4), 153(3) or 184(4) </w:t>
      </w:r>
      <w:r w:rsidRPr="009A58D5">
        <w:rPr>
          <w:lang w:eastAsia="en-AU"/>
        </w:rPr>
        <w:t>of the OPGGS Act, please refer to following material.</w:t>
      </w:r>
    </w:p>
    <w:p w14:paraId="2645F33D" w14:textId="77777777" w:rsidR="001E225D" w:rsidRPr="009A58D5" w:rsidRDefault="001E225D" w:rsidP="001E225D">
      <w:pPr>
        <w:pStyle w:val="Heading3"/>
        <w:spacing w:before="120" w:after="240"/>
        <w:rPr>
          <w:lang w:eastAsia="en-AU"/>
        </w:rPr>
      </w:pPr>
      <w:r w:rsidRPr="009A58D5">
        <w:rPr>
          <w:lang w:eastAsia="en-AU"/>
        </w:rPr>
        <w:t>Legislation</w:t>
      </w:r>
    </w:p>
    <w:p w14:paraId="649127B3" w14:textId="58B08AD3" w:rsidR="001E225D" w:rsidRPr="009A58D5" w:rsidRDefault="001E225D" w:rsidP="001E225D">
      <w:pPr>
        <w:spacing w:after="240"/>
        <w:rPr>
          <w:lang w:eastAsia="en-AU"/>
        </w:rPr>
      </w:pPr>
      <w:r w:rsidRPr="009A58D5">
        <w:rPr>
          <w:lang w:eastAsia="en-AU"/>
        </w:rPr>
        <w:t>Part 2.2</w:t>
      </w:r>
      <w:r w:rsidR="00935C26" w:rsidRPr="009A58D5">
        <w:rPr>
          <w:lang w:eastAsia="en-AU"/>
        </w:rPr>
        <w:t>, part 2.3 and part 2.4</w:t>
      </w:r>
      <w:r w:rsidRPr="009A58D5">
        <w:rPr>
          <w:lang w:eastAsia="en-AU"/>
        </w:rPr>
        <w:t xml:space="preserve"> of the OPGGS Act.</w:t>
      </w:r>
    </w:p>
    <w:p w14:paraId="205D1552" w14:textId="77777777" w:rsidR="001E225D" w:rsidRPr="009A58D5" w:rsidRDefault="001E225D" w:rsidP="001E225D">
      <w:pPr>
        <w:pStyle w:val="Heading3"/>
        <w:spacing w:before="120" w:after="240"/>
        <w:rPr>
          <w:lang w:eastAsia="en-AU"/>
        </w:rPr>
      </w:pPr>
      <w:r w:rsidRPr="009A58D5">
        <w:t>Guidance material</w:t>
      </w:r>
    </w:p>
    <w:p w14:paraId="111FF0ED" w14:textId="77777777" w:rsidR="00E527C7" w:rsidRDefault="00E527C7" w:rsidP="00E527C7">
      <w:pPr>
        <w:spacing w:before="240"/>
        <w:rPr>
          <w:lang w:eastAsia="en-AU"/>
        </w:rPr>
      </w:pPr>
      <w:r>
        <w:rPr>
          <w:lang w:eastAsia="en-AU"/>
        </w:rPr>
        <w:t>Fact sheets</w:t>
      </w:r>
      <w:r w:rsidRPr="00CC7E08">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116A7D88" w14:textId="77777777" w:rsidR="00E527C7" w:rsidRPr="0086744D" w:rsidRDefault="00E527C7" w:rsidP="00E527C7">
      <w:pPr>
        <w:spacing w:before="240"/>
        <w:rPr>
          <w:lang w:eastAsia="en-AU"/>
        </w:rPr>
      </w:pPr>
      <w:r w:rsidRPr="1C6A0A08">
        <w:rPr>
          <w:lang w:eastAsia="en-AU"/>
        </w:rPr>
        <w:t xml:space="preserve">The following </w:t>
      </w:r>
      <w:hyperlink r:id="rId12">
        <w:r w:rsidRPr="1C6A0A08">
          <w:rPr>
            <w:rStyle w:val="Hyperlink"/>
            <w:lang w:eastAsia="en-AU"/>
          </w:rPr>
          <w:t>fact sheet</w:t>
        </w:r>
      </w:hyperlink>
      <w:r w:rsidRPr="1C6A0A08">
        <w:rPr>
          <w:lang w:eastAsia="en-AU"/>
        </w:rPr>
        <w:t xml:space="preserve"> </w:t>
      </w:r>
      <w:r>
        <w:rPr>
          <w:lang w:eastAsia="en-AU"/>
        </w:rPr>
        <w:t>is</w:t>
      </w:r>
      <w:r w:rsidRPr="1C6A0A08">
        <w:rPr>
          <w:lang w:eastAsia="en-AU"/>
        </w:rPr>
        <w:t xml:space="preserve"> available on our website to assist you in making an application:</w:t>
      </w:r>
    </w:p>
    <w:p w14:paraId="054520C1" w14:textId="6169FC1C" w:rsidR="00411826" w:rsidRPr="00104660" w:rsidRDefault="00411826" w:rsidP="00211CCB">
      <w:pPr>
        <w:pStyle w:val="ListParagraph"/>
        <w:spacing w:after="240"/>
      </w:pPr>
      <w:r w:rsidRPr="00411826">
        <w:t>Signatures fact</w:t>
      </w:r>
      <w:r w:rsidR="00E527C7">
        <w:t xml:space="preserve"> </w:t>
      </w:r>
      <w:r w:rsidRPr="00411826">
        <w:t>sheet</w:t>
      </w:r>
      <w:r w:rsidRPr="00104660">
        <w:t>.</w:t>
      </w:r>
    </w:p>
    <w:p w14:paraId="75DA5838" w14:textId="77777777" w:rsidR="001E225D" w:rsidRPr="009A58D5" w:rsidRDefault="001E225D" w:rsidP="001E225D">
      <w:pPr>
        <w:pStyle w:val="Heading3"/>
        <w:spacing w:before="120" w:after="240"/>
        <w:rPr>
          <w:lang w:eastAsia="en-AU"/>
        </w:rPr>
      </w:pPr>
      <w:r w:rsidRPr="009A58D5">
        <w:rPr>
          <w:lang w:eastAsia="en-AU"/>
        </w:rPr>
        <w:t>Application form</w:t>
      </w:r>
    </w:p>
    <w:p w14:paraId="547760F7" w14:textId="12AF9B3E" w:rsidR="001E225D" w:rsidRPr="009A58D5" w:rsidRDefault="001E225D" w:rsidP="001E225D">
      <w:pPr>
        <w:spacing w:after="240"/>
        <w:rPr>
          <w:lang w:eastAsia="en-AU"/>
        </w:rPr>
      </w:pPr>
      <w:r w:rsidRPr="009A58D5">
        <w:rPr>
          <w:lang w:eastAsia="en-AU"/>
        </w:rPr>
        <w:t xml:space="preserve">Use the </w:t>
      </w:r>
      <w:hyperlink r:id="rId13" w:history="1">
        <w:r w:rsidR="00A6374C">
          <w:rPr>
            <w:rStyle w:val="Hyperlink"/>
            <w:lang w:eastAsia="en-AU"/>
          </w:rPr>
          <w:t>Extension of time to lodge an application for renewal of petroleum title application form</w:t>
        </w:r>
      </w:hyperlink>
      <w:r w:rsidRPr="009A58D5">
        <w:rPr>
          <w:lang w:eastAsia="en-AU"/>
        </w:rPr>
        <w:t xml:space="preserve"> on the forms page of our website.</w:t>
      </w:r>
    </w:p>
    <w:p w14:paraId="02CFD10E" w14:textId="77777777" w:rsidR="001E225D" w:rsidRPr="009A58D5" w:rsidRDefault="001E225D" w:rsidP="001E225D">
      <w:pPr>
        <w:pStyle w:val="Heading3"/>
        <w:spacing w:before="120" w:after="240"/>
        <w:rPr>
          <w:lang w:eastAsia="en-AU"/>
        </w:rPr>
      </w:pPr>
      <w:r w:rsidRPr="009A58D5">
        <w:rPr>
          <w:lang w:eastAsia="en-AU"/>
        </w:rPr>
        <w:t>Application fee</w:t>
      </w:r>
    </w:p>
    <w:p w14:paraId="2A4645EC" w14:textId="77777777" w:rsidR="00935C26" w:rsidRPr="009A58D5" w:rsidRDefault="00935C26" w:rsidP="00935C26">
      <w:pPr>
        <w:spacing w:after="240"/>
        <w:rPr>
          <w:lang w:eastAsia="en-AU"/>
        </w:rPr>
      </w:pPr>
      <w:r w:rsidRPr="009A58D5">
        <w:rPr>
          <w:lang w:eastAsia="en-AU"/>
        </w:rPr>
        <w:t>Not applicable.</w:t>
      </w:r>
    </w:p>
    <w:p w14:paraId="0A4B8E8C" w14:textId="77777777" w:rsidR="001E225D" w:rsidRDefault="001E225D" w:rsidP="001E225D">
      <w:pPr>
        <w:pStyle w:val="Heading3"/>
        <w:spacing w:before="120" w:after="240"/>
      </w:pPr>
      <w:r w:rsidRPr="009A58D5">
        <w:t>Required information</w:t>
      </w:r>
    </w:p>
    <w:p w14:paraId="0FA836DA" w14:textId="77777777" w:rsidR="001E225D" w:rsidRPr="00211CCB" w:rsidRDefault="001E225D" w:rsidP="001E225D">
      <w:pPr>
        <w:rPr>
          <w:szCs w:val="24"/>
        </w:rPr>
      </w:pPr>
      <w:r w:rsidRPr="00211CCB">
        <w:rPr>
          <w:szCs w:val="24"/>
        </w:rPr>
        <w:t xml:space="preserve">You must provide the following for your application to be valid. </w:t>
      </w:r>
    </w:p>
    <w:p w14:paraId="7CD7DCB5" w14:textId="72B82132" w:rsidR="00A538BF" w:rsidRPr="00211CCB" w:rsidRDefault="00A538BF" w:rsidP="00A538BF">
      <w:pPr>
        <w:pStyle w:val="Caption"/>
        <w:keepNext/>
        <w:rPr>
          <w:szCs w:val="24"/>
        </w:rPr>
      </w:pPr>
      <w:r w:rsidRPr="00211CCB">
        <w:rPr>
          <w:szCs w:val="24"/>
        </w:rPr>
        <w:t xml:space="preserve">Table </w:t>
      </w:r>
      <w:r w:rsidRPr="00211CCB">
        <w:rPr>
          <w:szCs w:val="24"/>
        </w:rPr>
        <w:fldChar w:fldCharType="begin"/>
      </w:r>
      <w:r w:rsidRPr="00211CCB">
        <w:rPr>
          <w:szCs w:val="24"/>
        </w:rPr>
        <w:instrText xml:space="preserve"> SEQ Table \* ARABIC </w:instrText>
      </w:r>
      <w:r w:rsidRPr="00211CCB">
        <w:rPr>
          <w:szCs w:val="24"/>
        </w:rPr>
        <w:fldChar w:fldCharType="separate"/>
      </w:r>
      <w:r w:rsidRPr="00211CCB">
        <w:rPr>
          <w:noProof/>
          <w:szCs w:val="24"/>
        </w:rPr>
        <w:t>4</w:t>
      </w:r>
      <w:r w:rsidRPr="00211CCB">
        <w:rPr>
          <w:szCs w:val="24"/>
        </w:rPr>
        <w:fldChar w:fldCharType="end"/>
      </w:r>
      <w:r w:rsidRPr="00211CCB">
        <w:rPr>
          <w:szCs w:val="24"/>
        </w:rPr>
        <w:t>: Required information for extension of time to lodge an application for renewal of petroleum title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extension of time to lodge an application for renewal of petroleum title applications"/>
        <w:tblDescription w:val="Table detailing items that are required to be submitted with extension of time to lodge an application for renewal of petroleum title applications to meet valid submission requirements.&#10;"/>
      </w:tblPr>
      <w:tblGrid>
        <w:gridCol w:w="704"/>
        <w:gridCol w:w="8930"/>
      </w:tblGrid>
      <w:tr w:rsidR="006102C2" w:rsidRPr="00992374" w14:paraId="1EC7E3B8" w14:textId="77777777" w:rsidTr="008D64B9">
        <w:trPr>
          <w:cnfStyle w:val="100000000000" w:firstRow="1" w:lastRow="0" w:firstColumn="0" w:lastColumn="0" w:oddVBand="0" w:evenVBand="0" w:oddHBand="0" w:evenHBand="0" w:firstRowFirstColumn="0" w:firstRowLastColumn="0" w:lastRowFirstColumn="0" w:lastRowLastColumn="0"/>
          <w:tblHeader/>
        </w:trPr>
        <w:tc>
          <w:tcPr>
            <w:tcW w:w="704" w:type="dxa"/>
          </w:tcPr>
          <w:p w14:paraId="6DCB58BF" w14:textId="77777777" w:rsidR="006102C2" w:rsidRPr="00992374" w:rsidRDefault="006102C2" w:rsidP="00643CF9">
            <w:pPr>
              <w:spacing w:before="60" w:after="60"/>
              <w:jc w:val="center"/>
              <w:rPr>
                <w:b w:val="0"/>
                <w:bCs/>
              </w:rPr>
            </w:pPr>
            <w:r>
              <w:rPr>
                <w:bCs/>
              </w:rPr>
              <w:t>Item</w:t>
            </w:r>
          </w:p>
        </w:tc>
        <w:tc>
          <w:tcPr>
            <w:tcW w:w="8930" w:type="dxa"/>
          </w:tcPr>
          <w:p w14:paraId="2D187832" w14:textId="77777777" w:rsidR="006102C2" w:rsidRPr="00992374" w:rsidRDefault="006102C2" w:rsidP="00643CF9">
            <w:pPr>
              <w:spacing w:before="60" w:after="60"/>
              <w:rPr>
                <w:b w:val="0"/>
                <w:bCs/>
              </w:rPr>
            </w:pPr>
            <w:r w:rsidRPr="00992374">
              <w:rPr>
                <w:bCs/>
              </w:rPr>
              <w:t>Description</w:t>
            </w:r>
          </w:p>
        </w:tc>
      </w:tr>
      <w:tr w:rsidR="006102C2" w:rsidRPr="00E721ED" w14:paraId="63855270" w14:textId="77777777" w:rsidTr="00643CF9">
        <w:tc>
          <w:tcPr>
            <w:tcW w:w="704" w:type="dxa"/>
          </w:tcPr>
          <w:p w14:paraId="7577BD3E" w14:textId="77777777" w:rsidR="006102C2" w:rsidRPr="00E721ED" w:rsidRDefault="006102C2" w:rsidP="006102C2">
            <w:pPr>
              <w:pStyle w:val="ListParagraph"/>
              <w:numPr>
                <w:ilvl w:val="0"/>
                <w:numId w:val="26"/>
              </w:numPr>
              <w:spacing w:before="60" w:after="60"/>
              <w:jc w:val="center"/>
              <w:rPr>
                <w:szCs w:val="24"/>
              </w:rPr>
            </w:pPr>
          </w:p>
        </w:tc>
        <w:tc>
          <w:tcPr>
            <w:tcW w:w="8930" w:type="dxa"/>
          </w:tcPr>
          <w:p w14:paraId="0DA3E498" w14:textId="77777777" w:rsidR="006102C2" w:rsidRPr="00E721ED" w:rsidRDefault="006102C2" w:rsidP="00643CF9">
            <w:pPr>
              <w:pStyle w:val="NoSpacing"/>
              <w:spacing w:before="60" w:after="60"/>
              <w:rPr>
                <w:sz w:val="24"/>
                <w:szCs w:val="24"/>
              </w:rPr>
            </w:pPr>
            <w:r w:rsidRPr="00E721ED">
              <w:rPr>
                <w:sz w:val="24"/>
                <w:szCs w:val="24"/>
              </w:rPr>
              <w:t xml:space="preserve">A completed application form executed in accordance with the Signatures </w:t>
            </w:r>
            <w:r>
              <w:rPr>
                <w:sz w:val="24"/>
                <w:szCs w:val="24"/>
              </w:rPr>
              <w:t>f</w:t>
            </w:r>
            <w:r w:rsidRPr="00E721ED">
              <w:rPr>
                <w:sz w:val="24"/>
                <w:szCs w:val="24"/>
              </w:rPr>
              <w:t>act</w:t>
            </w:r>
            <w:r>
              <w:rPr>
                <w:sz w:val="24"/>
                <w:szCs w:val="24"/>
              </w:rPr>
              <w:t xml:space="preserve"> </w:t>
            </w:r>
            <w:r w:rsidRPr="00E721ED">
              <w:rPr>
                <w:sz w:val="24"/>
                <w:szCs w:val="24"/>
              </w:rPr>
              <w:t>sheet</w:t>
            </w:r>
            <w:r w:rsidRPr="00E721ED">
              <w:rPr>
                <w:rStyle w:val="Hyperlink"/>
                <w:sz w:val="24"/>
                <w:szCs w:val="24"/>
                <w:u w:val="none"/>
              </w:rPr>
              <w:t>.</w:t>
            </w:r>
          </w:p>
        </w:tc>
      </w:tr>
    </w:tbl>
    <w:p w14:paraId="7E7A5F00" w14:textId="77777777" w:rsidR="001E225D" w:rsidRDefault="001E225D" w:rsidP="00211CCB">
      <w:pPr>
        <w:pStyle w:val="Heading3"/>
        <w:keepNext w:val="0"/>
        <w:keepLines w:val="0"/>
        <w:spacing w:after="240"/>
      </w:pPr>
      <w:r>
        <w:t>Additional information to be included with the application</w:t>
      </w:r>
    </w:p>
    <w:p w14:paraId="379B88AC" w14:textId="77777777" w:rsidR="001E225D" w:rsidRDefault="001E225D" w:rsidP="00211CCB">
      <w:pPr>
        <w:spacing w:after="240"/>
      </w:pPr>
      <w:r>
        <w:t xml:space="preserve">Check that you have included the following information with your application. </w:t>
      </w:r>
    </w:p>
    <w:p w14:paraId="3C704EBF" w14:textId="77777777" w:rsidR="00C5091C" w:rsidRDefault="00C5091C" w:rsidP="00C5091C">
      <w:pPr>
        <w:spacing w:before="240"/>
      </w:pPr>
      <w:r>
        <w:t xml:space="preserve">Providing this information with your application may reduce delays in the assessment of your application resulting from the need to request further information. </w:t>
      </w:r>
    </w:p>
    <w:p w14:paraId="4423DC73" w14:textId="1DB350A5" w:rsidR="00A538BF" w:rsidRPr="00211CCB" w:rsidRDefault="00A538BF" w:rsidP="00211CCB">
      <w:pPr>
        <w:pStyle w:val="Caption"/>
      </w:pPr>
      <w:r w:rsidRPr="00211CCB">
        <w:t xml:space="preserve">Table </w:t>
      </w:r>
      <w:r w:rsidRPr="00211CCB">
        <w:fldChar w:fldCharType="begin"/>
      </w:r>
      <w:r w:rsidRPr="00211CCB">
        <w:instrText xml:space="preserve"> SEQ Table \* ARABIC </w:instrText>
      </w:r>
      <w:r w:rsidRPr="00211CCB">
        <w:fldChar w:fldCharType="separate"/>
      </w:r>
      <w:r w:rsidRPr="00211CCB">
        <w:rPr>
          <w:noProof/>
        </w:rPr>
        <w:t>5</w:t>
      </w:r>
      <w:r w:rsidRPr="00211CCB">
        <w:fldChar w:fldCharType="end"/>
      </w:r>
      <w:r w:rsidRPr="00211CCB">
        <w:t>: Additional information to be included with extension of time to lodge an application for renewal of petroleum title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extension of time to lodge an application for renewal of petroleum title applications"/>
        <w:tblDescription w:val="Table detailing additional information that NOPTA requires to facilitate timely assessment of extension of time to lodge an application for renewal of petroleum title applications."/>
      </w:tblPr>
      <w:tblGrid>
        <w:gridCol w:w="704"/>
        <w:gridCol w:w="8930"/>
      </w:tblGrid>
      <w:tr w:rsidR="001E225D" w:rsidRPr="00DA1A01" w14:paraId="5C71C216" w14:textId="77777777" w:rsidTr="008D64B9">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DA1A01" w:rsidRDefault="001E225D" w:rsidP="00444AA0">
            <w:pPr>
              <w:spacing w:before="60" w:after="60"/>
              <w:jc w:val="center"/>
              <w:rPr>
                <w:b w:val="0"/>
                <w:bCs/>
                <w:szCs w:val="24"/>
              </w:rPr>
            </w:pPr>
            <w:r>
              <w:rPr>
                <w:bCs/>
                <w:szCs w:val="24"/>
              </w:rPr>
              <w:t>Item</w:t>
            </w:r>
          </w:p>
        </w:tc>
        <w:tc>
          <w:tcPr>
            <w:tcW w:w="8930" w:type="dxa"/>
          </w:tcPr>
          <w:p w14:paraId="6F564A6A" w14:textId="77777777" w:rsidR="001E225D" w:rsidRPr="00DA1A01" w:rsidRDefault="001E225D" w:rsidP="00444AA0">
            <w:pPr>
              <w:spacing w:before="60" w:after="60"/>
              <w:rPr>
                <w:b w:val="0"/>
                <w:bCs/>
                <w:szCs w:val="24"/>
              </w:rPr>
            </w:pPr>
            <w:r w:rsidRPr="00DA1A01">
              <w:rPr>
                <w:bCs/>
                <w:szCs w:val="24"/>
              </w:rPr>
              <w:t>Description</w:t>
            </w:r>
          </w:p>
        </w:tc>
      </w:tr>
      <w:tr w:rsidR="001E225D" w:rsidRPr="00DA1A01" w14:paraId="3CA74C0F" w14:textId="77777777" w:rsidTr="00E34D1E">
        <w:tc>
          <w:tcPr>
            <w:tcW w:w="704" w:type="dxa"/>
          </w:tcPr>
          <w:p w14:paraId="132FB052" w14:textId="77777777" w:rsidR="001E225D" w:rsidRPr="00DA1A01" w:rsidRDefault="001E225D" w:rsidP="00444AA0">
            <w:pPr>
              <w:pStyle w:val="ListParagraph"/>
              <w:numPr>
                <w:ilvl w:val="0"/>
                <w:numId w:val="21"/>
              </w:numPr>
              <w:spacing w:before="60" w:after="60"/>
              <w:ind w:left="587"/>
              <w:contextualSpacing w:val="0"/>
              <w:jc w:val="right"/>
              <w:rPr>
                <w:szCs w:val="24"/>
              </w:rPr>
            </w:pPr>
          </w:p>
        </w:tc>
        <w:tc>
          <w:tcPr>
            <w:tcW w:w="8930" w:type="dxa"/>
          </w:tcPr>
          <w:p w14:paraId="278BE39A" w14:textId="7EE49A0A" w:rsidR="001E225D" w:rsidRPr="00DA1A01" w:rsidRDefault="009A58D5" w:rsidP="00444AA0">
            <w:pPr>
              <w:spacing w:before="60" w:after="60"/>
              <w:rPr>
                <w:szCs w:val="24"/>
              </w:rPr>
            </w:pPr>
            <w:r w:rsidRPr="009A58D5">
              <w:rPr>
                <w:szCs w:val="24"/>
              </w:rPr>
              <w:t>Reason(s) for longer period to lodge a renewal application (subsections 119(4), 153(3) or 184(4) of the OPGGS Act as applicable).</w:t>
            </w:r>
          </w:p>
        </w:tc>
      </w:tr>
    </w:tbl>
    <w:p w14:paraId="2C5E0137" w14:textId="2D312304" w:rsidR="001E225D" w:rsidRPr="001A3E32" w:rsidRDefault="00730FD3" w:rsidP="001E225D">
      <w:pPr>
        <w:pStyle w:val="Heading2"/>
        <w:spacing w:after="240"/>
      </w:pPr>
      <w:bookmarkStart w:id="16" w:name="_Request_for_grant"/>
      <w:bookmarkEnd w:id="16"/>
      <w:r w:rsidRPr="00730FD3">
        <w:lastRenderedPageBreak/>
        <w:t>Request for grant of a petroleum title</w:t>
      </w:r>
    </w:p>
    <w:p w14:paraId="2D616310" w14:textId="37F9CB11" w:rsidR="001E225D" w:rsidRPr="00C95EA8" w:rsidRDefault="001E225D" w:rsidP="001E225D">
      <w:pPr>
        <w:spacing w:after="240"/>
        <w:rPr>
          <w:lang w:eastAsia="en-AU"/>
        </w:rPr>
      </w:pPr>
      <w:r w:rsidRPr="00C95EA8">
        <w:rPr>
          <w:lang w:eastAsia="en-AU"/>
        </w:rPr>
        <w:t xml:space="preserve">In making an application under section </w:t>
      </w:r>
      <w:r w:rsidR="001805B3" w:rsidRPr="00C95EA8">
        <w:rPr>
          <w:lang w:eastAsia="en-AU"/>
        </w:rPr>
        <w:t>260</w:t>
      </w:r>
      <w:r w:rsidRPr="00C95EA8">
        <w:rPr>
          <w:lang w:eastAsia="en-AU"/>
        </w:rPr>
        <w:t xml:space="preserve"> of the OPGGS Act, please refer to following material.</w:t>
      </w:r>
    </w:p>
    <w:p w14:paraId="0C222C9D" w14:textId="77777777" w:rsidR="001E225D" w:rsidRPr="00C95EA8" w:rsidRDefault="001E225D" w:rsidP="001E225D">
      <w:pPr>
        <w:pStyle w:val="Heading3"/>
        <w:spacing w:before="120" w:after="240"/>
        <w:rPr>
          <w:lang w:eastAsia="en-AU"/>
        </w:rPr>
      </w:pPr>
      <w:r w:rsidRPr="00C95EA8">
        <w:rPr>
          <w:lang w:eastAsia="en-AU"/>
        </w:rPr>
        <w:t>Legislation</w:t>
      </w:r>
    </w:p>
    <w:p w14:paraId="161647AC" w14:textId="2D3D0C7E" w:rsidR="001E225D" w:rsidRPr="00C95EA8" w:rsidRDefault="001E225D" w:rsidP="001E225D">
      <w:pPr>
        <w:spacing w:after="240"/>
        <w:rPr>
          <w:lang w:eastAsia="en-AU"/>
        </w:rPr>
      </w:pPr>
      <w:r w:rsidRPr="00C95EA8">
        <w:rPr>
          <w:lang w:eastAsia="en-AU"/>
        </w:rPr>
        <w:t>Part 2.</w:t>
      </w:r>
      <w:r w:rsidR="001805B3" w:rsidRPr="00C95EA8">
        <w:rPr>
          <w:lang w:eastAsia="en-AU"/>
        </w:rPr>
        <w:t xml:space="preserve">10 </w:t>
      </w:r>
      <w:r w:rsidRPr="00C95EA8">
        <w:rPr>
          <w:lang w:eastAsia="en-AU"/>
        </w:rPr>
        <w:t>of the OPGGS Act.</w:t>
      </w:r>
    </w:p>
    <w:p w14:paraId="246F62BE" w14:textId="77777777" w:rsidR="001E225D" w:rsidRPr="00C95EA8" w:rsidRDefault="001E225D" w:rsidP="001E225D">
      <w:pPr>
        <w:pStyle w:val="Heading3"/>
        <w:spacing w:before="120" w:after="240"/>
        <w:rPr>
          <w:lang w:eastAsia="en-AU"/>
        </w:rPr>
      </w:pPr>
      <w:r w:rsidRPr="00C95EA8">
        <w:t>Guidance material</w:t>
      </w:r>
    </w:p>
    <w:p w14:paraId="1387DFBE" w14:textId="77777777" w:rsidR="00E527C7" w:rsidRDefault="00E527C7" w:rsidP="00E527C7">
      <w:pPr>
        <w:spacing w:after="240"/>
        <w:rPr>
          <w:lang w:eastAsia="en-AU"/>
        </w:rPr>
      </w:pPr>
      <w:r>
        <w:rPr>
          <w:lang w:eastAsia="en-AU"/>
        </w:rPr>
        <w:t>Fact sheets</w:t>
      </w:r>
      <w:r w:rsidRPr="00CC7E08">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5E9F2515" w14:textId="77777777" w:rsidR="00E527C7" w:rsidRPr="0086744D" w:rsidRDefault="00E527C7" w:rsidP="00E527C7">
      <w:pPr>
        <w:spacing w:after="240"/>
        <w:rPr>
          <w:lang w:eastAsia="en-AU"/>
        </w:rPr>
      </w:pPr>
      <w:r w:rsidRPr="1C6A0A08">
        <w:rPr>
          <w:lang w:eastAsia="en-AU"/>
        </w:rPr>
        <w:t xml:space="preserve">The following </w:t>
      </w:r>
      <w:hyperlink r:id="rId14">
        <w:r w:rsidRPr="1C6A0A08">
          <w:rPr>
            <w:rStyle w:val="Hyperlink"/>
            <w:lang w:eastAsia="en-AU"/>
          </w:rPr>
          <w:t>fact sheet</w:t>
        </w:r>
      </w:hyperlink>
      <w:r w:rsidRPr="1C6A0A08">
        <w:rPr>
          <w:lang w:eastAsia="en-AU"/>
        </w:rPr>
        <w:t xml:space="preserve"> </w:t>
      </w:r>
      <w:r>
        <w:rPr>
          <w:lang w:eastAsia="en-AU"/>
        </w:rPr>
        <w:t>is</w:t>
      </w:r>
      <w:r w:rsidRPr="1C6A0A08">
        <w:rPr>
          <w:lang w:eastAsia="en-AU"/>
        </w:rPr>
        <w:t xml:space="preserve"> available on our website to assist you in making an application:</w:t>
      </w:r>
    </w:p>
    <w:p w14:paraId="09FE3B18" w14:textId="3C85007F" w:rsidR="00411826" w:rsidRPr="00104660" w:rsidRDefault="00411826" w:rsidP="00411826">
      <w:pPr>
        <w:pStyle w:val="ListParagraph"/>
        <w:spacing w:before="240" w:after="240"/>
      </w:pPr>
      <w:r w:rsidRPr="00411826">
        <w:t>Signatures fact</w:t>
      </w:r>
      <w:r w:rsidR="00AB5B7E">
        <w:t xml:space="preserve"> </w:t>
      </w:r>
      <w:r w:rsidRPr="00411826">
        <w:t>sheet</w:t>
      </w:r>
      <w:r w:rsidRPr="00104660">
        <w:t>.</w:t>
      </w:r>
    </w:p>
    <w:p w14:paraId="18C67641" w14:textId="77777777" w:rsidR="001E225D" w:rsidRPr="00C95EA8" w:rsidRDefault="001E225D" w:rsidP="001E225D">
      <w:pPr>
        <w:pStyle w:val="Heading3"/>
        <w:spacing w:before="120" w:after="240"/>
        <w:rPr>
          <w:lang w:eastAsia="en-AU"/>
        </w:rPr>
      </w:pPr>
      <w:r w:rsidRPr="00C95EA8">
        <w:rPr>
          <w:lang w:eastAsia="en-AU"/>
        </w:rPr>
        <w:t>Application form</w:t>
      </w:r>
    </w:p>
    <w:p w14:paraId="10B34F64" w14:textId="75575A3D" w:rsidR="001E225D" w:rsidRPr="00C95EA8" w:rsidRDefault="001E225D" w:rsidP="001E225D">
      <w:pPr>
        <w:spacing w:after="240"/>
        <w:rPr>
          <w:lang w:eastAsia="en-AU"/>
        </w:rPr>
      </w:pPr>
      <w:r w:rsidRPr="00C95EA8">
        <w:rPr>
          <w:lang w:eastAsia="en-AU"/>
        </w:rPr>
        <w:t xml:space="preserve">Use the </w:t>
      </w:r>
      <w:hyperlink r:id="rId15" w:history="1">
        <w:r w:rsidR="00A6374C">
          <w:rPr>
            <w:rStyle w:val="Hyperlink"/>
            <w:lang w:eastAsia="en-AU"/>
          </w:rPr>
          <w:t>Request for grant of a petroleum title application form</w:t>
        </w:r>
      </w:hyperlink>
      <w:r w:rsidRPr="00C95EA8">
        <w:rPr>
          <w:lang w:eastAsia="en-AU"/>
        </w:rPr>
        <w:t xml:space="preserve"> on the forms page of our website.</w:t>
      </w:r>
    </w:p>
    <w:p w14:paraId="49F97682" w14:textId="77777777" w:rsidR="001E225D" w:rsidRPr="00C95EA8" w:rsidRDefault="001E225D" w:rsidP="001E225D">
      <w:pPr>
        <w:pStyle w:val="Heading3"/>
        <w:spacing w:before="120" w:after="240"/>
        <w:rPr>
          <w:lang w:eastAsia="en-AU"/>
        </w:rPr>
      </w:pPr>
      <w:r w:rsidRPr="00C95EA8">
        <w:rPr>
          <w:lang w:eastAsia="en-AU"/>
        </w:rPr>
        <w:t>Application fee</w:t>
      </w:r>
    </w:p>
    <w:p w14:paraId="7921F6EB" w14:textId="77777777" w:rsidR="00935C26" w:rsidRPr="00C95EA8" w:rsidRDefault="00935C26" w:rsidP="00935C26">
      <w:pPr>
        <w:spacing w:after="240"/>
        <w:rPr>
          <w:lang w:eastAsia="en-AU"/>
        </w:rPr>
      </w:pPr>
      <w:r w:rsidRPr="00C95EA8">
        <w:rPr>
          <w:lang w:eastAsia="en-AU"/>
        </w:rPr>
        <w:t>Not applicable.</w:t>
      </w:r>
    </w:p>
    <w:p w14:paraId="5781AF54" w14:textId="77777777" w:rsidR="001E225D" w:rsidRDefault="001E225D" w:rsidP="001E225D">
      <w:pPr>
        <w:pStyle w:val="Heading3"/>
        <w:spacing w:before="120" w:after="240"/>
      </w:pPr>
      <w:r>
        <w:t>Required information</w:t>
      </w:r>
    </w:p>
    <w:p w14:paraId="25301317" w14:textId="77777777" w:rsidR="001E225D" w:rsidRDefault="001E225D" w:rsidP="001E225D">
      <w:pPr>
        <w:rPr>
          <w:szCs w:val="24"/>
        </w:rPr>
      </w:pPr>
      <w:r>
        <w:t>You must provide the following for your application to be valid.</w:t>
      </w:r>
      <w:r w:rsidRPr="00846F20">
        <w:rPr>
          <w:szCs w:val="24"/>
        </w:rPr>
        <w:t xml:space="preserve"> </w:t>
      </w:r>
    </w:p>
    <w:p w14:paraId="7BACB7A4" w14:textId="7B61A45F" w:rsidR="00A538BF" w:rsidRDefault="00A538BF" w:rsidP="00A538BF">
      <w:pPr>
        <w:pStyle w:val="Caption"/>
        <w:keepNext/>
      </w:pPr>
      <w:r>
        <w:t xml:space="preserve">Table </w:t>
      </w:r>
      <w:r>
        <w:fldChar w:fldCharType="begin"/>
      </w:r>
      <w:r>
        <w:instrText xml:space="preserve"> SEQ Table \* ARABIC </w:instrText>
      </w:r>
      <w:r>
        <w:fldChar w:fldCharType="separate"/>
      </w:r>
      <w:r w:rsidRPr="4176C42F">
        <w:rPr>
          <w:noProof/>
        </w:rPr>
        <w:t>6</w:t>
      </w:r>
      <w:r>
        <w:fldChar w:fldCharType="end"/>
      </w:r>
      <w:r>
        <w:t xml:space="preserve">: Required information for request for grant of a petroleum title </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request for grant of a petroleum title applications"/>
        <w:tblDescription w:val="&#10;Table detailing items that are required to be submitted with request for grant of a petroleum title applications to meet valid submission requirements.&#10;&#10;"/>
      </w:tblPr>
      <w:tblGrid>
        <w:gridCol w:w="704"/>
        <w:gridCol w:w="8930"/>
      </w:tblGrid>
      <w:tr w:rsidR="00736554" w:rsidRPr="00992374" w14:paraId="2585D8FA" w14:textId="77777777" w:rsidTr="008D64B9">
        <w:trPr>
          <w:cnfStyle w:val="100000000000" w:firstRow="1" w:lastRow="0" w:firstColumn="0" w:lastColumn="0" w:oddVBand="0" w:evenVBand="0" w:oddHBand="0" w:evenHBand="0" w:firstRowFirstColumn="0" w:firstRowLastColumn="0" w:lastRowFirstColumn="0" w:lastRowLastColumn="0"/>
          <w:tblHeader/>
        </w:trPr>
        <w:tc>
          <w:tcPr>
            <w:tcW w:w="704" w:type="dxa"/>
          </w:tcPr>
          <w:p w14:paraId="62E0120E" w14:textId="77777777" w:rsidR="00736554" w:rsidRPr="00992374" w:rsidRDefault="00736554" w:rsidP="00643CF9">
            <w:pPr>
              <w:spacing w:before="60" w:after="60"/>
              <w:jc w:val="center"/>
              <w:rPr>
                <w:b w:val="0"/>
                <w:bCs/>
              </w:rPr>
            </w:pPr>
            <w:r>
              <w:rPr>
                <w:bCs/>
              </w:rPr>
              <w:t>Item</w:t>
            </w:r>
          </w:p>
        </w:tc>
        <w:tc>
          <w:tcPr>
            <w:tcW w:w="8930" w:type="dxa"/>
          </w:tcPr>
          <w:p w14:paraId="49218205" w14:textId="77777777" w:rsidR="00736554" w:rsidRPr="00992374" w:rsidRDefault="00736554" w:rsidP="00643CF9">
            <w:pPr>
              <w:spacing w:before="60" w:after="60"/>
              <w:rPr>
                <w:b w:val="0"/>
                <w:bCs/>
              </w:rPr>
            </w:pPr>
            <w:r w:rsidRPr="00992374">
              <w:rPr>
                <w:bCs/>
              </w:rPr>
              <w:t>Description</w:t>
            </w:r>
          </w:p>
        </w:tc>
      </w:tr>
      <w:tr w:rsidR="00736554" w:rsidRPr="00E721ED" w14:paraId="5CC7DC47" w14:textId="77777777" w:rsidTr="00643CF9">
        <w:tc>
          <w:tcPr>
            <w:tcW w:w="704" w:type="dxa"/>
          </w:tcPr>
          <w:p w14:paraId="1AE1BC86" w14:textId="77777777" w:rsidR="00736554" w:rsidRPr="00E721ED" w:rsidRDefault="00736554" w:rsidP="00736554">
            <w:pPr>
              <w:pStyle w:val="ListParagraph"/>
              <w:numPr>
                <w:ilvl w:val="0"/>
                <w:numId w:val="27"/>
              </w:numPr>
              <w:spacing w:before="60" w:after="60"/>
              <w:ind w:left="530"/>
              <w:jc w:val="center"/>
              <w:rPr>
                <w:szCs w:val="24"/>
              </w:rPr>
            </w:pPr>
          </w:p>
        </w:tc>
        <w:tc>
          <w:tcPr>
            <w:tcW w:w="8930" w:type="dxa"/>
          </w:tcPr>
          <w:p w14:paraId="610A2204" w14:textId="77777777" w:rsidR="00736554" w:rsidRPr="00E721ED" w:rsidRDefault="00736554" w:rsidP="00643CF9">
            <w:pPr>
              <w:pStyle w:val="NoSpacing"/>
              <w:spacing w:before="60" w:after="60"/>
              <w:rPr>
                <w:sz w:val="24"/>
                <w:szCs w:val="24"/>
              </w:rPr>
            </w:pPr>
            <w:r w:rsidRPr="00E721ED">
              <w:rPr>
                <w:sz w:val="24"/>
                <w:szCs w:val="24"/>
              </w:rPr>
              <w:t xml:space="preserve">A completed application form executed in accordance with the Signatures </w:t>
            </w:r>
            <w:r>
              <w:rPr>
                <w:sz w:val="24"/>
                <w:szCs w:val="24"/>
              </w:rPr>
              <w:t>f</w:t>
            </w:r>
            <w:r w:rsidRPr="00E721ED">
              <w:rPr>
                <w:sz w:val="24"/>
                <w:szCs w:val="24"/>
              </w:rPr>
              <w:t>act</w:t>
            </w:r>
            <w:r>
              <w:rPr>
                <w:sz w:val="24"/>
                <w:szCs w:val="24"/>
              </w:rPr>
              <w:t xml:space="preserve"> </w:t>
            </w:r>
            <w:r w:rsidRPr="00E721ED">
              <w:rPr>
                <w:sz w:val="24"/>
                <w:szCs w:val="24"/>
              </w:rPr>
              <w:t>sheet</w:t>
            </w:r>
            <w:r w:rsidRPr="00E721ED">
              <w:rPr>
                <w:rStyle w:val="Hyperlink"/>
                <w:sz w:val="24"/>
                <w:szCs w:val="24"/>
                <w:u w:val="none"/>
              </w:rPr>
              <w:t>.</w:t>
            </w:r>
          </w:p>
        </w:tc>
      </w:tr>
    </w:tbl>
    <w:p w14:paraId="63AB0F73" w14:textId="77777777" w:rsidR="001E225D" w:rsidRDefault="001E225D" w:rsidP="0026293A">
      <w:pPr>
        <w:pStyle w:val="Heading3"/>
        <w:spacing w:after="240"/>
      </w:pPr>
      <w:r>
        <w:t>Additional information to be included with the application</w:t>
      </w:r>
    </w:p>
    <w:p w14:paraId="347C9521" w14:textId="77777777" w:rsidR="001E225D" w:rsidRDefault="001E225D" w:rsidP="0026293A">
      <w:pPr>
        <w:keepNext/>
        <w:keepLines/>
        <w:spacing w:after="240"/>
      </w:pPr>
      <w:r>
        <w:t xml:space="preserve">Check that you have included the following information with your application. </w:t>
      </w:r>
    </w:p>
    <w:p w14:paraId="3FDE2FD3" w14:textId="77777777" w:rsidR="00211CCB" w:rsidRDefault="00211CCB" w:rsidP="00211CCB">
      <w:pPr>
        <w:spacing w:before="240"/>
      </w:pPr>
      <w:r>
        <w:t xml:space="preserve">Providing this information with your application may reduce delays in the assessment of your application resulting from the need to request further information. </w:t>
      </w:r>
    </w:p>
    <w:p w14:paraId="19A94893" w14:textId="6FAC81F6" w:rsidR="00A538BF" w:rsidRDefault="00A538BF" w:rsidP="00DD7FAA">
      <w:pPr>
        <w:pStyle w:val="Caption"/>
        <w:keepNext/>
      </w:pPr>
      <w:r>
        <w:t xml:space="preserve">Table </w:t>
      </w:r>
      <w:r>
        <w:fldChar w:fldCharType="begin"/>
      </w:r>
      <w:r>
        <w:instrText xml:space="preserve"> SEQ Table \* ARABIC </w:instrText>
      </w:r>
      <w:r>
        <w:fldChar w:fldCharType="separate"/>
      </w:r>
      <w:r w:rsidRPr="4176C42F">
        <w:rPr>
          <w:noProof/>
        </w:rPr>
        <w:t>7</w:t>
      </w:r>
      <w:r>
        <w:fldChar w:fldCharType="end"/>
      </w:r>
      <w:r>
        <w:t xml:space="preserve">: Additional information to be included with request for grant of a petroleum title </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request for grant of a petroleum title applications"/>
        <w:tblDescription w:val="Table detailing additional information that NOPTA requires to facilitate timely assessment of request for grant of a petroleum title applications.&#10;"/>
      </w:tblPr>
      <w:tblGrid>
        <w:gridCol w:w="704"/>
        <w:gridCol w:w="8930"/>
      </w:tblGrid>
      <w:tr w:rsidR="001E225D" w:rsidRPr="00DA1A01" w14:paraId="1AA3E864" w14:textId="77777777" w:rsidTr="008D64B9">
        <w:trPr>
          <w:cnfStyle w:val="100000000000" w:firstRow="1" w:lastRow="0" w:firstColumn="0" w:lastColumn="0" w:oddVBand="0" w:evenVBand="0" w:oddHBand="0" w:evenHBand="0" w:firstRowFirstColumn="0" w:firstRowLastColumn="0" w:lastRowFirstColumn="0" w:lastRowLastColumn="0"/>
          <w:tblHeader/>
        </w:trPr>
        <w:tc>
          <w:tcPr>
            <w:tcW w:w="704" w:type="dxa"/>
          </w:tcPr>
          <w:p w14:paraId="70498AAB" w14:textId="77777777" w:rsidR="001E225D" w:rsidRPr="00DA1A01" w:rsidRDefault="001E225D" w:rsidP="0026293A">
            <w:pPr>
              <w:keepNext/>
              <w:keepLines/>
              <w:spacing w:before="60" w:after="60"/>
              <w:jc w:val="center"/>
              <w:rPr>
                <w:b w:val="0"/>
                <w:bCs/>
                <w:szCs w:val="24"/>
              </w:rPr>
            </w:pPr>
            <w:r>
              <w:rPr>
                <w:bCs/>
                <w:szCs w:val="24"/>
              </w:rPr>
              <w:t>Item</w:t>
            </w:r>
          </w:p>
        </w:tc>
        <w:tc>
          <w:tcPr>
            <w:tcW w:w="8930" w:type="dxa"/>
          </w:tcPr>
          <w:p w14:paraId="5059A88C" w14:textId="77777777" w:rsidR="001E225D" w:rsidRPr="00DA1A01" w:rsidRDefault="001E225D" w:rsidP="0026293A">
            <w:pPr>
              <w:keepNext/>
              <w:keepLines/>
              <w:spacing w:before="60" w:after="60"/>
              <w:rPr>
                <w:b w:val="0"/>
                <w:bCs/>
                <w:szCs w:val="24"/>
              </w:rPr>
            </w:pPr>
            <w:r w:rsidRPr="00DA1A01">
              <w:rPr>
                <w:bCs/>
                <w:szCs w:val="24"/>
              </w:rPr>
              <w:t>Description</w:t>
            </w:r>
          </w:p>
        </w:tc>
      </w:tr>
      <w:tr w:rsidR="001E225D" w:rsidRPr="00DA1A01" w14:paraId="2DD642BB" w14:textId="77777777" w:rsidTr="00E34D1E">
        <w:tc>
          <w:tcPr>
            <w:tcW w:w="704" w:type="dxa"/>
          </w:tcPr>
          <w:p w14:paraId="1D16FC87" w14:textId="77777777" w:rsidR="001E225D" w:rsidRPr="00DA1A01" w:rsidRDefault="001E225D" w:rsidP="0026293A">
            <w:pPr>
              <w:pStyle w:val="ListParagraph"/>
              <w:keepNext/>
              <w:keepLines/>
              <w:numPr>
                <w:ilvl w:val="0"/>
                <w:numId w:val="23"/>
              </w:numPr>
              <w:spacing w:before="60" w:after="60"/>
              <w:ind w:left="587"/>
              <w:contextualSpacing w:val="0"/>
              <w:jc w:val="right"/>
              <w:rPr>
                <w:szCs w:val="24"/>
              </w:rPr>
            </w:pPr>
          </w:p>
        </w:tc>
        <w:tc>
          <w:tcPr>
            <w:tcW w:w="8930" w:type="dxa"/>
          </w:tcPr>
          <w:p w14:paraId="15E2835D" w14:textId="47C8B076" w:rsidR="001E225D" w:rsidRPr="00DA1A01" w:rsidRDefault="0026293A" w:rsidP="0026293A">
            <w:pPr>
              <w:keepNext/>
              <w:keepLines/>
              <w:spacing w:before="60" w:after="60"/>
              <w:rPr>
                <w:szCs w:val="24"/>
              </w:rPr>
            </w:pPr>
            <w:r w:rsidRPr="002627B2">
              <w:rPr>
                <w:rFonts w:ascii="Aptos" w:hAnsi="Aptos" w:cstheme="minorHAnsi"/>
                <w:szCs w:val="20"/>
              </w:rPr>
              <w:t>Copy of the offer document.</w:t>
            </w:r>
          </w:p>
        </w:tc>
      </w:tr>
    </w:tbl>
    <w:p w14:paraId="52479A52" w14:textId="77777777" w:rsidR="001E225D" w:rsidRPr="001D1B5C" w:rsidRDefault="001E225D" w:rsidP="001D1B5C"/>
    <w:sectPr w:rsidR="001E225D" w:rsidRPr="001D1B5C" w:rsidSect="003D28B2">
      <w:headerReference w:type="default" r:id="rId16"/>
      <w:footerReference w:type="default" r:id="rId17"/>
      <w:footerReference w:type="first" r:id="rId18"/>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DADF" w14:textId="77777777" w:rsidR="00BB5E7D" w:rsidRDefault="00BB5E7D" w:rsidP="00B251DB">
      <w:pPr>
        <w:spacing w:after="0"/>
      </w:pPr>
      <w:r>
        <w:separator/>
      </w:r>
    </w:p>
  </w:endnote>
  <w:endnote w:type="continuationSeparator" w:id="0">
    <w:p w14:paraId="578C72D5" w14:textId="77777777" w:rsidR="00BB5E7D" w:rsidRDefault="00BB5E7D" w:rsidP="00B251DB">
      <w:pPr>
        <w:spacing w:after="0"/>
      </w:pPr>
      <w:r>
        <w:continuationSeparator/>
      </w:r>
    </w:p>
  </w:endnote>
  <w:endnote w:type="continuationNotice" w:id="1">
    <w:p w14:paraId="1BE95ECD" w14:textId="77777777" w:rsidR="00BB5E7D" w:rsidRDefault="00BB5E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3CBE5AA2" w:rsidR="0035140F" w:rsidRDefault="00117B47" w:rsidP="00F8108A">
    <w:pPr>
      <w:pStyle w:val="Footer"/>
      <w:tabs>
        <w:tab w:val="clear" w:pos="4513"/>
        <w:tab w:val="clear" w:pos="9026"/>
        <w:tab w:val="right" w:pos="9638"/>
      </w:tabs>
      <w:spacing w:before="0"/>
    </w:pPr>
    <w:r>
      <w:rPr>
        <w:color w:val="001B35" w:themeColor="accent1"/>
      </w:rPr>
      <w:t>Petroleum request to grant or extension to lodge renewal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581CFB10" w:rsidR="004A7856" w:rsidRDefault="00117B47" w:rsidP="00F8108A">
    <w:pPr>
      <w:pStyle w:val="Footer"/>
      <w:tabs>
        <w:tab w:val="clear" w:pos="4513"/>
        <w:tab w:val="clear" w:pos="9026"/>
        <w:tab w:val="center" w:pos="4820"/>
        <w:tab w:val="right" w:pos="9638"/>
      </w:tabs>
    </w:pPr>
    <w:r>
      <w:rPr>
        <w:color w:val="001B35" w:themeColor="accent1"/>
      </w:rPr>
      <w:t>Petroleum request to grant or extension to lodge renewal –– forms guidance</w:t>
    </w:r>
    <w:r w:rsidR="004A7856">
      <w:tab/>
    </w:r>
  </w:p>
  <w:p w14:paraId="74E39AA6" w14:textId="1F66B6D4"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4DC5" w14:textId="77777777" w:rsidR="00BB5E7D" w:rsidRDefault="00BB5E7D" w:rsidP="00B251DB">
      <w:pPr>
        <w:spacing w:after="0"/>
      </w:pPr>
      <w:r>
        <w:separator/>
      </w:r>
    </w:p>
  </w:footnote>
  <w:footnote w:type="continuationSeparator" w:id="0">
    <w:p w14:paraId="6FB2AD37" w14:textId="77777777" w:rsidR="00BB5E7D" w:rsidRDefault="00BB5E7D" w:rsidP="00B251DB">
      <w:pPr>
        <w:spacing w:after="0"/>
      </w:pPr>
      <w:r>
        <w:continuationSeparator/>
      </w:r>
    </w:p>
  </w:footnote>
  <w:footnote w:type="continuationNotice" w:id="1">
    <w:p w14:paraId="4819625F" w14:textId="77777777" w:rsidR="00BB5E7D" w:rsidRDefault="00BB5E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A773C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7179D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7"/>
  </w:num>
  <w:num w:numId="4" w16cid:durableId="1939680316">
    <w:abstractNumId w:val="8"/>
  </w:num>
  <w:num w:numId="5" w16cid:durableId="1496803978">
    <w:abstractNumId w:val="21"/>
  </w:num>
  <w:num w:numId="6" w16cid:durableId="728067889">
    <w:abstractNumId w:val="25"/>
  </w:num>
  <w:num w:numId="7" w16cid:durableId="1927610813">
    <w:abstractNumId w:val="14"/>
  </w:num>
  <w:num w:numId="8" w16cid:durableId="747655624">
    <w:abstractNumId w:val="6"/>
  </w:num>
  <w:num w:numId="9" w16cid:durableId="792284009">
    <w:abstractNumId w:val="10"/>
  </w:num>
  <w:num w:numId="10" w16cid:durableId="279337683">
    <w:abstractNumId w:val="16"/>
  </w:num>
  <w:num w:numId="11" w16cid:durableId="1488746525">
    <w:abstractNumId w:val="12"/>
  </w:num>
  <w:num w:numId="12" w16cid:durableId="559948350">
    <w:abstractNumId w:val="2"/>
  </w:num>
  <w:num w:numId="13" w16cid:durableId="1311447936">
    <w:abstractNumId w:val="4"/>
  </w:num>
  <w:num w:numId="14" w16cid:durableId="532809632">
    <w:abstractNumId w:val="9"/>
  </w:num>
  <w:num w:numId="15" w16cid:durableId="1925452785">
    <w:abstractNumId w:val="15"/>
  </w:num>
  <w:num w:numId="16" w16cid:durableId="959991453">
    <w:abstractNumId w:val="18"/>
  </w:num>
  <w:num w:numId="17" w16cid:durableId="193427015">
    <w:abstractNumId w:val="26"/>
  </w:num>
  <w:num w:numId="18" w16cid:durableId="237833599">
    <w:abstractNumId w:val="5"/>
  </w:num>
  <w:num w:numId="19" w16cid:durableId="101456391">
    <w:abstractNumId w:val="11"/>
  </w:num>
  <w:num w:numId="20" w16cid:durableId="1451245053">
    <w:abstractNumId w:val="20"/>
  </w:num>
  <w:num w:numId="21" w16cid:durableId="1614291132">
    <w:abstractNumId w:val="22"/>
  </w:num>
  <w:num w:numId="22" w16cid:durableId="2145807329">
    <w:abstractNumId w:val="17"/>
  </w:num>
  <w:num w:numId="23" w16cid:durableId="162209405">
    <w:abstractNumId w:val="19"/>
  </w:num>
  <w:num w:numId="24" w16cid:durableId="1155561040">
    <w:abstractNumId w:val="23"/>
  </w:num>
  <w:num w:numId="25" w16cid:durableId="1558971662">
    <w:abstractNumId w:val="24"/>
  </w:num>
  <w:num w:numId="26" w16cid:durableId="900674430">
    <w:abstractNumId w:val="13"/>
  </w:num>
  <w:num w:numId="27" w16cid:durableId="57567376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766"/>
    <w:rsid w:val="0000629B"/>
    <w:rsid w:val="000065E3"/>
    <w:rsid w:val="00006AFE"/>
    <w:rsid w:val="00016803"/>
    <w:rsid w:val="00025B97"/>
    <w:rsid w:val="00032995"/>
    <w:rsid w:val="00033163"/>
    <w:rsid w:val="000341D6"/>
    <w:rsid w:val="00034867"/>
    <w:rsid w:val="000375FF"/>
    <w:rsid w:val="00043F36"/>
    <w:rsid w:val="00044B66"/>
    <w:rsid w:val="00047436"/>
    <w:rsid w:val="000552B3"/>
    <w:rsid w:val="000570BB"/>
    <w:rsid w:val="000604C2"/>
    <w:rsid w:val="0007067B"/>
    <w:rsid w:val="00076D28"/>
    <w:rsid w:val="0008167B"/>
    <w:rsid w:val="00081D07"/>
    <w:rsid w:val="00084308"/>
    <w:rsid w:val="00090A71"/>
    <w:rsid w:val="00090DDB"/>
    <w:rsid w:val="00091B02"/>
    <w:rsid w:val="00091C47"/>
    <w:rsid w:val="000947F2"/>
    <w:rsid w:val="000A75CB"/>
    <w:rsid w:val="000B0C60"/>
    <w:rsid w:val="000B0E49"/>
    <w:rsid w:val="000B2189"/>
    <w:rsid w:val="000B4AE8"/>
    <w:rsid w:val="000B6C60"/>
    <w:rsid w:val="000B7CB8"/>
    <w:rsid w:val="000C11EC"/>
    <w:rsid w:val="000C1DC8"/>
    <w:rsid w:val="000C29D0"/>
    <w:rsid w:val="000C3494"/>
    <w:rsid w:val="000C7F5D"/>
    <w:rsid w:val="000D095E"/>
    <w:rsid w:val="000D2080"/>
    <w:rsid w:val="000D27DF"/>
    <w:rsid w:val="000D5AB9"/>
    <w:rsid w:val="000E05D1"/>
    <w:rsid w:val="000E0F53"/>
    <w:rsid w:val="000E599A"/>
    <w:rsid w:val="000E5C60"/>
    <w:rsid w:val="000F0C36"/>
    <w:rsid w:val="000F2564"/>
    <w:rsid w:val="000F2E5C"/>
    <w:rsid w:val="000F2F6E"/>
    <w:rsid w:val="000F326A"/>
    <w:rsid w:val="000F3E02"/>
    <w:rsid w:val="000F6B6F"/>
    <w:rsid w:val="001015E0"/>
    <w:rsid w:val="00102949"/>
    <w:rsid w:val="00104902"/>
    <w:rsid w:val="001063B9"/>
    <w:rsid w:val="001074E4"/>
    <w:rsid w:val="001106B9"/>
    <w:rsid w:val="00115262"/>
    <w:rsid w:val="00117B47"/>
    <w:rsid w:val="0012041A"/>
    <w:rsid w:val="00123904"/>
    <w:rsid w:val="00126630"/>
    <w:rsid w:val="001432B8"/>
    <w:rsid w:val="001432D4"/>
    <w:rsid w:val="00144A18"/>
    <w:rsid w:val="00144C6D"/>
    <w:rsid w:val="001453E8"/>
    <w:rsid w:val="00153C15"/>
    <w:rsid w:val="00157300"/>
    <w:rsid w:val="0017167B"/>
    <w:rsid w:val="00171757"/>
    <w:rsid w:val="00175534"/>
    <w:rsid w:val="001805B3"/>
    <w:rsid w:val="0018753C"/>
    <w:rsid w:val="00194586"/>
    <w:rsid w:val="001A38CC"/>
    <w:rsid w:val="001A3E32"/>
    <w:rsid w:val="001A5260"/>
    <w:rsid w:val="001B1BFD"/>
    <w:rsid w:val="001B273D"/>
    <w:rsid w:val="001B314C"/>
    <w:rsid w:val="001C3729"/>
    <w:rsid w:val="001D1B5C"/>
    <w:rsid w:val="001D216A"/>
    <w:rsid w:val="001D2E82"/>
    <w:rsid w:val="001D49B9"/>
    <w:rsid w:val="001D51DA"/>
    <w:rsid w:val="001E225D"/>
    <w:rsid w:val="001F388D"/>
    <w:rsid w:val="001F4792"/>
    <w:rsid w:val="001F5AB1"/>
    <w:rsid w:val="00200B3C"/>
    <w:rsid w:val="002020E0"/>
    <w:rsid w:val="00203017"/>
    <w:rsid w:val="00205DF3"/>
    <w:rsid w:val="002067E4"/>
    <w:rsid w:val="00211CCB"/>
    <w:rsid w:val="0021370B"/>
    <w:rsid w:val="00215005"/>
    <w:rsid w:val="0021794F"/>
    <w:rsid w:val="0022083E"/>
    <w:rsid w:val="00222D0B"/>
    <w:rsid w:val="00230426"/>
    <w:rsid w:val="0023363C"/>
    <w:rsid w:val="00235472"/>
    <w:rsid w:val="00241D3D"/>
    <w:rsid w:val="00242A5F"/>
    <w:rsid w:val="0024326D"/>
    <w:rsid w:val="00253550"/>
    <w:rsid w:val="00254DA8"/>
    <w:rsid w:val="00255736"/>
    <w:rsid w:val="0025758A"/>
    <w:rsid w:val="002617DA"/>
    <w:rsid w:val="0026293A"/>
    <w:rsid w:val="00262C1B"/>
    <w:rsid w:val="00262F24"/>
    <w:rsid w:val="00263365"/>
    <w:rsid w:val="0026697F"/>
    <w:rsid w:val="00266B15"/>
    <w:rsid w:val="00266F7C"/>
    <w:rsid w:val="002703FF"/>
    <w:rsid w:val="00272B04"/>
    <w:rsid w:val="00274364"/>
    <w:rsid w:val="00274C94"/>
    <w:rsid w:val="00282ED3"/>
    <w:rsid w:val="00283142"/>
    <w:rsid w:val="00294A3E"/>
    <w:rsid w:val="002A101F"/>
    <w:rsid w:val="002A699B"/>
    <w:rsid w:val="002B17AE"/>
    <w:rsid w:val="002B2F46"/>
    <w:rsid w:val="002B3A3A"/>
    <w:rsid w:val="002B5C69"/>
    <w:rsid w:val="002B6C0C"/>
    <w:rsid w:val="002B7594"/>
    <w:rsid w:val="002C2544"/>
    <w:rsid w:val="002C3A85"/>
    <w:rsid w:val="002C5212"/>
    <w:rsid w:val="002D04FA"/>
    <w:rsid w:val="002D0767"/>
    <w:rsid w:val="002D230B"/>
    <w:rsid w:val="002E134E"/>
    <w:rsid w:val="002F60C0"/>
    <w:rsid w:val="00301947"/>
    <w:rsid w:val="003025EC"/>
    <w:rsid w:val="003033BA"/>
    <w:rsid w:val="0031048E"/>
    <w:rsid w:val="00313044"/>
    <w:rsid w:val="0031654A"/>
    <w:rsid w:val="00320450"/>
    <w:rsid w:val="00324ED1"/>
    <w:rsid w:val="00330C0B"/>
    <w:rsid w:val="00342FA9"/>
    <w:rsid w:val="0035140F"/>
    <w:rsid w:val="00361761"/>
    <w:rsid w:val="00363025"/>
    <w:rsid w:val="00365726"/>
    <w:rsid w:val="00366B28"/>
    <w:rsid w:val="00366E56"/>
    <w:rsid w:val="00380205"/>
    <w:rsid w:val="00381783"/>
    <w:rsid w:val="00393784"/>
    <w:rsid w:val="00394EB5"/>
    <w:rsid w:val="003A0E7F"/>
    <w:rsid w:val="003D21F1"/>
    <w:rsid w:val="003D28B2"/>
    <w:rsid w:val="003D38ED"/>
    <w:rsid w:val="003D43CF"/>
    <w:rsid w:val="003D747D"/>
    <w:rsid w:val="003E2B20"/>
    <w:rsid w:val="003E3D0F"/>
    <w:rsid w:val="003F7FE7"/>
    <w:rsid w:val="004002C1"/>
    <w:rsid w:val="00401756"/>
    <w:rsid w:val="004036E1"/>
    <w:rsid w:val="00406032"/>
    <w:rsid w:val="00407C93"/>
    <w:rsid w:val="00411826"/>
    <w:rsid w:val="00415890"/>
    <w:rsid w:val="004162EA"/>
    <w:rsid w:val="0041795B"/>
    <w:rsid w:val="004215CA"/>
    <w:rsid w:val="00423B2E"/>
    <w:rsid w:val="00423D13"/>
    <w:rsid w:val="00430D9B"/>
    <w:rsid w:val="00432C41"/>
    <w:rsid w:val="00434D46"/>
    <w:rsid w:val="0043720A"/>
    <w:rsid w:val="00444AA0"/>
    <w:rsid w:val="00447F32"/>
    <w:rsid w:val="004573B9"/>
    <w:rsid w:val="004632E9"/>
    <w:rsid w:val="0046678C"/>
    <w:rsid w:val="0047648C"/>
    <w:rsid w:val="004774BD"/>
    <w:rsid w:val="0048236F"/>
    <w:rsid w:val="0049005D"/>
    <w:rsid w:val="004936CB"/>
    <w:rsid w:val="004956E4"/>
    <w:rsid w:val="004A098C"/>
    <w:rsid w:val="004A6EDF"/>
    <w:rsid w:val="004A7856"/>
    <w:rsid w:val="004B4254"/>
    <w:rsid w:val="004C0441"/>
    <w:rsid w:val="004C7541"/>
    <w:rsid w:val="004D3B0F"/>
    <w:rsid w:val="004E12BC"/>
    <w:rsid w:val="004E23A9"/>
    <w:rsid w:val="004E5181"/>
    <w:rsid w:val="004E75D2"/>
    <w:rsid w:val="004F3230"/>
    <w:rsid w:val="004F5BB1"/>
    <w:rsid w:val="0050001C"/>
    <w:rsid w:val="005044AE"/>
    <w:rsid w:val="00510815"/>
    <w:rsid w:val="00512647"/>
    <w:rsid w:val="005141B0"/>
    <w:rsid w:val="00516B0E"/>
    <w:rsid w:val="0051779B"/>
    <w:rsid w:val="00527381"/>
    <w:rsid w:val="00537DDC"/>
    <w:rsid w:val="00540672"/>
    <w:rsid w:val="005419C2"/>
    <w:rsid w:val="005477DE"/>
    <w:rsid w:val="00553ACA"/>
    <w:rsid w:val="005541FD"/>
    <w:rsid w:val="00561B20"/>
    <w:rsid w:val="0057003D"/>
    <w:rsid w:val="005706FD"/>
    <w:rsid w:val="00572521"/>
    <w:rsid w:val="005762C3"/>
    <w:rsid w:val="005777BC"/>
    <w:rsid w:val="00582D24"/>
    <w:rsid w:val="00584B74"/>
    <w:rsid w:val="00595A54"/>
    <w:rsid w:val="0059702A"/>
    <w:rsid w:val="005A1B5C"/>
    <w:rsid w:val="005A26A3"/>
    <w:rsid w:val="005A3329"/>
    <w:rsid w:val="005B5568"/>
    <w:rsid w:val="005C12AA"/>
    <w:rsid w:val="005C5B50"/>
    <w:rsid w:val="005D135D"/>
    <w:rsid w:val="005D1366"/>
    <w:rsid w:val="005D27F7"/>
    <w:rsid w:val="005E5BA0"/>
    <w:rsid w:val="005E5F5F"/>
    <w:rsid w:val="005F2113"/>
    <w:rsid w:val="005F767F"/>
    <w:rsid w:val="00603DDF"/>
    <w:rsid w:val="00607188"/>
    <w:rsid w:val="0060732A"/>
    <w:rsid w:val="006102C2"/>
    <w:rsid w:val="00611B97"/>
    <w:rsid w:val="006150A6"/>
    <w:rsid w:val="00615F49"/>
    <w:rsid w:val="00616526"/>
    <w:rsid w:val="00621CC2"/>
    <w:rsid w:val="00623633"/>
    <w:rsid w:val="0063245B"/>
    <w:rsid w:val="006337C7"/>
    <w:rsid w:val="00647852"/>
    <w:rsid w:val="00654EFD"/>
    <w:rsid w:val="00655756"/>
    <w:rsid w:val="00657602"/>
    <w:rsid w:val="00671D1D"/>
    <w:rsid w:val="00671FC8"/>
    <w:rsid w:val="006734B5"/>
    <w:rsid w:val="0067706D"/>
    <w:rsid w:val="0068286F"/>
    <w:rsid w:val="00683F2E"/>
    <w:rsid w:val="00687F93"/>
    <w:rsid w:val="0069509D"/>
    <w:rsid w:val="00695B12"/>
    <w:rsid w:val="00697567"/>
    <w:rsid w:val="00697C73"/>
    <w:rsid w:val="006A7078"/>
    <w:rsid w:val="006B278C"/>
    <w:rsid w:val="006C29E9"/>
    <w:rsid w:val="006C4C9C"/>
    <w:rsid w:val="006D2036"/>
    <w:rsid w:val="006D2221"/>
    <w:rsid w:val="006D7C51"/>
    <w:rsid w:val="006E1636"/>
    <w:rsid w:val="006E1E6A"/>
    <w:rsid w:val="006E29BB"/>
    <w:rsid w:val="006E4001"/>
    <w:rsid w:val="006F58A5"/>
    <w:rsid w:val="0070235A"/>
    <w:rsid w:val="00702968"/>
    <w:rsid w:val="00703734"/>
    <w:rsid w:val="007103AF"/>
    <w:rsid w:val="00711349"/>
    <w:rsid w:val="00716360"/>
    <w:rsid w:val="00717A50"/>
    <w:rsid w:val="00722A2C"/>
    <w:rsid w:val="00722F04"/>
    <w:rsid w:val="00723C5D"/>
    <w:rsid w:val="0072666C"/>
    <w:rsid w:val="00730FD3"/>
    <w:rsid w:val="0073362E"/>
    <w:rsid w:val="00733B0D"/>
    <w:rsid w:val="00735ECB"/>
    <w:rsid w:val="00736554"/>
    <w:rsid w:val="00737F7C"/>
    <w:rsid w:val="00740282"/>
    <w:rsid w:val="007424E7"/>
    <w:rsid w:val="00747F8B"/>
    <w:rsid w:val="00755C3C"/>
    <w:rsid w:val="007618B4"/>
    <w:rsid w:val="0078074D"/>
    <w:rsid w:val="0078324F"/>
    <w:rsid w:val="007833EE"/>
    <w:rsid w:val="007952B2"/>
    <w:rsid w:val="007A115C"/>
    <w:rsid w:val="007A3A26"/>
    <w:rsid w:val="007B478D"/>
    <w:rsid w:val="007B553F"/>
    <w:rsid w:val="007C7968"/>
    <w:rsid w:val="007D038F"/>
    <w:rsid w:val="007D0968"/>
    <w:rsid w:val="007D3CDF"/>
    <w:rsid w:val="007D4CBB"/>
    <w:rsid w:val="007D4D2E"/>
    <w:rsid w:val="007D5D6C"/>
    <w:rsid w:val="007D64D6"/>
    <w:rsid w:val="007F6191"/>
    <w:rsid w:val="007F7421"/>
    <w:rsid w:val="0080465C"/>
    <w:rsid w:val="00804DBD"/>
    <w:rsid w:val="00806473"/>
    <w:rsid w:val="008123F6"/>
    <w:rsid w:val="00812D6B"/>
    <w:rsid w:val="00813036"/>
    <w:rsid w:val="00823019"/>
    <w:rsid w:val="00826293"/>
    <w:rsid w:val="00831957"/>
    <w:rsid w:val="00837F65"/>
    <w:rsid w:val="00844847"/>
    <w:rsid w:val="00844E35"/>
    <w:rsid w:val="00845922"/>
    <w:rsid w:val="00846F20"/>
    <w:rsid w:val="00853A7A"/>
    <w:rsid w:val="0085483F"/>
    <w:rsid w:val="008558D0"/>
    <w:rsid w:val="00855EE7"/>
    <w:rsid w:val="008653E9"/>
    <w:rsid w:val="0086744D"/>
    <w:rsid w:val="00870AFC"/>
    <w:rsid w:val="00872DFF"/>
    <w:rsid w:val="00877C85"/>
    <w:rsid w:val="00883F19"/>
    <w:rsid w:val="008867A1"/>
    <w:rsid w:val="0089178E"/>
    <w:rsid w:val="00891C4E"/>
    <w:rsid w:val="00892B6E"/>
    <w:rsid w:val="008952F1"/>
    <w:rsid w:val="00897124"/>
    <w:rsid w:val="008A686D"/>
    <w:rsid w:val="008B5BBC"/>
    <w:rsid w:val="008B7B1E"/>
    <w:rsid w:val="008B7CEB"/>
    <w:rsid w:val="008C2718"/>
    <w:rsid w:val="008C3B21"/>
    <w:rsid w:val="008D11DF"/>
    <w:rsid w:val="008D244C"/>
    <w:rsid w:val="008D38F2"/>
    <w:rsid w:val="008D64B9"/>
    <w:rsid w:val="008E09E9"/>
    <w:rsid w:val="008E1650"/>
    <w:rsid w:val="008E3C31"/>
    <w:rsid w:val="008E5E4B"/>
    <w:rsid w:val="008F351C"/>
    <w:rsid w:val="008F61F7"/>
    <w:rsid w:val="00900607"/>
    <w:rsid w:val="009059E9"/>
    <w:rsid w:val="00914570"/>
    <w:rsid w:val="0091556D"/>
    <w:rsid w:val="00915FB4"/>
    <w:rsid w:val="00917329"/>
    <w:rsid w:val="00922B0A"/>
    <w:rsid w:val="00922C0A"/>
    <w:rsid w:val="00922C2E"/>
    <w:rsid w:val="00927FC5"/>
    <w:rsid w:val="0093299D"/>
    <w:rsid w:val="00935C26"/>
    <w:rsid w:val="00955679"/>
    <w:rsid w:val="00960D98"/>
    <w:rsid w:val="00961F10"/>
    <w:rsid w:val="0096344F"/>
    <w:rsid w:val="00963E95"/>
    <w:rsid w:val="00965698"/>
    <w:rsid w:val="009664CE"/>
    <w:rsid w:val="009708DF"/>
    <w:rsid w:val="00974CF4"/>
    <w:rsid w:val="009806EB"/>
    <w:rsid w:val="009830D1"/>
    <w:rsid w:val="00984B06"/>
    <w:rsid w:val="00993876"/>
    <w:rsid w:val="009A549D"/>
    <w:rsid w:val="009A58D5"/>
    <w:rsid w:val="009A64AF"/>
    <w:rsid w:val="009B16BD"/>
    <w:rsid w:val="009B1A51"/>
    <w:rsid w:val="009B6015"/>
    <w:rsid w:val="009C0A25"/>
    <w:rsid w:val="009C3FCA"/>
    <w:rsid w:val="009C60B9"/>
    <w:rsid w:val="009D2B5B"/>
    <w:rsid w:val="009D3229"/>
    <w:rsid w:val="009E1866"/>
    <w:rsid w:val="009E23B8"/>
    <w:rsid w:val="009E39E6"/>
    <w:rsid w:val="009F5F5A"/>
    <w:rsid w:val="00A0555C"/>
    <w:rsid w:val="00A146EE"/>
    <w:rsid w:val="00A14FA8"/>
    <w:rsid w:val="00A15362"/>
    <w:rsid w:val="00A225B5"/>
    <w:rsid w:val="00A24186"/>
    <w:rsid w:val="00A30BF0"/>
    <w:rsid w:val="00A31FEB"/>
    <w:rsid w:val="00A43893"/>
    <w:rsid w:val="00A526DA"/>
    <w:rsid w:val="00A52F3D"/>
    <w:rsid w:val="00A538BF"/>
    <w:rsid w:val="00A614E5"/>
    <w:rsid w:val="00A61699"/>
    <w:rsid w:val="00A6365B"/>
    <w:rsid w:val="00A6374C"/>
    <w:rsid w:val="00A731BB"/>
    <w:rsid w:val="00A74F11"/>
    <w:rsid w:val="00A81DA7"/>
    <w:rsid w:val="00A835D4"/>
    <w:rsid w:val="00A9213F"/>
    <w:rsid w:val="00A94BDC"/>
    <w:rsid w:val="00AA214E"/>
    <w:rsid w:val="00AA3C68"/>
    <w:rsid w:val="00AA6386"/>
    <w:rsid w:val="00AA740C"/>
    <w:rsid w:val="00AB5B7E"/>
    <w:rsid w:val="00AD22BA"/>
    <w:rsid w:val="00AD42C9"/>
    <w:rsid w:val="00AD4611"/>
    <w:rsid w:val="00AD71D6"/>
    <w:rsid w:val="00AF1265"/>
    <w:rsid w:val="00AF377A"/>
    <w:rsid w:val="00B020D1"/>
    <w:rsid w:val="00B15C01"/>
    <w:rsid w:val="00B16454"/>
    <w:rsid w:val="00B17B99"/>
    <w:rsid w:val="00B251DB"/>
    <w:rsid w:val="00B26C25"/>
    <w:rsid w:val="00B342A2"/>
    <w:rsid w:val="00B35872"/>
    <w:rsid w:val="00B35C0C"/>
    <w:rsid w:val="00B40511"/>
    <w:rsid w:val="00B40A60"/>
    <w:rsid w:val="00B450E8"/>
    <w:rsid w:val="00B45B98"/>
    <w:rsid w:val="00B51408"/>
    <w:rsid w:val="00B51BB8"/>
    <w:rsid w:val="00B52DC6"/>
    <w:rsid w:val="00B662D7"/>
    <w:rsid w:val="00B66406"/>
    <w:rsid w:val="00B674EF"/>
    <w:rsid w:val="00B70752"/>
    <w:rsid w:val="00B73763"/>
    <w:rsid w:val="00B752DD"/>
    <w:rsid w:val="00B75D4F"/>
    <w:rsid w:val="00B8234A"/>
    <w:rsid w:val="00B828A4"/>
    <w:rsid w:val="00BA16AD"/>
    <w:rsid w:val="00BA1E01"/>
    <w:rsid w:val="00BB350F"/>
    <w:rsid w:val="00BB4DA9"/>
    <w:rsid w:val="00BB5E7D"/>
    <w:rsid w:val="00BB6C0B"/>
    <w:rsid w:val="00BC54C4"/>
    <w:rsid w:val="00BD08A8"/>
    <w:rsid w:val="00BD0F8A"/>
    <w:rsid w:val="00BE12B4"/>
    <w:rsid w:val="00BE1CB4"/>
    <w:rsid w:val="00BE53C7"/>
    <w:rsid w:val="00BE6EEA"/>
    <w:rsid w:val="00BF3209"/>
    <w:rsid w:val="00BF6736"/>
    <w:rsid w:val="00C0797B"/>
    <w:rsid w:val="00C27CB3"/>
    <w:rsid w:val="00C3616A"/>
    <w:rsid w:val="00C42F09"/>
    <w:rsid w:val="00C43D48"/>
    <w:rsid w:val="00C478F0"/>
    <w:rsid w:val="00C5091C"/>
    <w:rsid w:val="00C50A9A"/>
    <w:rsid w:val="00C56CFF"/>
    <w:rsid w:val="00C61F03"/>
    <w:rsid w:val="00C62878"/>
    <w:rsid w:val="00C65E4E"/>
    <w:rsid w:val="00C7610D"/>
    <w:rsid w:val="00C81175"/>
    <w:rsid w:val="00C8316B"/>
    <w:rsid w:val="00C95EA8"/>
    <w:rsid w:val="00CA23A8"/>
    <w:rsid w:val="00CA2E1E"/>
    <w:rsid w:val="00CA7138"/>
    <w:rsid w:val="00CB2DE1"/>
    <w:rsid w:val="00CB420D"/>
    <w:rsid w:val="00CB674B"/>
    <w:rsid w:val="00CB7499"/>
    <w:rsid w:val="00CC7E08"/>
    <w:rsid w:val="00CD39B9"/>
    <w:rsid w:val="00CD4425"/>
    <w:rsid w:val="00CD4E85"/>
    <w:rsid w:val="00CE4789"/>
    <w:rsid w:val="00CE6BBD"/>
    <w:rsid w:val="00CE7F17"/>
    <w:rsid w:val="00CF7604"/>
    <w:rsid w:val="00D05D7D"/>
    <w:rsid w:val="00D102C8"/>
    <w:rsid w:val="00D11598"/>
    <w:rsid w:val="00D2012F"/>
    <w:rsid w:val="00D220CF"/>
    <w:rsid w:val="00D22A38"/>
    <w:rsid w:val="00D2499E"/>
    <w:rsid w:val="00D2579B"/>
    <w:rsid w:val="00D25C14"/>
    <w:rsid w:val="00D27B99"/>
    <w:rsid w:val="00D4279D"/>
    <w:rsid w:val="00D6178A"/>
    <w:rsid w:val="00D64BFA"/>
    <w:rsid w:val="00D657EE"/>
    <w:rsid w:val="00D673CF"/>
    <w:rsid w:val="00D74763"/>
    <w:rsid w:val="00D75E08"/>
    <w:rsid w:val="00D8013B"/>
    <w:rsid w:val="00D841E9"/>
    <w:rsid w:val="00D842A6"/>
    <w:rsid w:val="00D85D34"/>
    <w:rsid w:val="00D9122B"/>
    <w:rsid w:val="00D923AC"/>
    <w:rsid w:val="00DA1A01"/>
    <w:rsid w:val="00DA7FEE"/>
    <w:rsid w:val="00DB1CBE"/>
    <w:rsid w:val="00DB4090"/>
    <w:rsid w:val="00DB78A2"/>
    <w:rsid w:val="00DC2905"/>
    <w:rsid w:val="00DC63B3"/>
    <w:rsid w:val="00DC703D"/>
    <w:rsid w:val="00DD2F8A"/>
    <w:rsid w:val="00DD7406"/>
    <w:rsid w:val="00DD7FAA"/>
    <w:rsid w:val="00DE04A8"/>
    <w:rsid w:val="00DE1060"/>
    <w:rsid w:val="00DF0C81"/>
    <w:rsid w:val="00DF25E0"/>
    <w:rsid w:val="00DF6E61"/>
    <w:rsid w:val="00E018A3"/>
    <w:rsid w:val="00E01D7D"/>
    <w:rsid w:val="00E01DAF"/>
    <w:rsid w:val="00E04DA0"/>
    <w:rsid w:val="00E06030"/>
    <w:rsid w:val="00E11B00"/>
    <w:rsid w:val="00E131F1"/>
    <w:rsid w:val="00E137A8"/>
    <w:rsid w:val="00E171A8"/>
    <w:rsid w:val="00E209B7"/>
    <w:rsid w:val="00E24548"/>
    <w:rsid w:val="00E26829"/>
    <w:rsid w:val="00E2684B"/>
    <w:rsid w:val="00E3027E"/>
    <w:rsid w:val="00E37443"/>
    <w:rsid w:val="00E51EC5"/>
    <w:rsid w:val="00E527BB"/>
    <w:rsid w:val="00E527C7"/>
    <w:rsid w:val="00E5400B"/>
    <w:rsid w:val="00E601AA"/>
    <w:rsid w:val="00E63906"/>
    <w:rsid w:val="00E70C5B"/>
    <w:rsid w:val="00E712FD"/>
    <w:rsid w:val="00E721ED"/>
    <w:rsid w:val="00E72231"/>
    <w:rsid w:val="00E74EA0"/>
    <w:rsid w:val="00E75D7B"/>
    <w:rsid w:val="00E80E3A"/>
    <w:rsid w:val="00E836B9"/>
    <w:rsid w:val="00E95372"/>
    <w:rsid w:val="00EA0739"/>
    <w:rsid w:val="00EB2A69"/>
    <w:rsid w:val="00EB31AD"/>
    <w:rsid w:val="00EB3FBD"/>
    <w:rsid w:val="00EB55D7"/>
    <w:rsid w:val="00EB584E"/>
    <w:rsid w:val="00EC145C"/>
    <w:rsid w:val="00EC44DC"/>
    <w:rsid w:val="00EC7538"/>
    <w:rsid w:val="00ED173E"/>
    <w:rsid w:val="00ED18DE"/>
    <w:rsid w:val="00ED3188"/>
    <w:rsid w:val="00ED5DFC"/>
    <w:rsid w:val="00EE0785"/>
    <w:rsid w:val="00EE09AB"/>
    <w:rsid w:val="00EE1F4B"/>
    <w:rsid w:val="00EE6044"/>
    <w:rsid w:val="00EE6EAF"/>
    <w:rsid w:val="00EF0F84"/>
    <w:rsid w:val="00EF6671"/>
    <w:rsid w:val="00F014DA"/>
    <w:rsid w:val="00F1441E"/>
    <w:rsid w:val="00F16FE0"/>
    <w:rsid w:val="00F22BB9"/>
    <w:rsid w:val="00F25545"/>
    <w:rsid w:val="00F266E7"/>
    <w:rsid w:val="00F32757"/>
    <w:rsid w:val="00F3409A"/>
    <w:rsid w:val="00F340E4"/>
    <w:rsid w:val="00F37436"/>
    <w:rsid w:val="00F45AAA"/>
    <w:rsid w:val="00F50FA6"/>
    <w:rsid w:val="00F51216"/>
    <w:rsid w:val="00F62B4E"/>
    <w:rsid w:val="00F62F69"/>
    <w:rsid w:val="00F669E4"/>
    <w:rsid w:val="00F66A4B"/>
    <w:rsid w:val="00F67A2C"/>
    <w:rsid w:val="00F711FA"/>
    <w:rsid w:val="00F73262"/>
    <w:rsid w:val="00F73512"/>
    <w:rsid w:val="00F75C22"/>
    <w:rsid w:val="00F8108A"/>
    <w:rsid w:val="00F86174"/>
    <w:rsid w:val="00F90C08"/>
    <w:rsid w:val="00FA0454"/>
    <w:rsid w:val="00FA79D1"/>
    <w:rsid w:val="00FB106A"/>
    <w:rsid w:val="00FB7FEF"/>
    <w:rsid w:val="00FD3823"/>
    <w:rsid w:val="00FE4569"/>
    <w:rsid w:val="00FE4F36"/>
    <w:rsid w:val="00FE7DB2"/>
    <w:rsid w:val="00FF3A18"/>
    <w:rsid w:val="00FF770E"/>
    <w:rsid w:val="1C6A0A08"/>
    <w:rsid w:val="3A2F8AB0"/>
    <w:rsid w:val="4176C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A1"/>
    <w:pPr>
      <w:spacing w:before="120" w:after="120" w:line="240" w:lineRule="auto"/>
    </w:pPr>
    <w:rPr>
      <w:sz w:val="24"/>
    </w:rPr>
  </w:style>
  <w:style w:type="paragraph" w:styleId="Heading1">
    <w:name w:val="heading 1"/>
    <w:basedOn w:val="Normal"/>
    <w:next w:val="Normal"/>
    <w:link w:val="Heading1Char"/>
    <w:uiPriority w:val="9"/>
    <w:qFormat/>
    <w:rsid w:val="006D2036"/>
    <w:pPr>
      <w:keepNext/>
      <w:keepLines/>
      <w:spacing w:before="200"/>
      <w:outlineLvl w:val="0"/>
    </w:pPr>
    <w:rPr>
      <w:rFonts w:ascii="Aptos Display" w:eastAsiaTheme="majorEastAsia" w:hAnsi="Aptos Display" w:cstheme="majorBidi"/>
      <w:color w:val="15659B" w:themeColor="accent4"/>
      <w:sz w:val="44"/>
      <w:szCs w:val="32"/>
    </w:rPr>
  </w:style>
  <w:style w:type="paragraph" w:styleId="Heading2">
    <w:name w:val="heading 2"/>
    <w:basedOn w:val="Normal"/>
    <w:next w:val="Normal"/>
    <w:link w:val="Heading2Char"/>
    <w:unhideWhenUsed/>
    <w:qFormat/>
    <w:rsid w:val="00846F20"/>
    <w:pPr>
      <w:keepNext/>
      <w:keepLines/>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5762C3"/>
    <w:pPr>
      <w:keepNext/>
      <w:keepLines/>
      <w:spacing w:before="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6D2036"/>
    <w:rPr>
      <w:rFonts w:ascii="Aptos Display" w:eastAsiaTheme="majorEastAsia" w:hAnsi="Aptos Display"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46F20"/>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5762C3"/>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4573B9"/>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pta.gov.au/forms-and-templates/petroleum-and-greenhouse-gas-form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nopta.gov.au/guidelines-and-factsheets/fact-sheet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forms-and-templates/petroleum-and-greenhouse-gas-forms.html"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nopta.gov.au/forms-and-templates/petroleum-and-greenhouse-gas-forms.html" TargetMode="External"/><Relationship Id="rId23" Type="http://schemas.openxmlformats.org/officeDocument/2006/relationships/customXml" Target="../customXml/item4.xml"/><Relationship Id="rId10" Type="http://schemas.openxmlformats.org/officeDocument/2006/relationships/hyperlink" Target="https://www.nopta.gov.au/guidelines-and-factsheets/fact-sheet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guidelines-and-factsheets/fact-sheets.html"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https://nopta.sharepoint.com/WST/_layouts/15/DocIdRedir.aspx?ID=NOPTANET-716839524-10860</Url>
      <Description>NOPTANET-716839524-10860</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NOPTANET-716839524-10860</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3A24CE21-423B-41AD-AF66-2830F78203B3}"/>
</file>

<file path=customXml/itemProps3.xml><?xml version="1.0" encoding="utf-8"?>
<ds:datastoreItem xmlns:ds="http://schemas.openxmlformats.org/officeDocument/2006/customXml" ds:itemID="{E1579A0C-7DF7-488D-AF8A-0B430B2FFA63}"/>
</file>

<file path=customXml/itemProps4.xml><?xml version="1.0" encoding="utf-8"?>
<ds:datastoreItem xmlns:ds="http://schemas.openxmlformats.org/officeDocument/2006/customXml" ds:itemID="{4B23E5EB-5FB7-44AD-9C94-5951D10ACEE5}"/>
</file>

<file path=customXml/itemProps5.xml><?xml version="1.0" encoding="utf-8"?>
<ds:datastoreItem xmlns:ds="http://schemas.openxmlformats.org/officeDocument/2006/customXml" ds:itemID="{1386EABA-5CD8-469F-BA81-3C27492AC26B}"/>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6039</Characters>
  <Application>Microsoft Office Word</Application>
  <DocSecurity>0</DocSecurity>
  <Lines>172</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2026-02-27T05:42:00Z</dcterms:created>
  <dcterms:modified xsi:type="dcterms:W3CDTF">2026-02-27T05:42:00Z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2026-02-27T05:42:28Z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8a5a0e04-f65a-4713-88aa-62acb8de99e9</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b0d85fa0-59e4-41e0-9480-f1f0c839e470</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45400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