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006AFE">
      <w:bookmarkStart w:id="0" w:name="_Toc19289801"/>
      <w:bookmarkStart w:id="1" w:name="_top"/>
      <w:bookmarkEnd w:id="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90877" name="Picture 2073990877" descr="P1#y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2F154727" w:rsidR="00510815" w:rsidRPr="00F8108A" w:rsidRDefault="00F8108A" w:rsidP="00510815">
      <w:pPr>
        <w:pStyle w:val="Heading1"/>
        <w:spacing w:before="120"/>
        <w:rPr>
          <w:rFonts w:ascii="Aptos Display" w:hAnsi="Aptos Display"/>
        </w:rPr>
      </w:pPr>
      <w:bookmarkStart w:id="2" w:name="_Key_greenhouse_gas"/>
      <w:bookmarkEnd w:id="2"/>
      <w:r>
        <w:tab/>
      </w:r>
      <w:r>
        <w:br w:type="textWrapping" w:clear="all"/>
      </w:r>
      <w:bookmarkStart w:id="3" w:name="_Toc144911604"/>
      <w:bookmarkStart w:id="4" w:name="_Toc155176735"/>
      <w:bookmarkEnd w:id="0"/>
      <w:sdt>
        <w:sdtPr>
          <w:rPr>
            <w:rFonts w:ascii="Aptos Display" w:eastAsiaTheme="minorHAnsi" w:hAnsi="Aptos Display" w:cstheme="minorBidi"/>
            <w:color w:val="auto"/>
            <w:sz w:val="22"/>
            <w:szCs w:val="22"/>
          </w:rPr>
          <w:id w:val="-2088995269"/>
          <w:docPartObj>
            <w:docPartGallery w:val="Cover Pages"/>
            <w:docPartUnique/>
          </w:docPartObj>
        </w:sdtPr>
        <w:sdtEndPr>
          <w:rPr>
            <w:rFonts w:eastAsiaTheme="majorEastAsia" w:cstheme="majorBidi"/>
            <w:color w:val="385623"/>
            <w:sz w:val="44"/>
            <w:szCs w:val="32"/>
          </w:rPr>
        </w:sdtEndPr>
        <w:sdtContent>
          <w:bookmarkEnd w:id="3"/>
          <w:bookmarkEnd w:id="4"/>
          <w:r w:rsidR="009D303C" w:rsidRPr="009D303C">
            <w:rPr>
              <w:rFonts w:ascii="Aptos Display" w:hAnsi="Aptos Display"/>
            </w:rPr>
            <w:t>Key greenhouse gas operations – forms guidance</w:t>
          </w:r>
        </w:sdtContent>
      </w:sdt>
    </w:p>
    <w:p w14:paraId="469ED7C6" w14:textId="77777777" w:rsidR="00510815" w:rsidRPr="008867A1" w:rsidRDefault="00510815" w:rsidP="00510815">
      <w:pPr>
        <w:spacing w:before="360"/>
        <w:rPr>
          <w:szCs w:val="24"/>
        </w:rPr>
      </w:pPr>
      <w:r w:rsidRPr="008867A1">
        <w:rPr>
          <w:szCs w:val="24"/>
        </w:rPr>
        <w:t>This document contains general guidance to assist applicants and titleholders in making valid applications. This relates to titles administration under the:</w:t>
      </w:r>
    </w:p>
    <w:p w14:paraId="56C8B034" w14:textId="5DAF5880" w:rsidR="00510815" w:rsidRPr="008867A1" w:rsidRDefault="00510815" w:rsidP="003E67B2">
      <w:pPr>
        <w:pStyle w:val="ListParagraph"/>
        <w:numPr>
          <w:ilvl w:val="0"/>
          <w:numId w:val="6"/>
        </w:numPr>
        <w:rPr>
          <w:szCs w:val="24"/>
        </w:rPr>
      </w:pPr>
      <w:r w:rsidRPr="002E7696">
        <w:rPr>
          <w:i/>
          <w:iCs w:val="0"/>
          <w:szCs w:val="24"/>
        </w:rPr>
        <w:t>Offshore Petroleum and Greenhouse Gas Storage Act 2006</w:t>
      </w:r>
      <w:r w:rsidRPr="008867A1">
        <w:rPr>
          <w:szCs w:val="24"/>
        </w:rPr>
        <w:t xml:space="preserve"> </w:t>
      </w:r>
      <w:r w:rsidRPr="00F8108A">
        <w:rPr>
          <w:rFonts w:cstheme="minorHAnsi"/>
          <w:szCs w:val="24"/>
        </w:rPr>
        <w:t>(</w:t>
      </w:r>
      <w:r w:rsidRPr="00F8108A">
        <w:rPr>
          <w:szCs w:val="24"/>
        </w:rPr>
        <w:t xml:space="preserve">the </w:t>
      </w:r>
      <w:r w:rsidRPr="002E7696">
        <w:rPr>
          <w:b/>
          <w:bCs/>
          <w:szCs w:val="24"/>
        </w:rPr>
        <w:t>OPGGS Act</w:t>
      </w:r>
      <w:r w:rsidRPr="008867A1">
        <w:rPr>
          <w:szCs w:val="24"/>
        </w:rPr>
        <w:t>)</w:t>
      </w:r>
      <w:r w:rsidR="0052340F">
        <w:rPr>
          <w:szCs w:val="24"/>
        </w:rPr>
        <w:t>.</w:t>
      </w:r>
    </w:p>
    <w:p w14:paraId="08768B99" w14:textId="2556AED6" w:rsidR="00274BAE" w:rsidRPr="00274BAE" w:rsidRDefault="00274BAE" w:rsidP="003E67B2">
      <w:pPr>
        <w:pStyle w:val="ListParagraph"/>
        <w:numPr>
          <w:ilvl w:val="0"/>
          <w:numId w:val="6"/>
        </w:numPr>
        <w:rPr>
          <w:szCs w:val="24"/>
          <w:lang w:eastAsia="en-AU"/>
        </w:rPr>
      </w:pPr>
      <w:r w:rsidRPr="00274BAE">
        <w:rPr>
          <w:rFonts w:cstheme="minorHAnsi"/>
          <w:i/>
          <w:iCs w:val="0"/>
          <w:szCs w:val="20"/>
        </w:rPr>
        <w:t>Offshore Petroleum and Greenhouse Gas Storage (Greenhouse Gas Injection and Storage) Regulations 2023</w:t>
      </w:r>
      <w:r w:rsidRPr="00274BAE">
        <w:rPr>
          <w:rFonts w:cstheme="minorHAnsi"/>
          <w:szCs w:val="20"/>
        </w:rPr>
        <w:t xml:space="preserve"> (</w:t>
      </w:r>
      <w:r w:rsidRPr="00274BAE">
        <w:rPr>
          <w:rFonts w:cstheme="minorHAnsi"/>
          <w:b/>
          <w:bCs/>
          <w:szCs w:val="20"/>
        </w:rPr>
        <w:t>GHG Regulations</w:t>
      </w:r>
      <w:r w:rsidRPr="00274BAE">
        <w:rPr>
          <w:rFonts w:cstheme="minorHAnsi"/>
          <w:szCs w:val="20"/>
        </w:rPr>
        <w:t>)</w:t>
      </w:r>
      <w:r w:rsidR="0052340F">
        <w:rPr>
          <w:rFonts w:cstheme="minorHAnsi"/>
          <w:szCs w:val="20"/>
        </w:rPr>
        <w:t>.</w:t>
      </w:r>
    </w:p>
    <w:p w14:paraId="20B06E07" w14:textId="77777777" w:rsidR="00510815" w:rsidRPr="000D0C1B" w:rsidRDefault="00510815" w:rsidP="00510815">
      <w:pPr>
        <w:rPr>
          <w:rFonts w:ascii="Aptos" w:hAnsi="Aptos" w:cstheme="minorHAnsi"/>
        </w:rPr>
      </w:pPr>
      <w:bookmarkStart w:id="5"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510815">
      <w:pPr>
        <w:rPr>
          <w:rFonts w:ascii="Aptos" w:hAnsi="Aptos" w:cstheme="minorHAnsi"/>
        </w:rPr>
      </w:pPr>
      <w:r w:rsidRPr="000D0C1B">
        <w:rPr>
          <w:rFonts w:ascii="Aptos" w:hAnsi="Aptos" w:cstheme="minorHAnsi"/>
        </w:rPr>
        <w:t>Before relying on this material, users s</w:t>
      </w:r>
      <w:r w:rsidRPr="007A0819">
        <w:rPr>
          <w:rFonts w:ascii="Aptos" w:hAnsi="Aptos" w:cstheme="minorHAnsi"/>
        </w:rPr>
        <w:t>hould car</w:t>
      </w:r>
      <w:r w:rsidRPr="000D0C1B">
        <w:rPr>
          <w:rFonts w:ascii="Aptos" w:hAnsi="Aptos" w:cstheme="minorHAnsi"/>
        </w:rPr>
        <w:t>efully evaluate the accuracy, currency, completeness and relevance of the information, and obtain independent legal or other professional advice relevant to their particular circumstances. This document will be reviewed and updated as required.</w:t>
      </w:r>
    </w:p>
    <w:p w14:paraId="7B5F0069" w14:textId="77777777" w:rsidR="00510815" w:rsidRPr="008867A1" w:rsidRDefault="00510815" w:rsidP="005F2802">
      <w:pPr>
        <w:pStyle w:val="Heading2"/>
        <w:spacing w:before="480"/>
        <w:rPr>
          <w:szCs w:val="36"/>
        </w:rPr>
      </w:pPr>
      <w:bookmarkStart w:id="6" w:name="_Revisions"/>
      <w:bookmarkEnd w:id="5"/>
      <w:bookmarkEnd w:id="6"/>
      <w:r w:rsidRPr="008867A1">
        <w:rPr>
          <w:szCs w:val="36"/>
        </w:rPr>
        <w:t>Revisions</w:t>
      </w:r>
    </w:p>
    <w:p w14:paraId="60E7C99C" w14:textId="3059C41E" w:rsidR="00BF1DD7" w:rsidRDefault="00BF1DD7" w:rsidP="00A03FBC">
      <w:pPr>
        <w:pStyle w:val="Caption"/>
        <w:keepNext/>
        <w:spacing w:after="120"/>
      </w:pPr>
      <w:r>
        <w:t xml:space="preserve">Table </w:t>
      </w:r>
      <w:r>
        <w:fldChar w:fldCharType="begin"/>
      </w:r>
      <w:r>
        <w:instrText xml:space="preserve"> SEQ Table \* ARABIC </w:instrText>
      </w:r>
      <w:r>
        <w:fldChar w:fldCharType="separate"/>
      </w:r>
      <w:r w:rsidR="009612B5">
        <w:rPr>
          <w:noProof/>
        </w:rPr>
        <w:t>1</w:t>
      </w:r>
      <w:r>
        <w:fldChar w:fldCharType="end"/>
      </w:r>
      <w:r w:rsidRPr="00CF10FA">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701"/>
        <w:gridCol w:w="1134"/>
        <w:gridCol w:w="4962"/>
        <w:gridCol w:w="1842"/>
      </w:tblGrid>
      <w:tr w:rsidR="00510815" w:rsidRPr="00F66ECC" w14:paraId="0A825E33" w14:textId="77777777" w:rsidTr="00A03FBC">
        <w:trPr>
          <w:trHeight w:val="253"/>
        </w:trPr>
        <w:tc>
          <w:tcPr>
            <w:tcW w:w="1701" w:type="dxa"/>
            <w:tcBorders>
              <w:top w:val="single" w:sz="8" w:space="0" w:color="333333"/>
              <w:left w:val="single" w:sz="8" w:space="0" w:color="333333"/>
              <w:bottom w:val="single" w:sz="8" w:space="0" w:color="333333"/>
              <w:right w:val="single" w:sz="8" w:space="0" w:color="333333"/>
            </w:tcBorders>
          </w:tcPr>
          <w:p w14:paraId="3862BB95" w14:textId="77777777" w:rsidR="00510815" w:rsidRPr="00F66ECC" w:rsidRDefault="00510815" w:rsidP="00E34D1E">
            <w:pPr>
              <w:kinsoku w:val="0"/>
              <w:overflowPunct w:val="0"/>
              <w:autoSpaceDE w:val="0"/>
              <w:autoSpaceDN w:val="0"/>
              <w:adjustRightInd w:val="0"/>
              <w:spacing w:before="60" w:after="60"/>
              <w:ind w:left="57" w:right="57"/>
              <w:rPr>
                <w:rFonts w:cstheme="minorHAnsi"/>
                <w:b/>
                <w:bCs/>
                <w:sz w:val="22"/>
              </w:rPr>
            </w:pPr>
            <w:r w:rsidRPr="00F66ECC">
              <w:rPr>
                <w:rFonts w:cstheme="minorHAnsi"/>
                <w:b/>
                <w:bCs/>
                <w:sz w:val="22"/>
              </w:rPr>
              <w:t>Effective date</w:t>
            </w:r>
          </w:p>
        </w:tc>
        <w:tc>
          <w:tcPr>
            <w:tcW w:w="1134" w:type="dxa"/>
            <w:tcBorders>
              <w:top w:val="single" w:sz="8" w:space="0" w:color="333333"/>
              <w:left w:val="single" w:sz="8" w:space="0" w:color="333333"/>
              <w:bottom w:val="single" w:sz="8" w:space="0" w:color="333333"/>
              <w:right w:val="single" w:sz="8" w:space="0" w:color="333333"/>
            </w:tcBorders>
          </w:tcPr>
          <w:p w14:paraId="3EC305F7" w14:textId="77777777" w:rsidR="00510815" w:rsidRPr="00F66ECC" w:rsidRDefault="00510815" w:rsidP="00E34D1E">
            <w:pPr>
              <w:kinsoku w:val="0"/>
              <w:overflowPunct w:val="0"/>
              <w:autoSpaceDE w:val="0"/>
              <w:autoSpaceDN w:val="0"/>
              <w:adjustRightInd w:val="0"/>
              <w:spacing w:before="60" w:after="60"/>
              <w:ind w:left="57" w:right="57"/>
              <w:jc w:val="center"/>
              <w:rPr>
                <w:rFonts w:cstheme="minorHAnsi"/>
                <w:b/>
                <w:bCs/>
                <w:sz w:val="22"/>
              </w:rPr>
            </w:pPr>
            <w:r w:rsidRPr="00F66ECC">
              <w:rPr>
                <w:rFonts w:cstheme="minorHAnsi"/>
                <w:b/>
                <w:bCs/>
                <w:sz w:val="22"/>
              </w:rPr>
              <w:t>Version</w:t>
            </w:r>
          </w:p>
        </w:tc>
        <w:tc>
          <w:tcPr>
            <w:tcW w:w="4962" w:type="dxa"/>
            <w:tcBorders>
              <w:top w:val="single" w:sz="8" w:space="0" w:color="333333"/>
              <w:left w:val="single" w:sz="8" w:space="0" w:color="333333"/>
              <w:bottom w:val="single" w:sz="8" w:space="0" w:color="333333"/>
              <w:right w:val="single" w:sz="8" w:space="0" w:color="333333"/>
            </w:tcBorders>
          </w:tcPr>
          <w:p w14:paraId="5AC8AF78" w14:textId="77777777" w:rsidR="00510815" w:rsidRPr="00F66ECC" w:rsidRDefault="00510815" w:rsidP="00E34D1E">
            <w:pPr>
              <w:kinsoku w:val="0"/>
              <w:overflowPunct w:val="0"/>
              <w:autoSpaceDE w:val="0"/>
              <w:autoSpaceDN w:val="0"/>
              <w:adjustRightInd w:val="0"/>
              <w:spacing w:before="60" w:after="60"/>
              <w:ind w:left="57" w:right="57"/>
              <w:rPr>
                <w:rFonts w:cstheme="minorHAnsi"/>
                <w:b/>
                <w:bCs/>
                <w:sz w:val="22"/>
              </w:rPr>
            </w:pPr>
            <w:r w:rsidRPr="00F66ECC">
              <w:rPr>
                <w:rFonts w:cstheme="minorHAnsi"/>
                <w:b/>
                <w:bCs/>
                <w:sz w:val="22"/>
              </w:rPr>
              <w:t>Purpose</w:t>
            </w:r>
          </w:p>
        </w:tc>
        <w:tc>
          <w:tcPr>
            <w:tcW w:w="1842" w:type="dxa"/>
            <w:tcBorders>
              <w:top w:val="single" w:sz="8" w:space="0" w:color="333333"/>
              <w:left w:val="single" w:sz="8" w:space="0" w:color="333333"/>
              <w:bottom w:val="single" w:sz="8" w:space="0" w:color="333333"/>
              <w:right w:val="single" w:sz="8" w:space="0" w:color="333333"/>
            </w:tcBorders>
          </w:tcPr>
          <w:p w14:paraId="60006728" w14:textId="77777777" w:rsidR="00510815" w:rsidRPr="00F66ECC" w:rsidRDefault="00510815" w:rsidP="00E34D1E">
            <w:pPr>
              <w:kinsoku w:val="0"/>
              <w:overflowPunct w:val="0"/>
              <w:autoSpaceDE w:val="0"/>
              <w:autoSpaceDN w:val="0"/>
              <w:adjustRightInd w:val="0"/>
              <w:spacing w:before="60" w:after="60"/>
              <w:ind w:left="57" w:right="57"/>
              <w:rPr>
                <w:rFonts w:cstheme="minorHAnsi"/>
                <w:b/>
                <w:bCs/>
                <w:sz w:val="22"/>
              </w:rPr>
            </w:pPr>
            <w:r w:rsidRPr="00F66ECC">
              <w:rPr>
                <w:rFonts w:cstheme="minorHAnsi"/>
                <w:b/>
                <w:bCs/>
                <w:sz w:val="22"/>
              </w:rPr>
              <w:t>Jurisdiction</w:t>
            </w:r>
          </w:p>
        </w:tc>
      </w:tr>
      <w:tr w:rsidR="00510815" w:rsidRPr="00F66ECC" w14:paraId="6A01A875" w14:textId="77777777" w:rsidTr="00A03FBC">
        <w:trPr>
          <w:trHeight w:val="505"/>
        </w:trPr>
        <w:tc>
          <w:tcPr>
            <w:tcW w:w="1701" w:type="dxa"/>
            <w:tcBorders>
              <w:top w:val="single" w:sz="8" w:space="0" w:color="333333"/>
              <w:left w:val="single" w:sz="8" w:space="0" w:color="333333"/>
              <w:bottom w:val="single" w:sz="8" w:space="0" w:color="333333"/>
              <w:right w:val="single" w:sz="8" w:space="0" w:color="333333"/>
            </w:tcBorders>
          </w:tcPr>
          <w:p w14:paraId="466476E3" w14:textId="600F2F3E" w:rsidR="00510815" w:rsidRPr="00F66ECC" w:rsidRDefault="009A5778" w:rsidP="00E34D1E">
            <w:pPr>
              <w:kinsoku w:val="0"/>
              <w:overflowPunct w:val="0"/>
              <w:autoSpaceDE w:val="0"/>
              <w:autoSpaceDN w:val="0"/>
              <w:adjustRightInd w:val="0"/>
              <w:spacing w:before="60" w:after="60"/>
              <w:ind w:left="57" w:right="57"/>
              <w:rPr>
                <w:rFonts w:cstheme="minorHAnsi"/>
                <w:sz w:val="22"/>
              </w:rPr>
            </w:pPr>
            <w:r w:rsidRPr="00F66ECC">
              <w:rPr>
                <w:rFonts w:cstheme="minorHAnsi"/>
                <w:sz w:val="22"/>
              </w:rPr>
              <w:t>31 March 2026</w:t>
            </w:r>
          </w:p>
        </w:tc>
        <w:tc>
          <w:tcPr>
            <w:tcW w:w="1134" w:type="dxa"/>
            <w:tcBorders>
              <w:top w:val="single" w:sz="8" w:space="0" w:color="333333"/>
              <w:left w:val="single" w:sz="8" w:space="0" w:color="333333"/>
              <w:bottom w:val="single" w:sz="8" w:space="0" w:color="333333"/>
              <w:right w:val="single" w:sz="8" w:space="0" w:color="333333"/>
            </w:tcBorders>
          </w:tcPr>
          <w:p w14:paraId="1731AA53" w14:textId="77777777" w:rsidR="00510815" w:rsidRPr="00F66ECC" w:rsidRDefault="00510815" w:rsidP="00E34D1E">
            <w:pPr>
              <w:kinsoku w:val="0"/>
              <w:overflowPunct w:val="0"/>
              <w:autoSpaceDE w:val="0"/>
              <w:autoSpaceDN w:val="0"/>
              <w:adjustRightInd w:val="0"/>
              <w:spacing w:before="60" w:after="60"/>
              <w:ind w:left="57" w:right="57"/>
              <w:jc w:val="center"/>
              <w:rPr>
                <w:rFonts w:cstheme="minorHAnsi"/>
                <w:sz w:val="22"/>
              </w:rPr>
            </w:pPr>
            <w:r w:rsidRPr="00F66ECC">
              <w:rPr>
                <w:rFonts w:cstheme="minorHAnsi"/>
                <w:sz w:val="22"/>
              </w:rPr>
              <w:t>1</w:t>
            </w:r>
          </w:p>
        </w:tc>
        <w:tc>
          <w:tcPr>
            <w:tcW w:w="4962" w:type="dxa"/>
            <w:tcBorders>
              <w:top w:val="single" w:sz="8" w:space="0" w:color="333333"/>
              <w:left w:val="single" w:sz="8" w:space="0" w:color="333333"/>
              <w:bottom w:val="single" w:sz="8" w:space="0" w:color="333333"/>
              <w:right w:val="single" w:sz="8" w:space="0" w:color="333333"/>
            </w:tcBorders>
          </w:tcPr>
          <w:p w14:paraId="675FED0B" w14:textId="7786597F" w:rsidR="00510815" w:rsidRPr="00F66ECC" w:rsidRDefault="00510815" w:rsidP="00E34D1E">
            <w:pPr>
              <w:kinsoku w:val="0"/>
              <w:overflowPunct w:val="0"/>
              <w:autoSpaceDE w:val="0"/>
              <w:autoSpaceDN w:val="0"/>
              <w:adjustRightInd w:val="0"/>
              <w:spacing w:before="60" w:after="60"/>
              <w:ind w:left="57" w:right="57"/>
              <w:rPr>
                <w:rFonts w:cstheme="minorHAnsi"/>
                <w:sz w:val="22"/>
              </w:rPr>
            </w:pPr>
            <w:r w:rsidRPr="00F66ECC">
              <w:rPr>
                <w:rFonts w:cstheme="minorHAnsi"/>
                <w:sz w:val="22"/>
              </w:rPr>
              <w:t xml:space="preserve">Separate the NOPTA Forms Guidance </w:t>
            </w:r>
            <w:r w:rsidR="00B77E34" w:rsidRPr="00F66ECC">
              <w:rPr>
                <w:rFonts w:cstheme="minorHAnsi"/>
                <w:sz w:val="22"/>
              </w:rPr>
              <w:t>Greenhouse Gas</w:t>
            </w:r>
            <w:r w:rsidRPr="00F66ECC">
              <w:rPr>
                <w:rFonts w:cstheme="minorHAnsi"/>
                <w:sz w:val="22"/>
              </w:rPr>
              <w:t xml:space="preserve"> and create </w:t>
            </w:r>
            <w:r w:rsidR="000D095E" w:rsidRPr="00F66ECC">
              <w:rPr>
                <w:rFonts w:cstheme="minorHAnsi"/>
                <w:sz w:val="22"/>
              </w:rPr>
              <w:t>n</w:t>
            </w:r>
            <w:r w:rsidRPr="00F66ECC">
              <w:rPr>
                <w:rFonts w:cstheme="minorHAnsi"/>
                <w:sz w:val="22"/>
              </w:rPr>
              <w:t xml:space="preserve">ew forms guidance specific to </w:t>
            </w:r>
            <w:r w:rsidR="009D303C" w:rsidRPr="00F66ECC">
              <w:rPr>
                <w:rFonts w:cstheme="minorHAnsi"/>
                <w:sz w:val="22"/>
              </w:rPr>
              <w:t>key greenhouse gas operations</w:t>
            </w:r>
            <w:r w:rsidR="00FA7291" w:rsidRPr="00FA7291">
              <w:rPr>
                <w:rFonts w:cstheme="minorHAnsi"/>
                <w:sz w:val="22"/>
              </w:rPr>
              <w:t xml:space="preserve"> and updated references to the Signatures fact sheet</w:t>
            </w:r>
            <w:r w:rsidRPr="00F66ECC">
              <w:rPr>
                <w:rFonts w:cstheme="minorHAnsi"/>
                <w:sz w:val="22"/>
              </w:rPr>
              <w:t xml:space="preserve">. </w:t>
            </w:r>
          </w:p>
        </w:tc>
        <w:tc>
          <w:tcPr>
            <w:tcW w:w="1842" w:type="dxa"/>
            <w:tcBorders>
              <w:top w:val="single" w:sz="8" w:space="0" w:color="333333"/>
              <w:left w:val="single" w:sz="8" w:space="0" w:color="333333"/>
              <w:bottom w:val="single" w:sz="8" w:space="0" w:color="333333"/>
              <w:right w:val="single" w:sz="8" w:space="0" w:color="333333"/>
            </w:tcBorders>
          </w:tcPr>
          <w:p w14:paraId="6615B65B" w14:textId="77777777" w:rsidR="00510815" w:rsidRPr="00F66ECC" w:rsidRDefault="00510815" w:rsidP="00E34D1E">
            <w:pPr>
              <w:kinsoku w:val="0"/>
              <w:overflowPunct w:val="0"/>
              <w:autoSpaceDE w:val="0"/>
              <w:autoSpaceDN w:val="0"/>
              <w:adjustRightInd w:val="0"/>
              <w:spacing w:before="60" w:after="60"/>
              <w:ind w:left="57" w:right="57"/>
              <w:rPr>
                <w:rFonts w:cstheme="minorHAnsi"/>
                <w:sz w:val="22"/>
              </w:rPr>
            </w:pPr>
            <w:r w:rsidRPr="00F66ECC">
              <w:rPr>
                <w:rFonts w:cstheme="minorHAnsi"/>
                <w:sz w:val="22"/>
              </w:rPr>
              <w:t>Commonwealth</w:t>
            </w:r>
          </w:p>
        </w:tc>
      </w:tr>
    </w:tbl>
    <w:p w14:paraId="5CA883D1" w14:textId="77777777" w:rsidR="00510815" w:rsidRPr="00F8108A"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HAnsi" w:hAnsiTheme="minorHAnsi" w:cs="Calibri"/>
          <w:smallCaps/>
          <w:color w:val="565751"/>
          <w:kern w:val="2"/>
          <w:sz w:val="24"/>
          <w:szCs w:val="36"/>
          <w14:ligatures w14:val="standardContextual"/>
        </w:rPr>
        <w:id w:val="167382597"/>
        <w:docPartObj>
          <w:docPartGallery w:val="Table of Contents"/>
          <w:docPartUnique/>
        </w:docPartObj>
      </w:sdtPr>
      <w:sdtEndPr>
        <w:rPr>
          <w:rFonts w:cstheme="minorBidi"/>
          <w:smallCaps w:val="0"/>
          <w:color w:val="auto"/>
          <w:kern w:val="0"/>
          <w:szCs w:val="24"/>
          <w14:ligatures w14:val="none"/>
        </w:rPr>
      </w:sdtEndPr>
      <w:sdtContent>
        <w:p w14:paraId="47D5D7AB" w14:textId="77777777" w:rsidR="00510815" w:rsidRPr="00812D6B" w:rsidRDefault="00510815" w:rsidP="005F2802">
          <w:pPr>
            <w:pStyle w:val="Heading2"/>
            <w:spacing w:after="120"/>
            <w:rPr>
              <w:szCs w:val="36"/>
            </w:rPr>
          </w:pPr>
          <w:r w:rsidRPr="008867A1">
            <w:rPr>
              <w:szCs w:val="36"/>
            </w:rPr>
            <w:t>Table of contents</w:t>
          </w:r>
        </w:p>
        <w:p w14:paraId="71BFA6CA" w14:textId="0860D78C" w:rsidR="00510815" w:rsidRPr="00A03FBC" w:rsidRDefault="004F3864" w:rsidP="00510815">
          <w:pPr>
            <w:pStyle w:val="TOC1"/>
            <w:spacing w:before="0" w:after="0"/>
            <w:rPr>
              <w:szCs w:val="24"/>
            </w:rPr>
          </w:pPr>
          <w:hyperlink w:anchor="_Key_greenhouse_gas" w:history="1">
            <w:r w:rsidRPr="00A03FBC">
              <w:rPr>
                <w:rStyle w:val="Hyperlink"/>
                <w:szCs w:val="24"/>
              </w:rPr>
              <w:t>Key greenhouse gas operations – forms guidance</w:t>
            </w:r>
          </w:hyperlink>
          <w:r w:rsidR="00510815" w:rsidRPr="00A03FBC">
            <w:rPr>
              <w:szCs w:val="24"/>
            </w:rPr>
            <w:ptab w:relativeTo="margin" w:alignment="right" w:leader="dot"/>
          </w:r>
          <w:r w:rsidR="00510815" w:rsidRPr="00A03FBC">
            <w:rPr>
              <w:szCs w:val="24"/>
            </w:rPr>
            <w:t>1</w:t>
          </w:r>
        </w:p>
        <w:bookmarkStart w:id="7" w:name="_Hlk197680961"/>
        <w:p w14:paraId="606E9442" w14:textId="77777777" w:rsidR="00510815" w:rsidRPr="00A03FBC" w:rsidRDefault="00510815" w:rsidP="00510815">
          <w:pPr>
            <w:pStyle w:val="TOC1"/>
            <w:tabs>
              <w:tab w:val="clear" w:pos="9016"/>
            </w:tabs>
            <w:spacing w:before="0" w:after="0"/>
            <w:rPr>
              <w:szCs w:val="24"/>
            </w:rPr>
          </w:pPr>
          <w:r w:rsidRPr="00A03FBC">
            <w:rPr>
              <w:szCs w:val="24"/>
            </w:rPr>
            <w:fldChar w:fldCharType="begin"/>
          </w:r>
          <w:r w:rsidRPr="00A03FBC">
            <w:rPr>
              <w:szCs w:val="24"/>
            </w:rPr>
            <w:instrText>HYPERLINK  \l "_Revisions"</w:instrText>
          </w:r>
          <w:r w:rsidRPr="00A03FBC">
            <w:rPr>
              <w:szCs w:val="24"/>
            </w:rPr>
          </w:r>
          <w:r w:rsidRPr="00A03FBC">
            <w:rPr>
              <w:szCs w:val="24"/>
            </w:rPr>
            <w:fldChar w:fldCharType="separate"/>
          </w:r>
          <w:r w:rsidRPr="00A03FBC">
            <w:rPr>
              <w:rStyle w:val="Hyperlink"/>
              <w:szCs w:val="24"/>
            </w:rPr>
            <w:t>Revisions</w:t>
          </w:r>
          <w:r w:rsidRPr="00A03FBC">
            <w:rPr>
              <w:szCs w:val="24"/>
            </w:rPr>
            <w:fldChar w:fldCharType="end"/>
          </w:r>
          <w:r w:rsidRPr="00A03FBC">
            <w:rPr>
              <w:szCs w:val="24"/>
            </w:rPr>
            <w:ptab w:relativeTo="margin" w:alignment="right" w:leader="dot"/>
          </w:r>
          <w:r w:rsidRPr="00A03FBC">
            <w:rPr>
              <w:szCs w:val="24"/>
            </w:rPr>
            <w:t>1</w:t>
          </w:r>
        </w:p>
        <w:p w14:paraId="0D3A9201" w14:textId="08BBF1E7" w:rsidR="00510815" w:rsidRPr="00A03FBC" w:rsidRDefault="00510815" w:rsidP="00510815">
          <w:pPr>
            <w:pStyle w:val="TOC1"/>
            <w:tabs>
              <w:tab w:val="clear" w:pos="9016"/>
            </w:tabs>
            <w:spacing w:before="0" w:after="0"/>
            <w:rPr>
              <w:szCs w:val="24"/>
            </w:rPr>
          </w:pPr>
          <w:hyperlink w:anchor="_Accessibility" w:history="1">
            <w:r w:rsidRPr="00A03FBC">
              <w:rPr>
                <w:rStyle w:val="Hyperlink"/>
                <w:szCs w:val="24"/>
              </w:rPr>
              <w:t>Accessibility</w:t>
            </w:r>
          </w:hyperlink>
          <w:r w:rsidRPr="00A03FBC">
            <w:rPr>
              <w:szCs w:val="24"/>
            </w:rPr>
            <w:ptab w:relativeTo="margin" w:alignment="right" w:leader="dot"/>
          </w:r>
          <w:r w:rsidR="00965698" w:rsidRPr="00A03FBC">
            <w:rPr>
              <w:szCs w:val="24"/>
            </w:rPr>
            <w:t>1</w:t>
          </w:r>
        </w:p>
        <w:bookmarkEnd w:id="7"/>
        <w:p w14:paraId="571AA704" w14:textId="3FE7B5B0" w:rsidR="00510815" w:rsidRPr="00A03FBC" w:rsidRDefault="00510815" w:rsidP="00510815">
          <w:pPr>
            <w:pStyle w:val="TOC2"/>
            <w:spacing w:before="0" w:after="0"/>
            <w:ind w:right="0"/>
            <w:rPr>
              <w:szCs w:val="24"/>
            </w:rPr>
          </w:pPr>
          <w:r w:rsidRPr="00A03FBC">
            <w:rPr>
              <w:szCs w:val="24"/>
            </w:rPr>
            <w:fldChar w:fldCharType="begin"/>
          </w:r>
          <w:r w:rsidR="00BA4E31" w:rsidRPr="00A03FBC">
            <w:rPr>
              <w:szCs w:val="24"/>
            </w:rPr>
            <w:instrText>HYPERLINK  \l "_Approval_for_key"</w:instrText>
          </w:r>
          <w:r w:rsidRPr="00A03FBC">
            <w:rPr>
              <w:szCs w:val="24"/>
            </w:rPr>
          </w:r>
          <w:r w:rsidRPr="00A03FBC">
            <w:rPr>
              <w:szCs w:val="24"/>
            </w:rPr>
            <w:fldChar w:fldCharType="separate"/>
          </w:r>
          <w:r w:rsidR="00BA4E31" w:rsidRPr="00A03FBC">
            <w:rPr>
              <w:rStyle w:val="Hyperlink"/>
              <w:szCs w:val="24"/>
            </w:rPr>
            <w:t>Approval for key greenhouse gas operation</w:t>
          </w:r>
          <w:r w:rsidRPr="00A03FBC">
            <w:rPr>
              <w:szCs w:val="24"/>
            </w:rPr>
            <w:fldChar w:fldCharType="end"/>
          </w:r>
          <w:r w:rsidRPr="00A03FBC">
            <w:rPr>
              <w:szCs w:val="24"/>
            </w:rPr>
            <w:ptab w:relativeTo="margin" w:alignment="right" w:leader="dot"/>
          </w:r>
          <w:r w:rsidRPr="00A03FBC">
            <w:rPr>
              <w:szCs w:val="24"/>
            </w:rPr>
            <w:t>2</w:t>
          </w:r>
        </w:p>
      </w:sdtContent>
    </w:sdt>
    <w:p w14:paraId="34863A04" w14:textId="77777777" w:rsidR="00510815" w:rsidRDefault="00510815" w:rsidP="005F2802">
      <w:pPr>
        <w:pStyle w:val="Heading2"/>
        <w:spacing w:before="480"/>
      </w:pPr>
      <w:bookmarkStart w:id="8" w:name="_Accessibility"/>
      <w:bookmarkEnd w:id="8"/>
      <w:r>
        <w:rPr>
          <w:lang w:eastAsia="en-AU"/>
        </w:rPr>
        <w:t>A</w:t>
      </w:r>
      <w:r>
        <w:t>ccessibility</w:t>
      </w:r>
    </w:p>
    <w:p w14:paraId="1C6C8512" w14:textId="77777777" w:rsidR="00510815" w:rsidRPr="008867A1" w:rsidRDefault="00510815" w:rsidP="00510815">
      <w:pPr>
        <w:rPr>
          <w:szCs w:val="28"/>
        </w:rPr>
      </w:pPr>
      <w:r w:rsidRPr="008867A1">
        <w:rPr>
          <w:szCs w:val="28"/>
        </w:rPr>
        <w:t xml:space="preserve">If you are having difficulty using this document, please email </w:t>
      </w:r>
      <w:hyperlink r:id="rId9" w:history="1">
        <w:r w:rsidRPr="008867A1">
          <w:rPr>
            <w:rStyle w:val="Hyperlink"/>
            <w:szCs w:val="28"/>
          </w:rPr>
          <w:t>titles@nopta.gov.au</w:t>
        </w:r>
      </w:hyperlink>
      <w:r w:rsidRPr="008867A1">
        <w:rPr>
          <w:szCs w:val="28"/>
        </w:rPr>
        <w:t>.</w:t>
      </w:r>
    </w:p>
    <w:p w14:paraId="28FC346B" w14:textId="09ECA6D6" w:rsidR="004C0441" w:rsidRPr="001A3E32" w:rsidRDefault="00976298" w:rsidP="00006AFE">
      <w:pPr>
        <w:pStyle w:val="Heading2"/>
      </w:pPr>
      <w:bookmarkStart w:id="9" w:name="_Approval_for_key"/>
      <w:bookmarkEnd w:id="9"/>
      <w:r w:rsidRPr="00976298">
        <w:lastRenderedPageBreak/>
        <w:t>Approval for key greenhouse gas operation</w:t>
      </w:r>
    </w:p>
    <w:p w14:paraId="6E73C8A8" w14:textId="0964BFA3" w:rsidR="004C0441" w:rsidRPr="003E67B2" w:rsidRDefault="004C0441" w:rsidP="005E5BA0">
      <w:pPr>
        <w:rPr>
          <w:lang w:eastAsia="en-AU"/>
        </w:rPr>
      </w:pPr>
      <w:r w:rsidRPr="003E67B2">
        <w:rPr>
          <w:lang w:eastAsia="en-AU"/>
        </w:rPr>
        <w:t>In making an application under</w:t>
      </w:r>
      <w:r w:rsidR="00DD7BE3" w:rsidRPr="003E67B2">
        <w:rPr>
          <w:rFonts w:ascii="Aptos Narrow" w:hAnsi="Aptos Narrow"/>
        </w:rPr>
        <w:t xml:space="preserve"> sections 292, 292A, 321 or 321A (as applicable) </w:t>
      </w:r>
      <w:r w:rsidRPr="003E67B2">
        <w:rPr>
          <w:lang w:eastAsia="en-AU"/>
        </w:rPr>
        <w:t xml:space="preserve">of the OPGGS Act, please refer to following </w:t>
      </w:r>
      <w:r w:rsidR="00D2579B" w:rsidRPr="003E67B2">
        <w:rPr>
          <w:lang w:eastAsia="en-AU"/>
        </w:rPr>
        <w:t>material</w:t>
      </w:r>
      <w:r w:rsidRPr="003E67B2">
        <w:rPr>
          <w:lang w:eastAsia="en-AU"/>
        </w:rPr>
        <w:t>.</w:t>
      </w:r>
    </w:p>
    <w:p w14:paraId="6AE5C26D" w14:textId="77777777" w:rsidR="004C0441" w:rsidRPr="003E67B2" w:rsidRDefault="004C0441" w:rsidP="005E5BA0">
      <w:pPr>
        <w:pStyle w:val="Heading3"/>
        <w:spacing w:before="120"/>
        <w:rPr>
          <w:lang w:eastAsia="en-AU"/>
        </w:rPr>
      </w:pPr>
      <w:r w:rsidRPr="003E67B2">
        <w:rPr>
          <w:lang w:eastAsia="en-AU"/>
        </w:rPr>
        <w:t>Legislation</w:t>
      </w:r>
    </w:p>
    <w:p w14:paraId="0B60B0EF" w14:textId="28BD7A10" w:rsidR="004C0441" w:rsidRPr="003E67B2" w:rsidRDefault="004C0441" w:rsidP="005E5BA0">
      <w:pPr>
        <w:rPr>
          <w:lang w:eastAsia="en-AU"/>
        </w:rPr>
      </w:pPr>
      <w:r w:rsidRPr="003E67B2">
        <w:rPr>
          <w:lang w:eastAsia="en-AU"/>
        </w:rPr>
        <w:t xml:space="preserve">Part </w:t>
      </w:r>
      <w:r w:rsidR="00844DAB" w:rsidRPr="003E67B2">
        <w:rPr>
          <w:lang w:eastAsia="en-AU"/>
        </w:rPr>
        <w:t>3</w:t>
      </w:r>
      <w:r w:rsidRPr="003E67B2">
        <w:rPr>
          <w:lang w:eastAsia="en-AU"/>
        </w:rPr>
        <w:t xml:space="preserve">.2 </w:t>
      </w:r>
      <w:r w:rsidR="00DD7BE3" w:rsidRPr="003E67B2">
        <w:rPr>
          <w:lang w:eastAsia="en-AU"/>
        </w:rPr>
        <w:t xml:space="preserve">and Part 3.3 </w:t>
      </w:r>
      <w:r w:rsidRPr="003E67B2">
        <w:rPr>
          <w:lang w:eastAsia="en-AU"/>
        </w:rPr>
        <w:t>of the OPGGS Act</w:t>
      </w:r>
      <w:r w:rsidR="00200B3C" w:rsidRPr="003E67B2">
        <w:rPr>
          <w:lang w:eastAsia="en-AU"/>
        </w:rPr>
        <w:t>.</w:t>
      </w:r>
    </w:p>
    <w:p w14:paraId="17707281" w14:textId="3DF42982" w:rsidR="004C0441" w:rsidRPr="003E67B2" w:rsidRDefault="004C0441" w:rsidP="005E5BA0">
      <w:pPr>
        <w:pStyle w:val="Heading3"/>
        <w:spacing w:before="120"/>
        <w:rPr>
          <w:lang w:eastAsia="en-AU"/>
        </w:rPr>
      </w:pPr>
      <w:r w:rsidRPr="003E67B2">
        <w:rPr>
          <w:lang w:eastAsia="en-AU"/>
        </w:rPr>
        <w:t>Regulations</w:t>
      </w:r>
    </w:p>
    <w:p w14:paraId="4FE582BF" w14:textId="4D3A5A6A" w:rsidR="004C0441" w:rsidRPr="003E67B2" w:rsidRDefault="00844DAB" w:rsidP="005E5BA0">
      <w:pPr>
        <w:rPr>
          <w:lang w:eastAsia="en-AU"/>
        </w:rPr>
      </w:pPr>
      <w:r w:rsidRPr="003E67B2">
        <w:rPr>
          <w:lang w:eastAsia="en-AU"/>
        </w:rPr>
        <w:t>GHG Regulations</w:t>
      </w:r>
      <w:r w:rsidR="00DD7BE3" w:rsidRPr="003E67B2">
        <w:rPr>
          <w:lang w:eastAsia="en-AU"/>
        </w:rPr>
        <w:t>.</w:t>
      </w:r>
    </w:p>
    <w:p w14:paraId="32D5C8F5" w14:textId="302D2838" w:rsidR="004C0441" w:rsidRPr="003E67B2" w:rsidRDefault="004C0441" w:rsidP="005E5BA0">
      <w:pPr>
        <w:pStyle w:val="Heading3"/>
        <w:spacing w:before="120"/>
        <w:rPr>
          <w:lang w:eastAsia="en-AU"/>
        </w:rPr>
      </w:pPr>
      <w:r w:rsidRPr="003E67B2">
        <w:t>Guidance material</w:t>
      </w:r>
    </w:p>
    <w:p w14:paraId="6C94380F" w14:textId="04F8A8EF" w:rsidR="00C25594" w:rsidRPr="003E67B2" w:rsidRDefault="00FB3712" w:rsidP="00C25594">
      <w:pPr>
        <w:rPr>
          <w:lang w:eastAsia="en-AU"/>
        </w:rPr>
      </w:pPr>
      <w:bookmarkStart w:id="10" w:name="_Hlk197691061"/>
      <w:bookmarkStart w:id="11" w:name="_Hlk197505322"/>
      <w:r>
        <w:rPr>
          <w:lang w:eastAsia="en-AU"/>
        </w:rPr>
        <w:t>F</w:t>
      </w:r>
      <w:r w:rsidR="00C25594" w:rsidRPr="003E67B2">
        <w:rPr>
          <w:lang w:eastAsia="en-AU"/>
        </w:rPr>
        <w:t>act</w:t>
      </w:r>
      <w:r w:rsidR="000A5E5E" w:rsidRPr="003E67B2">
        <w:rPr>
          <w:lang w:eastAsia="en-AU"/>
        </w:rPr>
        <w:t xml:space="preserve"> </w:t>
      </w:r>
      <w:r w:rsidR="00C25594" w:rsidRPr="003E67B2">
        <w:rPr>
          <w:lang w:eastAsia="en-AU"/>
        </w:rPr>
        <w:t xml:space="preserve">sheets </w:t>
      </w:r>
      <w:bookmarkEnd w:id="10"/>
      <w:r w:rsidR="00C25594" w:rsidRPr="003E67B2">
        <w:rPr>
          <w:lang w:eastAsia="en-AU"/>
        </w:rPr>
        <w:t>have been developed to assists applicants and titleholders to understand the expectations of decision makers and to provide useful guidance when making applications.</w:t>
      </w:r>
    </w:p>
    <w:p w14:paraId="125BF010" w14:textId="2526F031" w:rsidR="004C0441" w:rsidRPr="003E67B2" w:rsidRDefault="000D095E" w:rsidP="005E5BA0">
      <w:pPr>
        <w:rPr>
          <w:lang w:eastAsia="en-AU"/>
        </w:rPr>
      </w:pPr>
      <w:r w:rsidRPr="003E67B2">
        <w:rPr>
          <w:lang w:eastAsia="en-AU"/>
        </w:rPr>
        <w:t xml:space="preserve">The following </w:t>
      </w:r>
      <w:hyperlink r:id="rId10" w:tooltip="Link to fact sheets page" w:history="1">
        <w:r w:rsidRPr="003E67B2">
          <w:rPr>
            <w:rStyle w:val="Hyperlink"/>
            <w:lang w:eastAsia="en-AU"/>
          </w:rPr>
          <w:t>fact</w:t>
        </w:r>
        <w:r w:rsidR="000A5E5E" w:rsidRPr="003E67B2">
          <w:rPr>
            <w:rStyle w:val="Hyperlink"/>
            <w:lang w:eastAsia="en-AU"/>
          </w:rPr>
          <w:t xml:space="preserve"> </w:t>
        </w:r>
        <w:r w:rsidRPr="003E67B2">
          <w:rPr>
            <w:rStyle w:val="Hyperlink"/>
            <w:lang w:eastAsia="en-AU"/>
          </w:rPr>
          <w:t>sheets</w:t>
        </w:r>
      </w:hyperlink>
      <w:r w:rsidRPr="003E67B2">
        <w:rPr>
          <w:lang w:eastAsia="en-AU"/>
        </w:rPr>
        <w:t xml:space="preserve"> are available on our website to assist you in making an application</w:t>
      </w:r>
      <w:r w:rsidR="0049005D" w:rsidRPr="003E67B2">
        <w:rPr>
          <w:lang w:eastAsia="en-AU"/>
        </w:rPr>
        <w:t>:</w:t>
      </w:r>
    </w:p>
    <w:p w14:paraId="6A3D4AFE" w14:textId="0C1CC751" w:rsidR="00AA5C9D" w:rsidRPr="00104660" w:rsidRDefault="00AA5C9D" w:rsidP="00AA5C9D">
      <w:pPr>
        <w:pStyle w:val="ListParagraph"/>
        <w:spacing w:before="120" w:after="120"/>
      </w:pPr>
      <w:r w:rsidRPr="00A14190">
        <w:t>Signatures fact sheet</w:t>
      </w:r>
      <w:r w:rsidRPr="00104660">
        <w:t>.</w:t>
      </w:r>
    </w:p>
    <w:p w14:paraId="6A815F9C" w14:textId="15432643" w:rsidR="00FA266B" w:rsidRPr="003E67B2" w:rsidRDefault="00FA266B" w:rsidP="00FA266B">
      <w:pPr>
        <w:pStyle w:val="ListParagraph"/>
        <w:rPr>
          <w:szCs w:val="20"/>
        </w:rPr>
      </w:pPr>
      <w:r w:rsidRPr="003E67B2">
        <w:rPr>
          <w:rFonts w:cstheme="minorHAnsi"/>
        </w:rPr>
        <w:t xml:space="preserve">Key </w:t>
      </w:r>
      <w:r w:rsidR="00933126">
        <w:rPr>
          <w:rFonts w:cstheme="minorHAnsi"/>
        </w:rPr>
        <w:t>greenhouse gas</w:t>
      </w:r>
      <w:r w:rsidRPr="003E67B2">
        <w:rPr>
          <w:rFonts w:cstheme="minorHAnsi"/>
        </w:rPr>
        <w:t xml:space="preserve"> operations </w:t>
      </w:r>
      <w:r w:rsidR="000A5E5E" w:rsidRPr="003E67B2">
        <w:rPr>
          <w:rFonts w:cstheme="minorHAnsi"/>
        </w:rPr>
        <w:t>f</w:t>
      </w:r>
      <w:r w:rsidRPr="003E67B2">
        <w:rPr>
          <w:rFonts w:cstheme="minorHAnsi"/>
        </w:rPr>
        <w:t>act sheet</w:t>
      </w:r>
      <w:r w:rsidRPr="003E67B2">
        <w:rPr>
          <w:b/>
          <w:bCs/>
          <w:szCs w:val="20"/>
        </w:rPr>
        <w:t xml:space="preserve"> </w:t>
      </w:r>
      <w:r w:rsidRPr="003E67B2">
        <w:rPr>
          <w:szCs w:val="20"/>
        </w:rPr>
        <w:t>(</w:t>
      </w:r>
      <w:r w:rsidRPr="005F4C32">
        <w:rPr>
          <w:rStyle w:val="Strong"/>
        </w:rPr>
        <w:t xml:space="preserve">KGO </w:t>
      </w:r>
      <w:r w:rsidR="005F4C32" w:rsidRPr="005F4C32">
        <w:rPr>
          <w:rStyle w:val="Strong"/>
        </w:rPr>
        <w:t>fact sheet</w:t>
      </w:r>
      <w:r w:rsidRPr="003E67B2">
        <w:rPr>
          <w:szCs w:val="20"/>
        </w:rPr>
        <w:t>)</w:t>
      </w:r>
      <w:r w:rsidR="002C60E1" w:rsidRPr="003E67B2">
        <w:rPr>
          <w:szCs w:val="20"/>
        </w:rPr>
        <w:t>.</w:t>
      </w:r>
    </w:p>
    <w:p w14:paraId="003DE634" w14:textId="75A08517" w:rsidR="00FA266B" w:rsidRPr="003E67B2" w:rsidRDefault="00FA266B" w:rsidP="00FA266B">
      <w:pPr>
        <w:pStyle w:val="ListParagraph"/>
        <w:rPr>
          <w:rStyle w:val="Hyperlink"/>
          <w:color w:val="5F5F5F"/>
        </w:rPr>
      </w:pPr>
      <w:r w:rsidRPr="003E67B2">
        <w:t>Significant Risk of Significant Adverse Impact (SROSAI)</w:t>
      </w:r>
      <w:r w:rsidRPr="003E67B2">
        <w:rPr>
          <w:rFonts w:cstheme="minorHAnsi"/>
          <w:b/>
          <w:bCs/>
          <w:szCs w:val="20"/>
        </w:rPr>
        <w:t xml:space="preserve"> </w:t>
      </w:r>
      <w:r w:rsidRPr="003E67B2">
        <w:t>(</w:t>
      </w:r>
      <w:r w:rsidRPr="005F4C32">
        <w:rPr>
          <w:rStyle w:val="Strong"/>
        </w:rPr>
        <w:t xml:space="preserve">SROSAI </w:t>
      </w:r>
      <w:r w:rsidR="005F4C32" w:rsidRPr="005F4C32">
        <w:rPr>
          <w:rStyle w:val="Strong"/>
        </w:rPr>
        <w:t>fact sheet</w:t>
      </w:r>
      <w:r w:rsidRPr="003E67B2">
        <w:rPr>
          <w:rFonts w:cstheme="minorHAnsi"/>
          <w:szCs w:val="20"/>
        </w:rPr>
        <w:t>)</w:t>
      </w:r>
      <w:r w:rsidR="002C60E1" w:rsidRPr="003E67B2">
        <w:rPr>
          <w:rFonts w:cstheme="minorHAnsi"/>
          <w:szCs w:val="20"/>
        </w:rPr>
        <w:t>.</w:t>
      </w:r>
    </w:p>
    <w:bookmarkEnd w:id="11"/>
    <w:p w14:paraId="117DC13D" w14:textId="4F57B1B5" w:rsidR="004C0441" w:rsidRPr="003E67B2" w:rsidRDefault="004C0441" w:rsidP="005E5BA0">
      <w:pPr>
        <w:pStyle w:val="Heading3"/>
        <w:spacing w:before="120"/>
        <w:rPr>
          <w:lang w:eastAsia="en-AU"/>
        </w:rPr>
      </w:pPr>
      <w:r w:rsidRPr="003E67B2">
        <w:rPr>
          <w:lang w:eastAsia="en-AU"/>
        </w:rPr>
        <w:t>Application form</w:t>
      </w:r>
    </w:p>
    <w:p w14:paraId="206AF251" w14:textId="0040EE69" w:rsidR="004C0441" w:rsidRPr="003E67B2" w:rsidRDefault="004C0441" w:rsidP="005E5BA0">
      <w:pPr>
        <w:rPr>
          <w:lang w:eastAsia="en-AU"/>
        </w:rPr>
      </w:pPr>
      <w:r w:rsidRPr="003E67B2">
        <w:rPr>
          <w:lang w:eastAsia="en-AU"/>
        </w:rPr>
        <w:t xml:space="preserve">Use the </w:t>
      </w:r>
      <w:hyperlink r:id="rId11" w:tooltip="Link to forms page" w:history="1">
        <w:r w:rsidR="00FB55AF">
          <w:rPr>
            <w:rStyle w:val="Hyperlink"/>
            <w:lang w:eastAsia="en-AU"/>
          </w:rPr>
          <w:t>Approval for key greenhouse gas operation application form</w:t>
        </w:r>
      </w:hyperlink>
      <w:r w:rsidRPr="003E67B2">
        <w:rPr>
          <w:lang w:eastAsia="en-AU"/>
        </w:rPr>
        <w:t xml:space="preserve"> on the forms page of our website.</w:t>
      </w:r>
    </w:p>
    <w:p w14:paraId="41DEC6E5" w14:textId="77777777" w:rsidR="004C0441" w:rsidRPr="003E67B2" w:rsidRDefault="004C0441" w:rsidP="005E5BA0">
      <w:pPr>
        <w:pStyle w:val="Heading3"/>
        <w:spacing w:before="120"/>
        <w:rPr>
          <w:lang w:eastAsia="en-AU"/>
        </w:rPr>
      </w:pPr>
      <w:r w:rsidRPr="003E67B2">
        <w:rPr>
          <w:lang w:eastAsia="en-AU"/>
        </w:rPr>
        <w:t>Application fee</w:t>
      </w:r>
    </w:p>
    <w:p w14:paraId="6D136BB7" w14:textId="77777777" w:rsidR="00397EBB" w:rsidRDefault="00397EBB" w:rsidP="00397EBB">
      <w:pPr>
        <w:rPr>
          <w:lang w:eastAsia="en-AU"/>
        </w:rPr>
      </w:pPr>
      <w:r w:rsidRPr="00CF0C6F">
        <w:rPr>
          <w:lang w:eastAsia="en-AU"/>
        </w:rPr>
        <w:t xml:space="preserve">Yes, under section </w:t>
      </w:r>
      <w:r>
        <w:rPr>
          <w:lang w:eastAsia="en-AU"/>
        </w:rPr>
        <w:t>695L</w:t>
      </w:r>
      <w:r w:rsidRPr="00CF0C6F">
        <w:rPr>
          <w:lang w:eastAsia="en-AU"/>
        </w:rPr>
        <w:t xml:space="preserve"> of the OPGGS Act - refer to the </w:t>
      </w:r>
      <w:hyperlink r:id="rId12" w:history="1">
        <w:r w:rsidRPr="00CF0C6F">
          <w:rPr>
            <w:rStyle w:val="Hyperlink"/>
            <w:lang w:eastAsia="en-AU"/>
          </w:rPr>
          <w:t>schedule of fees</w:t>
        </w:r>
      </w:hyperlink>
      <w:r w:rsidRPr="00CF0C6F">
        <w:rPr>
          <w:lang w:eastAsia="en-AU"/>
        </w:rPr>
        <w:t xml:space="preserve"> on our website.</w:t>
      </w:r>
    </w:p>
    <w:p w14:paraId="677EA47F" w14:textId="7A64CCD4" w:rsidR="004C0441" w:rsidRPr="003E67B2" w:rsidRDefault="004C0441" w:rsidP="005E5BA0">
      <w:pPr>
        <w:pStyle w:val="Heading3"/>
        <w:spacing w:before="120"/>
        <w:rPr>
          <w:lang w:eastAsia="en-AU"/>
        </w:rPr>
      </w:pPr>
      <w:r w:rsidRPr="003E67B2">
        <w:rPr>
          <w:lang w:eastAsia="en-AU"/>
        </w:rPr>
        <w:t>Other</w:t>
      </w:r>
      <w:r w:rsidR="00844E35" w:rsidRPr="003E67B2">
        <w:rPr>
          <w:lang w:eastAsia="en-AU"/>
        </w:rPr>
        <w:t xml:space="preserve"> resources</w:t>
      </w:r>
      <w:r w:rsidR="00E721ED" w:rsidRPr="003E67B2">
        <w:rPr>
          <w:lang w:eastAsia="en-AU"/>
        </w:rPr>
        <w:t xml:space="preserve"> </w:t>
      </w:r>
    </w:p>
    <w:p w14:paraId="32E69A07" w14:textId="5CF07184" w:rsidR="005541FD" w:rsidRPr="005541FD" w:rsidRDefault="005541FD" w:rsidP="005541FD">
      <w:pPr>
        <w:rPr>
          <w:highlight w:val="yellow"/>
          <w:lang w:eastAsia="en-AU"/>
        </w:rPr>
      </w:pPr>
      <w:bookmarkStart w:id="12" w:name="_Hlk197684586"/>
      <w:r w:rsidRPr="003E67B2">
        <w:rPr>
          <w:lang w:eastAsia="en-AU"/>
        </w:rPr>
        <w:t xml:space="preserve">Please also refer to </w:t>
      </w:r>
      <w:r w:rsidR="00493812" w:rsidRPr="003E67B2">
        <w:rPr>
          <w:rFonts w:ascii="Aptos Narrow" w:hAnsi="Aptos Narrow" w:cstheme="minorHAnsi"/>
        </w:rPr>
        <w:t>section 7 of the OPGGS Act for the definition of</w:t>
      </w:r>
      <w:r w:rsidR="00493812" w:rsidRPr="00852C3E">
        <w:rPr>
          <w:rFonts w:ascii="Aptos Narrow" w:hAnsi="Aptos Narrow" w:cstheme="minorHAnsi"/>
        </w:rPr>
        <w:t xml:space="preserve"> a key </w:t>
      </w:r>
      <w:r w:rsidR="00362849">
        <w:rPr>
          <w:rFonts w:ascii="Aptos Narrow" w:hAnsi="Aptos Narrow" w:cstheme="minorHAnsi"/>
        </w:rPr>
        <w:t>greenhouse gas</w:t>
      </w:r>
      <w:r w:rsidR="00493812" w:rsidRPr="00852C3E">
        <w:rPr>
          <w:rFonts w:ascii="Aptos Narrow" w:hAnsi="Aptos Narrow" w:cstheme="minorHAnsi"/>
        </w:rPr>
        <w:t xml:space="preserve"> operation</w:t>
      </w:r>
      <w:r w:rsidRPr="00FB55AF">
        <w:rPr>
          <w:rFonts w:cstheme="minorHAnsi"/>
          <w:bCs/>
        </w:rPr>
        <w:t xml:space="preserve">. </w:t>
      </w:r>
    </w:p>
    <w:bookmarkEnd w:id="12"/>
    <w:p w14:paraId="67DB1F6A" w14:textId="77777777" w:rsidR="004C0441" w:rsidRDefault="004C0441" w:rsidP="003D28B2">
      <w:pPr>
        <w:pStyle w:val="Heading3"/>
        <w:spacing w:before="120"/>
      </w:pPr>
      <w:r>
        <w:t>Required information</w:t>
      </w:r>
    </w:p>
    <w:p w14:paraId="02D2C1BD" w14:textId="7BF9C211" w:rsidR="00253550" w:rsidRDefault="004036E1" w:rsidP="00006AFE">
      <w:pPr>
        <w:rPr>
          <w:szCs w:val="24"/>
        </w:rPr>
      </w:pPr>
      <w:r>
        <w:t xml:space="preserve">You must </w:t>
      </w:r>
      <w:r w:rsidR="007B478D">
        <w:t>provide the following for your application to be valid.</w:t>
      </w:r>
      <w:r w:rsidR="00A15362" w:rsidRPr="00846F20">
        <w:rPr>
          <w:szCs w:val="24"/>
        </w:rPr>
        <w:t xml:space="preserve"> </w:t>
      </w:r>
    </w:p>
    <w:p w14:paraId="65695439" w14:textId="27A4D69D" w:rsidR="00BF1DD7" w:rsidRDefault="00BF1DD7" w:rsidP="00A14190">
      <w:pPr>
        <w:pStyle w:val="Caption"/>
        <w:keepNext/>
        <w:spacing w:after="120"/>
      </w:pPr>
      <w:r>
        <w:t xml:space="preserve">Table </w:t>
      </w:r>
      <w:r>
        <w:fldChar w:fldCharType="begin"/>
      </w:r>
      <w:r>
        <w:instrText xml:space="preserve"> SEQ Table \* ARABIC </w:instrText>
      </w:r>
      <w:r>
        <w:fldChar w:fldCharType="separate"/>
      </w:r>
      <w:r w:rsidR="009612B5">
        <w:rPr>
          <w:noProof/>
        </w:rPr>
        <w:t>2</w:t>
      </w:r>
      <w:r>
        <w:fldChar w:fldCharType="end"/>
      </w:r>
      <w:r w:rsidRPr="009455AE">
        <w:t>: Required information for Approval for key greenhouse gas operation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Approval for key greenhouse gas operation applications"/>
        <w:tblDescription w:val="Table detailing items that are required to be submitted with approval for key greenhouse gas operation applications to meet valid submission requirements."/>
      </w:tblPr>
      <w:tblGrid>
        <w:gridCol w:w="704"/>
        <w:gridCol w:w="8930"/>
      </w:tblGrid>
      <w:tr w:rsidR="003D28B2" w:rsidRPr="00992374" w14:paraId="4B2ACAE4" w14:textId="77777777" w:rsidTr="003D28B2">
        <w:trPr>
          <w:cnfStyle w:val="100000000000" w:firstRow="1" w:lastRow="0" w:firstColumn="0" w:lastColumn="0" w:oddVBand="0" w:evenVBand="0" w:oddHBand="0" w:evenHBand="0" w:firstRowFirstColumn="0" w:firstRowLastColumn="0" w:lastRowFirstColumn="0" w:lastRowLastColumn="0"/>
        </w:trPr>
        <w:tc>
          <w:tcPr>
            <w:tcW w:w="704" w:type="dxa"/>
          </w:tcPr>
          <w:p w14:paraId="5C5116CC" w14:textId="18B79A65" w:rsidR="003D28B2" w:rsidRPr="00992374" w:rsidRDefault="003D28B2" w:rsidP="003D28B2">
            <w:pPr>
              <w:spacing w:before="60" w:after="60"/>
              <w:jc w:val="center"/>
              <w:rPr>
                <w:b w:val="0"/>
                <w:bCs/>
              </w:rPr>
            </w:pPr>
            <w:r>
              <w:rPr>
                <w:bCs/>
              </w:rPr>
              <w:t>Item</w:t>
            </w:r>
          </w:p>
        </w:tc>
        <w:tc>
          <w:tcPr>
            <w:tcW w:w="8930" w:type="dxa"/>
          </w:tcPr>
          <w:p w14:paraId="2DE48287" w14:textId="60635FE1" w:rsidR="003D28B2" w:rsidRPr="00992374" w:rsidRDefault="003D28B2" w:rsidP="003D28B2">
            <w:pPr>
              <w:spacing w:before="60" w:after="60"/>
              <w:rPr>
                <w:b w:val="0"/>
                <w:bCs/>
              </w:rPr>
            </w:pPr>
            <w:r w:rsidRPr="00992374">
              <w:rPr>
                <w:bCs/>
              </w:rPr>
              <w:t>Description</w:t>
            </w:r>
          </w:p>
        </w:tc>
      </w:tr>
      <w:tr w:rsidR="003D28B2" w:rsidRPr="00E721ED" w14:paraId="0EA58992" w14:textId="77777777" w:rsidTr="003D28B2">
        <w:tc>
          <w:tcPr>
            <w:tcW w:w="704" w:type="dxa"/>
          </w:tcPr>
          <w:p w14:paraId="1F78E7DB" w14:textId="5152AB10" w:rsidR="003D28B2" w:rsidRPr="00E721ED" w:rsidRDefault="003D28B2" w:rsidP="003E67B2">
            <w:pPr>
              <w:pStyle w:val="ListParagraph"/>
              <w:numPr>
                <w:ilvl w:val="0"/>
                <w:numId w:val="4"/>
              </w:numPr>
              <w:spacing w:before="60" w:after="60"/>
              <w:ind w:left="587"/>
              <w:jc w:val="center"/>
              <w:rPr>
                <w:szCs w:val="24"/>
              </w:rPr>
            </w:pPr>
          </w:p>
        </w:tc>
        <w:tc>
          <w:tcPr>
            <w:tcW w:w="8930" w:type="dxa"/>
          </w:tcPr>
          <w:p w14:paraId="7C63841D" w14:textId="5E472074" w:rsidR="003D28B2" w:rsidRPr="00E721ED" w:rsidRDefault="003D28B2" w:rsidP="003D28B2">
            <w:pPr>
              <w:pStyle w:val="NoSpacing"/>
              <w:spacing w:before="60" w:after="60"/>
              <w:rPr>
                <w:sz w:val="24"/>
                <w:szCs w:val="24"/>
              </w:rPr>
            </w:pPr>
            <w:bookmarkStart w:id="13" w:name="_Hlk73381221"/>
            <w:r w:rsidRPr="00E721ED">
              <w:rPr>
                <w:sz w:val="24"/>
                <w:szCs w:val="24"/>
              </w:rPr>
              <w:t xml:space="preserve">A completed application form executed in accordance with the Signatures </w:t>
            </w:r>
            <w:r w:rsidR="00FB55AF">
              <w:rPr>
                <w:sz w:val="24"/>
                <w:szCs w:val="24"/>
              </w:rPr>
              <w:t>fact sheet</w:t>
            </w:r>
            <w:bookmarkEnd w:id="13"/>
            <w:r w:rsidR="00FB55AF" w:rsidRPr="00E721ED">
              <w:rPr>
                <w:rStyle w:val="Hyperlink"/>
                <w:sz w:val="24"/>
                <w:szCs w:val="24"/>
                <w:u w:val="none"/>
              </w:rPr>
              <w:t>.</w:t>
            </w:r>
          </w:p>
        </w:tc>
      </w:tr>
    </w:tbl>
    <w:p w14:paraId="2AFA29DC" w14:textId="77777777" w:rsidR="004C0441" w:rsidRDefault="004C0441" w:rsidP="00493812">
      <w:pPr>
        <w:pStyle w:val="Heading3"/>
      </w:pPr>
      <w:r>
        <w:lastRenderedPageBreak/>
        <w:t>Additional information to be included with the application</w:t>
      </w:r>
    </w:p>
    <w:p w14:paraId="33D6A4DF" w14:textId="72073D32" w:rsidR="008D38F2" w:rsidRDefault="00144A18" w:rsidP="00493812">
      <w:pPr>
        <w:keepNext/>
        <w:keepLines/>
      </w:pPr>
      <w:r>
        <w:t xml:space="preserve">Check that you have included the </w:t>
      </w:r>
      <w:r w:rsidR="008A686D">
        <w:t>following</w:t>
      </w:r>
      <w:r>
        <w:t xml:space="preserve"> information </w:t>
      </w:r>
      <w:r w:rsidR="008A686D">
        <w:t>with</w:t>
      </w:r>
      <w:r>
        <w:t xml:space="preserve"> your application. </w:t>
      </w:r>
    </w:p>
    <w:p w14:paraId="163D2997" w14:textId="69205BE3" w:rsidR="00253550" w:rsidRDefault="00A14190" w:rsidP="00493812">
      <w:pPr>
        <w:keepNext/>
        <w:keepLines/>
      </w:pPr>
      <w:r>
        <w:t>P</w:t>
      </w:r>
      <w:r w:rsidR="008D11DF">
        <w:t>roviding th</w:t>
      </w:r>
      <w:r w:rsidR="00253550">
        <w:t>is</w:t>
      </w:r>
      <w:r w:rsidR="008D11DF">
        <w:t xml:space="preserve"> information with your application </w:t>
      </w:r>
      <w:r>
        <w:t>may</w:t>
      </w:r>
      <w:r w:rsidR="008D11DF">
        <w:t xml:space="preserve"> </w:t>
      </w:r>
      <w:r w:rsidR="007B478D">
        <w:t>reduce delays in</w:t>
      </w:r>
      <w:r w:rsidR="00253550">
        <w:t xml:space="preserve"> the</w:t>
      </w:r>
      <w:r w:rsidR="007B478D">
        <w:t xml:space="preserve"> assessment of your application resulting from the need to request further information. </w:t>
      </w:r>
    </w:p>
    <w:p w14:paraId="23864D0D" w14:textId="7DCE0E0B" w:rsidR="00BF1DD7" w:rsidRDefault="00BF1DD7" w:rsidP="00A14190">
      <w:pPr>
        <w:pStyle w:val="Caption"/>
        <w:keepNext/>
        <w:spacing w:after="120"/>
      </w:pPr>
      <w:r>
        <w:t xml:space="preserve">Table </w:t>
      </w:r>
      <w:r>
        <w:fldChar w:fldCharType="begin"/>
      </w:r>
      <w:r>
        <w:instrText xml:space="preserve"> SEQ Table \* ARABIC </w:instrText>
      </w:r>
      <w:r>
        <w:fldChar w:fldCharType="separate"/>
      </w:r>
      <w:r w:rsidR="009612B5">
        <w:rPr>
          <w:noProof/>
        </w:rPr>
        <w:t>3</w:t>
      </w:r>
      <w:r>
        <w:fldChar w:fldCharType="end"/>
      </w:r>
      <w:r w:rsidRPr="001919EA">
        <w:t>: Additional information to be included with approval for key greenhouse gas operation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approval for key greenhouse gas operation applications"/>
        <w:tblDescription w:val="Table detailing additional information that NOPTA requires to facilitate timely assessment of approval for key greenhouse gas operation applications."/>
      </w:tblPr>
      <w:tblGrid>
        <w:gridCol w:w="704"/>
        <w:gridCol w:w="8930"/>
      </w:tblGrid>
      <w:tr w:rsidR="009C7B68" w:rsidRPr="009C7B68" w14:paraId="5860B259" w14:textId="392CEB50" w:rsidTr="003D28B2">
        <w:trPr>
          <w:cnfStyle w:val="100000000000" w:firstRow="1" w:lastRow="0" w:firstColumn="0" w:lastColumn="0" w:oddVBand="0" w:evenVBand="0" w:oddHBand="0" w:evenHBand="0" w:firstRowFirstColumn="0" w:firstRowLastColumn="0" w:lastRowFirstColumn="0" w:lastRowLastColumn="0"/>
        </w:trPr>
        <w:tc>
          <w:tcPr>
            <w:tcW w:w="704" w:type="dxa"/>
          </w:tcPr>
          <w:p w14:paraId="5A24AFB7" w14:textId="5AD3E2B1" w:rsidR="00144A18" w:rsidRPr="009C7B68" w:rsidRDefault="003D28B2" w:rsidP="003D28B2">
            <w:pPr>
              <w:spacing w:before="60" w:after="60"/>
              <w:jc w:val="center"/>
              <w:rPr>
                <w:rFonts w:ascii="Aptos" w:hAnsi="Aptos"/>
                <w:b w:val="0"/>
                <w:bCs/>
                <w:color w:val="000000" w:themeColor="text1"/>
                <w:szCs w:val="24"/>
              </w:rPr>
            </w:pPr>
            <w:r w:rsidRPr="009C7B68">
              <w:rPr>
                <w:rFonts w:ascii="Aptos" w:hAnsi="Aptos"/>
                <w:bCs/>
                <w:color w:val="000000" w:themeColor="text1"/>
                <w:szCs w:val="24"/>
              </w:rPr>
              <w:t>Item</w:t>
            </w:r>
          </w:p>
        </w:tc>
        <w:tc>
          <w:tcPr>
            <w:tcW w:w="8930" w:type="dxa"/>
          </w:tcPr>
          <w:p w14:paraId="4C75F4AB" w14:textId="5F2F6B1C" w:rsidR="00144A18" w:rsidRPr="009C7B68" w:rsidRDefault="00144A18" w:rsidP="003D28B2">
            <w:pPr>
              <w:spacing w:before="60" w:after="60"/>
              <w:rPr>
                <w:rFonts w:ascii="Aptos" w:hAnsi="Aptos"/>
                <w:b w:val="0"/>
                <w:bCs/>
                <w:color w:val="000000" w:themeColor="text1"/>
                <w:szCs w:val="24"/>
              </w:rPr>
            </w:pPr>
            <w:r w:rsidRPr="009C7B68">
              <w:rPr>
                <w:rFonts w:ascii="Aptos" w:hAnsi="Aptos"/>
                <w:bCs/>
                <w:color w:val="000000" w:themeColor="text1"/>
                <w:szCs w:val="24"/>
              </w:rPr>
              <w:t>Description</w:t>
            </w:r>
          </w:p>
        </w:tc>
      </w:tr>
      <w:tr w:rsidR="009C7B68" w:rsidRPr="009C7B68" w14:paraId="2017D9B5" w14:textId="3097DEC1" w:rsidTr="003D28B2">
        <w:tc>
          <w:tcPr>
            <w:tcW w:w="704" w:type="dxa"/>
          </w:tcPr>
          <w:p w14:paraId="10A6E437" w14:textId="0B4C233F" w:rsidR="009C7B68" w:rsidRPr="009C7B68" w:rsidRDefault="009C7B68" w:rsidP="003E67B2">
            <w:pPr>
              <w:pStyle w:val="ListParagraph"/>
              <w:numPr>
                <w:ilvl w:val="0"/>
                <w:numId w:val="5"/>
              </w:numPr>
              <w:spacing w:before="60" w:after="60"/>
              <w:ind w:left="227" w:firstLine="0"/>
              <w:contextualSpacing w:val="0"/>
              <w:jc w:val="right"/>
              <w:rPr>
                <w:rFonts w:ascii="Aptos" w:hAnsi="Aptos"/>
                <w:color w:val="000000" w:themeColor="text1"/>
                <w:szCs w:val="24"/>
              </w:rPr>
            </w:pPr>
          </w:p>
        </w:tc>
        <w:tc>
          <w:tcPr>
            <w:tcW w:w="8930" w:type="dxa"/>
          </w:tcPr>
          <w:p w14:paraId="6D8DCA53" w14:textId="3CAF6F32" w:rsidR="009C7B68" w:rsidRPr="009C7B68" w:rsidRDefault="009C7B68" w:rsidP="009C7B68">
            <w:pPr>
              <w:spacing w:before="60" w:after="60"/>
              <w:rPr>
                <w:rFonts w:ascii="Aptos" w:hAnsi="Aptos"/>
                <w:color w:val="000000" w:themeColor="text1"/>
                <w:szCs w:val="24"/>
              </w:rPr>
            </w:pPr>
            <w:r w:rsidRPr="009C7B68">
              <w:rPr>
                <w:rFonts w:ascii="Aptos" w:hAnsi="Aptos" w:cstheme="minorHAnsi"/>
                <w:color w:val="000000" w:themeColor="text1"/>
                <w:szCs w:val="24"/>
              </w:rPr>
              <w:t xml:space="preserve">Objective of the proposed key </w:t>
            </w:r>
            <w:r w:rsidR="00EA3BFE">
              <w:rPr>
                <w:rFonts w:ascii="Aptos" w:hAnsi="Aptos" w:cstheme="minorHAnsi"/>
                <w:color w:val="000000" w:themeColor="text1"/>
                <w:szCs w:val="24"/>
              </w:rPr>
              <w:t>greenhouse gas</w:t>
            </w:r>
            <w:r w:rsidRPr="009C7B68">
              <w:rPr>
                <w:rFonts w:ascii="Aptos" w:hAnsi="Aptos" w:cstheme="minorHAnsi"/>
                <w:color w:val="000000" w:themeColor="text1"/>
                <w:szCs w:val="24"/>
              </w:rPr>
              <w:t xml:space="preserve"> operation, including linkages to work program commitments and/or how the operation will assist in progressing the status of the project (e.g., towards a declaration of storage formation/injection licence/site plan)</w:t>
            </w:r>
          </w:p>
        </w:tc>
      </w:tr>
      <w:tr w:rsidR="009C7B68" w:rsidRPr="009C7B68" w14:paraId="2B155249" w14:textId="57C135A5" w:rsidTr="003D28B2">
        <w:tc>
          <w:tcPr>
            <w:tcW w:w="704" w:type="dxa"/>
          </w:tcPr>
          <w:p w14:paraId="4E07BC03" w14:textId="4D495553" w:rsidR="009C7B68" w:rsidRPr="009C7B68" w:rsidRDefault="009C7B68" w:rsidP="003E67B2">
            <w:pPr>
              <w:pStyle w:val="ListParagraph"/>
              <w:numPr>
                <w:ilvl w:val="0"/>
                <w:numId w:val="5"/>
              </w:numPr>
              <w:spacing w:before="60" w:after="60"/>
              <w:ind w:left="227" w:firstLine="0"/>
              <w:contextualSpacing w:val="0"/>
              <w:jc w:val="right"/>
              <w:rPr>
                <w:rFonts w:ascii="Aptos" w:hAnsi="Aptos"/>
                <w:color w:val="000000" w:themeColor="text1"/>
                <w:szCs w:val="24"/>
              </w:rPr>
            </w:pPr>
          </w:p>
        </w:tc>
        <w:tc>
          <w:tcPr>
            <w:tcW w:w="8930" w:type="dxa"/>
          </w:tcPr>
          <w:p w14:paraId="19C48EF7" w14:textId="517DD16E" w:rsidR="009C7B68" w:rsidRPr="009C7B68" w:rsidRDefault="009C7B68" w:rsidP="009C7B68">
            <w:pPr>
              <w:pStyle w:val="NoSpacing"/>
              <w:spacing w:before="60" w:after="60"/>
              <w:rPr>
                <w:rFonts w:ascii="Aptos" w:hAnsi="Aptos"/>
                <w:color w:val="000000" w:themeColor="text1"/>
                <w:sz w:val="24"/>
                <w:szCs w:val="24"/>
              </w:rPr>
            </w:pPr>
            <w:r w:rsidRPr="009C7B68">
              <w:rPr>
                <w:rFonts w:ascii="Aptos" w:hAnsi="Aptos" w:cstheme="minorHAnsi"/>
                <w:color w:val="000000" w:themeColor="text1"/>
                <w:sz w:val="24"/>
                <w:szCs w:val="24"/>
              </w:rPr>
              <w:t>A detailed submission against each of the relevant legislative criteria relevant to the application assessment and decision making, e.g., subsection 292(4), (7) and (8) and subsection 27(5) of the OPGGS Act</w:t>
            </w:r>
            <w:r w:rsidR="009C2ECF">
              <w:rPr>
                <w:rFonts w:ascii="Aptos" w:hAnsi="Aptos" w:cstheme="minorHAnsi"/>
                <w:color w:val="000000" w:themeColor="text1"/>
                <w:sz w:val="24"/>
                <w:szCs w:val="24"/>
              </w:rPr>
              <w:t>.</w:t>
            </w:r>
            <w:r w:rsidRPr="009C7B68" w:rsidDel="009B0CEA">
              <w:rPr>
                <w:rFonts w:ascii="Aptos" w:hAnsi="Aptos" w:cstheme="minorHAnsi"/>
                <w:color w:val="000000" w:themeColor="text1"/>
                <w:sz w:val="24"/>
                <w:szCs w:val="24"/>
              </w:rPr>
              <w:t xml:space="preserve"> </w:t>
            </w:r>
            <w:r w:rsidRPr="009C7B68">
              <w:rPr>
                <w:rFonts w:ascii="Aptos" w:hAnsi="Aptos" w:cstheme="minorHAnsi"/>
                <w:color w:val="000000" w:themeColor="text1"/>
                <w:sz w:val="24"/>
                <w:szCs w:val="24"/>
              </w:rPr>
              <w:t xml:space="preserve"> Where an applicant submits there will be an adverse impact under subsection 27(5) of the OPGGS Act, then the applicant must, in addition to the above, provide the information referred to in regulation 9 of the GHG Regulations.</w:t>
            </w:r>
          </w:p>
        </w:tc>
      </w:tr>
      <w:tr w:rsidR="009C7B68" w:rsidRPr="009C7B68" w14:paraId="5ECAFF66" w14:textId="11F6DCF4" w:rsidTr="00006AFE">
        <w:tc>
          <w:tcPr>
            <w:tcW w:w="704" w:type="dxa"/>
          </w:tcPr>
          <w:p w14:paraId="6C027D47" w14:textId="2A33F18E" w:rsidR="009C7B68" w:rsidRPr="009C7B68" w:rsidRDefault="009C7B68" w:rsidP="003E67B2">
            <w:pPr>
              <w:pStyle w:val="ListParagraph"/>
              <w:numPr>
                <w:ilvl w:val="0"/>
                <w:numId w:val="5"/>
              </w:numPr>
              <w:spacing w:before="60" w:after="60"/>
              <w:ind w:left="227" w:firstLine="0"/>
              <w:contextualSpacing w:val="0"/>
              <w:jc w:val="right"/>
              <w:rPr>
                <w:rFonts w:ascii="Aptos" w:hAnsi="Aptos"/>
                <w:color w:val="000000" w:themeColor="text1"/>
                <w:szCs w:val="24"/>
              </w:rPr>
            </w:pPr>
          </w:p>
        </w:tc>
        <w:tc>
          <w:tcPr>
            <w:tcW w:w="8930" w:type="dxa"/>
          </w:tcPr>
          <w:p w14:paraId="162B42B0" w14:textId="1E52EE36" w:rsidR="009C7B68" w:rsidRPr="009C7B68" w:rsidRDefault="009C7B68" w:rsidP="009C7B68">
            <w:pPr>
              <w:keepNext/>
              <w:spacing w:before="60" w:after="60"/>
              <w:rPr>
                <w:rFonts w:ascii="Aptos" w:hAnsi="Aptos"/>
                <w:color w:val="000000" w:themeColor="text1"/>
                <w:szCs w:val="24"/>
              </w:rPr>
            </w:pPr>
            <w:r w:rsidRPr="009C7B68">
              <w:rPr>
                <w:rFonts w:ascii="Aptos" w:hAnsi="Aptos" w:cstheme="minorHAnsi"/>
                <w:color w:val="000000" w:themeColor="text1"/>
                <w:szCs w:val="24"/>
              </w:rPr>
              <w:t>An estimate of the proposed timeline and duration of the operation</w:t>
            </w:r>
          </w:p>
        </w:tc>
      </w:tr>
      <w:tr w:rsidR="009C7B68" w:rsidRPr="009C7B68" w14:paraId="0618BD05" w14:textId="0BEE34F5" w:rsidTr="00006AFE">
        <w:tc>
          <w:tcPr>
            <w:tcW w:w="704" w:type="dxa"/>
          </w:tcPr>
          <w:p w14:paraId="2CB4C466" w14:textId="46872E05" w:rsidR="009C7B68" w:rsidRPr="009C7B68" w:rsidRDefault="009C7B68" w:rsidP="003E67B2">
            <w:pPr>
              <w:pStyle w:val="ListParagraph"/>
              <w:numPr>
                <w:ilvl w:val="0"/>
                <w:numId w:val="5"/>
              </w:numPr>
              <w:spacing w:before="60" w:after="60"/>
              <w:ind w:left="227" w:firstLine="0"/>
              <w:contextualSpacing w:val="0"/>
              <w:jc w:val="right"/>
              <w:rPr>
                <w:rFonts w:ascii="Aptos" w:hAnsi="Aptos"/>
                <w:color w:val="000000" w:themeColor="text1"/>
                <w:szCs w:val="24"/>
              </w:rPr>
            </w:pPr>
          </w:p>
        </w:tc>
        <w:tc>
          <w:tcPr>
            <w:tcW w:w="8930" w:type="dxa"/>
          </w:tcPr>
          <w:p w14:paraId="2DDF3674" w14:textId="6E895C11" w:rsidR="009C7B68" w:rsidRPr="009C7B68" w:rsidRDefault="009C7B68" w:rsidP="009C7B68">
            <w:pPr>
              <w:spacing w:before="60" w:after="60"/>
              <w:rPr>
                <w:rFonts w:ascii="Aptos" w:hAnsi="Aptos"/>
                <w:color w:val="000000" w:themeColor="text1"/>
                <w:szCs w:val="24"/>
              </w:rPr>
            </w:pPr>
            <w:r w:rsidRPr="009C7B68">
              <w:rPr>
                <w:rFonts w:ascii="Aptos" w:hAnsi="Aptos" w:cstheme="minorHAnsi"/>
                <w:color w:val="000000" w:themeColor="text1"/>
                <w:szCs w:val="24"/>
              </w:rPr>
              <w:t>Evidence of, and outcomes from, consultation with relevant petroleum titleholders on whether titleholders are of the view that any of the criteria would be met under subsection 27(5) of the OPGGS Act in relation to the operation.</w:t>
            </w:r>
          </w:p>
        </w:tc>
      </w:tr>
      <w:tr w:rsidR="009C7B68" w:rsidRPr="009C7B68" w14:paraId="1A100D99" w14:textId="4A7C533C" w:rsidTr="00006AFE">
        <w:tc>
          <w:tcPr>
            <w:tcW w:w="704" w:type="dxa"/>
          </w:tcPr>
          <w:p w14:paraId="7E182E45" w14:textId="4C724604" w:rsidR="009C7B68" w:rsidRPr="009C7B68" w:rsidRDefault="009C7B68" w:rsidP="003E67B2">
            <w:pPr>
              <w:pStyle w:val="ListParagraph"/>
              <w:numPr>
                <w:ilvl w:val="0"/>
                <w:numId w:val="5"/>
              </w:numPr>
              <w:spacing w:before="60" w:after="60"/>
              <w:ind w:left="227" w:firstLine="0"/>
              <w:contextualSpacing w:val="0"/>
              <w:jc w:val="right"/>
              <w:rPr>
                <w:rFonts w:ascii="Aptos" w:hAnsi="Aptos"/>
                <w:color w:val="000000" w:themeColor="text1"/>
                <w:szCs w:val="24"/>
              </w:rPr>
            </w:pPr>
          </w:p>
        </w:tc>
        <w:tc>
          <w:tcPr>
            <w:tcW w:w="8930" w:type="dxa"/>
          </w:tcPr>
          <w:p w14:paraId="269DD8D6" w14:textId="659F432B" w:rsidR="009C7B68" w:rsidRPr="00905426" w:rsidRDefault="009C7B68" w:rsidP="00905426">
            <w:pPr>
              <w:spacing w:before="60" w:after="60"/>
              <w:rPr>
                <w:rStyle w:val="Strong"/>
              </w:rPr>
            </w:pPr>
            <w:r w:rsidRPr="00905426">
              <w:rPr>
                <w:rStyle w:val="Strong"/>
              </w:rPr>
              <w:t xml:space="preserve">Drilling </w:t>
            </w:r>
            <w:r w:rsidR="00905426" w:rsidRPr="00905426">
              <w:rPr>
                <w:rStyle w:val="Strong"/>
              </w:rPr>
              <w:t>operations only</w:t>
            </w:r>
            <w:r w:rsidRPr="00905426">
              <w:rPr>
                <w:rStyle w:val="Strong"/>
              </w:rPr>
              <w:t>:</w:t>
            </w:r>
          </w:p>
          <w:p w14:paraId="10944982" w14:textId="77777777" w:rsidR="009C7B68" w:rsidRPr="009C7B68" w:rsidRDefault="009C7B68" w:rsidP="003E67B2">
            <w:pPr>
              <w:pStyle w:val="ListParagraph"/>
              <w:keepNext/>
              <w:numPr>
                <w:ilvl w:val="0"/>
                <w:numId w:val="7"/>
              </w:numPr>
              <w:spacing w:before="0" w:after="0"/>
              <w:contextualSpacing w:val="0"/>
              <w:rPr>
                <w:rFonts w:ascii="Aptos" w:hAnsi="Aptos" w:cstheme="minorHAnsi"/>
                <w:color w:val="000000" w:themeColor="text1"/>
                <w:spacing w:val="-2"/>
                <w:szCs w:val="24"/>
              </w:rPr>
            </w:pPr>
            <w:r w:rsidRPr="009C7B68">
              <w:rPr>
                <w:rFonts w:ascii="Aptos" w:hAnsi="Aptos" w:cstheme="minorHAnsi"/>
                <w:color w:val="000000" w:themeColor="text1"/>
                <w:spacing w:val="-2"/>
                <w:szCs w:val="24"/>
              </w:rPr>
              <w:t>operational details for any drilling – location of well (exact co-ordinates and well path if deviated), estimated of number of drilling days and expected operational window, operational footprint (in terms of rig type, anchor placement, support vessels, etc.)</w:t>
            </w:r>
          </w:p>
          <w:p w14:paraId="23D4C9CF" w14:textId="1574440F" w:rsidR="009C7B68" w:rsidRPr="009C7B68" w:rsidRDefault="009C7B68" w:rsidP="003E67B2">
            <w:pPr>
              <w:pStyle w:val="ListParagraph"/>
              <w:keepNext/>
              <w:numPr>
                <w:ilvl w:val="0"/>
                <w:numId w:val="7"/>
              </w:numPr>
              <w:spacing w:before="0" w:after="0"/>
              <w:contextualSpacing w:val="0"/>
              <w:rPr>
                <w:rFonts w:ascii="Aptos" w:hAnsi="Aptos" w:cstheme="minorHAnsi"/>
                <w:color w:val="000000" w:themeColor="text1"/>
                <w:spacing w:val="-2"/>
                <w:szCs w:val="24"/>
              </w:rPr>
            </w:pPr>
            <w:r w:rsidRPr="009C7B68">
              <w:rPr>
                <w:rFonts w:ascii="Aptos" w:hAnsi="Aptos" w:cstheme="minorHAnsi"/>
                <w:color w:val="000000" w:themeColor="text1"/>
                <w:spacing w:val="-2"/>
                <w:szCs w:val="24"/>
              </w:rPr>
              <w:t xml:space="preserve">map showing the well details and operational footprint outlined above and including graticular blocks, petroleum and </w:t>
            </w:r>
            <w:r w:rsidR="00EA3BFE">
              <w:rPr>
                <w:rFonts w:ascii="Aptos" w:hAnsi="Aptos" w:cstheme="minorHAnsi"/>
                <w:color w:val="000000" w:themeColor="text1"/>
                <w:szCs w:val="24"/>
              </w:rPr>
              <w:t>greenhouse gas</w:t>
            </w:r>
            <w:r w:rsidRPr="009C7B68">
              <w:rPr>
                <w:rFonts w:ascii="Aptos" w:hAnsi="Aptos" w:cstheme="minorHAnsi"/>
                <w:color w:val="000000" w:themeColor="text1"/>
                <w:spacing w:val="-2"/>
                <w:szCs w:val="24"/>
              </w:rPr>
              <w:t xml:space="preserve"> titles, and any infrastructure in the area</w:t>
            </w:r>
          </w:p>
          <w:p w14:paraId="354ECBEA" w14:textId="77777777" w:rsidR="009C7B68" w:rsidRPr="009C7B68" w:rsidRDefault="009C7B68" w:rsidP="003E67B2">
            <w:pPr>
              <w:pStyle w:val="ListParagraph"/>
              <w:keepNext/>
              <w:numPr>
                <w:ilvl w:val="0"/>
                <w:numId w:val="7"/>
              </w:numPr>
              <w:spacing w:before="0" w:after="0"/>
              <w:contextualSpacing w:val="0"/>
              <w:rPr>
                <w:rFonts w:ascii="Aptos" w:hAnsi="Aptos" w:cstheme="minorHAnsi"/>
                <w:color w:val="000000" w:themeColor="text1"/>
                <w:spacing w:val="-2"/>
                <w:szCs w:val="24"/>
              </w:rPr>
            </w:pPr>
            <w:r w:rsidRPr="009C7B68">
              <w:rPr>
                <w:rFonts w:ascii="Aptos" w:hAnsi="Aptos" w:cstheme="minorHAnsi"/>
                <w:color w:val="000000" w:themeColor="text1"/>
                <w:spacing w:val="-2"/>
                <w:szCs w:val="24"/>
              </w:rPr>
              <w:t>geological information in support of selection of the well location, target depth/ formation, summary of any proposed injection tests (substance, indicative depth, and volumes), information about any coring (including side-wall cores) etc</w:t>
            </w:r>
          </w:p>
          <w:p w14:paraId="0F9C5CC6" w14:textId="2AF18EF3" w:rsidR="009C7B68" w:rsidRPr="009C7B68" w:rsidRDefault="009C7B68" w:rsidP="003E67B2">
            <w:pPr>
              <w:pStyle w:val="ListParagraph"/>
              <w:numPr>
                <w:ilvl w:val="0"/>
                <w:numId w:val="7"/>
              </w:numPr>
              <w:spacing w:before="60" w:after="60"/>
              <w:rPr>
                <w:rFonts w:ascii="Aptos" w:hAnsi="Aptos"/>
                <w:color w:val="000000" w:themeColor="text1"/>
                <w:szCs w:val="24"/>
              </w:rPr>
            </w:pPr>
            <w:r w:rsidRPr="009C7B68">
              <w:rPr>
                <w:rFonts w:ascii="Aptos" w:hAnsi="Aptos" w:cstheme="minorHAnsi"/>
                <w:color w:val="000000" w:themeColor="text1"/>
                <w:spacing w:val="-2"/>
                <w:szCs w:val="24"/>
              </w:rPr>
              <w:t>an assessment of the likelihood of encountering/ entering hydrocarbon bearing formations during drilling; if this occurs, the submission should address any risks of damage to a formation(s) and how would those risks be mitigated/managed.</w:t>
            </w:r>
          </w:p>
        </w:tc>
      </w:tr>
      <w:tr w:rsidR="009C7B68" w:rsidRPr="009C7B68" w14:paraId="7CAF469F" w14:textId="11A76299" w:rsidTr="00006AFE">
        <w:tc>
          <w:tcPr>
            <w:tcW w:w="704" w:type="dxa"/>
          </w:tcPr>
          <w:p w14:paraId="74E65F26" w14:textId="1E91EE88" w:rsidR="009C7B68" w:rsidRPr="009C7B68" w:rsidRDefault="009C7B68" w:rsidP="003E67B2">
            <w:pPr>
              <w:pStyle w:val="ListParagraph"/>
              <w:keepNext/>
              <w:keepLines/>
              <w:numPr>
                <w:ilvl w:val="0"/>
                <w:numId w:val="5"/>
              </w:numPr>
              <w:spacing w:before="60" w:after="60"/>
              <w:ind w:left="227" w:firstLine="0"/>
              <w:contextualSpacing w:val="0"/>
              <w:jc w:val="right"/>
              <w:rPr>
                <w:rFonts w:ascii="Aptos" w:hAnsi="Aptos"/>
                <w:color w:val="000000" w:themeColor="text1"/>
                <w:szCs w:val="24"/>
              </w:rPr>
            </w:pPr>
          </w:p>
        </w:tc>
        <w:tc>
          <w:tcPr>
            <w:tcW w:w="8930" w:type="dxa"/>
          </w:tcPr>
          <w:p w14:paraId="1005C9EF" w14:textId="3878B431" w:rsidR="009C7B68" w:rsidRPr="00905426" w:rsidRDefault="009C7B68" w:rsidP="00905426">
            <w:pPr>
              <w:spacing w:before="60" w:after="60"/>
              <w:rPr>
                <w:rStyle w:val="Strong"/>
              </w:rPr>
            </w:pPr>
            <w:r w:rsidRPr="00905426">
              <w:rPr>
                <w:rStyle w:val="Strong"/>
              </w:rPr>
              <w:t xml:space="preserve">Seismic </w:t>
            </w:r>
            <w:r w:rsidR="00905426" w:rsidRPr="00905426">
              <w:rPr>
                <w:rStyle w:val="Strong"/>
              </w:rPr>
              <w:t>acquisition only:</w:t>
            </w:r>
          </w:p>
          <w:p w14:paraId="49209E81" w14:textId="77777777" w:rsidR="009C7B68" w:rsidRPr="009C7B68" w:rsidRDefault="009C7B68" w:rsidP="003E67B2">
            <w:pPr>
              <w:pStyle w:val="ListParagraph"/>
              <w:keepNext/>
              <w:numPr>
                <w:ilvl w:val="0"/>
                <w:numId w:val="8"/>
              </w:numPr>
              <w:spacing w:before="0" w:after="0"/>
              <w:contextualSpacing w:val="0"/>
              <w:rPr>
                <w:rFonts w:ascii="Aptos" w:hAnsi="Aptos" w:cstheme="minorHAnsi"/>
                <w:color w:val="000000" w:themeColor="text1"/>
                <w:spacing w:val="-2"/>
                <w:szCs w:val="24"/>
              </w:rPr>
            </w:pPr>
            <w:r w:rsidRPr="009C7B68">
              <w:rPr>
                <w:rFonts w:ascii="Aptos" w:hAnsi="Aptos" w:cstheme="minorHAnsi"/>
                <w:color w:val="000000" w:themeColor="text1"/>
                <w:spacing w:val="-2"/>
                <w:szCs w:val="24"/>
              </w:rPr>
              <w:t>operational details for any seismic acquisition – location of survey (exact co-ordinates including information about acquisition and operational areas), estimated of number of operational days, expected operational window, type of vessel, streamer length, support vessels, etc</w:t>
            </w:r>
          </w:p>
          <w:p w14:paraId="07BA7EAE" w14:textId="72CBD945" w:rsidR="009C7B68" w:rsidRPr="009C7B68" w:rsidRDefault="009C7B68" w:rsidP="003E67B2">
            <w:pPr>
              <w:pStyle w:val="ListParagraph"/>
              <w:keepNext/>
              <w:keepLines/>
              <w:numPr>
                <w:ilvl w:val="0"/>
                <w:numId w:val="8"/>
              </w:numPr>
              <w:spacing w:before="60" w:after="60"/>
              <w:rPr>
                <w:rFonts w:ascii="Aptos" w:hAnsi="Aptos"/>
                <w:color w:val="000000" w:themeColor="text1"/>
                <w:szCs w:val="24"/>
              </w:rPr>
            </w:pPr>
            <w:r w:rsidRPr="009C7B68">
              <w:rPr>
                <w:rFonts w:ascii="Aptos" w:hAnsi="Aptos" w:cstheme="minorHAnsi"/>
                <w:color w:val="000000" w:themeColor="text1"/>
                <w:spacing w:val="-2"/>
                <w:szCs w:val="24"/>
              </w:rPr>
              <w:t xml:space="preserve">map showing the survey details outlined above and including graticular blocks, petroleum and </w:t>
            </w:r>
            <w:r w:rsidR="00EA3BFE">
              <w:rPr>
                <w:rFonts w:ascii="Aptos" w:hAnsi="Aptos" w:cstheme="minorHAnsi"/>
                <w:color w:val="000000" w:themeColor="text1"/>
                <w:szCs w:val="24"/>
              </w:rPr>
              <w:t>greenhouse gas</w:t>
            </w:r>
            <w:r w:rsidRPr="009C7B68">
              <w:rPr>
                <w:rFonts w:ascii="Aptos" w:hAnsi="Aptos" w:cstheme="minorHAnsi"/>
                <w:color w:val="000000" w:themeColor="text1"/>
                <w:spacing w:val="-2"/>
                <w:szCs w:val="24"/>
              </w:rPr>
              <w:t xml:space="preserve"> titles, and any infrastructure in the area.</w:t>
            </w:r>
          </w:p>
        </w:tc>
      </w:tr>
      <w:tr w:rsidR="009C7B68" w:rsidRPr="009C7B68" w14:paraId="658A1327" w14:textId="3FF51CBD" w:rsidTr="00006AFE">
        <w:tc>
          <w:tcPr>
            <w:tcW w:w="704" w:type="dxa"/>
          </w:tcPr>
          <w:p w14:paraId="6B354928" w14:textId="5D7E38CF" w:rsidR="009C7B68" w:rsidRPr="009C7B68" w:rsidRDefault="009C7B68" w:rsidP="003E67B2">
            <w:pPr>
              <w:pStyle w:val="ListParagraph"/>
              <w:numPr>
                <w:ilvl w:val="0"/>
                <w:numId w:val="5"/>
              </w:numPr>
              <w:spacing w:before="60" w:after="60"/>
              <w:ind w:left="227" w:firstLine="0"/>
              <w:contextualSpacing w:val="0"/>
              <w:jc w:val="right"/>
              <w:rPr>
                <w:rFonts w:ascii="Aptos" w:hAnsi="Aptos"/>
                <w:color w:val="000000" w:themeColor="text1"/>
                <w:szCs w:val="24"/>
              </w:rPr>
            </w:pPr>
          </w:p>
        </w:tc>
        <w:tc>
          <w:tcPr>
            <w:tcW w:w="8930" w:type="dxa"/>
          </w:tcPr>
          <w:p w14:paraId="1F084264" w14:textId="1B55CC81" w:rsidR="009C7B68" w:rsidRPr="009C7B68" w:rsidRDefault="009C7B68" w:rsidP="009C7B68">
            <w:pPr>
              <w:spacing w:before="60" w:after="60"/>
              <w:rPr>
                <w:rFonts w:ascii="Aptos" w:hAnsi="Aptos" w:cstheme="minorHAnsi"/>
                <w:b/>
                <w:bCs/>
                <w:color w:val="000000" w:themeColor="text1"/>
                <w:szCs w:val="24"/>
              </w:rPr>
            </w:pPr>
            <w:r w:rsidRPr="00905426">
              <w:rPr>
                <w:rStyle w:val="Strong"/>
              </w:rPr>
              <w:t xml:space="preserve">Site </w:t>
            </w:r>
            <w:r w:rsidR="00905426" w:rsidRPr="00905426">
              <w:rPr>
                <w:rStyle w:val="Strong"/>
              </w:rPr>
              <w:t>surveys, baseline investigations or monitoring only</w:t>
            </w:r>
            <w:r w:rsidR="00905426" w:rsidRPr="009C7B68">
              <w:rPr>
                <w:rFonts w:ascii="Aptos" w:hAnsi="Aptos" w:cstheme="minorHAnsi"/>
                <w:b/>
                <w:bCs/>
                <w:color w:val="000000" w:themeColor="text1"/>
                <w:szCs w:val="24"/>
              </w:rPr>
              <w:t xml:space="preserve">: </w:t>
            </w:r>
          </w:p>
          <w:p w14:paraId="1AE7BB7D" w14:textId="77777777" w:rsidR="009C7B68" w:rsidRPr="009C7B68" w:rsidRDefault="009C7B68" w:rsidP="003E67B2">
            <w:pPr>
              <w:pStyle w:val="ListParagraph"/>
              <w:keepNext/>
              <w:numPr>
                <w:ilvl w:val="0"/>
                <w:numId w:val="9"/>
              </w:numPr>
              <w:spacing w:before="0" w:after="0"/>
              <w:contextualSpacing w:val="0"/>
              <w:rPr>
                <w:rFonts w:ascii="Aptos" w:hAnsi="Aptos" w:cstheme="minorHAnsi"/>
                <w:color w:val="000000" w:themeColor="text1"/>
                <w:spacing w:val="-2"/>
                <w:szCs w:val="24"/>
              </w:rPr>
            </w:pPr>
            <w:r w:rsidRPr="009C7B68">
              <w:rPr>
                <w:rFonts w:ascii="Aptos" w:hAnsi="Aptos" w:cstheme="minorHAnsi"/>
                <w:color w:val="000000" w:themeColor="text1"/>
                <w:szCs w:val="24"/>
              </w:rPr>
              <w:t>o</w:t>
            </w:r>
            <w:r w:rsidRPr="009C7B68">
              <w:rPr>
                <w:rFonts w:ascii="Aptos" w:hAnsi="Aptos" w:cstheme="minorHAnsi"/>
                <w:color w:val="000000" w:themeColor="text1"/>
                <w:spacing w:val="-2"/>
                <w:szCs w:val="24"/>
              </w:rPr>
              <w:t>perational details for the activity – location of activity (exact co-ordinates of operational area), estimated of number of operational days, expected operational window, details of each component of the activity, types of sampling, the substance/s being monitored and monitoring method/s, support vessels, etc</w:t>
            </w:r>
          </w:p>
          <w:p w14:paraId="471076FD" w14:textId="6F963DA4" w:rsidR="009C7B68" w:rsidRPr="009C7B68" w:rsidRDefault="009C7B68" w:rsidP="003E67B2">
            <w:pPr>
              <w:pStyle w:val="ListParagraph"/>
              <w:keepNext/>
              <w:numPr>
                <w:ilvl w:val="0"/>
                <w:numId w:val="9"/>
              </w:numPr>
              <w:spacing w:before="0" w:after="0"/>
              <w:contextualSpacing w:val="0"/>
              <w:rPr>
                <w:rFonts w:ascii="Aptos" w:hAnsi="Aptos" w:cstheme="minorHAnsi"/>
                <w:color w:val="000000" w:themeColor="text1"/>
                <w:spacing w:val="-2"/>
                <w:szCs w:val="24"/>
              </w:rPr>
            </w:pPr>
            <w:r w:rsidRPr="009C7B68">
              <w:rPr>
                <w:rFonts w:ascii="Aptos" w:hAnsi="Aptos" w:cstheme="minorHAnsi"/>
                <w:color w:val="000000" w:themeColor="text1"/>
                <w:spacing w:val="-2"/>
                <w:szCs w:val="24"/>
              </w:rPr>
              <w:t xml:space="preserve">map showing the details outlined above and including graticular blocks, petroleum and </w:t>
            </w:r>
            <w:r w:rsidR="00EA3BFE">
              <w:rPr>
                <w:rFonts w:ascii="Aptos" w:hAnsi="Aptos" w:cstheme="minorHAnsi"/>
                <w:color w:val="000000" w:themeColor="text1"/>
                <w:szCs w:val="24"/>
              </w:rPr>
              <w:t>greenhouse gas</w:t>
            </w:r>
            <w:r w:rsidRPr="009C7B68">
              <w:rPr>
                <w:rFonts w:ascii="Aptos" w:hAnsi="Aptos" w:cstheme="minorHAnsi"/>
                <w:color w:val="000000" w:themeColor="text1"/>
                <w:spacing w:val="-2"/>
                <w:szCs w:val="24"/>
              </w:rPr>
              <w:t xml:space="preserve"> titles, and any infrastructure in the area</w:t>
            </w:r>
          </w:p>
          <w:p w14:paraId="273CDABA" w14:textId="5DB193D0" w:rsidR="009C7B68" w:rsidRPr="009C7B68" w:rsidRDefault="009C7B68" w:rsidP="003E67B2">
            <w:pPr>
              <w:pStyle w:val="ListParagraph"/>
              <w:numPr>
                <w:ilvl w:val="0"/>
                <w:numId w:val="9"/>
              </w:numPr>
              <w:spacing w:before="60" w:after="60"/>
              <w:rPr>
                <w:rFonts w:ascii="Aptos" w:hAnsi="Aptos"/>
                <w:color w:val="000000" w:themeColor="text1"/>
                <w:szCs w:val="24"/>
              </w:rPr>
            </w:pPr>
            <w:r w:rsidRPr="009C7B68">
              <w:rPr>
                <w:rFonts w:ascii="Aptos" w:hAnsi="Aptos" w:cstheme="minorHAnsi"/>
                <w:color w:val="000000" w:themeColor="text1"/>
                <w:spacing w:val="-2"/>
                <w:szCs w:val="24"/>
              </w:rPr>
              <w:t>geological information in support of selection of the location of the site survey/baseline investigation or monitoring, target depth/formation (if relevant).</w:t>
            </w:r>
          </w:p>
        </w:tc>
      </w:tr>
    </w:tbl>
    <w:p w14:paraId="67E29E9F" w14:textId="2E826063" w:rsidR="006E29BB" w:rsidRPr="001D1B5C" w:rsidRDefault="006E29BB" w:rsidP="00A00DF8">
      <w:bookmarkStart w:id="14" w:name="_Variation_and/or_suspension"/>
      <w:bookmarkEnd w:id="14"/>
    </w:p>
    <w:sectPr w:rsidR="006E29BB" w:rsidRPr="001D1B5C" w:rsidSect="003D28B2">
      <w:headerReference w:type="default" r:id="rId13"/>
      <w:footerReference w:type="default" r:id="rId14"/>
      <w:footerReference w:type="first" r:id="rId15"/>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FCF9" w14:textId="77777777" w:rsidR="00D05842" w:rsidRDefault="00D05842" w:rsidP="00B251DB">
      <w:pPr>
        <w:spacing w:after="0"/>
      </w:pPr>
      <w:r>
        <w:separator/>
      </w:r>
    </w:p>
  </w:endnote>
  <w:endnote w:type="continuationSeparator" w:id="0">
    <w:p w14:paraId="13B7FA07" w14:textId="77777777" w:rsidR="00D05842" w:rsidRDefault="00D05842" w:rsidP="00B251DB">
      <w:pPr>
        <w:spacing w:after="0"/>
      </w:pPr>
      <w:r>
        <w:continuationSeparator/>
      </w:r>
    </w:p>
  </w:endnote>
  <w:endnote w:type="continuationNotice" w:id="1">
    <w:p w14:paraId="50914478" w14:textId="77777777" w:rsidR="00D05842" w:rsidRDefault="00D058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5A166D6B" w:rsidR="0035140F" w:rsidRDefault="009D303C" w:rsidP="00F8108A">
    <w:pPr>
      <w:pStyle w:val="Footer"/>
      <w:tabs>
        <w:tab w:val="clear" w:pos="4513"/>
        <w:tab w:val="clear" w:pos="9026"/>
        <w:tab w:val="right" w:pos="9638"/>
      </w:tabs>
      <w:spacing w:before="0"/>
    </w:pPr>
    <w:r>
      <w:rPr>
        <w:color w:val="001B35" w:themeColor="accent1"/>
      </w:rPr>
      <w:t>Key greenhouse gas operations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5E8E2106" w:rsidR="004A7856" w:rsidRDefault="009D303C" w:rsidP="00F8108A">
    <w:pPr>
      <w:pStyle w:val="Footer"/>
      <w:tabs>
        <w:tab w:val="clear" w:pos="4513"/>
        <w:tab w:val="clear" w:pos="9026"/>
        <w:tab w:val="center" w:pos="4820"/>
        <w:tab w:val="right" w:pos="9638"/>
      </w:tabs>
    </w:pPr>
    <w:r>
      <w:rPr>
        <w:color w:val="001B35" w:themeColor="accent1"/>
      </w:rPr>
      <w:t>Key greenhouse gas operations – forms guidance</w:t>
    </w:r>
    <w:r w:rsidR="004A7856">
      <w:tab/>
    </w:r>
  </w:p>
  <w:p w14:paraId="74E39AA6" w14:textId="25D02938"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gov.au/url</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33AD" w14:textId="77777777" w:rsidR="00D05842" w:rsidRDefault="00D05842" w:rsidP="00B251DB">
      <w:pPr>
        <w:spacing w:after="0"/>
      </w:pPr>
      <w:r>
        <w:separator/>
      </w:r>
    </w:p>
  </w:footnote>
  <w:footnote w:type="continuationSeparator" w:id="0">
    <w:p w14:paraId="6F27380F" w14:textId="77777777" w:rsidR="00D05842" w:rsidRDefault="00D05842" w:rsidP="00B251DB">
      <w:pPr>
        <w:spacing w:after="0"/>
      </w:pPr>
      <w:r>
        <w:continuationSeparator/>
      </w:r>
    </w:p>
  </w:footnote>
  <w:footnote w:type="continuationNotice" w:id="1">
    <w:p w14:paraId="305E6AC4" w14:textId="77777777" w:rsidR="00D05842" w:rsidRDefault="00D0584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486E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EBEC5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CAE71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082A5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4881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A4F3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3E8E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F47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14E5B"/>
    <w:multiLevelType w:val="hybridMultilevel"/>
    <w:tmpl w:val="7A522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9C60C9"/>
    <w:multiLevelType w:val="hybridMultilevel"/>
    <w:tmpl w:val="491AF35A"/>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8755F5"/>
    <w:multiLevelType w:val="hybridMultilevel"/>
    <w:tmpl w:val="C64A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2F7EF3"/>
    <w:multiLevelType w:val="hybridMultilevel"/>
    <w:tmpl w:val="05AE5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0547498">
    <w:abstractNumId w:val="9"/>
  </w:num>
  <w:num w:numId="2" w16cid:durableId="1405948882">
    <w:abstractNumId w:val="7"/>
  </w:num>
  <w:num w:numId="3" w16cid:durableId="1386446016">
    <w:abstractNumId w:val="11"/>
  </w:num>
  <w:num w:numId="4" w16cid:durableId="1496803978">
    <w:abstractNumId w:val="15"/>
  </w:num>
  <w:num w:numId="5" w16cid:durableId="728067889">
    <w:abstractNumId w:val="16"/>
  </w:num>
  <w:num w:numId="6" w16cid:durableId="532809632">
    <w:abstractNumId w:val="12"/>
  </w:num>
  <w:num w:numId="7" w16cid:durableId="1809937385">
    <w:abstractNumId w:val="10"/>
  </w:num>
  <w:num w:numId="8" w16cid:durableId="1217203419">
    <w:abstractNumId w:val="14"/>
  </w:num>
  <w:num w:numId="9" w16cid:durableId="1572810206">
    <w:abstractNumId w:val="13"/>
  </w:num>
  <w:num w:numId="10" w16cid:durableId="1956667782">
    <w:abstractNumId w:val="6"/>
  </w:num>
  <w:num w:numId="11" w16cid:durableId="446196988">
    <w:abstractNumId w:val="5"/>
  </w:num>
  <w:num w:numId="12" w16cid:durableId="1840265319">
    <w:abstractNumId w:val="4"/>
  </w:num>
  <w:num w:numId="13" w16cid:durableId="594288872">
    <w:abstractNumId w:val="8"/>
  </w:num>
  <w:num w:numId="14" w16cid:durableId="1482425143">
    <w:abstractNumId w:val="3"/>
  </w:num>
  <w:num w:numId="15" w16cid:durableId="1391920498">
    <w:abstractNumId w:val="2"/>
  </w:num>
  <w:num w:numId="16" w16cid:durableId="382943559">
    <w:abstractNumId w:val="1"/>
  </w:num>
  <w:num w:numId="17" w16cid:durableId="205175913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3766"/>
    <w:rsid w:val="0000629B"/>
    <w:rsid w:val="000065E3"/>
    <w:rsid w:val="00006AFE"/>
    <w:rsid w:val="00016803"/>
    <w:rsid w:val="00025B97"/>
    <w:rsid w:val="00032995"/>
    <w:rsid w:val="00033163"/>
    <w:rsid w:val="000341D6"/>
    <w:rsid w:val="00034867"/>
    <w:rsid w:val="000375FF"/>
    <w:rsid w:val="00043F36"/>
    <w:rsid w:val="00044B66"/>
    <w:rsid w:val="00047436"/>
    <w:rsid w:val="000552B3"/>
    <w:rsid w:val="0005693A"/>
    <w:rsid w:val="000570BB"/>
    <w:rsid w:val="000604C2"/>
    <w:rsid w:val="00066690"/>
    <w:rsid w:val="0007067B"/>
    <w:rsid w:val="00076D28"/>
    <w:rsid w:val="0008167B"/>
    <w:rsid w:val="00081D07"/>
    <w:rsid w:val="00085BE9"/>
    <w:rsid w:val="00090A71"/>
    <w:rsid w:val="00090DDB"/>
    <w:rsid w:val="000947F2"/>
    <w:rsid w:val="000A5E5E"/>
    <w:rsid w:val="000A75CB"/>
    <w:rsid w:val="000B0C60"/>
    <w:rsid w:val="000B0E49"/>
    <w:rsid w:val="000B4AE8"/>
    <w:rsid w:val="000B6C60"/>
    <w:rsid w:val="000B7CB8"/>
    <w:rsid w:val="000C11EC"/>
    <w:rsid w:val="000C1DC8"/>
    <w:rsid w:val="000C29D0"/>
    <w:rsid w:val="000C3494"/>
    <w:rsid w:val="000C7F5D"/>
    <w:rsid w:val="000D095E"/>
    <w:rsid w:val="000D2080"/>
    <w:rsid w:val="000D27DF"/>
    <w:rsid w:val="000D5AB9"/>
    <w:rsid w:val="000E05D1"/>
    <w:rsid w:val="000E0F53"/>
    <w:rsid w:val="000E599A"/>
    <w:rsid w:val="000E5C60"/>
    <w:rsid w:val="000F2564"/>
    <w:rsid w:val="000F2E5C"/>
    <w:rsid w:val="000F2F6E"/>
    <w:rsid w:val="000F3E02"/>
    <w:rsid w:val="000F6B6F"/>
    <w:rsid w:val="001015E0"/>
    <w:rsid w:val="00102949"/>
    <w:rsid w:val="00104902"/>
    <w:rsid w:val="001063B9"/>
    <w:rsid w:val="001074E4"/>
    <w:rsid w:val="001106B9"/>
    <w:rsid w:val="00115262"/>
    <w:rsid w:val="0012041A"/>
    <w:rsid w:val="00126630"/>
    <w:rsid w:val="00136F09"/>
    <w:rsid w:val="001432B8"/>
    <w:rsid w:val="001432D4"/>
    <w:rsid w:val="00144A18"/>
    <w:rsid w:val="00144C6D"/>
    <w:rsid w:val="001453E8"/>
    <w:rsid w:val="0014763C"/>
    <w:rsid w:val="00153C15"/>
    <w:rsid w:val="00157300"/>
    <w:rsid w:val="0017167B"/>
    <w:rsid w:val="00171757"/>
    <w:rsid w:val="00175534"/>
    <w:rsid w:val="0018753C"/>
    <w:rsid w:val="00194586"/>
    <w:rsid w:val="001A38CC"/>
    <w:rsid w:val="001A3E32"/>
    <w:rsid w:val="001A5260"/>
    <w:rsid w:val="001B1BFD"/>
    <w:rsid w:val="001B273D"/>
    <w:rsid w:val="001B314C"/>
    <w:rsid w:val="001C3729"/>
    <w:rsid w:val="001D1B5C"/>
    <w:rsid w:val="001D216A"/>
    <w:rsid w:val="001D2E82"/>
    <w:rsid w:val="001D49B9"/>
    <w:rsid w:val="001D51DA"/>
    <w:rsid w:val="001E225D"/>
    <w:rsid w:val="001F388D"/>
    <w:rsid w:val="001F4792"/>
    <w:rsid w:val="001F5AB1"/>
    <w:rsid w:val="001F68DD"/>
    <w:rsid w:val="00200B3C"/>
    <w:rsid w:val="00201E84"/>
    <w:rsid w:val="002020E0"/>
    <w:rsid w:val="00205DF3"/>
    <w:rsid w:val="002067E4"/>
    <w:rsid w:val="0021794F"/>
    <w:rsid w:val="0022083E"/>
    <w:rsid w:val="00222D0B"/>
    <w:rsid w:val="00224B6F"/>
    <w:rsid w:val="00230426"/>
    <w:rsid w:val="00241D3D"/>
    <w:rsid w:val="00242544"/>
    <w:rsid w:val="00242A5F"/>
    <w:rsid w:val="0024326D"/>
    <w:rsid w:val="002461B7"/>
    <w:rsid w:val="00250A1E"/>
    <w:rsid w:val="00253550"/>
    <w:rsid w:val="00254AB5"/>
    <w:rsid w:val="00254DA8"/>
    <w:rsid w:val="00255736"/>
    <w:rsid w:val="0025758A"/>
    <w:rsid w:val="002617DA"/>
    <w:rsid w:val="00262C1B"/>
    <w:rsid w:val="00262F24"/>
    <w:rsid w:val="00263365"/>
    <w:rsid w:val="00264127"/>
    <w:rsid w:val="0026697F"/>
    <w:rsid w:val="00266B15"/>
    <w:rsid w:val="00266F7C"/>
    <w:rsid w:val="002703FF"/>
    <w:rsid w:val="00272B04"/>
    <w:rsid w:val="00274364"/>
    <w:rsid w:val="00274BAE"/>
    <w:rsid w:val="00274C94"/>
    <w:rsid w:val="002825A8"/>
    <w:rsid w:val="00282ED3"/>
    <w:rsid w:val="00283142"/>
    <w:rsid w:val="002A101F"/>
    <w:rsid w:val="002A699B"/>
    <w:rsid w:val="002B17AE"/>
    <w:rsid w:val="002B2F46"/>
    <w:rsid w:val="002B3A3A"/>
    <w:rsid w:val="002B5A14"/>
    <w:rsid w:val="002B5C69"/>
    <w:rsid w:val="002B6C0C"/>
    <w:rsid w:val="002B7594"/>
    <w:rsid w:val="002C072B"/>
    <w:rsid w:val="002C2544"/>
    <w:rsid w:val="002C3A85"/>
    <w:rsid w:val="002C5212"/>
    <w:rsid w:val="002C60E1"/>
    <w:rsid w:val="002C6C52"/>
    <w:rsid w:val="002D04FA"/>
    <w:rsid w:val="002D0767"/>
    <w:rsid w:val="002D230B"/>
    <w:rsid w:val="002E134E"/>
    <w:rsid w:val="002F60C0"/>
    <w:rsid w:val="00301947"/>
    <w:rsid w:val="003025EC"/>
    <w:rsid w:val="00302C55"/>
    <w:rsid w:val="0031048E"/>
    <w:rsid w:val="00313044"/>
    <w:rsid w:val="003134E6"/>
    <w:rsid w:val="00313BE3"/>
    <w:rsid w:val="00315706"/>
    <w:rsid w:val="0031654A"/>
    <w:rsid w:val="00320450"/>
    <w:rsid w:val="00324ED1"/>
    <w:rsid w:val="00330C0B"/>
    <w:rsid w:val="00342FA9"/>
    <w:rsid w:val="0035140F"/>
    <w:rsid w:val="00361761"/>
    <w:rsid w:val="00362849"/>
    <w:rsid w:val="00363025"/>
    <w:rsid w:val="00365726"/>
    <w:rsid w:val="00365F2C"/>
    <w:rsid w:val="00366E56"/>
    <w:rsid w:val="00381783"/>
    <w:rsid w:val="00393784"/>
    <w:rsid w:val="00394EB5"/>
    <w:rsid w:val="00397EBB"/>
    <w:rsid w:val="003A0E7F"/>
    <w:rsid w:val="003C113E"/>
    <w:rsid w:val="003D21F1"/>
    <w:rsid w:val="003D28B2"/>
    <w:rsid w:val="003D38ED"/>
    <w:rsid w:val="003D43CF"/>
    <w:rsid w:val="003D747D"/>
    <w:rsid w:val="003E2B20"/>
    <w:rsid w:val="003E3D0F"/>
    <w:rsid w:val="003E67B2"/>
    <w:rsid w:val="003F651B"/>
    <w:rsid w:val="003F7FE7"/>
    <w:rsid w:val="004002C1"/>
    <w:rsid w:val="00401756"/>
    <w:rsid w:val="004036E1"/>
    <w:rsid w:val="00406032"/>
    <w:rsid w:val="00407C93"/>
    <w:rsid w:val="00413A4C"/>
    <w:rsid w:val="00415890"/>
    <w:rsid w:val="004162EA"/>
    <w:rsid w:val="004215CA"/>
    <w:rsid w:val="00423B2E"/>
    <w:rsid w:val="00423D13"/>
    <w:rsid w:val="00430D9B"/>
    <w:rsid w:val="0043191F"/>
    <w:rsid w:val="00432C41"/>
    <w:rsid w:val="004337DE"/>
    <w:rsid w:val="00434D46"/>
    <w:rsid w:val="0043720A"/>
    <w:rsid w:val="0044582B"/>
    <w:rsid w:val="00447F32"/>
    <w:rsid w:val="00450DBC"/>
    <w:rsid w:val="004632E9"/>
    <w:rsid w:val="0046678C"/>
    <w:rsid w:val="004774BD"/>
    <w:rsid w:val="0048236F"/>
    <w:rsid w:val="00486481"/>
    <w:rsid w:val="0049005D"/>
    <w:rsid w:val="004936CB"/>
    <w:rsid w:val="00493812"/>
    <w:rsid w:val="004956E4"/>
    <w:rsid w:val="004A098C"/>
    <w:rsid w:val="004A6EDF"/>
    <w:rsid w:val="004A7856"/>
    <w:rsid w:val="004A7E13"/>
    <w:rsid w:val="004B4254"/>
    <w:rsid w:val="004C0441"/>
    <w:rsid w:val="004C7541"/>
    <w:rsid w:val="004D3B0F"/>
    <w:rsid w:val="004E12BC"/>
    <w:rsid w:val="004E23A9"/>
    <w:rsid w:val="004E5181"/>
    <w:rsid w:val="004E75D2"/>
    <w:rsid w:val="004F3864"/>
    <w:rsid w:val="004F5BB1"/>
    <w:rsid w:val="0050001C"/>
    <w:rsid w:val="005044AE"/>
    <w:rsid w:val="00504FB4"/>
    <w:rsid w:val="00510815"/>
    <w:rsid w:val="00512647"/>
    <w:rsid w:val="005141B0"/>
    <w:rsid w:val="00516B0E"/>
    <w:rsid w:val="0051779B"/>
    <w:rsid w:val="0052340F"/>
    <w:rsid w:val="00526958"/>
    <w:rsid w:val="00527381"/>
    <w:rsid w:val="00537DDC"/>
    <w:rsid w:val="00540672"/>
    <w:rsid w:val="005419C2"/>
    <w:rsid w:val="005440A8"/>
    <w:rsid w:val="005477DE"/>
    <w:rsid w:val="00553ACA"/>
    <w:rsid w:val="005541FD"/>
    <w:rsid w:val="00561B20"/>
    <w:rsid w:val="005665F3"/>
    <w:rsid w:val="0057003D"/>
    <w:rsid w:val="005706FD"/>
    <w:rsid w:val="00572521"/>
    <w:rsid w:val="005762C3"/>
    <w:rsid w:val="005777BC"/>
    <w:rsid w:val="00582D24"/>
    <w:rsid w:val="00584B74"/>
    <w:rsid w:val="005944C7"/>
    <w:rsid w:val="0059702A"/>
    <w:rsid w:val="005A1B5C"/>
    <w:rsid w:val="005A26A3"/>
    <w:rsid w:val="005A3329"/>
    <w:rsid w:val="005B5568"/>
    <w:rsid w:val="005C12AA"/>
    <w:rsid w:val="005C5B50"/>
    <w:rsid w:val="005D135D"/>
    <w:rsid w:val="005D1366"/>
    <w:rsid w:val="005D27F7"/>
    <w:rsid w:val="005D5EF0"/>
    <w:rsid w:val="005E37E3"/>
    <w:rsid w:val="005E5BA0"/>
    <w:rsid w:val="005E5F5F"/>
    <w:rsid w:val="005F2113"/>
    <w:rsid w:val="005F2802"/>
    <w:rsid w:val="005F4C32"/>
    <w:rsid w:val="005F767F"/>
    <w:rsid w:val="00603DDF"/>
    <w:rsid w:val="00607188"/>
    <w:rsid w:val="0060732A"/>
    <w:rsid w:val="00611B97"/>
    <w:rsid w:val="006150A6"/>
    <w:rsid w:val="00615F49"/>
    <w:rsid w:val="00616526"/>
    <w:rsid w:val="00621CC2"/>
    <w:rsid w:val="00623633"/>
    <w:rsid w:val="00623708"/>
    <w:rsid w:val="00624A4D"/>
    <w:rsid w:val="0063245B"/>
    <w:rsid w:val="006337C7"/>
    <w:rsid w:val="00654EFD"/>
    <w:rsid w:val="00657602"/>
    <w:rsid w:val="00665476"/>
    <w:rsid w:val="00667EB6"/>
    <w:rsid w:val="00671D1D"/>
    <w:rsid w:val="00671FC8"/>
    <w:rsid w:val="006734B5"/>
    <w:rsid w:val="006775A0"/>
    <w:rsid w:val="0068286F"/>
    <w:rsid w:val="00683F2E"/>
    <w:rsid w:val="0069509D"/>
    <w:rsid w:val="00695B12"/>
    <w:rsid w:val="00697567"/>
    <w:rsid w:val="00697C73"/>
    <w:rsid w:val="006A7078"/>
    <w:rsid w:val="006B278C"/>
    <w:rsid w:val="006C29E9"/>
    <w:rsid w:val="006C4C9C"/>
    <w:rsid w:val="006D2221"/>
    <w:rsid w:val="006D7C51"/>
    <w:rsid w:val="006E1636"/>
    <w:rsid w:val="006E1E6A"/>
    <w:rsid w:val="006E29BB"/>
    <w:rsid w:val="006E4001"/>
    <w:rsid w:val="006E732D"/>
    <w:rsid w:val="006F58A5"/>
    <w:rsid w:val="00701F00"/>
    <w:rsid w:val="0070235A"/>
    <w:rsid w:val="00702968"/>
    <w:rsid w:val="00703734"/>
    <w:rsid w:val="00711349"/>
    <w:rsid w:val="00716360"/>
    <w:rsid w:val="00717A50"/>
    <w:rsid w:val="00722A2C"/>
    <w:rsid w:val="00722F04"/>
    <w:rsid w:val="00723C5D"/>
    <w:rsid w:val="0072666C"/>
    <w:rsid w:val="0073362E"/>
    <w:rsid w:val="00737F7C"/>
    <w:rsid w:val="00740282"/>
    <w:rsid w:val="007424E7"/>
    <w:rsid w:val="00747F8B"/>
    <w:rsid w:val="00755C3C"/>
    <w:rsid w:val="007608E0"/>
    <w:rsid w:val="007618B4"/>
    <w:rsid w:val="0078074D"/>
    <w:rsid w:val="007809E1"/>
    <w:rsid w:val="0078324F"/>
    <w:rsid w:val="007833EE"/>
    <w:rsid w:val="007952B2"/>
    <w:rsid w:val="007A0819"/>
    <w:rsid w:val="007A61B3"/>
    <w:rsid w:val="007B478D"/>
    <w:rsid w:val="007B553F"/>
    <w:rsid w:val="007C7968"/>
    <w:rsid w:val="007D038F"/>
    <w:rsid w:val="007D1ADB"/>
    <w:rsid w:val="007D3CDF"/>
    <w:rsid w:val="007D4CBB"/>
    <w:rsid w:val="007D4D2E"/>
    <w:rsid w:val="007D51F8"/>
    <w:rsid w:val="007D5D6C"/>
    <w:rsid w:val="007D64D6"/>
    <w:rsid w:val="007F6191"/>
    <w:rsid w:val="007F7421"/>
    <w:rsid w:val="0080465C"/>
    <w:rsid w:val="00804DBD"/>
    <w:rsid w:val="00806473"/>
    <w:rsid w:val="008123F6"/>
    <w:rsid w:val="00812D6B"/>
    <w:rsid w:val="00813036"/>
    <w:rsid w:val="00822E48"/>
    <w:rsid w:val="00823019"/>
    <w:rsid w:val="00826293"/>
    <w:rsid w:val="00831957"/>
    <w:rsid w:val="00837F65"/>
    <w:rsid w:val="00841A71"/>
    <w:rsid w:val="00844847"/>
    <w:rsid w:val="00844DAB"/>
    <w:rsid w:val="00844E35"/>
    <w:rsid w:val="00845922"/>
    <w:rsid w:val="00846F20"/>
    <w:rsid w:val="00853A7A"/>
    <w:rsid w:val="0085483F"/>
    <w:rsid w:val="008558D0"/>
    <w:rsid w:val="00855EE7"/>
    <w:rsid w:val="0086241E"/>
    <w:rsid w:val="008653E9"/>
    <w:rsid w:val="00872DFF"/>
    <w:rsid w:val="0087503B"/>
    <w:rsid w:val="00877C85"/>
    <w:rsid w:val="0088265B"/>
    <w:rsid w:val="00883F19"/>
    <w:rsid w:val="008867A1"/>
    <w:rsid w:val="00887EE2"/>
    <w:rsid w:val="0089178E"/>
    <w:rsid w:val="00891C4E"/>
    <w:rsid w:val="00892B6E"/>
    <w:rsid w:val="00894B6E"/>
    <w:rsid w:val="008952F1"/>
    <w:rsid w:val="00897124"/>
    <w:rsid w:val="008A686D"/>
    <w:rsid w:val="008B5BBC"/>
    <w:rsid w:val="008B7B1E"/>
    <w:rsid w:val="008C2718"/>
    <w:rsid w:val="008C3B21"/>
    <w:rsid w:val="008D11DF"/>
    <w:rsid w:val="008D244C"/>
    <w:rsid w:val="008D38F2"/>
    <w:rsid w:val="008D5AC9"/>
    <w:rsid w:val="008E09E9"/>
    <w:rsid w:val="008E1650"/>
    <w:rsid w:val="008E2992"/>
    <w:rsid w:val="008E3C31"/>
    <w:rsid w:val="008E5E4B"/>
    <w:rsid w:val="008F351C"/>
    <w:rsid w:val="008F56B4"/>
    <w:rsid w:val="008F61F7"/>
    <w:rsid w:val="00900607"/>
    <w:rsid w:val="00905426"/>
    <w:rsid w:val="009059E9"/>
    <w:rsid w:val="00914570"/>
    <w:rsid w:val="0091556D"/>
    <w:rsid w:val="00915FB4"/>
    <w:rsid w:val="00916924"/>
    <w:rsid w:val="00917329"/>
    <w:rsid w:val="00922B0A"/>
    <w:rsid w:val="00922C0A"/>
    <w:rsid w:val="00922C2E"/>
    <w:rsid w:val="00927FC5"/>
    <w:rsid w:val="00933126"/>
    <w:rsid w:val="0094452E"/>
    <w:rsid w:val="00955092"/>
    <w:rsid w:val="00960D98"/>
    <w:rsid w:val="009612B5"/>
    <w:rsid w:val="00963E95"/>
    <w:rsid w:val="00965698"/>
    <w:rsid w:val="009708DF"/>
    <w:rsid w:val="00974CF4"/>
    <w:rsid w:val="00976298"/>
    <w:rsid w:val="009806EB"/>
    <w:rsid w:val="009830D1"/>
    <w:rsid w:val="00993876"/>
    <w:rsid w:val="009A549D"/>
    <w:rsid w:val="009A5778"/>
    <w:rsid w:val="009A64AF"/>
    <w:rsid w:val="009B16BD"/>
    <w:rsid w:val="009B1A51"/>
    <w:rsid w:val="009B6015"/>
    <w:rsid w:val="009C0A25"/>
    <w:rsid w:val="009C2ECF"/>
    <w:rsid w:val="009C60B9"/>
    <w:rsid w:val="009C7B68"/>
    <w:rsid w:val="009D2B5B"/>
    <w:rsid w:val="009D303C"/>
    <w:rsid w:val="009D3229"/>
    <w:rsid w:val="009E1866"/>
    <w:rsid w:val="009E23B8"/>
    <w:rsid w:val="009E39E6"/>
    <w:rsid w:val="009E4E22"/>
    <w:rsid w:val="009E538B"/>
    <w:rsid w:val="009F5F5A"/>
    <w:rsid w:val="009F71F9"/>
    <w:rsid w:val="00A00DF8"/>
    <w:rsid w:val="00A03C85"/>
    <w:rsid w:val="00A03FBC"/>
    <w:rsid w:val="00A0555C"/>
    <w:rsid w:val="00A14190"/>
    <w:rsid w:val="00A146EE"/>
    <w:rsid w:val="00A15362"/>
    <w:rsid w:val="00A225B5"/>
    <w:rsid w:val="00A24186"/>
    <w:rsid w:val="00A30BF0"/>
    <w:rsid w:val="00A31FEB"/>
    <w:rsid w:val="00A34F4B"/>
    <w:rsid w:val="00A43893"/>
    <w:rsid w:val="00A526DA"/>
    <w:rsid w:val="00A52F3D"/>
    <w:rsid w:val="00A5766B"/>
    <w:rsid w:val="00A614E5"/>
    <w:rsid w:val="00A61699"/>
    <w:rsid w:val="00A6365B"/>
    <w:rsid w:val="00A731BB"/>
    <w:rsid w:val="00A81DA7"/>
    <w:rsid w:val="00A835D4"/>
    <w:rsid w:val="00A9213F"/>
    <w:rsid w:val="00A94BDC"/>
    <w:rsid w:val="00AA214E"/>
    <w:rsid w:val="00AA3C68"/>
    <w:rsid w:val="00AA5C9D"/>
    <w:rsid w:val="00AA6386"/>
    <w:rsid w:val="00AA740C"/>
    <w:rsid w:val="00AD22BA"/>
    <w:rsid w:val="00AD42C9"/>
    <w:rsid w:val="00AD4611"/>
    <w:rsid w:val="00AD71D6"/>
    <w:rsid w:val="00AF377A"/>
    <w:rsid w:val="00B020D1"/>
    <w:rsid w:val="00B15C01"/>
    <w:rsid w:val="00B16454"/>
    <w:rsid w:val="00B17B99"/>
    <w:rsid w:val="00B251DB"/>
    <w:rsid w:val="00B26C25"/>
    <w:rsid w:val="00B342A2"/>
    <w:rsid w:val="00B35C0C"/>
    <w:rsid w:val="00B40A60"/>
    <w:rsid w:val="00B45B98"/>
    <w:rsid w:val="00B460B0"/>
    <w:rsid w:val="00B51408"/>
    <w:rsid w:val="00B51BB8"/>
    <w:rsid w:val="00B52DC6"/>
    <w:rsid w:val="00B662D7"/>
    <w:rsid w:val="00B674EF"/>
    <w:rsid w:val="00B70752"/>
    <w:rsid w:val="00B73763"/>
    <w:rsid w:val="00B75D4F"/>
    <w:rsid w:val="00B77E34"/>
    <w:rsid w:val="00B828A4"/>
    <w:rsid w:val="00B86DF3"/>
    <w:rsid w:val="00BA16AD"/>
    <w:rsid w:val="00BA4E31"/>
    <w:rsid w:val="00BB0DB1"/>
    <w:rsid w:val="00BB350F"/>
    <w:rsid w:val="00BB4DA9"/>
    <w:rsid w:val="00BB6C0B"/>
    <w:rsid w:val="00BD0F8A"/>
    <w:rsid w:val="00BE1CB4"/>
    <w:rsid w:val="00BE53C7"/>
    <w:rsid w:val="00BE6EEA"/>
    <w:rsid w:val="00BF1DD7"/>
    <w:rsid w:val="00BF3209"/>
    <w:rsid w:val="00BF6736"/>
    <w:rsid w:val="00C12B1B"/>
    <w:rsid w:val="00C25594"/>
    <w:rsid w:val="00C27CB3"/>
    <w:rsid w:val="00C3616A"/>
    <w:rsid w:val="00C4068A"/>
    <w:rsid w:val="00C42F09"/>
    <w:rsid w:val="00C43D48"/>
    <w:rsid w:val="00C478F0"/>
    <w:rsid w:val="00C50A9A"/>
    <w:rsid w:val="00C550B5"/>
    <w:rsid w:val="00C61F03"/>
    <w:rsid w:val="00C62878"/>
    <w:rsid w:val="00C65E4E"/>
    <w:rsid w:val="00C7610D"/>
    <w:rsid w:val="00C81175"/>
    <w:rsid w:val="00C8316B"/>
    <w:rsid w:val="00CA23A8"/>
    <w:rsid w:val="00CA2E1E"/>
    <w:rsid w:val="00CA7138"/>
    <w:rsid w:val="00CB2DE1"/>
    <w:rsid w:val="00CB39AD"/>
    <w:rsid w:val="00CB674B"/>
    <w:rsid w:val="00CB7499"/>
    <w:rsid w:val="00CC4233"/>
    <w:rsid w:val="00CC7E08"/>
    <w:rsid w:val="00CC7EF7"/>
    <w:rsid w:val="00CD4E85"/>
    <w:rsid w:val="00CE4789"/>
    <w:rsid w:val="00CE6BBD"/>
    <w:rsid w:val="00CE7F17"/>
    <w:rsid w:val="00CF7604"/>
    <w:rsid w:val="00D05842"/>
    <w:rsid w:val="00D05D7D"/>
    <w:rsid w:val="00D102C8"/>
    <w:rsid w:val="00D11598"/>
    <w:rsid w:val="00D2012F"/>
    <w:rsid w:val="00D211CE"/>
    <w:rsid w:val="00D220CF"/>
    <w:rsid w:val="00D2499E"/>
    <w:rsid w:val="00D2579B"/>
    <w:rsid w:val="00D25C14"/>
    <w:rsid w:val="00D27A0F"/>
    <w:rsid w:val="00D27B99"/>
    <w:rsid w:val="00D4279D"/>
    <w:rsid w:val="00D6178A"/>
    <w:rsid w:val="00D61805"/>
    <w:rsid w:val="00D64BFA"/>
    <w:rsid w:val="00D657EE"/>
    <w:rsid w:val="00D673CF"/>
    <w:rsid w:val="00D74763"/>
    <w:rsid w:val="00D75E08"/>
    <w:rsid w:val="00D8013B"/>
    <w:rsid w:val="00D841E9"/>
    <w:rsid w:val="00D842A6"/>
    <w:rsid w:val="00D85D34"/>
    <w:rsid w:val="00D874CC"/>
    <w:rsid w:val="00D9122B"/>
    <w:rsid w:val="00D923AC"/>
    <w:rsid w:val="00DA1A01"/>
    <w:rsid w:val="00DA7FEE"/>
    <w:rsid w:val="00DB1CBE"/>
    <w:rsid w:val="00DB4090"/>
    <w:rsid w:val="00DB78A2"/>
    <w:rsid w:val="00DC2905"/>
    <w:rsid w:val="00DC63B3"/>
    <w:rsid w:val="00DC703D"/>
    <w:rsid w:val="00DC7F9C"/>
    <w:rsid w:val="00DD2F8A"/>
    <w:rsid w:val="00DD7406"/>
    <w:rsid w:val="00DD7BE3"/>
    <w:rsid w:val="00DE04A8"/>
    <w:rsid w:val="00DE1060"/>
    <w:rsid w:val="00DF0C81"/>
    <w:rsid w:val="00DF25E0"/>
    <w:rsid w:val="00DF53B7"/>
    <w:rsid w:val="00DF6E61"/>
    <w:rsid w:val="00E018A3"/>
    <w:rsid w:val="00E01D7D"/>
    <w:rsid w:val="00E01DAF"/>
    <w:rsid w:val="00E04DA0"/>
    <w:rsid w:val="00E06030"/>
    <w:rsid w:val="00E11B00"/>
    <w:rsid w:val="00E131F1"/>
    <w:rsid w:val="00E137A8"/>
    <w:rsid w:val="00E171A8"/>
    <w:rsid w:val="00E209B7"/>
    <w:rsid w:val="00E24548"/>
    <w:rsid w:val="00E2684B"/>
    <w:rsid w:val="00E3027E"/>
    <w:rsid w:val="00E37443"/>
    <w:rsid w:val="00E51EC5"/>
    <w:rsid w:val="00E527BB"/>
    <w:rsid w:val="00E5400B"/>
    <w:rsid w:val="00E56A80"/>
    <w:rsid w:val="00E601AA"/>
    <w:rsid w:val="00E63906"/>
    <w:rsid w:val="00E70C5B"/>
    <w:rsid w:val="00E712FD"/>
    <w:rsid w:val="00E721ED"/>
    <w:rsid w:val="00E72231"/>
    <w:rsid w:val="00E74EA0"/>
    <w:rsid w:val="00E75D7B"/>
    <w:rsid w:val="00E80E3A"/>
    <w:rsid w:val="00E836B9"/>
    <w:rsid w:val="00E94928"/>
    <w:rsid w:val="00E95372"/>
    <w:rsid w:val="00EA0739"/>
    <w:rsid w:val="00EA3BFE"/>
    <w:rsid w:val="00EB2A69"/>
    <w:rsid w:val="00EB31AD"/>
    <w:rsid w:val="00EB55D7"/>
    <w:rsid w:val="00EB584E"/>
    <w:rsid w:val="00EC145C"/>
    <w:rsid w:val="00EC44DC"/>
    <w:rsid w:val="00ED173E"/>
    <w:rsid w:val="00ED18DE"/>
    <w:rsid w:val="00ED3188"/>
    <w:rsid w:val="00ED5DFC"/>
    <w:rsid w:val="00EE09AB"/>
    <w:rsid w:val="00EE1F4B"/>
    <w:rsid w:val="00EE6044"/>
    <w:rsid w:val="00EE6EAF"/>
    <w:rsid w:val="00EF0F84"/>
    <w:rsid w:val="00EF6671"/>
    <w:rsid w:val="00F014DA"/>
    <w:rsid w:val="00F1441E"/>
    <w:rsid w:val="00F16FE0"/>
    <w:rsid w:val="00F223D9"/>
    <w:rsid w:val="00F22BB9"/>
    <w:rsid w:val="00F25545"/>
    <w:rsid w:val="00F266E7"/>
    <w:rsid w:val="00F32757"/>
    <w:rsid w:val="00F3409A"/>
    <w:rsid w:val="00F340E4"/>
    <w:rsid w:val="00F45AAA"/>
    <w:rsid w:val="00F50FA6"/>
    <w:rsid w:val="00F51216"/>
    <w:rsid w:val="00F62B4E"/>
    <w:rsid w:val="00F62F69"/>
    <w:rsid w:val="00F669E4"/>
    <w:rsid w:val="00F66A4B"/>
    <w:rsid w:val="00F66ECC"/>
    <w:rsid w:val="00F67A2C"/>
    <w:rsid w:val="00F711FA"/>
    <w:rsid w:val="00F73262"/>
    <w:rsid w:val="00F73512"/>
    <w:rsid w:val="00F75C22"/>
    <w:rsid w:val="00F8108A"/>
    <w:rsid w:val="00F86174"/>
    <w:rsid w:val="00F90C08"/>
    <w:rsid w:val="00F97F80"/>
    <w:rsid w:val="00FA0454"/>
    <w:rsid w:val="00FA266B"/>
    <w:rsid w:val="00FA6293"/>
    <w:rsid w:val="00FA7291"/>
    <w:rsid w:val="00FA79D1"/>
    <w:rsid w:val="00FB106A"/>
    <w:rsid w:val="00FB3712"/>
    <w:rsid w:val="00FB55AF"/>
    <w:rsid w:val="00FB7FEF"/>
    <w:rsid w:val="00FD3823"/>
    <w:rsid w:val="00FD435B"/>
    <w:rsid w:val="00FE4569"/>
    <w:rsid w:val="00FE4F36"/>
    <w:rsid w:val="00FE7DB2"/>
    <w:rsid w:val="00FF3A18"/>
    <w:rsid w:val="00FF7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EF0"/>
    <w:pPr>
      <w:spacing w:before="240" w:after="240" w:line="240" w:lineRule="auto"/>
    </w:pPr>
    <w:rPr>
      <w:sz w:val="24"/>
    </w:rPr>
  </w:style>
  <w:style w:type="paragraph" w:styleId="Heading1">
    <w:name w:val="heading 1"/>
    <w:basedOn w:val="Normal"/>
    <w:next w:val="Normal"/>
    <w:link w:val="Heading1Char"/>
    <w:uiPriority w:val="9"/>
    <w:qFormat/>
    <w:rsid w:val="00B77E34"/>
    <w:pPr>
      <w:keepNext/>
      <w:keepLines/>
      <w:spacing w:before="200"/>
      <w:outlineLvl w:val="0"/>
    </w:pPr>
    <w:rPr>
      <w:rFonts w:asciiTheme="majorHAnsi" w:eastAsiaTheme="majorEastAsia" w:hAnsiTheme="majorHAnsi" w:cstheme="majorBidi"/>
      <w:color w:val="385623"/>
      <w:sz w:val="44"/>
      <w:szCs w:val="32"/>
    </w:rPr>
  </w:style>
  <w:style w:type="paragraph" w:styleId="Heading2">
    <w:name w:val="heading 2"/>
    <w:basedOn w:val="Normal"/>
    <w:next w:val="Normal"/>
    <w:link w:val="Heading2Char"/>
    <w:unhideWhenUsed/>
    <w:qFormat/>
    <w:rsid w:val="00B77E34"/>
    <w:pPr>
      <w:keepNext/>
      <w:keepLines/>
      <w:outlineLvl w:val="1"/>
    </w:pPr>
    <w:rPr>
      <w:rFonts w:ascii="Aptos Display" w:eastAsiaTheme="majorEastAsia" w:hAnsi="Aptos Display" w:cstheme="majorBidi"/>
      <w:color w:val="385623"/>
      <w:sz w:val="36"/>
      <w:szCs w:val="48"/>
    </w:rPr>
  </w:style>
  <w:style w:type="paragraph" w:styleId="Heading3">
    <w:name w:val="heading 3"/>
    <w:basedOn w:val="Normal"/>
    <w:next w:val="Normal"/>
    <w:link w:val="Heading3Char"/>
    <w:uiPriority w:val="9"/>
    <w:unhideWhenUsed/>
    <w:qFormat/>
    <w:rsid w:val="00B77E34"/>
    <w:pPr>
      <w:keepNext/>
      <w:keepLines/>
      <w:outlineLvl w:val="2"/>
    </w:pPr>
    <w:rPr>
      <w:rFonts w:asciiTheme="majorHAnsi" w:eastAsiaTheme="majorEastAsia" w:hAnsiTheme="majorHAnsi" w:cstheme="majorBidi"/>
      <w:color w:val="385623"/>
      <w:sz w:val="28"/>
      <w:szCs w:val="40"/>
    </w:rPr>
  </w:style>
  <w:style w:type="paragraph" w:styleId="Heading4">
    <w:name w:val="heading 4"/>
    <w:basedOn w:val="Normal"/>
    <w:next w:val="Normal"/>
    <w:link w:val="Heading4Char"/>
    <w:uiPriority w:val="9"/>
    <w:unhideWhenUsed/>
    <w:qFormat/>
    <w:rsid w:val="00E04DA0"/>
    <w:pPr>
      <w:keepNext/>
      <w:keepLines/>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B77E34"/>
    <w:rPr>
      <w:rFonts w:asciiTheme="majorHAnsi" w:eastAsiaTheme="majorEastAsia" w:hAnsiTheme="majorHAnsi" w:cstheme="majorBidi"/>
      <w:color w:val="385623"/>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B77E34"/>
    <w:rPr>
      <w:rFonts w:ascii="Aptos Display" w:eastAsiaTheme="majorEastAsia" w:hAnsi="Aptos Display" w:cstheme="majorBidi"/>
      <w:color w:val="385623"/>
      <w:sz w:val="36"/>
      <w:szCs w:val="48"/>
    </w:rPr>
  </w:style>
  <w:style w:type="character" w:customStyle="1" w:styleId="Heading3Char">
    <w:name w:val="Heading 3 Char"/>
    <w:basedOn w:val="DefaultParagraphFont"/>
    <w:link w:val="Heading3"/>
    <w:uiPriority w:val="9"/>
    <w:rsid w:val="00B77E34"/>
    <w:rPr>
      <w:rFonts w:asciiTheme="majorHAnsi" w:eastAsiaTheme="majorEastAsia" w:hAnsiTheme="majorHAnsi" w:cstheme="majorBidi"/>
      <w:color w:val="385623"/>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5F4C32"/>
    <w:rPr>
      <w:rFonts w:ascii="Aptos" w:hAnsi="Aptos"/>
      <w:b/>
      <w:bCs/>
      <w:color w:val="auto"/>
      <w:sz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 w:type="character" w:styleId="Mention">
    <w:name w:val="Mention"/>
    <w:basedOn w:val="DefaultParagraphFont"/>
    <w:uiPriority w:val="99"/>
    <w:unhideWhenUsed/>
    <w:rsid w:val="00F223D9"/>
    <w:rPr>
      <w:color w:val="2B579A"/>
      <w:shd w:val="clear" w:color="auto" w:fill="E1DFDD"/>
    </w:rPr>
  </w:style>
  <w:style w:type="paragraph" w:styleId="Bibliography">
    <w:name w:val="Bibliography"/>
    <w:basedOn w:val="Normal"/>
    <w:next w:val="Normal"/>
    <w:uiPriority w:val="37"/>
    <w:semiHidden/>
    <w:unhideWhenUsed/>
    <w:rsid w:val="009612B5"/>
  </w:style>
  <w:style w:type="paragraph" w:styleId="BlockText">
    <w:name w:val="Block Text"/>
    <w:basedOn w:val="Normal"/>
    <w:uiPriority w:val="99"/>
    <w:semiHidden/>
    <w:unhideWhenUsed/>
    <w:rsid w:val="009612B5"/>
    <w:pPr>
      <w:pBdr>
        <w:top w:val="single" w:sz="2" w:space="10" w:color="001B35" w:themeColor="accent1"/>
        <w:left w:val="single" w:sz="2" w:space="10" w:color="001B35" w:themeColor="accent1"/>
        <w:bottom w:val="single" w:sz="2" w:space="10" w:color="001B35" w:themeColor="accent1"/>
        <w:right w:val="single" w:sz="2" w:space="10" w:color="001B35" w:themeColor="accent1"/>
      </w:pBdr>
      <w:ind w:left="1152" w:right="1152"/>
    </w:pPr>
    <w:rPr>
      <w:rFonts w:eastAsiaTheme="minorEastAsia"/>
      <w:i/>
      <w:iCs/>
      <w:color w:val="001B35" w:themeColor="accent1"/>
    </w:rPr>
  </w:style>
  <w:style w:type="paragraph" w:styleId="BodyText">
    <w:name w:val="Body Text"/>
    <w:basedOn w:val="Normal"/>
    <w:link w:val="BodyTextChar"/>
    <w:uiPriority w:val="99"/>
    <w:semiHidden/>
    <w:unhideWhenUsed/>
    <w:rsid w:val="009612B5"/>
    <w:pPr>
      <w:spacing w:after="120"/>
    </w:pPr>
  </w:style>
  <w:style w:type="character" w:customStyle="1" w:styleId="BodyTextChar">
    <w:name w:val="Body Text Char"/>
    <w:basedOn w:val="DefaultParagraphFont"/>
    <w:link w:val="BodyText"/>
    <w:uiPriority w:val="99"/>
    <w:semiHidden/>
    <w:rsid w:val="009612B5"/>
    <w:rPr>
      <w:sz w:val="24"/>
    </w:rPr>
  </w:style>
  <w:style w:type="paragraph" w:styleId="BodyText2">
    <w:name w:val="Body Text 2"/>
    <w:basedOn w:val="Normal"/>
    <w:link w:val="BodyText2Char"/>
    <w:uiPriority w:val="99"/>
    <w:semiHidden/>
    <w:unhideWhenUsed/>
    <w:rsid w:val="009612B5"/>
    <w:pPr>
      <w:spacing w:after="120" w:line="480" w:lineRule="auto"/>
    </w:pPr>
  </w:style>
  <w:style w:type="character" w:customStyle="1" w:styleId="BodyText2Char">
    <w:name w:val="Body Text 2 Char"/>
    <w:basedOn w:val="DefaultParagraphFont"/>
    <w:link w:val="BodyText2"/>
    <w:uiPriority w:val="99"/>
    <w:semiHidden/>
    <w:rsid w:val="009612B5"/>
    <w:rPr>
      <w:sz w:val="24"/>
    </w:rPr>
  </w:style>
  <w:style w:type="paragraph" w:styleId="BodyText3">
    <w:name w:val="Body Text 3"/>
    <w:basedOn w:val="Normal"/>
    <w:link w:val="BodyText3Char"/>
    <w:uiPriority w:val="99"/>
    <w:semiHidden/>
    <w:unhideWhenUsed/>
    <w:rsid w:val="009612B5"/>
    <w:pPr>
      <w:spacing w:after="120"/>
    </w:pPr>
    <w:rPr>
      <w:sz w:val="16"/>
      <w:szCs w:val="16"/>
    </w:rPr>
  </w:style>
  <w:style w:type="character" w:customStyle="1" w:styleId="BodyText3Char">
    <w:name w:val="Body Text 3 Char"/>
    <w:basedOn w:val="DefaultParagraphFont"/>
    <w:link w:val="BodyText3"/>
    <w:uiPriority w:val="99"/>
    <w:semiHidden/>
    <w:rsid w:val="009612B5"/>
    <w:rPr>
      <w:sz w:val="16"/>
      <w:szCs w:val="16"/>
    </w:rPr>
  </w:style>
  <w:style w:type="paragraph" w:styleId="BodyTextFirstIndent">
    <w:name w:val="Body Text First Indent"/>
    <w:basedOn w:val="BodyText"/>
    <w:link w:val="BodyTextFirstIndentChar"/>
    <w:uiPriority w:val="99"/>
    <w:semiHidden/>
    <w:unhideWhenUsed/>
    <w:rsid w:val="009612B5"/>
    <w:pPr>
      <w:spacing w:after="240"/>
      <w:ind w:firstLine="360"/>
    </w:pPr>
  </w:style>
  <w:style w:type="character" w:customStyle="1" w:styleId="BodyTextFirstIndentChar">
    <w:name w:val="Body Text First Indent Char"/>
    <w:basedOn w:val="BodyTextChar"/>
    <w:link w:val="BodyTextFirstIndent"/>
    <w:uiPriority w:val="99"/>
    <w:semiHidden/>
    <w:rsid w:val="009612B5"/>
    <w:rPr>
      <w:sz w:val="24"/>
    </w:rPr>
  </w:style>
  <w:style w:type="paragraph" w:styleId="BodyTextIndent">
    <w:name w:val="Body Text Indent"/>
    <w:basedOn w:val="Normal"/>
    <w:link w:val="BodyTextIndentChar"/>
    <w:uiPriority w:val="99"/>
    <w:semiHidden/>
    <w:unhideWhenUsed/>
    <w:rsid w:val="009612B5"/>
    <w:pPr>
      <w:spacing w:after="120"/>
      <w:ind w:left="283"/>
    </w:pPr>
  </w:style>
  <w:style w:type="character" w:customStyle="1" w:styleId="BodyTextIndentChar">
    <w:name w:val="Body Text Indent Char"/>
    <w:basedOn w:val="DefaultParagraphFont"/>
    <w:link w:val="BodyTextIndent"/>
    <w:uiPriority w:val="99"/>
    <w:semiHidden/>
    <w:rsid w:val="009612B5"/>
    <w:rPr>
      <w:sz w:val="24"/>
    </w:rPr>
  </w:style>
  <w:style w:type="paragraph" w:styleId="BodyTextFirstIndent2">
    <w:name w:val="Body Text First Indent 2"/>
    <w:basedOn w:val="BodyTextIndent"/>
    <w:link w:val="BodyTextFirstIndent2Char"/>
    <w:uiPriority w:val="99"/>
    <w:semiHidden/>
    <w:unhideWhenUsed/>
    <w:rsid w:val="009612B5"/>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9612B5"/>
    <w:rPr>
      <w:sz w:val="24"/>
    </w:rPr>
  </w:style>
  <w:style w:type="paragraph" w:styleId="BodyTextIndent2">
    <w:name w:val="Body Text Indent 2"/>
    <w:basedOn w:val="Normal"/>
    <w:link w:val="BodyTextIndent2Char"/>
    <w:uiPriority w:val="99"/>
    <w:semiHidden/>
    <w:unhideWhenUsed/>
    <w:rsid w:val="009612B5"/>
    <w:pPr>
      <w:spacing w:after="120" w:line="480" w:lineRule="auto"/>
      <w:ind w:left="283"/>
    </w:pPr>
  </w:style>
  <w:style w:type="character" w:customStyle="1" w:styleId="BodyTextIndent2Char">
    <w:name w:val="Body Text Indent 2 Char"/>
    <w:basedOn w:val="DefaultParagraphFont"/>
    <w:link w:val="BodyTextIndent2"/>
    <w:uiPriority w:val="99"/>
    <w:semiHidden/>
    <w:rsid w:val="009612B5"/>
    <w:rPr>
      <w:sz w:val="24"/>
    </w:rPr>
  </w:style>
  <w:style w:type="paragraph" w:styleId="BodyTextIndent3">
    <w:name w:val="Body Text Indent 3"/>
    <w:basedOn w:val="Normal"/>
    <w:link w:val="BodyTextIndent3Char"/>
    <w:uiPriority w:val="99"/>
    <w:semiHidden/>
    <w:unhideWhenUsed/>
    <w:rsid w:val="009612B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612B5"/>
    <w:rPr>
      <w:sz w:val="16"/>
      <w:szCs w:val="16"/>
    </w:rPr>
  </w:style>
  <w:style w:type="paragraph" w:styleId="Closing">
    <w:name w:val="Closing"/>
    <w:basedOn w:val="Normal"/>
    <w:link w:val="ClosingChar"/>
    <w:uiPriority w:val="99"/>
    <w:semiHidden/>
    <w:unhideWhenUsed/>
    <w:rsid w:val="009612B5"/>
    <w:pPr>
      <w:spacing w:before="0" w:after="0"/>
      <w:ind w:left="4252"/>
    </w:pPr>
  </w:style>
  <w:style w:type="character" w:customStyle="1" w:styleId="ClosingChar">
    <w:name w:val="Closing Char"/>
    <w:basedOn w:val="DefaultParagraphFont"/>
    <w:link w:val="Closing"/>
    <w:uiPriority w:val="99"/>
    <w:semiHidden/>
    <w:rsid w:val="009612B5"/>
    <w:rPr>
      <w:sz w:val="24"/>
    </w:rPr>
  </w:style>
  <w:style w:type="paragraph" w:styleId="Date">
    <w:name w:val="Date"/>
    <w:basedOn w:val="Normal"/>
    <w:next w:val="Normal"/>
    <w:link w:val="DateChar"/>
    <w:uiPriority w:val="99"/>
    <w:semiHidden/>
    <w:unhideWhenUsed/>
    <w:rsid w:val="009612B5"/>
  </w:style>
  <w:style w:type="character" w:customStyle="1" w:styleId="DateChar">
    <w:name w:val="Date Char"/>
    <w:basedOn w:val="DefaultParagraphFont"/>
    <w:link w:val="Date"/>
    <w:uiPriority w:val="99"/>
    <w:semiHidden/>
    <w:rsid w:val="009612B5"/>
    <w:rPr>
      <w:sz w:val="24"/>
    </w:rPr>
  </w:style>
  <w:style w:type="paragraph" w:styleId="DocumentMap">
    <w:name w:val="Document Map"/>
    <w:basedOn w:val="Normal"/>
    <w:link w:val="DocumentMapChar"/>
    <w:uiPriority w:val="99"/>
    <w:semiHidden/>
    <w:unhideWhenUsed/>
    <w:rsid w:val="009612B5"/>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612B5"/>
    <w:rPr>
      <w:rFonts w:ascii="Segoe UI" w:hAnsi="Segoe UI" w:cs="Segoe UI"/>
      <w:sz w:val="16"/>
      <w:szCs w:val="16"/>
    </w:rPr>
  </w:style>
  <w:style w:type="paragraph" w:styleId="E-mailSignature">
    <w:name w:val="E-mail Signature"/>
    <w:basedOn w:val="Normal"/>
    <w:link w:val="E-mailSignatureChar"/>
    <w:uiPriority w:val="99"/>
    <w:semiHidden/>
    <w:unhideWhenUsed/>
    <w:rsid w:val="009612B5"/>
    <w:pPr>
      <w:spacing w:before="0" w:after="0"/>
    </w:pPr>
  </w:style>
  <w:style w:type="character" w:customStyle="1" w:styleId="E-mailSignatureChar">
    <w:name w:val="E-mail Signature Char"/>
    <w:basedOn w:val="DefaultParagraphFont"/>
    <w:link w:val="E-mailSignature"/>
    <w:uiPriority w:val="99"/>
    <w:semiHidden/>
    <w:rsid w:val="009612B5"/>
    <w:rPr>
      <w:sz w:val="24"/>
    </w:rPr>
  </w:style>
  <w:style w:type="paragraph" w:styleId="EndnoteText">
    <w:name w:val="endnote text"/>
    <w:basedOn w:val="Normal"/>
    <w:link w:val="EndnoteTextChar"/>
    <w:uiPriority w:val="99"/>
    <w:semiHidden/>
    <w:unhideWhenUsed/>
    <w:rsid w:val="009612B5"/>
    <w:pPr>
      <w:spacing w:before="0" w:after="0"/>
    </w:pPr>
    <w:rPr>
      <w:sz w:val="20"/>
      <w:szCs w:val="20"/>
    </w:rPr>
  </w:style>
  <w:style w:type="character" w:customStyle="1" w:styleId="EndnoteTextChar">
    <w:name w:val="Endnote Text Char"/>
    <w:basedOn w:val="DefaultParagraphFont"/>
    <w:link w:val="EndnoteText"/>
    <w:uiPriority w:val="99"/>
    <w:semiHidden/>
    <w:rsid w:val="009612B5"/>
    <w:rPr>
      <w:sz w:val="20"/>
      <w:szCs w:val="20"/>
    </w:rPr>
  </w:style>
  <w:style w:type="paragraph" w:styleId="EnvelopeAddress">
    <w:name w:val="envelope address"/>
    <w:basedOn w:val="Normal"/>
    <w:uiPriority w:val="99"/>
    <w:semiHidden/>
    <w:unhideWhenUsed/>
    <w:rsid w:val="009612B5"/>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612B5"/>
    <w:pPr>
      <w:spacing w:before="0"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612B5"/>
    <w:pPr>
      <w:spacing w:before="0" w:after="0"/>
    </w:pPr>
    <w:rPr>
      <w:sz w:val="20"/>
      <w:szCs w:val="20"/>
    </w:rPr>
  </w:style>
  <w:style w:type="character" w:customStyle="1" w:styleId="FootnoteTextChar">
    <w:name w:val="Footnote Text Char"/>
    <w:basedOn w:val="DefaultParagraphFont"/>
    <w:link w:val="FootnoteText"/>
    <w:uiPriority w:val="99"/>
    <w:semiHidden/>
    <w:rsid w:val="009612B5"/>
    <w:rPr>
      <w:sz w:val="20"/>
      <w:szCs w:val="20"/>
    </w:rPr>
  </w:style>
  <w:style w:type="paragraph" w:styleId="HTMLAddress">
    <w:name w:val="HTML Address"/>
    <w:basedOn w:val="Normal"/>
    <w:link w:val="HTMLAddressChar"/>
    <w:uiPriority w:val="99"/>
    <w:semiHidden/>
    <w:unhideWhenUsed/>
    <w:rsid w:val="009612B5"/>
    <w:pPr>
      <w:spacing w:before="0" w:after="0"/>
    </w:pPr>
    <w:rPr>
      <w:i/>
      <w:iCs/>
    </w:rPr>
  </w:style>
  <w:style w:type="character" w:customStyle="1" w:styleId="HTMLAddressChar">
    <w:name w:val="HTML Address Char"/>
    <w:basedOn w:val="DefaultParagraphFont"/>
    <w:link w:val="HTMLAddress"/>
    <w:uiPriority w:val="99"/>
    <w:semiHidden/>
    <w:rsid w:val="009612B5"/>
    <w:rPr>
      <w:i/>
      <w:iCs/>
      <w:sz w:val="24"/>
    </w:rPr>
  </w:style>
  <w:style w:type="paragraph" w:styleId="HTMLPreformatted">
    <w:name w:val="HTML Preformatted"/>
    <w:basedOn w:val="Normal"/>
    <w:link w:val="HTMLPreformattedChar"/>
    <w:uiPriority w:val="99"/>
    <w:semiHidden/>
    <w:unhideWhenUsed/>
    <w:rsid w:val="009612B5"/>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612B5"/>
    <w:rPr>
      <w:rFonts w:ascii="Consolas" w:hAnsi="Consolas"/>
      <w:sz w:val="20"/>
      <w:szCs w:val="20"/>
    </w:rPr>
  </w:style>
  <w:style w:type="paragraph" w:styleId="Index1">
    <w:name w:val="index 1"/>
    <w:basedOn w:val="Normal"/>
    <w:next w:val="Normal"/>
    <w:autoRedefine/>
    <w:uiPriority w:val="99"/>
    <w:semiHidden/>
    <w:unhideWhenUsed/>
    <w:rsid w:val="009612B5"/>
    <w:pPr>
      <w:spacing w:before="0" w:after="0"/>
      <w:ind w:left="240" w:hanging="240"/>
    </w:pPr>
  </w:style>
  <w:style w:type="paragraph" w:styleId="Index2">
    <w:name w:val="index 2"/>
    <w:basedOn w:val="Normal"/>
    <w:next w:val="Normal"/>
    <w:autoRedefine/>
    <w:uiPriority w:val="99"/>
    <w:semiHidden/>
    <w:unhideWhenUsed/>
    <w:rsid w:val="009612B5"/>
    <w:pPr>
      <w:spacing w:before="0" w:after="0"/>
      <w:ind w:left="480" w:hanging="240"/>
    </w:pPr>
  </w:style>
  <w:style w:type="paragraph" w:styleId="Index3">
    <w:name w:val="index 3"/>
    <w:basedOn w:val="Normal"/>
    <w:next w:val="Normal"/>
    <w:autoRedefine/>
    <w:uiPriority w:val="99"/>
    <w:semiHidden/>
    <w:unhideWhenUsed/>
    <w:rsid w:val="009612B5"/>
    <w:pPr>
      <w:spacing w:before="0" w:after="0"/>
      <w:ind w:left="720" w:hanging="240"/>
    </w:pPr>
  </w:style>
  <w:style w:type="paragraph" w:styleId="Index4">
    <w:name w:val="index 4"/>
    <w:basedOn w:val="Normal"/>
    <w:next w:val="Normal"/>
    <w:autoRedefine/>
    <w:uiPriority w:val="99"/>
    <w:semiHidden/>
    <w:unhideWhenUsed/>
    <w:rsid w:val="009612B5"/>
    <w:pPr>
      <w:spacing w:before="0" w:after="0"/>
      <w:ind w:left="960" w:hanging="240"/>
    </w:pPr>
  </w:style>
  <w:style w:type="paragraph" w:styleId="Index5">
    <w:name w:val="index 5"/>
    <w:basedOn w:val="Normal"/>
    <w:next w:val="Normal"/>
    <w:autoRedefine/>
    <w:uiPriority w:val="99"/>
    <w:semiHidden/>
    <w:unhideWhenUsed/>
    <w:rsid w:val="009612B5"/>
    <w:pPr>
      <w:spacing w:before="0" w:after="0"/>
      <w:ind w:left="1200" w:hanging="240"/>
    </w:pPr>
  </w:style>
  <w:style w:type="paragraph" w:styleId="Index6">
    <w:name w:val="index 6"/>
    <w:basedOn w:val="Normal"/>
    <w:next w:val="Normal"/>
    <w:autoRedefine/>
    <w:uiPriority w:val="99"/>
    <w:semiHidden/>
    <w:unhideWhenUsed/>
    <w:rsid w:val="009612B5"/>
    <w:pPr>
      <w:spacing w:before="0" w:after="0"/>
      <w:ind w:left="1440" w:hanging="240"/>
    </w:pPr>
  </w:style>
  <w:style w:type="paragraph" w:styleId="Index7">
    <w:name w:val="index 7"/>
    <w:basedOn w:val="Normal"/>
    <w:next w:val="Normal"/>
    <w:autoRedefine/>
    <w:uiPriority w:val="99"/>
    <w:semiHidden/>
    <w:unhideWhenUsed/>
    <w:rsid w:val="009612B5"/>
    <w:pPr>
      <w:spacing w:before="0" w:after="0"/>
      <w:ind w:left="1680" w:hanging="240"/>
    </w:pPr>
  </w:style>
  <w:style w:type="paragraph" w:styleId="Index8">
    <w:name w:val="index 8"/>
    <w:basedOn w:val="Normal"/>
    <w:next w:val="Normal"/>
    <w:autoRedefine/>
    <w:uiPriority w:val="99"/>
    <w:semiHidden/>
    <w:unhideWhenUsed/>
    <w:rsid w:val="009612B5"/>
    <w:pPr>
      <w:spacing w:before="0" w:after="0"/>
      <w:ind w:left="1920" w:hanging="240"/>
    </w:pPr>
  </w:style>
  <w:style w:type="paragraph" w:styleId="Index9">
    <w:name w:val="index 9"/>
    <w:basedOn w:val="Normal"/>
    <w:next w:val="Normal"/>
    <w:autoRedefine/>
    <w:uiPriority w:val="99"/>
    <w:semiHidden/>
    <w:unhideWhenUsed/>
    <w:rsid w:val="009612B5"/>
    <w:pPr>
      <w:spacing w:before="0" w:after="0"/>
      <w:ind w:left="2160" w:hanging="240"/>
    </w:pPr>
  </w:style>
  <w:style w:type="paragraph" w:styleId="IndexHeading">
    <w:name w:val="index heading"/>
    <w:basedOn w:val="Normal"/>
    <w:next w:val="Index1"/>
    <w:uiPriority w:val="99"/>
    <w:semiHidden/>
    <w:unhideWhenUsed/>
    <w:rsid w:val="009612B5"/>
    <w:rPr>
      <w:rFonts w:asciiTheme="majorHAnsi" w:eastAsiaTheme="majorEastAsia" w:hAnsiTheme="majorHAnsi" w:cstheme="majorBidi"/>
      <w:b/>
      <w:bCs/>
    </w:rPr>
  </w:style>
  <w:style w:type="paragraph" w:styleId="List">
    <w:name w:val="List"/>
    <w:basedOn w:val="Normal"/>
    <w:uiPriority w:val="99"/>
    <w:semiHidden/>
    <w:unhideWhenUsed/>
    <w:rsid w:val="009612B5"/>
    <w:pPr>
      <w:ind w:left="283" w:hanging="283"/>
      <w:contextualSpacing/>
    </w:pPr>
  </w:style>
  <w:style w:type="paragraph" w:styleId="List2">
    <w:name w:val="List 2"/>
    <w:basedOn w:val="Normal"/>
    <w:uiPriority w:val="99"/>
    <w:semiHidden/>
    <w:unhideWhenUsed/>
    <w:rsid w:val="009612B5"/>
    <w:pPr>
      <w:ind w:left="566" w:hanging="283"/>
      <w:contextualSpacing/>
    </w:pPr>
  </w:style>
  <w:style w:type="paragraph" w:styleId="List3">
    <w:name w:val="List 3"/>
    <w:basedOn w:val="Normal"/>
    <w:uiPriority w:val="99"/>
    <w:semiHidden/>
    <w:unhideWhenUsed/>
    <w:rsid w:val="009612B5"/>
    <w:pPr>
      <w:ind w:left="849" w:hanging="283"/>
      <w:contextualSpacing/>
    </w:pPr>
  </w:style>
  <w:style w:type="paragraph" w:styleId="List4">
    <w:name w:val="List 4"/>
    <w:basedOn w:val="Normal"/>
    <w:uiPriority w:val="99"/>
    <w:semiHidden/>
    <w:unhideWhenUsed/>
    <w:rsid w:val="009612B5"/>
    <w:pPr>
      <w:ind w:left="1132" w:hanging="283"/>
      <w:contextualSpacing/>
    </w:pPr>
  </w:style>
  <w:style w:type="paragraph" w:styleId="List5">
    <w:name w:val="List 5"/>
    <w:basedOn w:val="Normal"/>
    <w:uiPriority w:val="99"/>
    <w:semiHidden/>
    <w:unhideWhenUsed/>
    <w:rsid w:val="009612B5"/>
    <w:pPr>
      <w:ind w:left="1415" w:hanging="283"/>
      <w:contextualSpacing/>
    </w:pPr>
  </w:style>
  <w:style w:type="paragraph" w:styleId="ListBullet3">
    <w:name w:val="List Bullet 3"/>
    <w:basedOn w:val="Normal"/>
    <w:uiPriority w:val="99"/>
    <w:semiHidden/>
    <w:unhideWhenUsed/>
    <w:rsid w:val="009612B5"/>
    <w:pPr>
      <w:numPr>
        <w:numId w:val="10"/>
      </w:numPr>
      <w:contextualSpacing/>
    </w:pPr>
  </w:style>
  <w:style w:type="paragraph" w:styleId="ListBullet4">
    <w:name w:val="List Bullet 4"/>
    <w:basedOn w:val="Normal"/>
    <w:uiPriority w:val="99"/>
    <w:semiHidden/>
    <w:unhideWhenUsed/>
    <w:rsid w:val="009612B5"/>
    <w:pPr>
      <w:numPr>
        <w:numId w:val="11"/>
      </w:numPr>
      <w:contextualSpacing/>
    </w:pPr>
  </w:style>
  <w:style w:type="paragraph" w:styleId="ListBullet5">
    <w:name w:val="List Bullet 5"/>
    <w:basedOn w:val="Normal"/>
    <w:uiPriority w:val="99"/>
    <w:semiHidden/>
    <w:unhideWhenUsed/>
    <w:rsid w:val="009612B5"/>
    <w:pPr>
      <w:numPr>
        <w:numId w:val="12"/>
      </w:numPr>
      <w:contextualSpacing/>
    </w:pPr>
  </w:style>
  <w:style w:type="paragraph" w:styleId="ListContinue">
    <w:name w:val="List Continue"/>
    <w:basedOn w:val="Normal"/>
    <w:uiPriority w:val="99"/>
    <w:semiHidden/>
    <w:unhideWhenUsed/>
    <w:rsid w:val="009612B5"/>
    <w:pPr>
      <w:spacing w:after="120"/>
      <w:ind w:left="283"/>
      <w:contextualSpacing/>
    </w:pPr>
  </w:style>
  <w:style w:type="paragraph" w:styleId="ListContinue2">
    <w:name w:val="List Continue 2"/>
    <w:basedOn w:val="Normal"/>
    <w:uiPriority w:val="99"/>
    <w:semiHidden/>
    <w:unhideWhenUsed/>
    <w:rsid w:val="009612B5"/>
    <w:pPr>
      <w:spacing w:after="120"/>
      <w:ind w:left="566"/>
      <w:contextualSpacing/>
    </w:pPr>
  </w:style>
  <w:style w:type="paragraph" w:styleId="ListContinue3">
    <w:name w:val="List Continue 3"/>
    <w:basedOn w:val="Normal"/>
    <w:uiPriority w:val="99"/>
    <w:semiHidden/>
    <w:unhideWhenUsed/>
    <w:rsid w:val="009612B5"/>
    <w:pPr>
      <w:spacing w:after="120"/>
      <w:ind w:left="849"/>
      <w:contextualSpacing/>
    </w:pPr>
  </w:style>
  <w:style w:type="paragraph" w:styleId="ListContinue4">
    <w:name w:val="List Continue 4"/>
    <w:basedOn w:val="Normal"/>
    <w:uiPriority w:val="99"/>
    <w:semiHidden/>
    <w:unhideWhenUsed/>
    <w:rsid w:val="009612B5"/>
    <w:pPr>
      <w:spacing w:after="120"/>
      <w:ind w:left="1132"/>
      <w:contextualSpacing/>
    </w:pPr>
  </w:style>
  <w:style w:type="paragraph" w:styleId="ListContinue5">
    <w:name w:val="List Continue 5"/>
    <w:basedOn w:val="Normal"/>
    <w:uiPriority w:val="99"/>
    <w:semiHidden/>
    <w:unhideWhenUsed/>
    <w:rsid w:val="009612B5"/>
    <w:pPr>
      <w:spacing w:after="120"/>
      <w:ind w:left="1415"/>
      <w:contextualSpacing/>
    </w:pPr>
  </w:style>
  <w:style w:type="paragraph" w:styleId="ListNumber">
    <w:name w:val="List Number"/>
    <w:basedOn w:val="Normal"/>
    <w:uiPriority w:val="99"/>
    <w:semiHidden/>
    <w:unhideWhenUsed/>
    <w:rsid w:val="009612B5"/>
    <w:pPr>
      <w:numPr>
        <w:numId w:val="13"/>
      </w:numPr>
      <w:contextualSpacing/>
    </w:pPr>
  </w:style>
  <w:style w:type="paragraph" w:styleId="ListNumber2">
    <w:name w:val="List Number 2"/>
    <w:basedOn w:val="Normal"/>
    <w:uiPriority w:val="99"/>
    <w:semiHidden/>
    <w:unhideWhenUsed/>
    <w:rsid w:val="009612B5"/>
    <w:pPr>
      <w:numPr>
        <w:numId w:val="14"/>
      </w:numPr>
      <w:contextualSpacing/>
    </w:pPr>
  </w:style>
  <w:style w:type="paragraph" w:styleId="ListNumber3">
    <w:name w:val="List Number 3"/>
    <w:basedOn w:val="Normal"/>
    <w:uiPriority w:val="99"/>
    <w:semiHidden/>
    <w:unhideWhenUsed/>
    <w:rsid w:val="009612B5"/>
    <w:pPr>
      <w:numPr>
        <w:numId w:val="15"/>
      </w:numPr>
      <w:contextualSpacing/>
    </w:pPr>
  </w:style>
  <w:style w:type="paragraph" w:styleId="ListNumber4">
    <w:name w:val="List Number 4"/>
    <w:basedOn w:val="Normal"/>
    <w:uiPriority w:val="99"/>
    <w:semiHidden/>
    <w:unhideWhenUsed/>
    <w:rsid w:val="009612B5"/>
    <w:pPr>
      <w:numPr>
        <w:numId w:val="16"/>
      </w:numPr>
      <w:contextualSpacing/>
    </w:pPr>
  </w:style>
  <w:style w:type="paragraph" w:styleId="ListNumber5">
    <w:name w:val="List Number 5"/>
    <w:basedOn w:val="Normal"/>
    <w:uiPriority w:val="99"/>
    <w:semiHidden/>
    <w:unhideWhenUsed/>
    <w:rsid w:val="009612B5"/>
    <w:pPr>
      <w:numPr>
        <w:numId w:val="17"/>
      </w:numPr>
      <w:contextualSpacing/>
    </w:pPr>
  </w:style>
  <w:style w:type="paragraph" w:styleId="MacroText">
    <w:name w:val="macro"/>
    <w:link w:val="MacroTextChar"/>
    <w:uiPriority w:val="99"/>
    <w:semiHidden/>
    <w:unhideWhenUsed/>
    <w:rsid w:val="009612B5"/>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9612B5"/>
    <w:rPr>
      <w:rFonts w:ascii="Consolas" w:hAnsi="Consolas"/>
      <w:sz w:val="20"/>
      <w:szCs w:val="20"/>
    </w:rPr>
  </w:style>
  <w:style w:type="paragraph" w:styleId="MessageHeader">
    <w:name w:val="Message Header"/>
    <w:basedOn w:val="Normal"/>
    <w:link w:val="MessageHeaderChar"/>
    <w:uiPriority w:val="99"/>
    <w:semiHidden/>
    <w:unhideWhenUsed/>
    <w:rsid w:val="009612B5"/>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612B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612B5"/>
    <w:rPr>
      <w:rFonts w:ascii="Times New Roman" w:hAnsi="Times New Roman" w:cs="Times New Roman"/>
      <w:szCs w:val="24"/>
    </w:rPr>
  </w:style>
  <w:style w:type="paragraph" w:styleId="NormalIndent">
    <w:name w:val="Normal Indent"/>
    <w:basedOn w:val="Normal"/>
    <w:uiPriority w:val="99"/>
    <w:semiHidden/>
    <w:unhideWhenUsed/>
    <w:rsid w:val="009612B5"/>
    <w:pPr>
      <w:ind w:left="720"/>
    </w:pPr>
  </w:style>
  <w:style w:type="paragraph" w:styleId="NoteHeading">
    <w:name w:val="Note Heading"/>
    <w:basedOn w:val="Normal"/>
    <w:next w:val="Normal"/>
    <w:link w:val="NoteHeadingChar"/>
    <w:uiPriority w:val="99"/>
    <w:semiHidden/>
    <w:unhideWhenUsed/>
    <w:rsid w:val="009612B5"/>
    <w:pPr>
      <w:spacing w:before="0" w:after="0"/>
    </w:pPr>
  </w:style>
  <w:style w:type="character" w:customStyle="1" w:styleId="NoteHeadingChar">
    <w:name w:val="Note Heading Char"/>
    <w:basedOn w:val="DefaultParagraphFont"/>
    <w:link w:val="NoteHeading"/>
    <w:uiPriority w:val="99"/>
    <w:semiHidden/>
    <w:rsid w:val="009612B5"/>
    <w:rPr>
      <w:sz w:val="24"/>
    </w:rPr>
  </w:style>
  <w:style w:type="paragraph" w:styleId="PlainText">
    <w:name w:val="Plain Text"/>
    <w:basedOn w:val="Normal"/>
    <w:link w:val="PlainTextChar"/>
    <w:uiPriority w:val="99"/>
    <w:semiHidden/>
    <w:unhideWhenUsed/>
    <w:rsid w:val="009612B5"/>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612B5"/>
    <w:rPr>
      <w:rFonts w:ascii="Consolas" w:hAnsi="Consolas"/>
      <w:sz w:val="21"/>
      <w:szCs w:val="21"/>
    </w:rPr>
  </w:style>
  <w:style w:type="paragraph" w:styleId="Salutation">
    <w:name w:val="Salutation"/>
    <w:basedOn w:val="Normal"/>
    <w:next w:val="Normal"/>
    <w:link w:val="SalutationChar"/>
    <w:uiPriority w:val="99"/>
    <w:semiHidden/>
    <w:unhideWhenUsed/>
    <w:rsid w:val="009612B5"/>
  </w:style>
  <w:style w:type="character" w:customStyle="1" w:styleId="SalutationChar">
    <w:name w:val="Salutation Char"/>
    <w:basedOn w:val="DefaultParagraphFont"/>
    <w:link w:val="Salutation"/>
    <w:uiPriority w:val="99"/>
    <w:semiHidden/>
    <w:rsid w:val="009612B5"/>
    <w:rPr>
      <w:sz w:val="24"/>
    </w:rPr>
  </w:style>
  <w:style w:type="paragraph" w:styleId="Signature">
    <w:name w:val="Signature"/>
    <w:basedOn w:val="Normal"/>
    <w:link w:val="SignatureChar"/>
    <w:uiPriority w:val="99"/>
    <w:semiHidden/>
    <w:unhideWhenUsed/>
    <w:rsid w:val="009612B5"/>
    <w:pPr>
      <w:spacing w:before="0" w:after="0"/>
      <w:ind w:left="4252"/>
    </w:pPr>
  </w:style>
  <w:style w:type="character" w:customStyle="1" w:styleId="SignatureChar">
    <w:name w:val="Signature Char"/>
    <w:basedOn w:val="DefaultParagraphFont"/>
    <w:link w:val="Signature"/>
    <w:uiPriority w:val="99"/>
    <w:semiHidden/>
    <w:rsid w:val="009612B5"/>
    <w:rPr>
      <w:sz w:val="24"/>
    </w:rPr>
  </w:style>
  <w:style w:type="paragraph" w:styleId="TableofAuthorities">
    <w:name w:val="table of authorities"/>
    <w:basedOn w:val="Normal"/>
    <w:next w:val="Normal"/>
    <w:uiPriority w:val="99"/>
    <w:semiHidden/>
    <w:unhideWhenUsed/>
    <w:rsid w:val="009612B5"/>
    <w:pPr>
      <w:spacing w:after="0"/>
      <w:ind w:left="240" w:hanging="240"/>
    </w:pPr>
  </w:style>
  <w:style w:type="paragraph" w:styleId="TableofFigures">
    <w:name w:val="table of figures"/>
    <w:basedOn w:val="Normal"/>
    <w:next w:val="Normal"/>
    <w:uiPriority w:val="99"/>
    <w:semiHidden/>
    <w:unhideWhenUsed/>
    <w:rsid w:val="009612B5"/>
    <w:pPr>
      <w:spacing w:after="0"/>
    </w:pPr>
  </w:style>
  <w:style w:type="paragraph" w:styleId="TOAHeading">
    <w:name w:val="toa heading"/>
    <w:basedOn w:val="Normal"/>
    <w:next w:val="Normal"/>
    <w:uiPriority w:val="99"/>
    <w:semiHidden/>
    <w:unhideWhenUsed/>
    <w:rsid w:val="009612B5"/>
    <w:pPr>
      <w:spacing w:before="120"/>
    </w:pPr>
    <w:rPr>
      <w:rFonts w:asciiTheme="majorHAnsi" w:eastAsiaTheme="majorEastAsia" w:hAnsiTheme="majorHAnsi" w:cstheme="majorBid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nopta.gov.au/cost-recovery-and-fee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forms-and-templates/petroleum-and-greenhouse-gas-form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opta.gov.au/guidelines-and-factsheets/fact-sheets.html"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https://nopta.sharepoint.com/WST/_layouts/15/DocIdRedir.aspx?ID=NOPTANET-716839524-10879</Url>
      <Description>NOPTANET-716839524-10879</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NOPTANET-716839524-10879</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DA0FF225-9FE6-4663-9962-6EF84A287CC6}"/>
</file>

<file path=customXml/itemProps3.xml><?xml version="1.0" encoding="utf-8"?>
<ds:datastoreItem xmlns:ds="http://schemas.openxmlformats.org/officeDocument/2006/customXml" ds:itemID="{67196DBD-6670-4E08-AD76-F63408072C96}"/>
</file>

<file path=customXml/itemProps4.xml><?xml version="1.0" encoding="utf-8"?>
<ds:datastoreItem xmlns:ds="http://schemas.openxmlformats.org/officeDocument/2006/customXml" ds:itemID="{A70BEF54-572D-4C4E-9118-314DE5571073}"/>
</file>

<file path=customXml/itemProps5.xml><?xml version="1.0" encoding="utf-8"?>
<ds:datastoreItem xmlns:ds="http://schemas.openxmlformats.org/officeDocument/2006/customXml" ds:itemID="{BB211D66-9C40-4BAA-AFB4-9FACE3F617C8}"/>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5356</Characters>
  <Application>Microsoft Office Word</Application>
  <DocSecurity>0</DocSecurity>
  <Lines>127</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2026-02-27T05:54:00Z</dcterms:created>
  <dcterms:modified xsi:type="dcterms:W3CDTF">2026-02-27T05:55:00Z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2026-02-27T05:54:52Z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3e9ab3d2-5bf1-4376-a374-115175a3e3ce</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926eae8a-e966-4d81-b887-72c8dc91f869</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Order">
    <vt:r8>44900</vt:r8>
  </property>
  <property fmtid="{D5CDD505-2E9C-101B-9397-08002B2CF9AE}" pid="27" name="MediaServiceImageTags">
    <vt:lpwstr/>
  </property>
  <property fmtid="{D5CDD505-2E9C-101B-9397-08002B2CF9AE}" pid="28" name="xd_ProgID">
    <vt:lpwstr/>
  </property>
  <property fmtid="{D5CDD505-2E9C-101B-9397-08002B2CF9AE}" pid="29" name="ContentTypeId">
    <vt:lpwstr>0x01010063547D135F865547B104B3688A6EB0DB00F4C4AF551FA6E84F9660D2D5879C24B3</vt:lpwstr>
  </property>
  <property fmtid="{D5CDD505-2E9C-101B-9397-08002B2CF9AE}" pid="30" name="TemplateUrl">
    <vt:lpwstr/>
  </property>
</Properties>
</file>