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44783" w14:textId="77777777" w:rsidR="00F8108A" w:rsidRDefault="00262C1B" w:rsidP="00006AFE">
      <w:bookmarkStart w:id="0" w:name="_Toc19289801"/>
      <w:r w:rsidRPr="00837F65">
        <w:rPr>
          <w:noProof/>
        </w:rPr>
        <w:drawing>
          <wp:inline distT="0" distB="0" distL="0" distR="0" wp14:anchorId="6AD26E23" wp14:editId="0C8E6A8D">
            <wp:extent cx="2085975" cy="541020"/>
            <wp:effectExtent l="0" t="0" r="9525" b="0"/>
            <wp:docPr id="2073990877" name="Picture 2073990877" descr="Australian Government National Offshore Petroleum Administrator logo, black and whi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ustralian Government National Offshore Petroleum Administrator logo, black and white&#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5975" cy="541020"/>
                    </a:xfrm>
                    <a:prstGeom prst="rect">
                      <a:avLst/>
                    </a:prstGeom>
                  </pic:spPr>
                </pic:pic>
              </a:graphicData>
            </a:graphic>
          </wp:inline>
        </w:drawing>
      </w:r>
    </w:p>
    <w:bookmarkStart w:id="1" w:name="_Key_greenhouse_gas"/>
    <w:bookmarkStart w:id="2" w:name="_Declaration_of_identified"/>
    <w:bookmarkStart w:id="3" w:name="_Toc144911604"/>
    <w:bookmarkStart w:id="4" w:name="_Toc155176735"/>
    <w:bookmarkEnd w:id="0"/>
    <w:bookmarkEnd w:id="1"/>
    <w:bookmarkEnd w:id="2"/>
    <w:p w14:paraId="2B99CECA" w14:textId="52F38A1F" w:rsidR="00510815" w:rsidRPr="00F8108A" w:rsidRDefault="00B65104" w:rsidP="00510815">
      <w:pPr>
        <w:pStyle w:val="Heading1"/>
        <w:spacing w:before="120"/>
        <w:rPr>
          <w:rFonts w:ascii="Aptos Display" w:hAnsi="Aptos Display"/>
        </w:rPr>
      </w:pPr>
      <w:sdt>
        <w:sdtPr>
          <w:rPr>
            <w:rFonts w:ascii="Aptos Display" w:eastAsiaTheme="minorHAnsi" w:hAnsi="Aptos Display" w:cstheme="minorBidi"/>
            <w:color w:val="auto"/>
            <w:sz w:val="22"/>
            <w:szCs w:val="22"/>
          </w:rPr>
          <w:id w:val="-2088995269"/>
          <w:docPartObj>
            <w:docPartGallery w:val="Cover Pages"/>
            <w:docPartUnique/>
          </w:docPartObj>
        </w:sdtPr>
        <w:sdtEndPr>
          <w:rPr>
            <w:rFonts w:eastAsiaTheme="majorEastAsia" w:cstheme="majorBidi"/>
            <w:color w:val="385623"/>
            <w:sz w:val="44"/>
            <w:szCs w:val="32"/>
          </w:rPr>
        </w:sdtEndPr>
        <w:sdtContent>
          <w:bookmarkEnd w:id="3"/>
          <w:bookmarkEnd w:id="4"/>
          <w:r w:rsidR="0028222E" w:rsidRPr="0028222E">
            <w:rPr>
              <w:rFonts w:ascii="Aptos Display" w:hAnsi="Aptos Display"/>
            </w:rPr>
            <w:t>Declaration of identified greenhouse gas storage formation – forms guidance</w:t>
          </w:r>
        </w:sdtContent>
      </w:sdt>
    </w:p>
    <w:p w14:paraId="469ED7C6" w14:textId="77777777" w:rsidR="00510815" w:rsidRPr="008867A1" w:rsidRDefault="00510815" w:rsidP="000636D2">
      <w:pPr>
        <w:spacing w:after="120"/>
        <w:rPr>
          <w:szCs w:val="24"/>
        </w:rPr>
      </w:pPr>
      <w:r w:rsidRPr="008867A1">
        <w:rPr>
          <w:szCs w:val="24"/>
        </w:rPr>
        <w:t>This document contains general guidance to assist applicants and titleholders in making valid applications. This relates to titles administration under the:</w:t>
      </w:r>
    </w:p>
    <w:p w14:paraId="56C8B034" w14:textId="1ACC9B6D" w:rsidR="00510815" w:rsidRPr="008867A1" w:rsidRDefault="00510815" w:rsidP="000636D2">
      <w:pPr>
        <w:pStyle w:val="ListParagraph"/>
        <w:numPr>
          <w:ilvl w:val="0"/>
          <w:numId w:val="6"/>
        </w:numPr>
        <w:spacing w:after="120"/>
        <w:rPr>
          <w:szCs w:val="24"/>
        </w:rPr>
      </w:pPr>
      <w:r w:rsidRPr="002E7696">
        <w:rPr>
          <w:i/>
          <w:iCs w:val="0"/>
          <w:szCs w:val="24"/>
        </w:rPr>
        <w:t>Offshore Petroleum and Greenhouse Gas Storage Act 2006</w:t>
      </w:r>
      <w:r w:rsidRPr="008867A1">
        <w:rPr>
          <w:szCs w:val="24"/>
        </w:rPr>
        <w:t xml:space="preserve"> </w:t>
      </w:r>
      <w:r w:rsidRPr="00F8108A">
        <w:rPr>
          <w:rFonts w:cstheme="minorHAnsi"/>
          <w:szCs w:val="24"/>
        </w:rPr>
        <w:t>(</w:t>
      </w:r>
      <w:r w:rsidRPr="00F8108A">
        <w:rPr>
          <w:szCs w:val="24"/>
        </w:rPr>
        <w:t xml:space="preserve">the </w:t>
      </w:r>
      <w:r w:rsidRPr="00FF13E1">
        <w:rPr>
          <w:rStyle w:val="Strong"/>
        </w:rPr>
        <w:t>OPGGS Act</w:t>
      </w:r>
      <w:r w:rsidRPr="008867A1">
        <w:rPr>
          <w:szCs w:val="24"/>
        </w:rPr>
        <w:t>)</w:t>
      </w:r>
      <w:r w:rsidR="00B52D9A">
        <w:rPr>
          <w:szCs w:val="24"/>
        </w:rPr>
        <w:t>; and</w:t>
      </w:r>
    </w:p>
    <w:p w14:paraId="08768B99" w14:textId="03117526" w:rsidR="00274BAE" w:rsidRPr="00274BAE" w:rsidRDefault="00274BAE" w:rsidP="000636D2">
      <w:pPr>
        <w:pStyle w:val="ListParagraph"/>
        <w:numPr>
          <w:ilvl w:val="0"/>
          <w:numId w:val="6"/>
        </w:numPr>
        <w:spacing w:after="120"/>
        <w:rPr>
          <w:szCs w:val="24"/>
          <w:lang w:eastAsia="en-AU"/>
        </w:rPr>
      </w:pPr>
      <w:r w:rsidRPr="00274BAE">
        <w:rPr>
          <w:rFonts w:cstheme="minorHAnsi"/>
          <w:i/>
          <w:iCs w:val="0"/>
          <w:szCs w:val="20"/>
        </w:rPr>
        <w:t>Offshore Petroleum and Greenhouse Gas Storage (Greenhouse Gas Injection and Storage) Regulations 2023</w:t>
      </w:r>
      <w:r w:rsidRPr="00274BAE">
        <w:rPr>
          <w:rFonts w:cstheme="minorHAnsi"/>
          <w:szCs w:val="20"/>
        </w:rPr>
        <w:t xml:space="preserve"> (</w:t>
      </w:r>
      <w:r w:rsidR="00274EE1">
        <w:rPr>
          <w:rFonts w:cstheme="minorHAnsi"/>
          <w:szCs w:val="20"/>
        </w:rPr>
        <w:t xml:space="preserve">the </w:t>
      </w:r>
      <w:r w:rsidRPr="00FF13E1">
        <w:rPr>
          <w:rStyle w:val="Strong"/>
        </w:rPr>
        <w:t>GHG Regulations</w:t>
      </w:r>
      <w:r w:rsidRPr="00274BAE">
        <w:rPr>
          <w:rFonts w:cstheme="minorHAnsi"/>
          <w:szCs w:val="20"/>
        </w:rPr>
        <w:t>)</w:t>
      </w:r>
    </w:p>
    <w:p w14:paraId="20B06E07" w14:textId="77777777" w:rsidR="00510815" w:rsidRPr="000D0C1B" w:rsidRDefault="00510815" w:rsidP="000636D2">
      <w:pPr>
        <w:spacing w:after="120"/>
        <w:rPr>
          <w:rFonts w:ascii="Aptos" w:hAnsi="Aptos" w:cstheme="minorHAnsi"/>
        </w:rPr>
      </w:pPr>
      <w:bookmarkStart w:id="5" w:name="_Hlk197680999"/>
      <w:r w:rsidRPr="000D0C1B">
        <w:rPr>
          <w:rFonts w:ascii="Aptos" w:hAnsi="Aptos" w:cstheme="minorHAnsi"/>
        </w:rPr>
        <w:t xml:space="preserve">This document has been developed as a general guide only. It is subject to and does not replace or amend the requirements of the OPGGS Act and associated regulations, which should be read in conjunction with this guidance. </w:t>
      </w:r>
    </w:p>
    <w:p w14:paraId="2B79D14B" w14:textId="77777777" w:rsidR="00510815" w:rsidRPr="000D0C1B" w:rsidRDefault="00510815" w:rsidP="000636D2">
      <w:pPr>
        <w:spacing w:after="120"/>
        <w:rPr>
          <w:rFonts w:ascii="Aptos" w:hAnsi="Aptos" w:cstheme="minorHAnsi"/>
        </w:rPr>
      </w:pPr>
      <w:r w:rsidRPr="000D0C1B">
        <w:rPr>
          <w:rFonts w:ascii="Aptos" w:hAnsi="Aptos" w:cstheme="minorHAnsi"/>
        </w:rPr>
        <w:t>Before relying on this material, users sh</w:t>
      </w:r>
      <w:r w:rsidRPr="000F4D7E">
        <w:rPr>
          <w:rFonts w:ascii="Aptos" w:hAnsi="Aptos" w:cstheme="minorHAnsi"/>
        </w:rPr>
        <w:t>ould care</w:t>
      </w:r>
      <w:r w:rsidRPr="000D0C1B">
        <w:rPr>
          <w:rFonts w:ascii="Aptos" w:hAnsi="Aptos" w:cstheme="minorHAnsi"/>
        </w:rPr>
        <w:t xml:space="preserve">fully evaluate the accuracy, currency, completeness and relevance of the information, and obtain independent legal or other professional advice relevant to their </w:t>
      </w:r>
      <w:proofErr w:type="gramStart"/>
      <w:r w:rsidRPr="000D0C1B">
        <w:rPr>
          <w:rFonts w:ascii="Aptos" w:hAnsi="Aptos" w:cstheme="minorHAnsi"/>
        </w:rPr>
        <w:t>particular circumstances</w:t>
      </w:r>
      <w:proofErr w:type="gramEnd"/>
      <w:r w:rsidRPr="000D0C1B">
        <w:rPr>
          <w:rFonts w:ascii="Aptos" w:hAnsi="Aptos" w:cstheme="minorHAnsi"/>
        </w:rPr>
        <w:t>. This document will be reviewed and updated as required.</w:t>
      </w:r>
    </w:p>
    <w:p w14:paraId="7B5F0069" w14:textId="77777777" w:rsidR="00510815" w:rsidRPr="008867A1" w:rsidRDefault="00510815" w:rsidP="000636D2">
      <w:pPr>
        <w:pStyle w:val="Heading2"/>
        <w:spacing w:after="120"/>
        <w:rPr>
          <w:szCs w:val="36"/>
        </w:rPr>
      </w:pPr>
      <w:bookmarkStart w:id="6" w:name="_Revisions"/>
      <w:bookmarkEnd w:id="5"/>
      <w:bookmarkEnd w:id="6"/>
      <w:r w:rsidRPr="008867A1">
        <w:rPr>
          <w:szCs w:val="36"/>
        </w:rPr>
        <w:t>Revisions</w:t>
      </w:r>
    </w:p>
    <w:p w14:paraId="31E1AE9E" w14:textId="3C8893F4" w:rsidR="009A758F" w:rsidRDefault="009A758F" w:rsidP="000D18E2">
      <w:pPr>
        <w:pStyle w:val="Caption"/>
        <w:keepNext/>
        <w:spacing w:before="120" w:after="120"/>
      </w:pPr>
      <w:r>
        <w:t xml:space="preserve">Table </w:t>
      </w:r>
      <w:r>
        <w:fldChar w:fldCharType="begin"/>
      </w:r>
      <w:r>
        <w:instrText xml:space="preserve"> SEQ Table \* ARABIC </w:instrText>
      </w:r>
      <w:r>
        <w:fldChar w:fldCharType="separate"/>
      </w:r>
      <w:r w:rsidR="00A85819">
        <w:rPr>
          <w:noProof/>
        </w:rPr>
        <w:t>1</w:t>
      </w:r>
      <w:r>
        <w:fldChar w:fldCharType="end"/>
      </w:r>
      <w:r w:rsidRPr="00AF0628">
        <w:t>: Guidance revision dates</w:t>
      </w:r>
    </w:p>
    <w:tbl>
      <w:tblPr>
        <w:tblW w:w="9639" w:type="dxa"/>
        <w:tblInd w:w="-10" w:type="dxa"/>
        <w:tblLayout w:type="fixed"/>
        <w:tblCellMar>
          <w:left w:w="0" w:type="dxa"/>
          <w:right w:w="0" w:type="dxa"/>
        </w:tblCellMar>
        <w:tblLook w:val="0000" w:firstRow="0" w:lastRow="0" w:firstColumn="0" w:lastColumn="0" w:noHBand="0" w:noVBand="0"/>
        <w:tblCaption w:val="Guidance revision dates"/>
        <w:tblDescription w:val="Table detailing the effective date, version number and purpose of each revision.&#10;"/>
      </w:tblPr>
      <w:tblGrid>
        <w:gridCol w:w="1560"/>
        <w:gridCol w:w="992"/>
        <w:gridCol w:w="5386"/>
        <w:gridCol w:w="1701"/>
      </w:tblGrid>
      <w:tr w:rsidR="00510815" w:rsidRPr="00336FD1" w14:paraId="0A825E33" w14:textId="77777777" w:rsidTr="00336FD1">
        <w:trPr>
          <w:trHeight w:val="253"/>
          <w:tblHeader/>
        </w:trPr>
        <w:tc>
          <w:tcPr>
            <w:tcW w:w="1560" w:type="dxa"/>
            <w:tcBorders>
              <w:top w:val="single" w:sz="8" w:space="0" w:color="333333"/>
              <w:left w:val="single" w:sz="8" w:space="0" w:color="333333"/>
              <w:bottom w:val="single" w:sz="8" w:space="0" w:color="333333"/>
              <w:right w:val="single" w:sz="8" w:space="0" w:color="333333"/>
            </w:tcBorders>
          </w:tcPr>
          <w:p w14:paraId="3862BB95" w14:textId="77777777" w:rsidR="00510815" w:rsidRPr="00336FD1" w:rsidRDefault="00510815" w:rsidP="00E34D1E">
            <w:pPr>
              <w:kinsoku w:val="0"/>
              <w:overflowPunct w:val="0"/>
              <w:autoSpaceDE w:val="0"/>
              <w:autoSpaceDN w:val="0"/>
              <w:adjustRightInd w:val="0"/>
              <w:spacing w:before="60" w:after="60"/>
              <w:ind w:left="57" w:right="57"/>
              <w:rPr>
                <w:rFonts w:ascii="Aptos" w:hAnsi="Aptos" w:cstheme="minorHAnsi"/>
                <w:b/>
                <w:bCs/>
                <w:sz w:val="22"/>
                <w:szCs w:val="24"/>
              </w:rPr>
            </w:pPr>
            <w:r w:rsidRPr="00336FD1">
              <w:rPr>
                <w:rFonts w:ascii="Aptos" w:hAnsi="Aptos" w:cstheme="minorHAnsi"/>
                <w:b/>
                <w:bCs/>
                <w:sz w:val="22"/>
                <w:szCs w:val="24"/>
              </w:rPr>
              <w:t>Effective date</w:t>
            </w:r>
          </w:p>
        </w:tc>
        <w:tc>
          <w:tcPr>
            <w:tcW w:w="992" w:type="dxa"/>
            <w:tcBorders>
              <w:top w:val="single" w:sz="8" w:space="0" w:color="333333"/>
              <w:left w:val="single" w:sz="8" w:space="0" w:color="333333"/>
              <w:bottom w:val="single" w:sz="8" w:space="0" w:color="333333"/>
              <w:right w:val="single" w:sz="8" w:space="0" w:color="333333"/>
            </w:tcBorders>
          </w:tcPr>
          <w:p w14:paraId="3EC305F7" w14:textId="77777777" w:rsidR="00510815" w:rsidRPr="00336FD1" w:rsidRDefault="00510815" w:rsidP="00E34D1E">
            <w:pPr>
              <w:kinsoku w:val="0"/>
              <w:overflowPunct w:val="0"/>
              <w:autoSpaceDE w:val="0"/>
              <w:autoSpaceDN w:val="0"/>
              <w:adjustRightInd w:val="0"/>
              <w:spacing w:before="60" w:after="60"/>
              <w:ind w:left="57" w:right="57"/>
              <w:jc w:val="center"/>
              <w:rPr>
                <w:rFonts w:ascii="Aptos" w:hAnsi="Aptos" w:cstheme="minorHAnsi"/>
                <w:b/>
                <w:bCs/>
                <w:sz w:val="22"/>
                <w:szCs w:val="24"/>
              </w:rPr>
            </w:pPr>
            <w:r w:rsidRPr="00336FD1">
              <w:rPr>
                <w:rFonts w:ascii="Aptos" w:hAnsi="Aptos" w:cstheme="minorHAnsi"/>
                <w:b/>
                <w:bCs/>
                <w:sz w:val="22"/>
                <w:szCs w:val="24"/>
              </w:rPr>
              <w:t>Version</w:t>
            </w:r>
          </w:p>
        </w:tc>
        <w:tc>
          <w:tcPr>
            <w:tcW w:w="5386" w:type="dxa"/>
            <w:tcBorders>
              <w:top w:val="single" w:sz="8" w:space="0" w:color="333333"/>
              <w:left w:val="single" w:sz="8" w:space="0" w:color="333333"/>
              <w:bottom w:val="single" w:sz="8" w:space="0" w:color="333333"/>
              <w:right w:val="single" w:sz="8" w:space="0" w:color="333333"/>
            </w:tcBorders>
          </w:tcPr>
          <w:p w14:paraId="5AC8AF78" w14:textId="77777777" w:rsidR="00510815" w:rsidRPr="00336FD1" w:rsidRDefault="00510815" w:rsidP="00E34D1E">
            <w:pPr>
              <w:kinsoku w:val="0"/>
              <w:overflowPunct w:val="0"/>
              <w:autoSpaceDE w:val="0"/>
              <w:autoSpaceDN w:val="0"/>
              <w:adjustRightInd w:val="0"/>
              <w:spacing w:before="60" w:after="60"/>
              <w:ind w:left="57" w:right="57"/>
              <w:rPr>
                <w:rFonts w:ascii="Aptos" w:hAnsi="Aptos" w:cstheme="minorHAnsi"/>
                <w:b/>
                <w:bCs/>
                <w:sz w:val="22"/>
                <w:szCs w:val="24"/>
              </w:rPr>
            </w:pPr>
            <w:r w:rsidRPr="00336FD1">
              <w:rPr>
                <w:rFonts w:ascii="Aptos" w:hAnsi="Aptos" w:cstheme="minorHAnsi"/>
                <w:b/>
                <w:bCs/>
                <w:sz w:val="22"/>
                <w:szCs w:val="24"/>
              </w:rPr>
              <w:t>Purpose</w:t>
            </w:r>
          </w:p>
        </w:tc>
        <w:tc>
          <w:tcPr>
            <w:tcW w:w="1701" w:type="dxa"/>
            <w:tcBorders>
              <w:top w:val="single" w:sz="8" w:space="0" w:color="333333"/>
              <w:left w:val="single" w:sz="8" w:space="0" w:color="333333"/>
              <w:bottom w:val="single" w:sz="8" w:space="0" w:color="333333"/>
              <w:right w:val="single" w:sz="8" w:space="0" w:color="333333"/>
            </w:tcBorders>
          </w:tcPr>
          <w:p w14:paraId="60006728" w14:textId="77777777" w:rsidR="00510815" w:rsidRPr="00336FD1" w:rsidRDefault="00510815" w:rsidP="00E34D1E">
            <w:pPr>
              <w:kinsoku w:val="0"/>
              <w:overflowPunct w:val="0"/>
              <w:autoSpaceDE w:val="0"/>
              <w:autoSpaceDN w:val="0"/>
              <w:adjustRightInd w:val="0"/>
              <w:spacing w:before="60" w:after="60"/>
              <w:ind w:left="57" w:right="57"/>
              <w:rPr>
                <w:rFonts w:ascii="Aptos" w:hAnsi="Aptos" w:cstheme="minorHAnsi"/>
                <w:b/>
                <w:bCs/>
                <w:sz w:val="22"/>
                <w:szCs w:val="24"/>
              </w:rPr>
            </w:pPr>
            <w:r w:rsidRPr="00336FD1">
              <w:rPr>
                <w:rFonts w:ascii="Aptos" w:hAnsi="Aptos" w:cstheme="minorHAnsi"/>
                <w:b/>
                <w:bCs/>
                <w:sz w:val="22"/>
                <w:szCs w:val="24"/>
              </w:rPr>
              <w:t>Jurisdiction</w:t>
            </w:r>
          </w:p>
        </w:tc>
      </w:tr>
      <w:tr w:rsidR="00510815" w:rsidRPr="00336FD1" w14:paraId="6A01A875" w14:textId="77777777" w:rsidTr="00E34D1E">
        <w:trPr>
          <w:trHeight w:val="505"/>
        </w:trPr>
        <w:tc>
          <w:tcPr>
            <w:tcW w:w="1560" w:type="dxa"/>
            <w:tcBorders>
              <w:top w:val="single" w:sz="8" w:space="0" w:color="333333"/>
              <w:left w:val="single" w:sz="8" w:space="0" w:color="333333"/>
              <w:bottom w:val="single" w:sz="8" w:space="0" w:color="333333"/>
              <w:right w:val="single" w:sz="8" w:space="0" w:color="333333"/>
            </w:tcBorders>
          </w:tcPr>
          <w:p w14:paraId="466476E3" w14:textId="300845D6" w:rsidR="00510815" w:rsidRPr="00336FD1" w:rsidRDefault="00B1225A" w:rsidP="00E34D1E">
            <w:pPr>
              <w:kinsoku w:val="0"/>
              <w:overflowPunct w:val="0"/>
              <w:autoSpaceDE w:val="0"/>
              <w:autoSpaceDN w:val="0"/>
              <w:adjustRightInd w:val="0"/>
              <w:spacing w:before="60" w:after="60"/>
              <w:ind w:left="57" w:right="57"/>
              <w:rPr>
                <w:rFonts w:ascii="Aptos" w:hAnsi="Aptos" w:cstheme="minorHAnsi"/>
                <w:sz w:val="22"/>
                <w:szCs w:val="24"/>
              </w:rPr>
            </w:pPr>
            <w:r w:rsidRPr="00336FD1">
              <w:rPr>
                <w:rFonts w:ascii="Aptos" w:hAnsi="Aptos" w:cstheme="minorHAnsi"/>
                <w:sz w:val="22"/>
                <w:szCs w:val="24"/>
              </w:rPr>
              <w:t>31 March 2026</w:t>
            </w:r>
          </w:p>
        </w:tc>
        <w:tc>
          <w:tcPr>
            <w:tcW w:w="992" w:type="dxa"/>
            <w:tcBorders>
              <w:top w:val="single" w:sz="8" w:space="0" w:color="333333"/>
              <w:left w:val="single" w:sz="8" w:space="0" w:color="333333"/>
              <w:bottom w:val="single" w:sz="8" w:space="0" w:color="333333"/>
              <w:right w:val="single" w:sz="8" w:space="0" w:color="333333"/>
            </w:tcBorders>
          </w:tcPr>
          <w:p w14:paraId="1731AA53" w14:textId="77777777" w:rsidR="00510815" w:rsidRPr="00336FD1" w:rsidRDefault="00510815" w:rsidP="00E34D1E">
            <w:pPr>
              <w:kinsoku w:val="0"/>
              <w:overflowPunct w:val="0"/>
              <w:autoSpaceDE w:val="0"/>
              <w:autoSpaceDN w:val="0"/>
              <w:adjustRightInd w:val="0"/>
              <w:spacing w:before="60" w:after="60"/>
              <w:ind w:left="57" w:right="57"/>
              <w:jc w:val="center"/>
              <w:rPr>
                <w:rFonts w:ascii="Aptos" w:hAnsi="Aptos" w:cstheme="minorHAnsi"/>
                <w:sz w:val="22"/>
                <w:szCs w:val="24"/>
              </w:rPr>
            </w:pPr>
            <w:r w:rsidRPr="00336FD1">
              <w:rPr>
                <w:rFonts w:ascii="Aptos" w:hAnsi="Aptos" w:cstheme="minorHAnsi"/>
                <w:sz w:val="22"/>
                <w:szCs w:val="24"/>
              </w:rPr>
              <w:t>1</w:t>
            </w:r>
          </w:p>
        </w:tc>
        <w:tc>
          <w:tcPr>
            <w:tcW w:w="5386" w:type="dxa"/>
            <w:tcBorders>
              <w:top w:val="single" w:sz="8" w:space="0" w:color="333333"/>
              <w:left w:val="single" w:sz="8" w:space="0" w:color="333333"/>
              <w:bottom w:val="single" w:sz="8" w:space="0" w:color="333333"/>
              <w:right w:val="single" w:sz="8" w:space="0" w:color="333333"/>
            </w:tcBorders>
          </w:tcPr>
          <w:p w14:paraId="675FED0B" w14:textId="7BDDEEC9" w:rsidR="00510815" w:rsidRPr="00336FD1" w:rsidRDefault="00510815" w:rsidP="00E34D1E">
            <w:pPr>
              <w:kinsoku w:val="0"/>
              <w:overflowPunct w:val="0"/>
              <w:autoSpaceDE w:val="0"/>
              <w:autoSpaceDN w:val="0"/>
              <w:adjustRightInd w:val="0"/>
              <w:spacing w:before="60" w:after="60"/>
              <w:ind w:left="57" w:right="57"/>
              <w:rPr>
                <w:rFonts w:ascii="Aptos" w:hAnsi="Aptos" w:cstheme="minorHAnsi"/>
                <w:sz w:val="22"/>
                <w:szCs w:val="24"/>
              </w:rPr>
            </w:pPr>
            <w:r w:rsidRPr="00336FD1">
              <w:rPr>
                <w:rFonts w:ascii="Aptos" w:hAnsi="Aptos" w:cstheme="minorHAnsi"/>
                <w:sz w:val="22"/>
                <w:szCs w:val="24"/>
              </w:rPr>
              <w:t xml:space="preserve">Separate the NOPTA Forms Guidance </w:t>
            </w:r>
            <w:r w:rsidR="00B77E34" w:rsidRPr="00336FD1">
              <w:rPr>
                <w:rFonts w:ascii="Aptos" w:hAnsi="Aptos" w:cstheme="minorHAnsi"/>
                <w:sz w:val="22"/>
                <w:szCs w:val="24"/>
              </w:rPr>
              <w:t>Greenhouse Gas</w:t>
            </w:r>
            <w:r w:rsidRPr="00336FD1">
              <w:rPr>
                <w:rFonts w:ascii="Aptos" w:hAnsi="Aptos" w:cstheme="minorHAnsi"/>
                <w:sz w:val="22"/>
                <w:szCs w:val="24"/>
              </w:rPr>
              <w:t xml:space="preserve"> and create </w:t>
            </w:r>
            <w:r w:rsidR="000D095E" w:rsidRPr="00336FD1">
              <w:rPr>
                <w:rFonts w:ascii="Aptos" w:hAnsi="Aptos" w:cstheme="minorHAnsi"/>
                <w:sz w:val="22"/>
                <w:szCs w:val="24"/>
              </w:rPr>
              <w:t>n</w:t>
            </w:r>
            <w:r w:rsidRPr="00336FD1">
              <w:rPr>
                <w:rFonts w:ascii="Aptos" w:hAnsi="Aptos" w:cstheme="minorHAnsi"/>
                <w:sz w:val="22"/>
                <w:szCs w:val="24"/>
              </w:rPr>
              <w:t>ew forms guidance specific to</w:t>
            </w:r>
            <w:r w:rsidR="0028222E" w:rsidRPr="00336FD1">
              <w:rPr>
                <w:rFonts w:ascii="Aptos" w:hAnsi="Aptos"/>
              </w:rPr>
              <w:t xml:space="preserve"> </w:t>
            </w:r>
            <w:r w:rsidR="0028222E" w:rsidRPr="00336FD1">
              <w:rPr>
                <w:rFonts w:ascii="Aptos" w:hAnsi="Aptos" w:cstheme="minorHAnsi"/>
                <w:sz w:val="22"/>
                <w:szCs w:val="24"/>
              </w:rPr>
              <w:t>declaration of identified greenhouse gas storage formation applications</w:t>
            </w:r>
            <w:r w:rsidR="00586051">
              <w:rPr>
                <w:rFonts w:ascii="Aptos" w:hAnsi="Aptos" w:cstheme="minorHAnsi"/>
                <w:sz w:val="22"/>
                <w:szCs w:val="24"/>
              </w:rPr>
              <w:t xml:space="preserve"> and updated</w:t>
            </w:r>
            <w:r w:rsidR="00152D25">
              <w:rPr>
                <w:rFonts w:ascii="Aptos" w:hAnsi="Aptos" w:cstheme="minorHAnsi"/>
                <w:sz w:val="22"/>
                <w:szCs w:val="24"/>
              </w:rPr>
              <w:t xml:space="preserve"> </w:t>
            </w:r>
            <w:proofErr w:type="spellStart"/>
            <w:r w:rsidR="00152D25">
              <w:rPr>
                <w:rFonts w:ascii="Aptos" w:hAnsi="Aptos" w:cstheme="minorHAnsi"/>
                <w:sz w:val="22"/>
                <w:szCs w:val="24"/>
              </w:rPr>
              <w:t>DoSF</w:t>
            </w:r>
            <w:proofErr w:type="spellEnd"/>
            <w:r w:rsidR="00152D25">
              <w:rPr>
                <w:rFonts w:ascii="Aptos" w:hAnsi="Aptos" w:cstheme="minorHAnsi"/>
                <w:sz w:val="22"/>
                <w:szCs w:val="24"/>
              </w:rPr>
              <w:t xml:space="preserve"> Guideline and</w:t>
            </w:r>
            <w:r w:rsidR="00586051">
              <w:rPr>
                <w:rFonts w:ascii="Aptos" w:hAnsi="Aptos" w:cstheme="minorHAnsi"/>
                <w:sz w:val="22"/>
                <w:szCs w:val="24"/>
              </w:rPr>
              <w:t xml:space="preserve"> Signature fact sheet references</w:t>
            </w:r>
            <w:r w:rsidRPr="00336FD1">
              <w:rPr>
                <w:rFonts w:ascii="Aptos" w:hAnsi="Aptos" w:cstheme="minorHAnsi"/>
                <w:sz w:val="22"/>
                <w:szCs w:val="24"/>
              </w:rPr>
              <w:t xml:space="preserve">. </w:t>
            </w:r>
          </w:p>
        </w:tc>
        <w:tc>
          <w:tcPr>
            <w:tcW w:w="1701" w:type="dxa"/>
            <w:tcBorders>
              <w:top w:val="single" w:sz="8" w:space="0" w:color="333333"/>
              <w:left w:val="single" w:sz="8" w:space="0" w:color="333333"/>
              <w:bottom w:val="single" w:sz="8" w:space="0" w:color="333333"/>
              <w:right w:val="single" w:sz="8" w:space="0" w:color="333333"/>
            </w:tcBorders>
          </w:tcPr>
          <w:p w14:paraId="6615B65B" w14:textId="77777777" w:rsidR="00510815" w:rsidRPr="00336FD1" w:rsidRDefault="00510815" w:rsidP="00E34D1E">
            <w:pPr>
              <w:kinsoku w:val="0"/>
              <w:overflowPunct w:val="0"/>
              <w:autoSpaceDE w:val="0"/>
              <w:autoSpaceDN w:val="0"/>
              <w:adjustRightInd w:val="0"/>
              <w:spacing w:before="60" w:after="60"/>
              <w:ind w:left="57" w:right="57"/>
              <w:rPr>
                <w:rFonts w:ascii="Aptos" w:hAnsi="Aptos" w:cstheme="minorHAnsi"/>
                <w:sz w:val="22"/>
                <w:szCs w:val="24"/>
              </w:rPr>
            </w:pPr>
            <w:r w:rsidRPr="00336FD1">
              <w:rPr>
                <w:rFonts w:ascii="Aptos" w:hAnsi="Aptos" w:cstheme="minorHAnsi"/>
                <w:sz w:val="22"/>
                <w:szCs w:val="24"/>
              </w:rPr>
              <w:t>Commonwealth</w:t>
            </w:r>
          </w:p>
        </w:tc>
      </w:tr>
    </w:tbl>
    <w:p w14:paraId="5CA883D1" w14:textId="4AF150CD" w:rsidR="00510815" w:rsidRPr="000D18E2" w:rsidRDefault="00510815" w:rsidP="00510815">
      <w:pPr>
        <w:tabs>
          <w:tab w:val="left" w:pos="1843"/>
          <w:tab w:val="left" w:pos="2977"/>
          <w:tab w:val="left" w:pos="7371"/>
        </w:tabs>
        <w:kinsoku w:val="0"/>
        <w:overflowPunct w:val="0"/>
        <w:autoSpaceDE w:val="0"/>
        <w:autoSpaceDN w:val="0"/>
        <w:adjustRightInd w:val="0"/>
        <w:spacing w:before="0" w:after="0"/>
        <w:ind w:right="57"/>
        <w:rPr>
          <w:rFonts w:cstheme="minorHAnsi"/>
          <w:sz w:val="12"/>
          <w:szCs w:val="14"/>
        </w:rPr>
      </w:pPr>
    </w:p>
    <w:sdt>
      <w:sdtPr>
        <w:rPr>
          <w:rFonts w:asciiTheme="minorHAnsi" w:eastAsiaTheme="minorHAnsi" w:hAnsiTheme="minorHAnsi" w:cs="Calibri"/>
          <w:smallCaps/>
          <w:color w:val="565751"/>
          <w:kern w:val="2"/>
          <w:sz w:val="24"/>
          <w:szCs w:val="36"/>
          <w14:ligatures w14:val="standardContextual"/>
        </w:rPr>
        <w:id w:val="167382597"/>
        <w:docPartObj>
          <w:docPartGallery w:val="Table of Contents"/>
          <w:docPartUnique/>
        </w:docPartObj>
      </w:sdtPr>
      <w:sdtEndPr>
        <w:rPr>
          <w:rFonts w:cstheme="minorBidi"/>
          <w:smallCaps w:val="0"/>
          <w:color w:val="auto"/>
          <w:kern w:val="0"/>
          <w:szCs w:val="24"/>
          <w14:ligatures w14:val="none"/>
        </w:rPr>
      </w:sdtEndPr>
      <w:sdtContent>
        <w:p w14:paraId="47D5D7AB" w14:textId="77777777" w:rsidR="00510815" w:rsidRPr="00812D6B" w:rsidRDefault="00510815" w:rsidP="008045E8">
          <w:pPr>
            <w:pStyle w:val="Heading2"/>
            <w:spacing w:before="120" w:after="120"/>
            <w:rPr>
              <w:szCs w:val="36"/>
            </w:rPr>
          </w:pPr>
          <w:r w:rsidRPr="008867A1">
            <w:rPr>
              <w:szCs w:val="36"/>
            </w:rPr>
            <w:t>Table of contents</w:t>
          </w:r>
        </w:p>
        <w:p w14:paraId="71BFA6CA" w14:textId="70893CEF" w:rsidR="00510815" w:rsidRPr="007C0747" w:rsidRDefault="0028222E" w:rsidP="00510815">
          <w:pPr>
            <w:pStyle w:val="TOC1"/>
            <w:spacing w:before="0" w:after="0"/>
            <w:rPr>
              <w:szCs w:val="24"/>
            </w:rPr>
          </w:pPr>
          <w:hyperlink w:anchor="_Declaration_of_identified" w:history="1">
            <w:r w:rsidRPr="007C0747">
              <w:rPr>
                <w:rStyle w:val="Hyperlink"/>
                <w:szCs w:val="24"/>
              </w:rPr>
              <w:t>Declaration of identified greenhouse gas storage formation related applications – forms guidance</w:t>
            </w:r>
          </w:hyperlink>
          <w:r w:rsidR="00510815" w:rsidRPr="007C0747">
            <w:rPr>
              <w:szCs w:val="24"/>
            </w:rPr>
            <w:ptab w:relativeTo="margin" w:alignment="right" w:leader="dot"/>
          </w:r>
          <w:r w:rsidR="00510815" w:rsidRPr="007C0747">
            <w:rPr>
              <w:szCs w:val="24"/>
            </w:rPr>
            <w:t>1</w:t>
          </w:r>
        </w:p>
        <w:bookmarkStart w:id="7" w:name="_Hlk197680961"/>
        <w:p w14:paraId="606E9442" w14:textId="77777777" w:rsidR="00510815" w:rsidRPr="007C0747" w:rsidRDefault="00510815" w:rsidP="00510815">
          <w:pPr>
            <w:pStyle w:val="TOC1"/>
            <w:tabs>
              <w:tab w:val="clear" w:pos="9016"/>
            </w:tabs>
            <w:spacing w:before="0" w:after="0"/>
            <w:rPr>
              <w:szCs w:val="24"/>
            </w:rPr>
          </w:pPr>
          <w:r w:rsidRPr="007C0747">
            <w:rPr>
              <w:szCs w:val="24"/>
            </w:rPr>
            <w:fldChar w:fldCharType="begin"/>
          </w:r>
          <w:r w:rsidRPr="007C0747">
            <w:rPr>
              <w:szCs w:val="24"/>
            </w:rPr>
            <w:instrText>HYPERLINK  \l "_Revisions"</w:instrText>
          </w:r>
          <w:r w:rsidRPr="007C0747">
            <w:rPr>
              <w:szCs w:val="24"/>
            </w:rPr>
          </w:r>
          <w:r w:rsidRPr="007C0747">
            <w:rPr>
              <w:szCs w:val="24"/>
            </w:rPr>
            <w:fldChar w:fldCharType="separate"/>
          </w:r>
          <w:r w:rsidRPr="007C0747">
            <w:rPr>
              <w:rStyle w:val="Hyperlink"/>
              <w:szCs w:val="24"/>
            </w:rPr>
            <w:t>Revisions</w:t>
          </w:r>
          <w:r w:rsidRPr="007C0747">
            <w:rPr>
              <w:szCs w:val="24"/>
            </w:rPr>
            <w:fldChar w:fldCharType="end"/>
          </w:r>
          <w:r w:rsidRPr="007C0747">
            <w:rPr>
              <w:szCs w:val="24"/>
            </w:rPr>
            <w:ptab w:relativeTo="margin" w:alignment="right" w:leader="dot"/>
          </w:r>
          <w:r w:rsidRPr="007C0747">
            <w:rPr>
              <w:szCs w:val="24"/>
            </w:rPr>
            <w:t>1</w:t>
          </w:r>
        </w:p>
        <w:p w14:paraId="0D3A9201" w14:textId="08BBF1E7" w:rsidR="00510815" w:rsidRPr="007C0747" w:rsidRDefault="00510815" w:rsidP="00510815">
          <w:pPr>
            <w:pStyle w:val="TOC1"/>
            <w:tabs>
              <w:tab w:val="clear" w:pos="9016"/>
            </w:tabs>
            <w:spacing w:before="0" w:after="0"/>
            <w:rPr>
              <w:szCs w:val="24"/>
            </w:rPr>
          </w:pPr>
          <w:hyperlink w:anchor="_Accessibility" w:history="1">
            <w:r w:rsidRPr="007C0747">
              <w:rPr>
                <w:rStyle w:val="Hyperlink"/>
                <w:szCs w:val="24"/>
              </w:rPr>
              <w:t>Accessibility</w:t>
            </w:r>
          </w:hyperlink>
          <w:r w:rsidRPr="007C0747">
            <w:rPr>
              <w:szCs w:val="24"/>
            </w:rPr>
            <w:ptab w:relativeTo="margin" w:alignment="right" w:leader="dot"/>
          </w:r>
          <w:r w:rsidR="00965698" w:rsidRPr="007C0747">
            <w:rPr>
              <w:szCs w:val="24"/>
            </w:rPr>
            <w:t>1</w:t>
          </w:r>
        </w:p>
        <w:bookmarkEnd w:id="7"/>
        <w:p w14:paraId="779F86C3" w14:textId="77777777" w:rsidR="00783501" w:rsidRPr="007C0747" w:rsidRDefault="00510815" w:rsidP="00510815">
          <w:pPr>
            <w:pStyle w:val="TOC2"/>
            <w:spacing w:before="0" w:after="0"/>
            <w:ind w:right="0"/>
            <w:rPr>
              <w:szCs w:val="24"/>
            </w:rPr>
          </w:pPr>
          <w:r w:rsidRPr="007C0747">
            <w:rPr>
              <w:szCs w:val="24"/>
            </w:rPr>
            <w:fldChar w:fldCharType="begin"/>
          </w:r>
          <w:r w:rsidR="00732EB6" w:rsidRPr="007C0747">
            <w:rPr>
              <w:szCs w:val="24"/>
            </w:rPr>
            <w:instrText>HYPERLINK  \l "_Approval_for_key"</w:instrText>
          </w:r>
          <w:r w:rsidRPr="007C0747">
            <w:rPr>
              <w:szCs w:val="24"/>
            </w:rPr>
          </w:r>
          <w:r w:rsidRPr="007C0747">
            <w:rPr>
              <w:szCs w:val="24"/>
            </w:rPr>
            <w:fldChar w:fldCharType="separate"/>
          </w:r>
          <w:r w:rsidR="008045E8" w:rsidRPr="007C0747">
            <w:rPr>
              <w:rStyle w:val="Hyperlink"/>
              <w:szCs w:val="24"/>
            </w:rPr>
            <w:t>Declaration of identified greenhouse gas storage formation</w:t>
          </w:r>
          <w:r w:rsidRPr="007C0747">
            <w:rPr>
              <w:szCs w:val="24"/>
            </w:rPr>
            <w:fldChar w:fldCharType="end"/>
          </w:r>
          <w:r w:rsidRPr="007C0747">
            <w:rPr>
              <w:szCs w:val="24"/>
            </w:rPr>
            <w:ptab w:relativeTo="margin" w:alignment="right" w:leader="dot"/>
          </w:r>
          <w:r w:rsidRPr="007C0747">
            <w:rPr>
              <w:szCs w:val="24"/>
            </w:rPr>
            <w:t>2</w:t>
          </w:r>
        </w:p>
        <w:p w14:paraId="48DD3571" w14:textId="28B8CE9A" w:rsidR="005B125F" w:rsidRPr="007C0747" w:rsidRDefault="00783501" w:rsidP="000D18E2">
          <w:pPr>
            <w:pStyle w:val="TOC2"/>
            <w:spacing w:before="0" w:after="0"/>
            <w:ind w:right="0"/>
            <w:rPr>
              <w:szCs w:val="24"/>
            </w:rPr>
          </w:pPr>
          <w:hyperlink w:anchor="_Variation_of_declaration" w:history="1">
            <w:r w:rsidRPr="007C0747">
              <w:rPr>
                <w:rStyle w:val="Hyperlink"/>
                <w:szCs w:val="24"/>
              </w:rPr>
              <w:t>Variation of declaration of identified greenhouse gas storage formation</w:t>
            </w:r>
          </w:hyperlink>
          <w:r w:rsidR="005B125F" w:rsidRPr="007C0747">
            <w:rPr>
              <w:szCs w:val="24"/>
            </w:rPr>
            <w:t xml:space="preserve"> </w:t>
          </w:r>
          <w:r w:rsidR="005B125F" w:rsidRPr="007C0747">
            <w:rPr>
              <w:szCs w:val="24"/>
            </w:rPr>
            <w:ptab w:relativeTo="margin" w:alignment="right" w:leader="dot"/>
          </w:r>
          <w:r w:rsidR="00FC07EC" w:rsidRPr="007C0747">
            <w:rPr>
              <w:szCs w:val="24"/>
            </w:rPr>
            <w:t>4</w:t>
          </w:r>
        </w:p>
        <w:p w14:paraId="571AA704" w14:textId="4B8028C5" w:rsidR="00510815" w:rsidRPr="007C0747" w:rsidRDefault="00B65104" w:rsidP="005B125F">
          <w:pPr>
            <w:pStyle w:val="TOC2"/>
            <w:spacing w:before="0" w:after="0"/>
            <w:ind w:right="0"/>
            <w:rPr>
              <w:szCs w:val="24"/>
            </w:rPr>
          </w:pPr>
        </w:p>
      </w:sdtContent>
    </w:sdt>
    <w:p w14:paraId="34863A04" w14:textId="77777777" w:rsidR="00510815" w:rsidRDefault="00510815" w:rsidP="000D18E2">
      <w:pPr>
        <w:pStyle w:val="Heading2"/>
        <w:keepNext w:val="0"/>
        <w:keepLines w:val="0"/>
        <w:spacing w:after="120"/>
      </w:pPr>
      <w:bookmarkStart w:id="8" w:name="_Accessibility"/>
      <w:bookmarkEnd w:id="8"/>
      <w:r>
        <w:rPr>
          <w:lang w:eastAsia="en-AU"/>
        </w:rPr>
        <w:t>A</w:t>
      </w:r>
      <w:r>
        <w:t>ccessibility</w:t>
      </w:r>
    </w:p>
    <w:p w14:paraId="1C6C8512" w14:textId="77777777" w:rsidR="00510815" w:rsidRPr="008867A1" w:rsidRDefault="00510815" w:rsidP="005B125F">
      <w:pPr>
        <w:spacing w:after="120"/>
        <w:rPr>
          <w:szCs w:val="28"/>
        </w:rPr>
      </w:pPr>
      <w:r w:rsidRPr="008867A1">
        <w:rPr>
          <w:szCs w:val="28"/>
        </w:rPr>
        <w:t xml:space="preserve">If you are having difficulty using this document, please email </w:t>
      </w:r>
      <w:hyperlink r:id="rId9" w:history="1">
        <w:r w:rsidRPr="008867A1">
          <w:rPr>
            <w:rStyle w:val="Hyperlink"/>
            <w:szCs w:val="28"/>
          </w:rPr>
          <w:t>titles@nopta.gov.au</w:t>
        </w:r>
      </w:hyperlink>
      <w:r w:rsidRPr="008867A1">
        <w:rPr>
          <w:szCs w:val="28"/>
        </w:rPr>
        <w:t>.</w:t>
      </w:r>
    </w:p>
    <w:p w14:paraId="28FC346B" w14:textId="524C0B33" w:rsidR="004C0441" w:rsidRPr="001A3E32" w:rsidRDefault="008045E8" w:rsidP="000D18E2">
      <w:pPr>
        <w:pStyle w:val="Heading2"/>
        <w:keepNext w:val="0"/>
        <w:keepLines w:val="0"/>
        <w:spacing w:after="120"/>
      </w:pPr>
      <w:bookmarkStart w:id="9" w:name="_Approval_for_key"/>
      <w:bookmarkStart w:id="10" w:name="_Hlk212561788"/>
      <w:bookmarkEnd w:id="9"/>
      <w:r w:rsidRPr="008045E8">
        <w:lastRenderedPageBreak/>
        <w:t>Declaration of identified greenhouse gas storage formation</w:t>
      </w:r>
    </w:p>
    <w:bookmarkEnd w:id="10"/>
    <w:p w14:paraId="6E73C8A8" w14:textId="0EA8DBF2" w:rsidR="004C0441" w:rsidRPr="003E67B2" w:rsidRDefault="004C0441" w:rsidP="000636D2">
      <w:pPr>
        <w:spacing w:after="120"/>
        <w:rPr>
          <w:lang w:eastAsia="en-AU"/>
        </w:rPr>
      </w:pPr>
      <w:r w:rsidRPr="003E67B2">
        <w:rPr>
          <w:lang w:eastAsia="en-AU"/>
        </w:rPr>
        <w:t xml:space="preserve">In making an </w:t>
      </w:r>
      <w:r w:rsidRPr="000D18E2">
        <w:rPr>
          <w:rFonts w:ascii="Aptos" w:hAnsi="Aptos"/>
          <w:lang w:eastAsia="en-AU"/>
        </w:rPr>
        <w:t>application under</w:t>
      </w:r>
      <w:r w:rsidR="00DD7BE3" w:rsidRPr="000D18E2">
        <w:rPr>
          <w:rFonts w:ascii="Aptos" w:hAnsi="Aptos"/>
        </w:rPr>
        <w:t xml:space="preserve"> sections </w:t>
      </w:r>
      <w:r w:rsidR="00B854EF" w:rsidRPr="000D18E2">
        <w:rPr>
          <w:rFonts w:ascii="Aptos" w:hAnsi="Aptos" w:cstheme="minorHAnsi"/>
        </w:rPr>
        <w:t>312 or 312A</w:t>
      </w:r>
      <w:r w:rsidR="00B854EF" w:rsidRPr="000D18E2">
        <w:rPr>
          <w:rFonts w:ascii="Aptos" w:hAnsi="Aptos"/>
        </w:rPr>
        <w:t xml:space="preserve"> (</w:t>
      </w:r>
      <w:r w:rsidR="00DD7BE3" w:rsidRPr="000D18E2">
        <w:rPr>
          <w:rFonts w:ascii="Aptos" w:hAnsi="Aptos"/>
        </w:rPr>
        <w:t xml:space="preserve">as applicable) </w:t>
      </w:r>
      <w:r w:rsidRPr="000D18E2">
        <w:rPr>
          <w:rFonts w:ascii="Aptos" w:hAnsi="Aptos"/>
          <w:lang w:eastAsia="en-AU"/>
        </w:rPr>
        <w:t>of the OPGGS</w:t>
      </w:r>
      <w:r w:rsidRPr="003E67B2">
        <w:rPr>
          <w:lang w:eastAsia="en-AU"/>
        </w:rPr>
        <w:t xml:space="preserve"> Act, please refer to following </w:t>
      </w:r>
      <w:r w:rsidR="00D2579B" w:rsidRPr="003E67B2">
        <w:rPr>
          <w:lang w:eastAsia="en-AU"/>
        </w:rPr>
        <w:t>material</w:t>
      </w:r>
      <w:r w:rsidRPr="003E67B2">
        <w:rPr>
          <w:lang w:eastAsia="en-AU"/>
        </w:rPr>
        <w:t>.</w:t>
      </w:r>
    </w:p>
    <w:p w14:paraId="6AE5C26D" w14:textId="77777777" w:rsidR="004C0441" w:rsidRPr="003E67B2" w:rsidRDefault="004C0441" w:rsidP="000636D2">
      <w:pPr>
        <w:pStyle w:val="Heading3"/>
        <w:spacing w:after="120"/>
        <w:rPr>
          <w:lang w:eastAsia="en-AU"/>
        </w:rPr>
      </w:pPr>
      <w:r w:rsidRPr="003E67B2">
        <w:rPr>
          <w:lang w:eastAsia="en-AU"/>
        </w:rPr>
        <w:t>Legislation</w:t>
      </w:r>
    </w:p>
    <w:p w14:paraId="0B60B0EF" w14:textId="40776D8B" w:rsidR="004C0441" w:rsidRPr="003E67B2" w:rsidRDefault="004C0441" w:rsidP="000636D2">
      <w:pPr>
        <w:spacing w:after="120"/>
        <w:rPr>
          <w:lang w:eastAsia="en-AU"/>
        </w:rPr>
      </w:pPr>
      <w:r w:rsidRPr="003E67B2">
        <w:rPr>
          <w:lang w:eastAsia="en-AU"/>
        </w:rPr>
        <w:t xml:space="preserve">Part </w:t>
      </w:r>
      <w:r w:rsidR="00844DAB" w:rsidRPr="003E67B2">
        <w:rPr>
          <w:lang w:eastAsia="en-AU"/>
        </w:rPr>
        <w:t>3</w:t>
      </w:r>
      <w:r w:rsidRPr="003E67B2">
        <w:rPr>
          <w:lang w:eastAsia="en-AU"/>
        </w:rPr>
        <w:t>.2 of the OPGGS Act</w:t>
      </w:r>
      <w:r w:rsidR="00200B3C" w:rsidRPr="003E67B2">
        <w:rPr>
          <w:lang w:eastAsia="en-AU"/>
        </w:rPr>
        <w:t>.</w:t>
      </w:r>
    </w:p>
    <w:p w14:paraId="17707281" w14:textId="3DF42982" w:rsidR="004C0441" w:rsidRPr="003E67B2" w:rsidRDefault="004C0441" w:rsidP="000636D2">
      <w:pPr>
        <w:pStyle w:val="Heading3"/>
        <w:spacing w:after="120"/>
        <w:rPr>
          <w:lang w:eastAsia="en-AU"/>
        </w:rPr>
      </w:pPr>
      <w:r w:rsidRPr="003E67B2">
        <w:rPr>
          <w:lang w:eastAsia="en-AU"/>
        </w:rPr>
        <w:t>Regulations</w:t>
      </w:r>
    </w:p>
    <w:p w14:paraId="4FE582BF" w14:textId="782E941E" w:rsidR="004C0441" w:rsidRPr="003E67B2" w:rsidRDefault="00586051" w:rsidP="000636D2">
      <w:pPr>
        <w:spacing w:after="120"/>
        <w:rPr>
          <w:lang w:eastAsia="en-AU"/>
        </w:rPr>
      </w:pPr>
      <w:r>
        <w:rPr>
          <w:lang w:eastAsia="en-AU"/>
        </w:rPr>
        <w:t xml:space="preserve">Part 3 of the </w:t>
      </w:r>
      <w:r w:rsidR="00844DAB" w:rsidRPr="003E67B2">
        <w:rPr>
          <w:lang w:eastAsia="en-AU"/>
        </w:rPr>
        <w:t>GHG Regulations</w:t>
      </w:r>
      <w:r w:rsidR="00DD7BE3" w:rsidRPr="003E67B2">
        <w:rPr>
          <w:lang w:eastAsia="en-AU"/>
        </w:rPr>
        <w:t>.</w:t>
      </w:r>
    </w:p>
    <w:p w14:paraId="32D5C8F5" w14:textId="302D2838" w:rsidR="004C0441" w:rsidRPr="003E67B2" w:rsidRDefault="004C0441" w:rsidP="000636D2">
      <w:pPr>
        <w:pStyle w:val="Heading3"/>
        <w:spacing w:after="120"/>
        <w:rPr>
          <w:lang w:eastAsia="en-AU"/>
        </w:rPr>
      </w:pPr>
      <w:r w:rsidRPr="003E67B2">
        <w:t>Guidance material</w:t>
      </w:r>
    </w:p>
    <w:p w14:paraId="6C94380F" w14:textId="47EFCDDF" w:rsidR="00C25594" w:rsidRPr="003E67B2" w:rsidRDefault="00C25594" w:rsidP="000636D2">
      <w:pPr>
        <w:spacing w:after="120"/>
        <w:rPr>
          <w:lang w:eastAsia="en-AU"/>
        </w:rPr>
      </w:pPr>
      <w:bookmarkStart w:id="11" w:name="_Hlk197691061"/>
      <w:bookmarkStart w:id="12" w:name="_Hlk197505322"/>
      <w:r w:rsidRPr="003E67B2">
        <w:rPr>
          <w:lang w:eastAsia="en-AU"/>
        </w:rPr>
        <w:t xml:space="preserve">Guidelines and </w:t>
      </w:r>
      <w:r w:rsidR="00352CAE" w:rsidRPr="003E67B2">
        <w:rPr>
          <w:lang w:eastAsia="en-AU"/>
        </w:rPr>
        <w:t xml:space="preserve">fact sheets </w:t>
      </w:r>
      <w:bookmarkEnd w:id="11"/>
      <w:r w:rsidRPr="003E67B2">
        <w:rPr>
          <w:lang w:eastAsia="en-AU"/>
        </w:rPr>
        <w:t>have been developed to assists applicants and titleholders to understand the expectations of decision makers and to provide useful guidance when making applications.</w:t>
      </w:r>
    </w:p>
    <w:p w14:paraId="7D0B54EC" w14:textId="00E078DA" w:rsidR="006F0B35" w:rsidRPr="00424FFB" w:rsidRDefault="006F0B35" w:rsidP="000636D2">
      <w:pPr>
        <w:spacing w:after="120"/>
        <w:rPr>
          <w:lang w:eastAsia="en-AU"/>
        </w:rPr>
      </w:pPr>
      <w:r w:rsidRPr="00424FFB">
        <w:rPr>
          <w:lang w:eastAsia="en-AU"/>
        </w:rPr>
        <w:t xml:space="preserve">The following </w:t>
      </w:r>
      <w:hyperlink r:id="rId10" w:tooltip="Link to guidelines page">
        <w:r w:rsidR="00F445C4" w:rsidRPr="082D8B85">
          <w:rPr>
            <w:rStyle w:val="Hyperlink"/>
            <w:lang w:eastAsia="en-AU"/>
          </w:rPr>
          <w:t>guideline</w:t>
        </w:r>
      </w:hyperlink>
      <w:r w:rsidRPr="00424FFB">
        <w:rPr>
          <w:lang w:eastAsia="en-AU"/>
        </w:rPr>
        <w:t xml:space="preserve"> </w:t>
      </w:r>
      <w:r w:rsidR="00172877">
        <w:rPr>
          <w:lang w:eastAsia="en-AU"/>
        </w:rPr>
        <w:t>is</w:t>
      </w:r>
      <w:r w:rsidR="00172877" w:rsidRPr="00424FFB">
        <w:rPr>
          <w:lang w:eastAsia="en-AU"/>
        </w:rPr>
        <w:t xml:space="preserve"> </w:t>
      </w:r>
      <w:r w:rsidRPr="00424FFB">
        <w:rPr>
          <w:lang w:eastAsia="en-AU"/>
        </w:rPr>
        <w:t xml:space="preserve">available on our website to assist you in making an application: </w:t>
      </w:r>
    </w:p>
    <w:p w14:paraId="57089F1C" w14:textId="78335B25" w:rsidR="00341B0B" w:rsidRPr="00424FFB" w:rsidRDefault="0052704E" w:rsidP="000636D2">
      <w:pPr>
        <w:pStyle w:val="ListParagraph"/>
        <w:spacing w:after="120"/>
        <w:rPr>
          <w:lang w:eastAsia="en-AU"/>
        </w:rPr>
      </w:pPr>
      <w:r w:rsidRPr="0052704E">
        <w:rPr>
          <w:lang w:eastAsia="en-AU"/>
        </w:rPr>
        <w:t xml:space="preserve">Guideline: Declaration of Identified Greenhouse Gas Storage Formation (including under a Cross-boundary Greenhouse Gas Assessment Permit) and Notification of an Eligible Greenhouse Gas Storage Formation </w:t>
      </w:r>
      <w:r w:rsidR="00341B0B" w:rsidRPr="00424FFB">
        <w:rPr>
          <w:lang w:eastAsia="en-AU"/>
        </w:rPr>
        <w:t>(</w:t>
      </w:r>
      <w:proofErr w:type="spellStart"/>
      <w:r w:rsidR="00341B0B" w:rsidRPr="00336FD1">
        <w:rPr>
          <w:rStyle w:val="Strong"/>
        </w:rPr>
        <w:t>D</w:t>
      </w:r>
      <w:r w:rsidR="0089473B">
        <w:rPr>
          <w:rStyle w:val="Strong"/>
        </w:rPr>
        <w:t>o</w:t>
      </w:r>
      <w:r w:rsidR="00341B0B" w:rsidRPr="00336FD1">
        <w:rPr>
          <w:rStyle w:val="Strong"/>
        </w:rPr>
        <w:t>SF</w:t>
      </w:r>
      <w:proofErr w:type="spellEnd"/>
      <w:r w:rsidR="00341B0B" w:rsidRPr="00336FD1">
        <w:rPr>
          <w:rStyle w:val="Strong"/>
        </w:rPr>
        <w:t xml:space="preserve"> Guideline</w:t>
      </w:r>
      <w:r w:rsidR="00341B0B" w:rsidRPr="00424FFB">
        <w:rPr>
          <w:lang w:eastAsia="en-AU"/>
        </w:rPr>
        <w:t>).</w:t>
      </w:r>
    </w:p>
    <w:p w14:paraId="125BF010" w14:textId="119E9A19" w:rsidR="004C0441" w:rsidRPr="00424FFB" w:rsidRDefault="000D095E" w:rsidP="000636D2">
      <w:pPr>
        <w:spacing w:after="120"/>
        <w:rPr>
          <w:lang w:eastAsia="en-AU"/>
        </w:rPr>
      </w:pPr>
      <w:r w:rsidRPr="00424FFB">
        <w:rPr>
          <w:lang w:eastAsia="en-AU"/>
        </w:rPr>
        <w:t xml:space="preserve">The following </w:t>
      </w:r>
      <w:hyperlink r:id="rId11" w:tooltip="Link to fact sheet page" w:history="1">
        <w:r w:rsidR="00A210FC" w:rsidRPr="00A712A3">
          <w:rPr>
            <w:rStyle w:val="Hyperlink"/>
            <w:lang w:eastAsia="en-AU"/>
          </w:rPr>
          <w:t>fact sheets</w:t>
        </w:r>
      </w:hyperlink>
      <w:r w:rsidRPr="00424FFB">
        <w:rPr>
          <w:lang w:eastAsia="en-AU"/>
        </w:rPr>
        <w:t xml:space="preserve"> are available on our website to assist you in making an application</w:t>
      </w:r>
      <w:r w:rsidR="0049005D" w:rsidRPr="00424FFB">
        <w:rPr>
          <w:lang w:eastAsia="en-AU"/>
        </w:rPr>
        <w:t>:</w:t>
      </w:r>
    </w:p>
    <w:p w14:paraId="5502CFAF" w14:textId="5FF749D8" w:rsidR="00FC5FEA" w:rsidRPr="00A80047" w:rsidRDefault="00172877" w:rsidP="00A80047">
      <w:pPr>
        <w:pStyle w:val="ListParagraph"/>
      </w:pPr>
      <w:r w:rsidRPr="00172877">
        <w:t>Signatures fact</w:t>
      </w:r>
      <w:r w:rsidR="008B3ACF">
        <w:t xml:space="preserve"> </w:t>
      </w:r>
      <w:r w:rsidRPr="00172877">
        <w:t>sheet</w:t>
      </w:r>
      <w:r w:rsidR="00FC5FEA" w:rsidRPr="00A80047">
        <w:t>.</w:t>
      </w:r>
    </w:p>
    <w:p w14:paraId="7848C7E1" w14:textId="2CD8C793" w:rsidR="00424FFB" w:rsidRPr="00424FFB" w:rsidRDefault="00424FFB" w:rsidP="000636D2">
      <w:pPr>
        <w:pStyle w:val="ListParagraph"/>
        <w:spacing w:after="120"/>
      </w:pPr>
      <w:r w:rsidRPr="00424FFB">
        <w:t>Notification o</w:t>
      </w:r>
      <w:r w:rsidR="00644BF5" w:rsidRPr="00424FFB">
        <w:t>f eligible greenhouse gas storage formation</w:t>
      </w:r>
      <w:r w:rsidRPr="00424FFB">
        <w:t xml:space="preserve"> (</w:t>
      </w:r>
      <w:proofErr w:type="spellStart"/>
      <w:r w:rsidRPr="00336FD1">
        <w:rPr>
          <w:rStyle w:val="Strong"/>
        </w:rPr>
        <w:t>D</w:t>
      </w:r>
      <w:r w:rsidR="0089473B">
        <w:rPr>
          <w:rStyle w:val="Strong"/>
        </w:rPr>
        <w:t>o</w:t>
      </w:r>
      <w:r w:rsidRPr="00336FD1">
        <w:rPr>
          <w:rStyle w:val="Strong"/>
        </w:rPr>
        <w:t>SF</w:t>
      </w:r>
      <w:proofErr w:type="spellEnd"/>
      <w:r w:rsidRPr="00336FD1">
        <w:rPr>
          <w:rStyle w:val="Strong"/>
        </w:rPr>
        <w:t xml:space="preserve"> </w:t>
      </w:r>
      <w:r w:rsidR="00417ECF" w:rsidRPr="00336FD1">
        <w:rPr>
          <w:rStyle w:val="Strong"/>
        </w:rPr>
        <w:t>fact sheet</w:t>
      </w:r>
      <w:r w:rsidRPr="00424FFB">
        <w:t>).</w:t>
      </w:r>
    </w:p>
    <w:bookmarkEnd w:id="12"/>
    <w:p w14:paraId="117DC13D" w14:textId="4F57B1B5" w:rsidR="004C0441" w:rsidRPr="003E67B2" w:rsidRDefault="004C0441" w:rsidP="000636D2">
      <w:pPr>
        <w:pStyle w:val="Heading3"/>
        <w:spacing w:after="120"/>
        <w:rPr>
          <w:lang w:eastAsia="en-AU"/>
        </w:rPr>
      </w:pPr>
      <w:r w:rsidRPr="003E67B2">
        <w:rPr>
          <w:lang w:eastAsia="en-AU"/>
        </w:rPr>
        <w:t>Application form</w:t>
      </w:r>
    </w:p>
    <w:p w14:paraId="206AF251" w14:textId="096AF2A5" w:rsidR="004C0441" w:rsidRPr="003E67B2" w:rsidRDefault="004C0441" w:rsidP="000636D2">
      <w:pPr>
        <w:spacing w:after="120"/>
        <w:rPr>
          <w:lang w:eastAsia="en-AU"/>
        </w:rPr>
      </w:pPr>
      <w:r w:rsidRPr="003E67B2">
        <w:rPr>
          <w:lang w:eastAsia="en-AU"/>
        </w:rPr>
        <w:t xml:space="preserve">Use the </w:t>
      </w:r>
      <w:hyperlink r:id="rId12" w:tooltip="Link to forms page" w:history="1">
        <w:r w:rsidR="00A6577F">
          <w:rPr>
            <w:rStyle w:val="Hyperlink"/>
            <w:lang w:eastAsia="en-AU"/>
          </w:rPr>
          <w:t>Declaration of identified greenhouse gas storage formation application form</w:t>
        </w:r>
      </w:hyperlink>
      <w:r w:rsidRPr="003E67B2">
        <w:rPr>
          <w:lang w:eastAsia="en-AU"/>
        </w:rPr>
        <w:t xml:space="preserve"> on the forms page of our website.</w:t>
      </w:r>
    </w:p>
    <w:p w14:paraId="41DEC6E5" w14:textId="77777777" w:rsidR="004C0441" w:rsidRPr="003E67B2" w:rsidRDefault="004C0441" w:rsidP="000636D2">
      <w:pPr>
        <w:pStyle w:val="Heading3"/>
        <w:spacing w:after="120"/>
        <w:rPr>
          <w:lang w:eastAsia="en-AU"/>
        </w:rPr>
      </w:pPr>
      <w:r w:rsidRPr="003E67B2">
        <w:rPr>
          <w:lang w:eastAsia="en-AU"/>
        </w:rPr>
        <w:t>Application fee</w:t>
      </w:r>
    </w:p>
    <w:p w14:paraId="7896575F" w14:textId="7AB9FB40" w:rsidR="000E7DEA" w:rsidRPr="000E7DEA" w:rsidRDefault="000E7DEA" w:rsidP="000636D2">
      <w:pPr>
        <w:spacing w:after="120"/>
        <w:rPr>
          <w:lang w:eastAsia="en-AU"/>
        </w:rPr>
      </w:pPr>
      <w:r w:rsidRPr="000E7DEA">
        <w:rPr>
          <w:lang w:eastAsia="en-AU"/>
        </w:rPr>
        <w:t xml:space="preserve">Yes, under section 695L of the OPGGS Act - refer to the </w:t>
      </w:r>
      <w:hyperlink r:id="rId13" w:history="1">
        <w:r w:rsidRPr="000E7DEA">
          <w:rPr>
            <w:rStyle w:val="Hyperlink"/>
            <w:lang w:eastAsia="en-AU"/>
          </w:rPr>
          <w:t>schedule of fees</w:t>
        </w:r>
      </w:hyperlink>
      <w:r w:rsidRPr="000E7DEA">
        <w:rPr>
          <w:lang w:eastAsia="en-AU"/>
        </w:rPr>
        <w:t xml:space="preserve"> on our website.</w:t>
      </w:r>
    </w:p>
    <w:p w14:paraId="677EA47F" w14:textId="565AF474" w:rsidR="004C0441" w:rsidRPr="000E7DEA" w:rsidRDefault="00EE5C11" w:rsidP="000636D2">
      <w:pPr>
        <w:pStyle w:val="Heading3"/>
        <w:spacing w:after="120"/>
        <w:rPr>
          <w:lang w:eastAsia="en-AU"/>
        </w:rPr>
      </w:pPr>
      <w:r w:rsidRPr="000E7DEA">
        <w:rPr>
          <w:lang w:eastAsia="en-AU"/>
        </w:rPr>
        <w:t xml:space="preserve">To </w:t>
      </w:r>
      <w:r w:rsidR="008F41D2">
        <w:rPr>
          <w:lang w:eastAsia="en-AU"/>
        </w:rPr>
        <w:t>n</w:t>
      </w:r>
      <w:r w:rsidR="008F41D2" w:rsidRPr="000E7DEA">
        <w:rPr>
          <w:lang w:eastAsia="en-AU"/>
        </w:rPr>
        <w:t>ote</w:t>
      </w:r>
    </w:p>
    <w:p w14:paraId="32E69A07" w14:textId="2C0560CE" w:rsidR="005541FD" w:rsidRPr="00A04764" w:rsidRDefault="00EE5C11" w:rsidP="000636D2">
      <w:pPr>
        <w:spacing w:after="120"/>
        <w:rPr>
          <w:lang w:eastAsia="en-AU"/>
        </w:rPr>
      </w:pPr>
      <w:bookmarkStart w:id="13" w:name="_Hlk197684586"/>
      <w:r w:rsidRPr="00336FD1">
        <w:rPr>
          <w:lang w:eastAsia="en-AU"/>
        </w:rPr>
        <w:t xml:space="preserve">Applications should allow at least </w:t>
      </w:r>
      <w:r w:rsidR="00E54F25">
        <w:rPr>
          <w:lang w:eastAsia="en-AU"/>
        </w:rPr>
        <w:t>6</w:t>
      </w:r>
      <w:r w:rsidRPr="00336FD1">
        <w:rPr>
          <w:lang w:eastAsia="en-AU"/>
        </w:rPr>
        <w:t xml:space="preserve"> months for the responsible Commonwealth Minister to make a decision on the identified </w:t>
      </w:r>
      <w:r w:rsidR="000F4D7E">
        <w:rPr>
          <w:lang w:eastAsia="en-AU"/>
        </w:rPr>
        <w:t>greenhouse gas</w:t>
      </w:r>
      <w:r w:rsidRPr="00336FD1">
        <w:rPr>
          <w:lang w:eastAsia="en-AU"/>
        </w:rPr>
        <w:t xml:space="preserve"> storage formation application once all relevant material is submitted (including any additional information that may be requested by NOPTA or the responsible Commonwealth Minister)</w:t>
      </w:r>
      <w:r w:rsidR="005541FD" w:rsidRPr="00A04764">
        <w:t xml:space="preserve">. </w:t>
      </w:r>
    </w:p>
    <w:bookmarkEnd w:id="13"/>
    <w:p w14:paraId="67DB1F6A" w14:textId="77777777" w:rsidR="004C0441" w:rsidRDefault="004C0441" w:rsidP="00A24320">
      <w:pPr>
        <w:pStyle w:val="Heading3"/>
        <w:spacing w:after="120"/>
      </w:pPr>
      <w:r>
        <w:lastRenderedPageBreak/>
        <w:t>Required information</w:t>
      </w:r>
    </w:p>
    <w:p w14:paraId="02D2C1BD" w14:textId="7BF9C211" w:rsidR="00253550" w:rsidRDefault="004036E1" w:rsidP="00352CAE">
      <w:pPr>
        <w:keepNext/>
        <w:keepLines/>
        <w:spacing w:after="120"/>
        <w:rPr>
          <w:szCs w:val="24"/>
        </w:rPr>
      </w:pPr>
      <w:r>
        <w:t xml:space="preserve">You must </w:t>
      </w:r>
      <w:r w:rsidR="007B478D">
        <w:t>provide the following for your application to be valid.</w:t>
      </w:r>
      <w:r w:rsidR="00A15362" w:rsidRPr="00846F20">
        <w:rPr>
          <w:szCs w:val="24"/>
        </w:rPr>
        <w:t xml:space="preserve"> </w:t>
      </w:r>
    </w:p>
    <w:p w14:paraId="08415BFB" w14:textId="382192B1" w:rsidR="009A758F" w:rsidRPr="00940103" w:rsidRDefault="009A758F" w:rsidP="00F445C4">
      <w:pPr>
        <w:pStyle w:val="Caption"/>
        <w:keepNext/>
        <w:spacing w:after="120"/>
        <w:rPr>
          <w:sz w:val="22"/>
          <w:szCs w:val="22"/>
        </w:rPr>
      </w:pPr>
      <w:r w:rsidRPr="00453733">
        <w:rPr>
          <w:sz w:val="22"/>
          <w:szCs w:val="22"/>
        </w:rPr>
        <w:t xml:space="preserve">Table </w:t>
      </w:r>
      <w:r w:rsidRPr="00940103">
        <w:rPr>
          <w:sz w:val="22"/>
          <w:szCs w:val="22"/>
        </w:rPr>
        <w:fldChar w:fldCharType="begin"/>
      </w:r>
      <w:r w:rsidRPr="000D18E2">
        <w:rPr>
          <w:sz w:val="22"/>
          <w:szCs w:val="22"/>
        </w:rPr>
        <w:instrText xml:space="preserve"> SEQ Table \* ARABIC </w:instrText>
      </w:r>
      <w:r w:rsidRPr="00940103">
        <w:rPr>
          <w:sz w:val="22"/>
          <w:szCs w:val="22"/>
        </w:rPr>
        <w:fldChar w:fldCharType="separate"/>
      </w:r>
      <w:r w:rsidR="00A85819">
        <w:rPr>
          <w:noProof/>
          <w:sz w:val="22"/>
          <w:szCs w:val="22"/>
        </w:rPr>
        <w:t>2</w:t>
      </w:r>
      <w:r w:rsidRPr="00940103">
        <w:rPr>
          <w:sz w:val="22"/>
          <w:szCs w:val="22"/>
        </w:rPr>
        <w:fldChar w:fldCharType="end"/>
      </w:r>
      <w:r w:rsidRPr="00940103">
        <w:rPr>
          <w:sz w:val="22"/>
          <w:szCs w:val="22"/>
        </w:rPr>
        <w:t>: Required information for declaration of identified greenhouse gas storage formation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declaration of identified greenhouse gas storage formation applications"/>
        <w:tblDescription w:val="Table detailing items that are required to be submitted with declaration of identified greenhouse gas storage formation applications to meet valid submission requirements."/>
      </w:tblPr>
      <w:tblGrid>
        <w:gridCol w:w="704"/>
        <w:gridCol w:w="8930"/>
      </w:tblGrid>
      <w:tr w:rsidR="003D28B2" w:rsidRPr="00992374" w14:paraId="4B2ACAE4" w14:textId="77777777" w:rsidTr="00336FD1">
        <w:trPr>
          <w:cnfStyle w:val="100000000000" w:firstRow="1" w:lastRow="0" w:firstColumn="0" w:lastColumn="0" w:oddVBand="0" w:evenVBand="0" w:oddHBand="0" w:evenHBand="0" w:firstRowFirstColumn="0" w:firstRowLastColumn="0" w:lastRowFirstColumn="0" w:lastRowLastColumn="0"/>
          <w:tblHeader/>
        </w:trPr>
        <w:tc>
          <w:tcPr>
            <w:tcW w:w="704" w:type="dxa"/>
          </w:tcPr>
          <w:p w14:paraId="5C5116CC" w14:textId="18B79A65" w:rsidR="003D28B2" w:rsidRPr="00992374" w:rsidRDefault="003D28B2" w:rsidP="00DB7C8B">
            <w:pPr>
              <w:keepNext/>
              <w:keepLines/>
              <w:spacing w:before="60" w:after="60"/>
              <w:jc w:val="center"/>
              <w:rPr>
                <w:b w:val="0"/>
                <w:bCs/>
              </w:rPr>
            </w:pPr>
            <w:r>
              <w:rPr>
                <w:bCs/>
              </w:rPr>
              <w:t>Item</w:t>
            </w:r>
          </w:p>
        </w:tc>
        <w:tc>
          <w:tcPr>
            <w:tcW w:w="8930" w:type="dxa"/>
          </w:tcPr>
          <w:p w14:paraId="2DE48287" w14:textId="60635FE1" w:rsidR="003D28B2" w:rsidRPr="00992374" w:rsidRDefault="003D28B2" w:rsidP="00DB7C8B">
            <w:pPr>
              <w:keepNext/>
              <w:keepLines/>
              <w:spacing w:before="60" w:after="60"/>
              <w:rPr>
                <w:b w:val="0"/>
                <w:bCs/>
              </w:rPr>
            </w:pPr>
            <w:r w:rsidRPr="00992374">
              <w:rPr>
                <w:bCs/>
              </w:rPr>
              <w:t>Description</w:t>
            </w:r>
          </w:p>
        </w:tc>
      </w:tr>
      <w:tr w:rsidR="003D28B2" w:rsidRPr="00E721ED" w14:paraId="0EA58992" w14:textId="77777777" w:rsidTr="003D28B2">
        <w:tc>
          <w:tcPr>
            <w:tcW w:w="704" w:type="dxa"/>
          </w:tcPr>
          <w:p w14:paraId="1F78E7DB" w14:textId="5152AB10" w:rsidR="003D28B2" w:rsidRPr="00E721ED" w:rsidRDefault="003D28B2" w:rsidP="00DB7C8B">
            <w:pPr>
              <w:pStyle w:val="ListParagraph"/>
              <w:keepNext/>
              <w:keepLines/>
              <w:numPr>
                <w:ilvl w:val="0"/>
                <w:numId w:val="4"/>
              </w:numPr>
              <w:spacing w:before="60" w:after="60"/>
              <w:ind w:left="587"/>
              <w:jc w:val="center"/>
              <w:rPr>
                <w:szCs w:val="24"/>
              </w:rPr>
            </w:pPr>
          </w:p>
        </w:tc>
        <w:tc>
          <w:tcPr>
            <w:tcW w:w="8930" w:type="dxa"/>
          </w:tcPr>
          <w:p w14:paraId="7C63841D" w14:textId="724EE5E9" w:rsidR="003D28B2" w:rsidRPr="00E721ED" w:rsidRDefault="003D28B2" w:rsidP="00DB7C8B">
            <w:pPr>
              <w:pStyle w:val="NoSpacing"/>
              <w:keepNext/>
              <w:keepLines/>
              <w:spacing w:before="60" w:after="60"/>
              <w:rPr>
                <w:sz w:val="24"/>
                <w:szCs w:val="24"/>
              </w:rPr>
            </w:pPr>
            <w:bookmarkStart w:id="14" w:name="_Hlk73381221"/>
            <w:r w:rsidRPr="00E721ED">
              <w:rPr>
                <w:sz w:val="24"/>
                <w:szCs w:val="24"/>
              </w:rPr>
              <w:t xml:space="preserve">A completed application form executed in accordance with the Signatures </w:t>
            </w:r>
            <w:r w:rsidR="00352CAE">
              <w:rPr>
                <w:sz w:val="24"/>
                <w:szCs w:val="24"/>
              </w:rPr>
              <w:t>f</w:t>
            </w:r>
            <w:r w:rsidR="005D5EF0">
              <w:rPr>
                <w:sz w:val="24"/>
                <w:szCs w:val="24"/>
              </w:rPr>
              <w:t xml:space="preserve">act </w:t>
            </w:r>
            <w:r w:rsidR="00765312">
              <w:rPr>
                <w:sz w:val="24"/>
                <w:szCs w:val="24"/>
              </w:rPr>
              <w:t>s</w:t>
            </w:r>
            <w:r w:rsidR="005D5EF0">
              <w:rPr>
                <w:sz w:val="24"/>
                <w:szCs w:val="24"/>
              </w:rPr>
              <w:t>heet</w:t>
            </w:r>
            <w:bookmarkEnd w:id="14"/>
            <w:r w:rsidRPr="00E721ED">
              <w:rPr>
                <w:rStyle w:val="Hyperlink"/>
                <w:sz w:val="24"/>
                <w:szCs w:val="24"/>
                <w:u w:val="none"/>
              </w:rPr>
              <w:t>.</w:t>
            </w:r>
          </w:p>
        </w:tc>
      </w:tr>
      <w:tr w:rsidR="00652793" w:rsidRPr="00452C5B" w14:paraId="1FDB04C9" w14:textId="77777777" w:rsidTr="003D28B2">
        <w:tc>
          <w:tcPr>
            <w:tcW w:w="704" w:type="dxa"/>
          </w:tcPr>
          <w:p w14:paraId="27DFEBAB" w14:textId="77777777" w:rsidR="00452C5B" w:rsidRPr="00452C5B" w:rsidRDefault="00452C5B" w:rsidP="00652793">
            <w:pPr>
              <w:pStyle w:val="ListParagraph"/>
              <w:keepNext/>
              <w:keepLines/>
              <w:numPr>
                <w:ilvl w:val="0"/>
                <w:numId w:val="4"/>
              </w:numPr>
              <w:spacing w:before="60" w:after="60"/>
              <w:ind w:left="587"/>
              <w:jc w:val="center"/>
              <w:rPr>
                <w:rFonts w:ascii="Aptos" w:hAnsi="Aptos"/>
                <w:color w:val="000000" w:themeColor="text1"/>
                <w:szCs w:val="24"/>
              </w:rPr>
            </w:pPr>
          </w:p>
        </w:tc>
        <w:tc>
          <w:tcPr>
            <w:tcW w:w="8930" w:type="dxa"/>
          </w:tcPr>
          <w:p w14:paraId="32E4AB43" w14:textId="77777777" w:rsidR="00452C5B" w:rsidRPr="00452C5B" w:rsidRDefault="00452C5B" w:rsidP="00652793">
            <w:pPr>
              <w:keepNext/>
              <w:keepLines/>
              <w:spacing w:before="60" w:after="60"/>
              <w:rPr>
                <w:rFonts w:ascii="Aptos" w:hAnsi="Aptos" w:cstheme="minorHAnsi"/>
                <w:color w:val="000000" w:themeColor="text1"/>
                <w:spacing w:val="-2"/>
                <w:szCs w:val="24"/>
              </w:rPr>
            </w:pPr>
            <w:r w:rsidRPr="00452C5B">
              <w:rPr>
                <w:rFonts w:ascii="Aptos" w:hAnsi="Aptos" w:cstheme="minorHAnsi"/>
                <w:color w:val="000000" w:themeColor="text1"/>
                <w:spacing w:val="-2"/>
                <w:szCs w:val="24"/>
              </w:rPr>
              <w:t>An application must set out the following (sub</w:t>
            </w:r>
            <w:r w:rsidRPr="00452C5B">
              <w:rPr>
                <w:rFonts w:ascii="Aptos" w:hAnsi="Aptos" w:cstheme="minorHAnsi"/>
                <w:color w:val="000000" w:themeColor="text1"/>
                <w:szCs w:val="24"/>
              </w:rPr>
              <w:t xml:space="preserve"> section</w:t>
            </w:r>
            <w:r w:rsidRPr="00452C5B">
              <w:rPr>
                <w:rFonts w:ascii="Aptos" w:hAnsi="Aptos" w:cstheme="minorHAnsi"/>
                <w:color w:val="000000" w:themeColor="text1"/>
                <w:spacing w:val="-2"/>
                <w:szCs w:val="24"/>
              </w:rPr>
              <w:t xml:space="preserve"> 312(3) or 312A(3) (as applicable) </w:t>
            </w:r>
            <w:r w:rsidRPr="00452C5B">
              <w:rPr>
                <w:rFonts w:ascii="Aptos" w:hAnsi="Aptos" w:cstheme="minorHAnsi"/>
                <w:color w:val="000000" w:themeColor="text1"/>
                <w:szCs w:val="24"/>
              </w:rPr>
              <w:t>of the OPGGS Act</w:t>
            </w:r>
            <w:r w:rsidRPr="00452C5B">
              <w:rPr>
                <w:rFonts w:ascii="Aptos" w:hAnsi="Aptos" w:cstheme="minorHAnsi"/>
                <w:color w:val="000000" w:themeColor="text1"/>
                <w:spacing w:val="-2"/>
                <w:szCs w:val="24"/>
              </w:rPr>
              <w:t>):</w:t>
            </w:r>
          </w:p>
          <w:p w14:paraId="098B097A" w14:textId="3CAB4081" w:rsidR="00452C5B" w:rsidRPr="00452C5B" w:rsidRDefault="00452C5B" w:rsidP="00652793">
            <w:pPr>
              <w:pStyle w:val="ListParagraph"/>
              <w:keepNext/>
              <w:keepLines/>
              <w:numPr>
                <w:ilvl w:val="0"/>
                <w:numId w:val="14"/>
              </w:numPr>
              <w:spacing w:before="60" w:after="60"/>
              <w:ind w:right="-57"/>
              <w:rPr>
                <w:rFonts w:ascii="Aptos" w:hAnsi="Aptos" w:cstheme="minorHAnsi"/>
                <w:bCs/>
                <w:color w:val="000000" w:themeColor="text1"/>
                <w:szCs w:val="24"/>
              </w:rPr>
            </w:pPr>
            <w:r w:rsidRPr="00452C5B">
              <w:rPr>
                <w:rFonts w:ascii="Aptos" w:hAnsi="Aptos" w:cstheme="minorHAnsi"/>
                <w:bCs/>
                <w:color w:val="000000" w:themeColor="text1"/>
                <w:szCs w:val="24"/>
              </w:rPr>
              <w:t>the applicant’s reasons for believing that the part referred to in paragraph</w:t>
            </w:r>
            <w:r w:rsidR="000C1952">
              <w:rPr>
                <w:rFonts w:ascii="Aptos" w:hAnsi="Aptos" w:cstheme="minorHAnsi"/>
                <w:bCs/>
                <w:color w:val="000000" w:themeColor="text1"/>
                <w:szCs w:val="24"/>
              </w:rPr>
              <w:t xml:space="preserve"> </w:t>
            </w:r>
            <w:r w:rsidRPr="00452C5B">
              <w:rPr>
                <w:rFonts w:ascii="Aptos" w:hAnsi="Aptos" w:cstheme="minorHAnsi"/>
                <w:color w:val="000000" w:themeColor="text1"/>
                <w:spacing w:val="-2"/>
                <w:szCs w:val="24"/>
              </w:rPr>
              <w:t>312(1)(b) or 321A(1)(b) of the OPGGS Act</w:t>
            </w:r>
            <w:r w:rsidRPr="00452C5B">
              <w:rPr>
                <w:rFonts w:ascii="Aptos" w:hAnsi="Aptos" w:cstheme="minorHAnsi"/>
                <w:bCs/>
                <w:color w:val="000000" w:themeColor="text1"/>
                <w:szCs w:val="24"/>
              </w:rPr>
              <w:t xml:space="preserve"> is an eligible greenhouse gas storage formation</w:t>
            </w:r>
          </w:p>
          <w:p w14:paraId="35F74285" w14:textId="77777777" w:rsidR="00452C5B" w:rsidRPr="00452C5B" w:rsidRDefault="00452C5B" w:rsidP="00652793">
            <w:pPr>
              <w:pStyle w:val="ListParagraph"/>
              <w:keepNext/>
              <w:keepLines/>
              <w:numPr>
                <w:ilvl w:val="0"/>
                <w:numId w:val="14"/>
              </w:numPr>
              <w:spacing w:before="60" w:after="60"/>
              <w:ind w:right="-57"/>
              <w:rPr>
                <w:rFonts w:ascii="Aptos" w:hAnsi="Aptos" w:cstheme="minorHAnsi"/>
                <w:bCs/>
                <w:color w:val="000000" w:themeColor="text1"/>
                <w:szCs w:val="24"/>
              </w:rPr>
            </w:pPr>
            <w:proofErr w:type="gramStart"/>
            <w:r w:rsidRPr="00452C5B">
              <w:rPr>
                <w:rFonts w:ascii="Aptos" w:hAnsi="Aptos" w:cstheme="minorHAnsi"/>
                <w:bCs/>
                <w:color w:val="000000" w:themeColor="text1"/>
                <w:szCs w:val="24"/>
              </w:rPr>
              <w:t>assuming that</w:t>
            </w:r>
            <w:proofErr w:type="gramEnd"/>
            <w:r w:rsidRPr="00452C5B">
              <w:rPr>
                <w:rFonts w:ascii="Aptos" w:hAnsi="Aptos" w:cstheme="minorHAnsi"/>
                <w:bCs/>
                <w:color w:val="000000" w:themeColor="text1"/>
                <w:szCs w:val="24"/>
              </w:rPr>
              <w:t xml:space="preserve"> the part referred to in paragraph </w:t>
            </w:r>
            <w:r w:rsidRPr="00452C5B">
              <w:rPr>
                <w:rFonts w:ascii="Aptos" w:hAnsi="Aptos" w:cstheme="minorHAnsi"/>
                <w:color w:val="000000" w:themeColor="text1"/>
                <w:spacing w:val="-2"/>
                <w:szCs w:val="24"/>
              </w:rPr>
              <w:t>312(1)(b) or 321A(1)(b) of the OPGGS Act</w:t>
            </w:r>
            <w:r w:rsidRPr="00452C5B">
              <w:rPr>
                <w:rFonts w:ascii="Aptos" w:hAnsi="Aptos" w:cstheme="minorHAnsi"/>
                <w:bCs/>
                <w:color w:val="000000" w:themeColor="text1"/>
                <w:szCs w:val="24"/>
              </w:rPr>
              <w:t xml:space="preserve"> is an eligible greenhouse gas storage formation:</w:t>
            </w:r>
          </w:p>
          <w:p w14:paraId="69BFC0CE" w14:textId="77777777" w:rsidR="00452C5B" w:rsidRPr="00452C5B" w:rsidRDefault="00452C5B" w:rsidP="00652793">
            <w:pPr>
              <w:pStyle w:val="ListParagraph"/>
              <w:keepNext/>
              <w:keepLines/>
              <w:numPr>
                <w:ilvl w:val="0"/>
                <w:numId w:val="11"/>
              </w:numPr>
              <w:spacing w:before="40" w:after="40"/>
              <w:rPr>
                <w:rFonts w:ascii="Aptos" w:hAnsi="Aptos" w:cstheme="minorHAnsi"/>
                <w:color w:val="000000" w:themeColor="text1"/>
                <w:spacing w:val="-2"/>
                <w:szCs w:val="24"/>
              </w:rPr>
            </w:pPr>
            <w:r w:rsidRPr="00452C5B">
              <w:rPr>
                <w:rFonts w:ascii="Aptos" w:hAnsi="Aptos" w:cstheme="minorHAnsi"/>
                <w:color w:val="000000" w:themeColor="text1"/>
                <w:spacing w:val="-2"/>
                <w:szCs w:val="24"/>
              </w:rPr>
              <w:t>an estimate of the spatial extent of the eligible greenhouse gas storage formation (a short description required on the application form – more detail can be provided via the supporting documents)</w:t>
            </w:r>
          </w:p>
          <w:p w14:paraId="7C548C87" w14:textId="77777777" w:rsidR="00452C5B" w:rsidRPr="00452C5B" w:rsidRDefault="00452C5B" w:rsidP="00652793">
            <w:pPr>
              <w:pStyle w:val="ListParagraph"/>
              <w:keepNext/>
              <w:keepLines/>
              <w:numPr>
                <w:ilvl w:val="0"/>
                <w:numId w:val="11"/>
              </w:numPr>
              <w:spacing w:before="40" w:after="40"/>
              <w:rPr>
                <w:rFonts w:ascii="Aptos" w:hAnsi="Aptos" w:cstheme="minorHAnsi"/>
                <w:color w:val="000000" w:themeColor="text1"/>
                <w:spacing w:val="-2"/>
                <w:szCs w:val="24"/>
              </w:rPr>
            </w:pPr>
            <w:r w:rsidRPr="00452C5B">
              <w:rPr>
                <w:rFonts w:ascii="Aptos" w:hAnsi="Aptos" w:cstheme="minorHAnsi"/>
                <w:color w:val="000000" w:themeColor="text1"/>
                <w:spacing w:val="-2"/>
                <w:szCs w:val="24"/>
              </w:rPr>
              <w:t>the fundamental suitability determinants of the eligible greenhouse gas storage formation (this only needs to be a brief description on the application form – more detail can be provided via the supporting documentation.</w:t>
            </w:r>
          </w:p>
          <w:p w14:paraId="5460C7BA" w14:textId="52A0143F" w:rsidR="00452C5B" w:rsidRPr="00452C5B" w:rsidRDefault="00452C5B" w:rsidP="00652793">
            <w:pPr>
              <w:pStyle w:val="ListParagraph"/>
              <w:keepNext/>
              <w:keepLines/>
              <w:numPr>
                <w:ilvl w:val="0"/>
                <w:numId w:val="14"/>
              </w:numPr>
              <w:spacing w:before="60" w:after="60"/>
              <w:ind w:right="-57"/>
              <w:rPr>
                <w:rFonts w:ascii="Aptos" w:hAnsi="Aptos"/>
                <w:color w:val="000000" w:themeColor="text1"/>
                <w:szCs w:val="24"/>
              </w:rPr>
            </w:pPr>
            <w:r w:rsidRPr="00452C5B">
              <w:rPr>
                <w:rFonts w:ascii="Aptos" w:hAnsi="Aptos" w:cstheme="minorHAnsi"/>
                <w:bCs/>
                <w:color w:val="000000" w:themeColor="text1"/>
                <w:szCs w:val="24"/>
              </w:rPr>
              <w:t xml:space="preserve">such other information (if any) as is specified in the </w:t>
            </w:r>
            <w:r w:rsidRPr="00452C5B">
              <w:rPr>
                <w:rFonts w:ascii="Aptos" w:hAnsi="Aptos" w:cstheme="minorHAnsi"/>
                <w:color w:val="000000" w:themeColor="text1"/>
                <w:spacing w:val="-2"/>
                <w:szCs w:val="24"/>
              </w:rPr>
              <w:t>Part 3, regulation 14 of the</w:t>
            </w:r>
            <w:r w:rsidRPr="00452C5B">
              <w:rPr>
                <w:rFonts w:ascii="Aptos" w:hAnsi="Aptos" w:cstheme="minorHAnsi"/>
                <w:bCs/>
                <w:color w:val="000000" w:themeColor="text1"/>
                <w:szCs w:val="24"/>
              </w:rPr>
              <w:t xml:space="preserve"> GHG Regulations.</w:t>
            </w:r>
          </w:p>
        </w:tc>
      </w:tr>
    </w:tbl>
    <w:p w14:paraId="2AFA29DC" w14:textId="77777777" w:rsidR="004C0441" w:rsidRDefault="004C0441" w:rsidP="00A24320">
      <w:pPr>
        <w:pStyle w:val="Heading3"/>
      </w:pPr>
      <w:r>
        <w:t>Additional information to be included with the application</w:t>
      </w:r>
    </w:p>
    <w:p w14:paraId="33D6A4DF" w14:textId="6E45E089" w:rsidR="008D38F2" w:rsidRDefault="00144A18" w:rsidP="00264FFE">
      <w:pPr>
        <w:spacing w:before="120" w:after="120"/>
      </w:pPr>
      <w:r>
        <w:t xml:space="preserve">Check that you have included the </w:t>
      </w:r>
      <w:r w:rsidR="008A686D">
        <w:t>following</w:t>
      </w:r>
      <w:r>
        <w:t xml:space="preserve"> information </w:t>
      </w:r>
      <w:r w:rsidR="008A686D">
        <w:t>with</w:t>
      </w:r>
      <w:r>
        <w:t xml:space="preserve"> your application. </w:t>
      </w:r>
    </w:p>
    <w:p w14:paraId="74E98AF0" w14:textId="46531D7B" w:rsidR="008E60D1" w:rsidRDefault="00B62432" w:rsidP="00264FFE">
      <w:pPr>
        <w:spacing w:before="120" w:after="120"/>
      </w:pPr>
      <w:r>
        <w:t>P</w:t>
      </w:r>
      <w:r w:rsidR="008D11DF">
        <w:t>roviding th</w:t>
      </w:r>
      <w:r w:rsidR="00253550">
        <w:t>is</w:t>
      </w:r>
      <w:r w:rsidR="008D11DF">
        <w:t xml:space="preserve"> information with your application </w:t>
      </w:r>
      <w:r>
        <w:t xml:space="preserve">may </w:t>
      </w:r>
      <w:r w:rsidR="007B478D">
        <w:t>reduce delays in</w:t>
      </w:r>
      <w:r w:rsidR="00253550">
        <w:t xml:space="preserve"> the</w:t>
      </w:r>
      <w:r w:rsidR="007B478D">
        <w:t xml:space="preserve"> assessment of your application resulting from the need to request further information.</w:t>
      </w:r>
    </w:p>
    <w:p w14:paraId="20690EDE" w14:textId="28C67F85" w:rsidR="009A758F" w:rsidRPr="00940103" w:rsidRDefault="009A758F" w:rsidP="00F445C4">
      <w:pPr>
        <w:pStyle w:val="Caption"/>
        <w:keepNext/>
        <w:spacing w:after="120"/>
        <w:rPr>
          <w:sz w:val="22"/>
        </w:rPr>
      </w:pPr>
      <w:r w:rsidRPr="00940103">
        <w:rPr>
          <w:sz w:val="22"/>
          <w:szCs w:val="22"/>
        </w:rPr>
        <w:t xml:space="preserve">Table </w:t>
      </w:r>
      <w:r w:rsidRPr="00940103">
        <w:rPr>
          <w:sz w:val="22"/>
          <w:szCs w:val="22"/>
        </w:rPr>
        <w:fldChar w:fldCharType="begin"/>
      </w:r>
      <w:r w:rsidRPr="00940103">
        <w:rPr>
          <w:sz w:val="22"/>
          <w:szCs w:val="22"/>
        </w:rPr>
        <w:instrText xml:space="preserve"> SEQ Table \* ARABIC </w:instrText>
      </w:r>
      <w:r w:rsidRPr="00940103">
        <w:rPr>
          <w:sz w:val="22"/>
          <w:szCs w:val="22"/>
        </w:rPr>
        <w:fldChar w:fldCharType="separate"/>
      </w:r>
      <w:r w:rsidR="00A85819">
        <w:rPr>
          <w:noProof/>
          <w:sz w:val="22"/>
          <w:szCs w:val="22"/>
        </w:rPr>
        <w:t>3</w:t>
      </w:r>
      <w:r w:rsidRPr="00940103">
        <w:rPr>
          <w:sz w:val="22"/>
          <w:szCs w:val="22"/>
        </w:rPr>
        <w:fldChar w:fldCharType="end"/>
      </w:r>
      <w:r w:rsidRPr="00940103">
        <w:rPr>
          <w:sz w:val="22"/>
          <w:szCs w:val="22"/>
        </w:rPr>
        <w:t>: Additional information to be included with declaration of identified greenhouse gas storage formation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declaration of identified greenhouse gas storage formation applications"/>
        <w:tblDescription w:val="Table detailing additional information that NOPTA requires to facilitate timely assessment of declaration of identified greenhouse gas storage formation applications."/>
      </w:tblPr>
      <w:tblGrid>
        <w:gridCol w:w="704"/>
        <w:gridCol w:w="8930"/>
      </w:tblGrid>
      <w:tr w:rsidR="003D3D27" w:rsidRPr="003D3D27" w14:paraId="5860B259" w14:textId="392CEB50" w:rsidTr="009B73BA">
        <w:trPr>
          <w:cnfStyle w:val="100000000000" w:firstRow="1" w:lastRow="0" w:firstColumn="0" w:lastColumn="0" w:oddVBand="0" w:evenVBand="0" w:oddHBand="0" w:evenHBand="0" w:firstRowFirstColumn="0" w:firstRowLastColumn="0" w:lastRowFirstColumn="0" w:lastRowLastColumn="0"/>
          <w:tblHeader/>
        </w:trPr>
        <w:tc>
          <w:tcPr>
            <w:tcW w:w="704" w:type="dxa"/>
          </w:tcPr>
          <w:p w14:paraId="5A24AFB7" w14:textId="5AD3E2B1" w:rsidR="00144A18" w:rsidRPr="003D3D27" w:rsidRDefault="003D28B2" w:rsidP="003D28B2">
            <w:pPr>
              <w:spacing w:before="60" w:after="60"/>
              <w:jc w:val="center"/>
              <w:rPr>
                <w:rFonts w:ascii="Aptos" w:hAnsi="Aptos"/>
                <w:b w:val="0"/>
                <w:bCs/>
                <w:color w:val="000000" w:themeColor="text1"/>
                <w:szCs w:val="24"/>
              </w:rPr>
            </w:pPr>
            <w:r w:rsidRPr="003D3D27">
              <w:rPr>
                <w:rFonts w:ascii="Aptos" w:hAnsi="Aptos"/>
                <w:bCs/>
                <w:color w:val="000000" w:themeColor="text1"/>
                <w:szCs w:val="24"/>
              </w:rPr>
              <w:t>Item</w:t>
            </w:r>
          </w:p>
        </w:tc>
        <w:tc>
          <w:tcPr>
            <w:tcW w:w="8930" w:type="dxa"/>
          </w:tcPr>
          <w:p w14:paraId="4C75F4AB" w14:textId="5F2F6B1C" w:rsidR="00144A18" w:rsidRPr="003D3D27" w:rsidRDefault="00144A18" w:rsidP="003D28B2">
            <w:pPr>
              <w:spacing w:before="60" w:after="60"/>
              <w:rPr>
                <w:rFonts w:ascii="Aptos" w:hAnsi="Aptos"/>
                <w:b w:val="0"/>
                <w:bCs/>
                <w:color w:val="000000" w:themeColor="text1"/>
                <w:szCs w:val="24"/>
              </w:rPr>
            </w:pPr>
            <w:r w:rsidRPr="003D3D27">
              <w:rPr>
                <w:rFonts w:ascii="Aptos" w:hAnsi="Aptos"/>
                <w:bCs/>
                <w:color w:val="000000" w:themeColor="text1"/>
                <w:szCs w:val="24"/>
              </w:rPr>
              <w:t>Description</w:t>
            </w:r>
          </w:p>
        </w:tc>
      </w:tr>
      <w:tr w:rsidR="003D3D27" w:rsidRPr="003D3D27" w14:paraId="2017D9B5" w14:textId="3097DEC1" w:rsidTr="003D28B2">
        <w:tc>
          <w:tcPr>
            <w:tcW w:w="704" w:type="dxa"/>
          </w:tcPr>
          <w:p w14:paraId="10A6E437" w14:textId="0B4C233F" w:rsidR="003D3D27" w:rsidRPr="003D3D27" w:rsidRDefault="003D3D27" w:rsidP="003D3D27">
            <w:pPr>
              <w:pStyle w:val="ListParagraph"/>
              <w:numPr>
                <w:ilvl w:val="0"/>
                <w:numId w:val="5"/>
              </w:numPr>
              <w:spacing w:before="60" w:after="60"/>
              <w:ind w:left="227" w:firstLine="0"/>
              <w:contextualSpacing w:val="0"/>
              <w:jc w:val="right"/>
              <w:rPr>
                <w:rFonts w:ascii="Aptos" w:hAnsi="Aptos"/>
                <w:color w:val="000000" w:themeColor="text1"/>
                <w:szCs w:val="24"/>
              </w:rPr>
            </w:pPr>
          </w:p>
        </w:tc>
        <w:tc>
          <w:tcPr>
            <w:tcW w:w="8930" w:type="dxa"/>
          </w:tcPr>
          <w:p w14:paraId="6D8DCA53" w14:textId="2894771B" w:rsidR="003D3D27" w:rsidRPr="003D3D27" w:rsidRDefault="003D3D27" w:rsidP="003D3D27">
            <w:pPr>
              <w:spacing w:before="60" w:after="60"/>
              <w:rPr>
                <w:rFonts w:ascii="Aptos" w:hAnsi="Aptos"/>
                <w:color w:val="000000" w:themeColor="text1"/>
                <w:szCs w:val="24"/>
              </w:rPr>
            </w:pPr>
            <w:r w:rsidRPr="003D3D27">
              <w:rPr>
                <w:rFonts w:ascii="Aptos" w:hAnsi="Aptos" w:cstheme="minorHAnsi"/>
                <w:color w:val="000000" w:themeColor="text1"/>
                <w:szCs w:val="24"/>
              </w:rPr>
              <w:t>A map showing the outline of the formation(s) within the block(s) nominated to be declared as an identified storage formation, at basin (regional) and permit (detailed) scales.</w:t>
            </w:r>
          </w:p>
        </w:tc>
      </w:tr>
      <w:tr w:rsidR="003D3D27" w:rsidRPr="003D3D27" w14:paraId="2B155249" w14:textId="57C135A5" w:rsidTr="003D28B2">
        <w:tc>
          <w:tcPr>
            <w:tcW w:w="704" w:type="dxa"/>
          </w:tcPr>
          <w:p w14:paraId="4E07BC03" w14:textId="4D495553" w:rsidR="003D3D27" w:rsidRPr="003D3D27" w:rsidRDefault="003D3D27" w:rsidP="003D3D27">
            <w:pPr>
              <w:pStyle w:val="ListParagraph"/>
              <w:numPr>
                <w:ilvl w:val="0"/>
                <w:numId w:val="5"/>
              </w:numPr>
              <w:spacing w:before="60" w:after="60"/>
              <w:ind w:left="227" w:firstLine="0"/>
              <w:contextualSpacing w:val="0"/>
              <w:jc w:val="right"/>
              <w:rPr>
                <w:rFonts w:ascii="Aptos" w:hAnsi="Aptos"/>
                <w:color w:val="000000" w:themeColor="text1"/>
                <w:szCs w:val="24"/>
              </w:rPr>
            </w:pPr>
          </w:p>
        </w:tc>
        <w:tc>
          <w:tcPr>
            <w:tcW w:w="8930" w:type="dxa"/>
          </w:tcPr>
          <w:p w14:paraId="19C48EF7" w14:textId="77777777" w:rsidR="003D3D27" w:rsidRPr="003D3D27" w:rsidRDefault="003D3D27" w:rsidP="003D3D27">
            <w:pPr>
              <w:pStyle w:val="NoSpacing"/>
              <w:spacing w:before="60" w:after="60"/>
              <w:rPr>
                <w:rFonts w:ascii="Aptos" w:hAnsi="Aptos"/>
                <w:color w:val="000000" w:themeColor="text1"/>
                <w:sz w:val="24"/>
                <w:szCs w:val="24"/>
              </w:rPr>
            </w:pPr>
            <w:r w:rsidRPr="003D3D27">
              <w:rPr>
                <w:rFonts w:ascii="Aptos" w:hAnsi="Aptos" w:cstheme="minorHAnsi"/>
                <w:color w:val="000000" w:themeColor="text1"/>
                <w:sz w:val="24"/>
                <w:szCs w:val="24"/>
              </w:rPr>
              <w:t xml:space="preserve">Applicants should address the requirements outlined in section 4, Appendix A and B of the </w:t>
            </w:r>
            <w:r w:rsidRPr="003D3D27">
              <w:rPr>
                <w:rFonts w:ascii="Aptos" w:hAnsi="Aptos"/>
                <w:color w:val="000000" w:themeColor="text1"/>
                <w:sz w:val="24"/>
                <w:szCs w:val="24"/>
              </w:rPr>
              <w:t>DOSF Guideline</w:t>
            </w:r>
            <w:r w:rsidRPr="003D3D27">
              <w:rPr>
                <w:rFonts w:ascii="Aptos" w:hAnsi="Aptos" w:cstheme="minorHAnsi"/>
                <w:color w:val="000000" w:themeColor="text1"/>
                <w:sz w:val="24"/>
                <w:szCs w:val="24"/>
              </w:rPr>
              <w:t xml:space="preserve">.  </w:t>
            </w:r>
          </w:p>
        </w:tc>
      </w:tr>
      <w:tr w:rsidR="003D3D27" w:rsidRPr="003D3D27" w14:paraId="5ECAFF66" w14:textId="11F6DCF4" w:rsidTr="00006AFE">
        <w:tc>
          <w:tcPr>
            <w:tcW w:w="704" w:type="dxa"/>
          </w:tcPr>
          <w:p w14:paraId="6C027D47" w14:textId="2A33F18E" w:rsidR="003D3D27" w:rsidRPr="003D3D27" w:rsidRDefault="003D3D27" w:rsidP="003D3D27">
            <w:pPr>
              <w:pStyle w:val="ListParagraph"/>
              <w:numPr>
                <w:ilvl w:val="0"/>
                <w:numId w:val="5"/>
              </w:numPr>
              <w:spacing w:before="60" w:after="60"/>
              <w:ind w:left="227" w:firstLine="0"/>
              <w:contextualSpacing w:val="0"/>
              <w:jc w:val="right"/>
              <w:rPr>
                <w:rFonts w:ascii="Aptos" w:hAnsi="Aptos"/>
                <w:color w:val="000000" w:themeColor="text1"/>
                <w:szCs w:val="24"/>
              </w:rPr>
            </w:pPr>
          </w:p>
        </w:tc>
        <w:tc>
          <w:tcPr>
            <w:tcW w:w="8930" w:type="dxa"/>
          </w:tcPr>
          <w:p w14:paraId="162B42B0" w14:textId="77777777" w:rsidR="003D3D27" w:rsidRPr="003D3D27" w:rsidRDefault="003D3D27" w:rsidP="003D3D27">
            <w:pPr>
              <w:keepNext/>
              <w:spacing w:before="60" w:after="60"/>
              <w:rPr>
                <w:rFonts w:ascii="Aptos" w:hAnsi="Aptos"/>
                <w:color w:val="000000" w:themeColor="text1"/>
                <w:szCs w:val="24"/>
              </w:rPr>
            </w:pPr>
            <w:r w:rsidRPr="003D3D27">
              <w:rPr>
                <w:rFonts w:ascii="Aptos" w:hAnsi="Aptos" w:cstheme="minorHAnsi"/>
                <w:color w:val="000000" w:themeColor="text1"/>
                <w:szCs w:val="24"/>
              </w:rPr>
              <w:t>ESRI Shapefile, Geodatabase file or a spreadsheet with the coordinate listings (latitude, longitude and datum) of formation.</w:t>
            </w:r>
          </w:p>
        </w:tc>
      </w:tr>
      <w:tr w:rsidR="003D3D27" w:rsidRPr="003D3D27" w14:paraId="0618BD05" w14:textId="0BEE34F5" w:rsidTr="00006AFE">
        <w:tc>
          <w:tcPr>
            <w:tcW w:w="704" w:type="dxa"/>
          </w:tcPr>
          <w:p w14:paraId="2CB4C466" w14:textId="46872E05" w:rsidR="003D3D27" w:rsidRPr="003D3D27" w:rsidRDefault="003D3D27" w:rsidP="003D3D27">
            <w:pPr>
              <w:pStyle w:val="ListParagraph"/>
              <w:numPr>
                <w:ilvl w:val="0"/>
                <w:numId w:val="5"/>
              </w:numPr>
              <w:spacing w:before="60" w:after="60"/>
              <w:ind w:left="227" w:firstLine="0"/>
              <w:contextualSpacing w:val="0"/>
              <w:jc w:val="right"/>
              <w:rPr>
                <w:rFonts w:ascii="Aptos" w:hAnsi="Aptos"/>
                <w:color w:val="000000" w:themeColor="text1"/>
                <w:szCs w:val="24"/>
              </w:rPr>
            </w:pPr>
          </w:p>
        </w:tc>
        <w:tc>
          <w:tcPr>
            <w:tcW w:w="8930" w:type="dxa"/>
          </w:tcPr>
          <w:p w14:paraId="2DDF3674" w14:textId="136D1FA8" w:rsidR="003D3D27" w:rsidRPr="003D3D27" w:rsidRDefault="003D3D27" w:rsidP="003D3D27">
            <w:pPr>
              <w:spacing w:before="60" w:after="60"/>
              <w:rPr>
                <w:rFonts w:ascii="Aptos" w:hAnsi="Aptos"/>
                <w:color w:val="000000" w:themeColor="text1"/>
                <w:szCs w:val="24"/>
              </w:rPr>
            </w:pPr>
            <w:r w:rsidRPr="003D3D27">
              <w:rPr>
                <w:rFonts w:ascii="Aptos" w:hAnsi="Aptos" w:cstheme="minorHAnsi"/>
                <w:color w:val="000000" w:themeColor="text1"/>
                <w:szCs w:val="24"/>
              </w:rPr>
              <w:t>A statement of any other matters that the applicant wishes to be considered (</w:t>
            </w:r>
            <w:r w:rsidR="00A26AF8" w:rsidRPr="003D3D27">
              <w:rPr>
                <w:rFonts w:ascii="Aptos" w:hAnsi="Aptos" w:cstheme="minorHAnsi"/>
                <w:color w:val="000000" w:themeColor="text1"/>
                <w:szCs w:val="24"/>
              </w:rPr>
              <w:t>section</w:t>
            </w:r>
            <w:r w:rsidR="00A26AF8">
              <w:rPr>
                <w:rFonts w:ascii="Aptos" w:hAnsi="Aptos" w:cstheme="minorHAnsi"/>
                <w:color w:val="000000" w:themeColor="text1"/>
                <w:szCs w:val="24"/>
              </w:rPr>
              <w:t> </w:t>
            </w:r>
            <w:r w:rsidRPr="003D3D27">
              <w:rPr>
                <w:rFonts w:ascii="Aptos" w:hAnsi="Aptos" w:cstheme="minorHAnsi"/>
                <w:color w:val="000000" w:themeColor="text1"/>
                <w:szCs w:val="24"/>
              </w:rPr>
              <w:t>428 of the OPGGS Act).</w:t>
            </w:r>
          </w:p>
        </w:tc>
      </w:tr>
    </w:tbl>
    <w:p w14:paraId="67E29E9F" w14:textId="4F519EE6" w:rsidR="00C8710B" w:rsidRDefault="00C8710B" w:rsidP="00453733">
      <w:pPr>
        <w:spacing w:before="0" w:after="0"/>
        <w:rPr>
          <w:sz w:val="10"/>
          <w:szCs w:val="8"/>
        </w:rPr>
      </w:pPr>
    </w:p>
    <w:p w14:paraId="58976EE3" w14:textId="77777777" w:rsidR="00CA3042" w:rsidRPr="00852C3E" w:rsidRDefault="00CA3042" w:rsidP="000D18E2">
      <w:pPr>
        <w:pStyle w:val="Heading2"/>
      </w:pPr>
      <w:bookmarkStart w:id="15" w:name="_Variation_of_declaration"/>
      <w:bookmarkStart w:id="16" w:name="_Toc186792067"/>
      <w:bookmarkEnd w:id="15"/>
      <w:r w:rsidRPr="00852C3E">
        <w:lastRenderedPageBreak/>
        <w:t>Variation of declaration of identified greenhouse gas storage formation</w:t>
      </w:r>
      <w:bookmarkEnd w:id="16"/>
    </w:p>
    <w:p w14:paraId="0DE8F7D2" w14:textId="77777777" w:rsidR="00CA3042" w:rsidRPr="000D18E2" w:rsidRDefault="00CA3042" w:rsidP="00CA3042">
      <w:pPr>
        <w:spacing w:after="120"/>
        <w:rPr>
          <w:rFonts w:ascii="Aptos" w:hAnsi="Aptos"/>
          <w:lang w:eastAsia="en-AU"/>
        </w:rPr>
      </w:pPr>
      <w:bookmarkStart w:id="17" w:name="_Toc109310632"/>
      <w:r w:rsidRPr="000D18E2">
        <w:rPr>
          <w:rFonts w:ascii="Aptos" w:hAnsi="Aptos"/>
          <w:lang w:eastAsia="en-AU"/>
        </w:rPr>
        <w:t>In making an application under</w:t>
      </w:r>
      <w:r w:rsidRPr="000D18E2">
        <w:rPr>
          <w:rFonts w:ascii="Aptos" w:hAnsi="Aptos"/>
        </w:rPr>
        <w:t xml:space="preserve"> sections </w:t>
      </w:r>
      <w:r w:rsidRPr="000D18E2">
        <w:rPr>
          <w:rFonts w:ascii="Aptos" w:hAnsi="Aptos" w:cstheme="minorHAnsi"/>
        </w:rPr>
        <w:t>312 or 312A</w:t>
      </w:r>
      <w:r w:rsidRPr="000D18E2">
        <w:rPr>
          <w:rFonts w:ascii="Aptos" w:hAnsi="Aptos"/>
        </w:rPr>
        <w:t xml:space="preserve">  (as applicable) </w:t>
      </w:r>
      <w:r w:rsidRPr="000D18E2">
        <w:rPr>
          <w:rFonts w:ascii="Aptos" w:hAnsi="Aptos"/>
          <w:lang w:eastAsia="en-AU"/>
        </w:rPr>
        <w:t>of the OPGGS Act, please refer to following material.</w:t>
      </w:r>
    </w:p>
    <w:p w14:paraId="3D77F168" w14:textId="77777777" w:rsidR="00CA3042" w:rsidRPr="003E67B2" w:rsidRDefault="00CA3042" w:rsidP="00CA3042">
      <w:pPr>
        <w:pStyle w:val="Heading3"/>
        <w:spacing w:after="120"/>
        <w:rPr>
          <w:lang w:eastAsia="en-AU"/>
        </w:rPr>
      </w:pPr>
      <w:r w:rsidRPr="003E67B2">
        <w:rPr>
          <w:lang w:eastAsia="en-AU"/>
        </w:rPr>
        <w:t>Legislation</w:t>
      </w:r>
    </w:p>
    <w:p w14:paraId="3D74EC83" w14:textId="77777777" w:rsidR="00CA3042" w:rsidRPr="003E67B2" w:rsidRDefault="00CA3042" w:rsidP="00CA3042">
      <w:pPr>
        <w:spacing w:after="120"/>
        <w:rPr>
          <w:lang w:eastAsia="en-AU"/>
        </w:rPr>
      </w:pPr>
      <w:r w:rsidRPr="003E67B2">
        <w:rPr>
          <w:lang w:eastAsia="en-AU"/>
        </w:rPr>
        <w:t>Part 3.2 of the OPGGS Act.</w:t>
      </w:r>
    </w:p>
    <w:p w14:paraId="49A22D3D" w14:textId="77777777" w:rsidR="00CA3042" w:rsidRPr="003E67B2" w:rsidRDefault="00CA3042" w:rsidP="00CA3042">
      <w:pPr>
        <w:pStyle w:val="Heading3"/>
        <w:spacing w:after="120"/>
        <w:rPr>
          <w:lang w:eastAsia="en-AU"/>
        </w:rPr>
      </w:pPr>
      <w:r w:rsidRPr="003E67B2">
        <w:rPr>
          <w:lang w:eastAsia="en-AU"/>
        </w:rPr>
        <w:t>Regulations</w:t>
      </w:r>
    </w:p>
    <w:p w14:paraId="6DAE5A38" w14:textId="77777777" w:rsidR="00CA3042" w:rsidRPr="003E67B2" w:rsidRDefault="00CA3042" w:rsidP="00CA3042">
      <w:pPr>
        <w:spacing w:after="120"/>
        <w:rPr>
          <w:lang w:eastAsia="en-AU"/>
        </w:rPr>
      </w:pPr>
      <w:r>
        <w:rPr>
          <w:lang w:eastAsia="en-AU"/>
        </w:rPr>
        <w:t xml:space="preserve">Part 3 of the </w:t>
      </w:r>
      <w:r w:rsidRPr="003E67B2">
        <w:rPr>
          <w:lang w:eastAsia="en-AU"/>
        </w:rPr>
        <w:t>GHG Regulations.</w:t>
      </w:r>
    </w:p>
    <w:p w14:paraId="54C8071C" w14:textId="77777777" w:rsidR="00CA3042" w:rsidRPr="003E67B2" w:rsidRDefault="00CA3042" w:rsidP="00CA3042">
      <w:pPr>
        <w:pStyle w:val="Heading3"/>
        <w:spacing w:after="120"/>
        <w:rPr>
          <w:lang w:eastAsia="en-AU"/>
        </w:rPr>
      </w:pPr>
      <w:r w:rsidRPr="003E67B2">
        <w:t>Guidance material</w:t>
      </w:r>
    </w:p>
    <w:p w14:paraId="18C5A540" w14:textId="77777777" w:rsidR="00CA3042" w:rsidRPr="003E67B2" w:rsidRDefault="00CA3042" w:rsidP="00CA3042">
      <w:pPr>
        <w:spacing w:after="120"/>
        <w:rPr>
          <w:lang w:eastAsia="en-AU"/>
        </w:rPr>
      </w:pPr>
      <w:r w:rsidRPr="003E67B2">
        <w:rPr>
          <w:lang w:eastAsia="en-AU"/>
        </w:rPr>
        <w:t>Guidelines and fact sheets have been developed to assists applicants and titleholders to understand the expectations of decision makers and to provide useful guidance when making applications.</w:t>
      </w:r>
    </w:p>
    <w:p w14:paraId="71614730" w14:textId="68C641B2" w:rsidR="00CA3042" w:rsidRPr="00424FFB" w:rsidRDefault="00CA3042" w:rsidP="00CA3042">
      <w:pPr>
        <w:spacing w:after="120"/>
        <w:rPr>
          <w:lang w:eastAsia="en-AU"/>
        </w:rPr>
      </w:pPr>
      <w:r w:rsidRPr="00424FFB">
        <w:rPr>
          <w:lang w:eastAsia="en-AU"/>
        </w:rPr>
        <w:t>The following</w:t>
      </w:r>
      <w:r w:rsidR="00F445C4">
        <w:rPr>
          <w:lang w:eastAsia="en-AU"/>
        </w:rPr>
        <w:t xml:space="preserve"> </w:t>
      </w:r>
      <w:hyperlink r:id="rId14" w:tooltip="Link to guidelines page">
        <w:r w:rsidR="00F445C4" w:rsidRPr="082D8B85">
          <w:rPr>
            <w:rStyle w:val="Hyperlink"/>
            <w:lang w:eastAsia="en-AU"/>
          </w:rPr>
          <w:t>guideline</w:t>
        </w:r>
      </w:hyperlink>
      <w:r w:rsidRPr="00424FFB">
        <w:rPr>
          <w:lang w:eastAsia="en-AU"/>
        </w:rPr>
        <w:t xml:space="preserve"> </w:t>
      </w:r>
      <w:r w:rsidR="00172877">
        <w:rPr>
          <w:lang w:eastAsia="en-AU"/>
        </w:rPr>
        <w:t>is</w:t>
      </w:r>
      <w:r w:rsidRPr="00424FFB">
        <w:rPr>
          <w:lang w:eastAsia="en-AU"/>
        </w:rPr>
        <w:t xml:space="preserve"> available on our website to assist you in making an application: </w:t>
      </w:r>
    </w:p>
    <w:p w14:paraId="3BF4EC75" w14:textId="5C642DEC" w:rsidR="00CA3042" w:rsidRPr="00424FFB" w:rsidRDefault="0052704E" w:rsidP="00CA3042">
      <w:pPr>
        <w:pStyle w:val="ListParagraph"/>
        <w:spacing w:after="120"/>
        <w:rPr>
          <w:lang w:eastAsia="en-AU"/>
        </w:rPr>
      </w:pPr>
      <w:r w:rsidRPr="0052704E">
        <w:rPr>
          <w:lang w:eastAsia="en-AU"/>
        </w:rPr>
        <w:t xml:space="preserve">Guideline: Declaration of Identified Greenhouse Gas Storage Formation (including under a Cross-boundary Greenhouse Gas Assessment Permit) and Notification of an Eligible Greenhouse Gas Storage Formation </w:t>
      </w:r>
      <w:r w:rsidR="00CA3042" w:rsidRPr="00424FFB">
        <w:rPr>
          <w:lang w:eastAsia="en-AU"/>
        </w:rPr>
        <w:t>(</w:t>
      </w:r>
      <w:proofErr w:type="spellStart"/>
      <w:r w:rsidR="00CA3042" w:rsidRPr="00336FD1">
        <w:rPr>
          <w:rStyle w:val="Strong"/>
        </w:rPr>
        <w:t>D</w:t>
      </w:r>
      <w:r w:rsidR="00A26AF8">
        <w:rPr>
          <w:rStyle w:val="Strong"/>
        </w:rPr>
        <w:t>o</w:t>
      </w:r>
      <w:r w:rsidR="00CA3042" w:rsidRPr="00336FD1">
        <w:rPr>
          <w:rStyle w:val="Strong"/>
        </w:rPr>
        <w:t>SF</w:t>
      </w:r>
      <w:proofErr w:type="spellEnd"/>
      <w:r w:rsidR="00CA3042" w:rsidRPr="00336FD1">
        <w:rPr>
          <w:rStyle w:val="Strong"/>
        </w:rPr>
        <w:t xml:space="preserve"> Guideline</w:t>
      </w:r>
      <w:r w:rsidR="00CA3042" w:rsidRPr="00424FFB">
        <w:rPr>
          <w:lang w:eastAsia="en-AU"/>
        </w:rPr>
        <w:t>).</w:t>
      </w:r>
    </w:p>
    <w:p w14:paraId="3E200D42" w14:textId="519F5753" w:rsidR="00CA3042" w:rsidRPr="00424FFB" w:rsidRDefault="00CA3042" w:rsidP="00CA3042">
      <w:pPr>
        <w:spacing w:after="120"/>
        <w:rPr>
          <w:lang w:eastAsia="en-AU"/>
        </w:rPr>
      </w:pPr>
      <w:r w:rsidRPr="00424FFB">
        <w:rPr>
          <w:lang w:eastAsia="en-AU"/>
        </w:rPr>
        <w:t xml:space="preserve">The following </w:t>
      </w:r>
      <w:hyperlink r:id="rId15" w:tooltip="Link to fact sheet page" w:history="1">
        <w:r w:rsidR="00A210FC" w:rsidRPr="00A712A3">
          <w:rPr>
            <w:rStyle w:val="Hyperlink"/>
            <w:lang w:eastAsia="en-AU"/>
          </w:rPr>
          <w:t>fact sheets</w:t>
        </w:r>
      </w:hyperlink>
      <w:r w:rsidRPr="00424FFB">
        <w:rPr>
          <w:lang w:eastAsia="en-AU"/>
        </w:rPr>
        <w:t xml:space="preserve"> are available on our website to assist you in making an application:</w:t>
      </w:r>
    </w:p>
    <w:p w14:paraId="7EAC7A6C" w14:textId="36E4E6BF" w:rsidR="00041675" w:rsidRPr="00A80047" w:rsidRDefault="00172877" w:rsidP="00041675">
      <w:pPr>
        <w:pStyle w:val="ListParagraph"/>
      </w:pPr>
      <w:r w:rsidRPr="00172877">
        <w:t>Signatures fact</w:t>
      </w:r>
      <w:r w:rsidR="008B3ACF">
        <w:t xml:space="preserve"> </w:t>
      </w:r>
      <w:r w:rsidRPr="00172877">
        <w:t>sheet</w:t>
      </w:r>
      <w:r w:rsidR="00041675" w:rsidRPr="00A80047">
        <w:t>.</w:t>
      </w:r>
    </w:p>
    <w:p w14:paraId="786508E5" w14:textId="2D073788" w:rsidR="00CA3042" w:rsidRPr="00424FFB" w:rsidRDefault="00CA3042" w:rsidP="00CA3042">
      <w:pPr>
        <w:pStyle w:val="ListParagraph"/>
        <w:spacing w:after="120"/>
      </w:pPr>
      <w:r w:rsidRPr="00424FFB">
        <w:t>Notification of eligible greenhouse gas storage formation (</w:t>
      </w:r>
      <w:proofErr w:type="spellStart"/>
      <w:r w:rsidRPr="00336FD1">
        <w:rPr>
          <w:rStyle w:val="Strong"/>
        </w:rPr>
        <w:t>D</w:t>
      </w:r>
      <w:r w:rsidR="00A26AF8">
        <w:rPr>
          <w:rStyle w:val="Strong"/>
        </w:rPr>
        <w:t>o</w:t>
      </w:r>
      <w:r w:rsidRPr="00336FD1">
        <w:rPr>
          <w:rStyle w:val="Strong"/>
        </w:rPr>
        <w:t>SF</w:t>
      </w:r>
      <w:proofErr w:type="spellEnd"/>
      <w:r w:rsidRPr="00336FD1">
        <w:rPr>
          <w:rStyle w:val="Strong"/>
        </w:rPr>
        <w:t xml:space="preserve"> fact sheet</w:t>
      </w:r>
      <w:r w:rsidRPr="00424FFB">
        <w:t>).</w:t>
      </w:r>
    </w:p>
    <w:p w14:paraId="57132529" w14:textId="77777777" w:rsidR="00CA3042" w:rsidRPr="003E67B2" w:rsidRDefault="00CA3042" w:rsidP="00CA3042">
      <w:pPr>
        <w:pStyle w:val="Heading3"/>
        <w:spacing w:after="120"/>
        <w:rPr>
          <w:lang w:eastAsia="en-AU"/>
        </w:rPr>
      </w:pPr>
      <w:r w:rsidRPr="003E67B2">
        <w:rPr>
          <w:lang w:eastAsia="en-AU"/>
        </w:rPr>
        <w:t>Application form</w:t>
      </w:r>
    </w:p>
    <w:p w14:paraId="14858C5C" w14:textId="3AC98979" w:rsidR="00CA3042" w:rsidRPr="003E67B2" w:rsidRDefault="00CA3042" w:rsidP="00CA3042">
      <w:pPr>
        <w:spacing w:after="120"/>
        <w:rPr>
          <w:lang w:eastAsia="en-AU"/>
        </w:rPr>
      </w:pPr>
      <w:r w:rsidRPr="003E67B2">
        <w:rPr>
          <w:lang w:eastAsia="en-AU"/>
        </w:rPr>
        <w:t xml:space="preserve">Use the </w:t>
      </w:r>
      <w:hyperlink r:id="rId16" w:tooltip="Link to forms page" w:history="1">
        <w:r w:rsidR="00717326">
          <w:rPr>
            <w:rStyle w:val="Hyperlink"/>
            <w:lang w:eastAsia="en-AU"/>
          </w:rPr>
          <w:t xml:space="preserve">Variation of </w:t>
        </w:r>
        <w:r w:rsidR="00DC79F1">
          <w:rPr>
            <w:rStyle w:val="Hyperlink"/>
            <w:lang w:eastAsia="en-AU"/>
          </w:rPr>
          <w:t>d</w:t>
        </w:r>
        <w:r>
          <w:rPr>
            <w:rStyle w:val="Hyperlink"/>
            <w:lang w:eastAsia="en-AU"/>
          </w:rPr>
          <w:t>eclaration of identified greenhouse gas storage formation application form</w:t>
        </w:r>
      </w:hyperlink>
      <w:r w:rsidRPr="003E67B2">
        <w:rPr>
          <w:lang w:eastAsia="en-AU"/>
        </w:rPr>
        <w:t xml:space="preserve"> on the forms page of our website.</w:t>
      </w:r>
    </w:p>
    <w:p w14:paraId="62665F91" w14:textId="77777777" w:rsidR="00CA3042" w:rsidRPr="003E67B2" w:rsidRDefault="00CA3042" w:rsidP="00CA3042">
      <w:pPr>
        <w:pStyle w:val="Heading3"/>
        <w:spacing w:after="120"/>
        <w:rPr>
          <w:lang w:eastAsia="en-AU"/>
        </w:rPr>
      </w:pPr>
      <w:r w:rsidRPr="003E67B2">
        <w:rPr>
          <w:lang w:eastAsia="en-AU"/>
        </w:rPr>
        <w:t>Application fee</w:t>
      </w:r>
    </w:p>
    <w:p w14:paraId="0C6D15B8" w14:textId="77777777" w:rsidR="00CA3042" w:rsidRPr="000E7DEA" w:rsidRDefault="00CA3042" w:rsidP="00CA3042">
      <w:pPr>
        <w:spacing w:after="120"/>
        <w:rPr>
          <w:lang w:eastAsia="en-AU"/>
        </w:rPr>
      </w:pPr>
      <w:r w:rsidRPr="000E7DEA">
        <w:rPr>
          <w:lang w:eastAsia="en-AU"/>
        </w:rPr>
        <w:t xml:space="preserve">Yes, under section 695L of the OPGGS Act - refer to the </w:t>
      </w:r>
      <w:hyperlink r:id="rId17" w:history="1">
        <w:r w:rsidRPr="000E7DEA">
          <w:rPr>
            <w:rStyle w:val="Hyperlink"/>
            <w:lang w:eastAsia="en-AU"/>
          </w:rPr>
          <w:t>schedule of fees</w:t>
        </w:r>
      </w:hyperlink>
      <w:r w:rsidRPr="000E7DEA">
        <w:rPr>
          <w:lang w:eastAsia="en-AU"/>
        </w:rPr>
        <w:t xml:space="preserve"> on our website.</w:t>
      </w:r>
    </w:p>
    <w:p w14:paraId="4FE6F7BA" w14:textId="77777777" w:rsidR="00CA3042" w:rsidRPr="000E7DEA" w:rsidRDefault="00CA3042" w:rsidP="000D18E2">
      <w:pPr>
        <w:pStyle w:val="Heading3"/>
        <w:keepNext w:val="0"/>
        <w:keepLines w:val="0"/>
        <w:spacing w:after="120"/>
        <w:rPr>
          <w:lang w:eastAsia="en-AU"/>
        </w:rPr>
      </w:pPr>
      <w:r w:rsidRPr="000E7DEA">
        <w:rPr>
          <w:lang w:eastAsia="en-AU"/>
        </w:rPr>
        <w:t xml:space="preserve">To </w:t>
      </w:r>
      <w:r>
        <w:rPr>
          <w:lang w:eastAsia="en-AU"/>
        </w:rPr>
        <w:t>n</w:t>
      </w:r>
      <w:r w:rsidRPr="000E7DEA">
        <w:rPr>
          <w:lang w:eastAsia="en-AU"/>
        </w:rPr>
        <w:t>ote</w:t>
      </w:r>
    </w:p>
    <w:p w14:paraId="1AE97515" w14:textId="7CA03D00" w:rsidR="00FD07AB" w:rsidRPr="000D18E2" w:rsidRDefault="00FD07AB" w:rsidP="000D18E2">
      <w:pPr>
        <w:rPr>
          <w:lang w:eastAsia="en-AU"/>
        </w:rPr>
      </w:pPr>
      <w:r w:rsidRPr="000D18E2">
        <w:rPr>
          <w:lang w:eastAsia="en-AU"/>
        </w:rPr>
        <w:t xml:space="preserve">Depending on the complexity of the application, applicants should allow at least </w:t>
      </w:r>
      <w:r w:rsidR="00473901" w:rsidRPr="00FC07EC">
        <w:rPr>
          <w:lang w:eastAsia="en-AU"/>
        </w:rPr>
        <w:t>6</w:t>
      </w:r>
      <w:r w:rsidRPr="000D18E2">
        <w:rPr>
          <w:lang w:eastAsia="en-AU"/>
        </w:rPr>
        <w:t xml:space="preserve"> months for the </w:t>
      </w:r>
      <w:r w:rsidR="00A95DBB">
        <w:rPr>
          <w:lang w:eastAsia="en-AU"/>
        </w:rPr>
        <w:t>r</w:t>
      </w:r>
      <w:r w:rsidRPr="000D18E2">
        <w:rPr>
          <w:lang w:eastAsia="en-AU"/>
        </w:rPr>
        <w:t xml:space="preserve">esponsible Commonwealth Minister to make a decision regarding a variation of declaration of identified </w:t>
      </w:r>
      <w:r w:rsidR="00473901" w:rsidRPr="00FC07EC">
        <w:rPr>
          <w:lang w:eastAsia="en-AU"/>
        </w:rPr>
        <w:t xml:space="preserve">greenhouse gas </w:t>
      </w:r>
      <w:r w:rsidRPr="000D18E2">
        <w:rPr>
          <w:lang w:eastAsia="en-AU"/>
        </w:rPr>
        <w:t xml:space="preserve">storage formation application once all relevant material is submitted (including any additional information that may be requested by NOPTA or the </w:t>
      </w:r>
      <w:r w:rsidR="00A95DBB">
        <w:rPr>
          <w:lang w:eastAsia="en-AU"/>
        </w:rPr>
        <w:t>r</w:t>
      </w:r>
      <w:r w:rsidRPr="000D18E2">
        <w:rPr>
          <w:lang w:eastAsia="en-AU"/>
        </w:rPr>
        <w:t>esponsible Commonwealth Minister).</w:t>
      </w:r>
      <w:bookmarkStart w:id="18" w:name="_Toc109310633"/>
      <w:bookmarkEnd w:id="17"/>
    </w:p>
    <w:bookmarkEnd w:id="18"/>
    <w:p w14:paraId="6CB71BDB" w14:textId="77777777" w:rsidR="00074FBD" w:rsidRPr="00201F46" w:rsidRDefault="00074FBD" w:rsidP="00B24573">
      <w:pPr>
        <w:pStyle w:val="Heading3"/>
      </w:pPr>
      <w:r w:rsidRPr="00201F46">
        <w:lastRenderedPageBreak/>
        <w:t>Required information</w:t>
      </w:r>
    </w:p>
    <w:p w14:paraId="47B48EEE" w14:textId="77777777" w:rsidR="00074FBD" w:rsidRDefault="00074FBD" w:rsidP="000D18E2">
      <w:pPr>
        <w:keepNext/>
        <w:keepLines/>
        <w:rPr>
          <w:szCs w:val="24"/>
        </w:rPr>
      </w:pPr>
      <w:bookmarkStart w:id="19" w:name="_Hlk219446964"/>
      <w:r>
        <w:t>You must provide the following for your application to be valid.</w:t>
      </w:r>
      <w:r w:rsidRPr="00846F20">
        <w:rPr>
          <w:szCs w:val="24"/>
        </w:rPr>
        <w:t xml:space="preserve"> </w:t>
      </w:r>
    </w:p>
    <w:p w14:paraId="74DC095D" w14:textId="219D8807" w:rsidR="00074FBD" w:rsidRPr="008275AF" w:rsidRDefault="00AE31A7" w:rsidP="000D18E2">
      <w:pPr>
        <w:pStyle w:val="Caption"/>
        <w:keepNext/>
        <w:keepLines/>
        <w:spacing w:after="120"/>
        <w:rPr>
          <w:rStyle w:val="Strong"/>
          <w:sz w:val="22"/>
          <w:szCs w:val="20"/>
        </w:rPr>
      </w:pPr>
      <w:r>
        <w:t xml:space="preserve">Table </w:t>
      </w:r>
      <w:r>
        <w:fldChar w:fldCharType="begin"/>
      </w:r>
      <w:r>
        <w:instrText xml:space="preserve"> SEQ Table \* ARABIC </w:instrText>
      </w:r>
      <w:r>
        <w:fldChar w:fldCharType="separate"/>
      </w:r>
      <w:r w:rsidR="00A85819">
        <w:rPr>
          <w:noProof/>
        </w:rPr>
        <w:t>4</w:t>
      </w:r>
      <w:r>
        <w:fldChar w:fldCharType="end"/>
      </w:r>
      <w:r>
        <w:t xml:space="preserve">. </w:t>
      </w:r>
      <w:r w:rsidRPr="00E32DF1">
        <w:t xml:space="preserve">Required information for </w:t>
      </w:r>
      <w:bookmarkStart w:id="20" w:name="_Hlk219447362"/>
      <w:r w:rsidR="00A85819">
        <w:t>v</w:t>
      </w:r>
      <w:r w:rsidR="00A85819" w:rsidRPr="00A85819">
        <w:t>ariation of declaration of identified greenhouse gas storage formation</w:t>
      </w:r>
      <w:bookmarkEnd w:id="20"/>
      <w:r w:rsidR="00A85819">
        <w:t xml:space="preserve"> </w:t>
      </w:r>
      <w:r w:rsidRPr="00E32DF1">
        <w:t>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greenhouse gas holding lease applications"/>
        <w:tblDescription w:val="Table detailing items that are required to be submitted with variation of declaration of identified greenhouse gas storage formation applications.&#10;"/>
      </w:tblPr>
      <w:tblGrid>
        <w:gridCol w:w="704"/>
        <w:gridCol w:w="8930"/>
      </w:tblGrid>
      <w:tr w:rsidR="00074FBD" w:rsidRPr="00992374" w14:paraId="731E1947" w14:textId="77777777" w:rsidTr="00C77FDB">
        <w:trPr>
          <w:cnfStyle w:val="100000000000" w:firstRow="1" w:lastRow="0" w:firstColumn="0" w:lastColumn="0" w:oddVBand="0" w:evenVBand="0" w:oddHBand="0" w:evenHBand="0" w:firstRowFirstColumn="0" w:firstRowLastColumn="0" w:lastRowFirstColumn="0" w:lastRowLastColumn="0"/>
          <w:tblHeader/>
        </w:trPr>
        <w:tc>
          <w:tcPr>
            <w:tcW w:w="704" w:type="dxa"/>
          </w:tcPr>
          <w:p w14:paraId="38602ADF" w14:textId="77777777" w:rsidR="00074FBD" w:rsidRPr="00992374" w:rsidRDefault="00074FBD" w:rsidP="00C77FDB">
            <w:pPr>
              <w:spacing w:before="60" w:after="60"/>
              <w:jc w:val="center"/>
              <w:rPr>
                <w:b w:val="0"/>
                <w:bCs/>
              </w:rPr>
            </w:pPr>
            <w:r>
              <w:rPr>
                <w:bCs/>
              </w:rPr>
              <w:t>Item</w:t>
            </w:r>
          </w:p>
        </w:tc>
        <w:tc>
          <w:tcPr>
            <w:tcW w:w="8930" w:type="dxa"/>
          </w:tcPr>
          <w:p w14:paraId="5C59910A" w14:textId="77777777" w:rsidR="00074FBD" w:rsidRPr="00992374" w:rsidRDefault="00074FBD" w:rsidP="00C77FDB">
            <w:pPr>
              <w:spacing w:before="60" w:after="60"/>
              <w:rPr>
                <w:b w:val="0"/>
                <w:bCs/>
              </w:rPr>
            </w:pPr>
            <w:r w:rsidRPr="00992374">
              <w:rPr>
                <w:bCs/>
              </w:rPr>
              <w:t>Description</w:t>
            </w:r>
          </w:p>
        </w:tc>
      </w:tr>
      <w:tr w:rsidR="00074FBD" w:rsidRPr="00B51077" w14:paraId="486266BA" w14:textId="77777777" w:rsidTr="00C77FDB">
        <w:tc>
          <w:tcPr>
            <w:tcW w:w="704" w:type="dxa"/>
          </w:tcPr>
          <w:p w14:paraId="64BCA12B" w14:textId="77777777" w:rsidR="00074FBD" w:rsidRPr="00B51077" w:rsidRDefault="00074FBD" w:rsidP="00074FBD">
            <w:pPr>
              <w:pStyle w:val="ListParagraph"/>
              <w:numPr>
                <w:ilvl w:val="0"/>
                <w:numId w:val="22"/>
              </w:numPr>
              <w:spacing w:before="60" w:after="60"/>
              <w:ind w:left="587"/>
              <w:contextualSpacing w:val="0"/>
              <w:jc w:val="center"/>
              <w:rPr>
                <w:szCs w:val="24"/>
              </w:rPr>
            </w:pPr>
          </w:p>
        </w:tc>
        <w:tc>
          <w:tcPr>
            <w:tcW w:w="8930" w:type="dxa"/>
          </w:tcPr>
          <w:p w14:paraId="337FC983" w14:textId="77777777" w:rsidR="00074FBD" w:rsidRPr="000D18E2" w:rsidRDefault="00074FBD" w:rsidP="00C77FDB">
            <w:pPr>
              <w:pStyle w:val="NoSpacing"/>
              <w:spacing w:before="60" w:after="60"/>
              <w:rPr>
                <w:rFonts w:ascii="Aptos" w:hAnsi="Aptos"/>
                <w:sz w:val="24"/>
                <w:szCs w:val="24"/>
              </w:rPr>
            </w:pPr>
            <w:r w:rsidRPr="000D18E2">
              <w:rPr>
                <w:rFonts w:ascii="Aptos" w:hAnsi="Aptos"/>
                <w:sz w:val="24"/>
                <w:szCs w:val="24"/>
              </w:rPr>
              <w:t xml:space="preserve">A completed </w:t>
            </w:r>
            <w:r w:rsidRPr="000D18E2">
              <w:rPr>
                <w:rFonts w:ascii="Aptos" w:hAnsi="Aptos"/>
                <w:color w:val="000000"/>
                <w:sz w:val="24"/>
                <w:szCs w:val="24"/>
              </w:rPr>
              <w:t>application</w:t>
            </w:r>
            <w:r w:rsidRPr="000D18E2">
              <w:rPr>
                <w:rFonts w:ascii="Aptos" w:hAnsi="Aptos"/>
                <w:sz w:val="24"/>
                <w:szCs w:val="24"/>
              </w:rPr>
              <w:t xml:space="preserve"> form executed in accordance with the Signatures fact sheet</w:t>
            </w:r>
            <w:r w:rsidRPr="000D18E2">
              <w:rPr>
                <w:rStyle w:val="Hyperlink"/>
                <w:rFonts w:ascii="Aptos" w:hAnsi="Aptos"/>
                <w:color w:val="auto"/>
                <w:sz w:val="24"/>
                <w:szCs w:val="24"/>
                <w:u w:val="none"/>
              </w:rPr>
              <w:t>.</w:t>
            </w:r>
          </w:p>
        </w:tc>
      </w:tr>
      <w:tr w:rsidR="00074FBD" w:rsidRPr="00B51077" w14:paraId="400E5349" w14:textId="77777777" w:rsidTr="00C77FDB">
        <w:tc>
          <w:tcPr>
            <w:tcW w:w="704" w:type="dxa"/>
          </w:tcPr>
          <w:p w14:paraId="0FEEBE98" w14:textId="77777777" w:rsidR="00074FBD" w:rsidRPr="000D18E2" w:rsidRDefault="00074FBD" w:rsidP="00074FBD">
            <w:pPr>
              <w:pStyle w:val="ListParagraph"/>
              <w:numPr>
                <w:ilvl w:val="0"/>
                <w:numId w:val="22"/>
              </w:numPr>
              <w:spacing w:before="60" w:after="60"/>
              <w:ind w:left="587"/>
              <w:contextualSpacing w:val="0"/>
              <w:jc w:val="center"/>
              <w:rPr>
                <w:rFonts w:ascii="Aptos SemiBold" w:hAnsi="Aptos SemiBold"/>
                <w:szCs w:val="24"/>
              </w:rPr>
            </w:pPr>
          </w:p>
        </w:tc>
        <w:tc>
          <w:tcPr>
            <w:tcW w:w="8930" w:type="dxa"/>
          </w:tcPr>
          <w:p w14:paraId="4303E373" w14:textId="77777777" w:rsidR="00074FBD" w:rsidRPr="000D18E2" w:rsidRDefault="00074FBD" w:rsidP="00074FBD">
            <w:pPr>
              <w:spacing w:before="60" w:after="60"/>
              <w:rPr>
                <w:rFonts w:ascii="Aptos" w:hAnsi="Aptos" w:cstheme="minorHAnsi"/>
                <w:szCs w:val="24"/>
              </w:rPr>
            </w:pPr>
            <w:r w:rsidRPr="000D18E2">
              <w:rPr>
                <w:rFonts w:ascii="Aptos" w:hAnsi="Aptos" w:cstheme="minorHAnsi"/>
                <w:szCs w:val="24"/>
              </w:rPr>
              <w:t>An application must (subsection 313(4) of the OPGGS Act):</w:t>
            </w:r>
          </w:p>
          <w:p w14:paraId="073995C3" w14:textId="77777777" w:rsidR="00074FBD" w:rsidRPr="000D18E2" w:rsidRDefault="00074FBD" w:rsidP="000D18E2">
            <w:pPr>
              <w:pStyle w:val="ListParagraph"/>
              <w:keepNext/>
              <w:keepLines/>
              <w:numPr>
                <w:ilvl w:val="0"/>
                <w:numId w:val="14"/>
              </w:numPr>
              <w:spacing w:before="60" w:after="60"/>
              <w:ind w:right="-57"/>
              <w:rPr>
                <w:rFonts w:ascii="Aptos" w:hAnsi="Aptos" w:cstheme="minorHAnsi"/>
                <w:bCs/>
                <w:szCs w:val="24"/>
              </w:rPr>
            </w:pPr>
            <w:r w:rsidRPr="000D18E2">
              <w:rPr>
                <w:rFonts w:ascii="Aptos" w:hAnsi="Aptos" w:cstheme="minorHAnsi"/>
                <w:bCs/>
                <w:color w:val="000000" w:themeColor="text1"/>
                <w:szCs w:val="24"/>
              </w:rPr>
              <w:t>set</w:t>
            </w:r>
            <w:r w:rsidRPr="000D18E2">
              <w:rPr>
                <w:rFonts w:ascii="Aptos" w:hAnsi="Aptos" w:cstheme="minorHAnsi"/>
                <w:bCs/>
                <w:szCs w:val="24"/>
              </w:rPr>
              <w:t xml:space="preserve"> out the proposed variation </w:t>
            </w:r>
          </w:p>
          <w:p w14:paraId="5512748E" w14:textId="47330B4B" w:rsidR="00074FBD" w:rsidRPr="000D18E2" w:rsidRDefault="00074FBD" w:rsidP="000D18E2">
            <w:pPr>
              <w:pStyle w:val="ListParagraph"/>
              <w:keepNext/>
              <w:keepLines/>
              <w:numPr>
                <w:ilvl w:val="0"/>
                <w:numId w:val="14"/>
              </w:numPr>
              <w:spacing w:before="60" w:after="60"/>
              <w:ind w:right="-57"/>
              <w:rPr>
                <w:rFonts w:ascii="Aptos" w:hAnsi="Aptos"/>
                <w:szCs w:val="24"/>
              </w:rPr>
            </w:pPr>
            <w:r w:rsidRPr="000D18E2">
              <w:rPr>
                <w:rFonts w:ascii="Aptos" w:hAnsi="Aptos" w:cstheme="minorHAnsi"/>
                <w:bCs/>
                <w:color w:val="000000" w:themeColor="text1"/>
                <w:szCs w:val="24"/>
              </w:rPr>
              <w:t>specify</w:t>
            </w:r>
            <w:r w:rsidRPr="000D18E2">
              <w:rPr>
                <w:rFonts w:ascii="Aptos" w:hAnsi="Aptos" w:cstheme="minorHAnsi"/>
                <w:bCs/>
                <w:szCs w:val="24"/>
              </w:rPr>
              <w:t xml:space="preserve"> the reasons for the proposed variation.</w:t>
            </w:r>
          </w:p>
        </w:tc>
      </w:tr>
    </w:tbl>
    <w:p w14:paraId="0BBE8AAA" w14:textId="77777777" w:rsidR="00CA3042" w:rsidRDefault="00CA3042" w:rsidP="00B557DF">
      <w:pPr>
        <w:pStyle w:val="Heading3"/>
      </w:pPr>
      <w:bookmarkStart w:id="21" w:name="_Toc109310634"/>
      <w:bookmarkEnd w:id="19"/>
      <w:r w:rsidRPr="00852C3E">
        <w:t>Additional information to be included with the application:</w:t>
      </w:r>
      <w:bookmarkEnd w:id="21"/>
    </w:p>
    <w:p w14:paraId="37502B7A" w14:textId="77777777" w:rsidR="006649CD" w:rsidRDefault="006649CD" w:rsidP="006649CD">
      <w:r>
        <w:t xml:space="preserve">Check that you have included the following information with your application. </w:t>
      </w:r>
    </w:p>
    <w:p w14:paraId="19A0BA0B" w14:textId="3016DC8A" w:rsidR="006649CD" w:rsidRDefault="00F775AE" w:rsidP="006649CD">
      <w:r>
        <w:t>P</w:t>
      </w:r>
      <w:r w:rsidR="006649CD">
        <w:t xml:space="preserve">roviding this information with your application </w:t>
      </w:r>
      <w:r>
        <w:t>may</w:t>
      </w:r>
      <w:r w:rsidR="006649CD">
        <w:t xml:space="preserve"> reduce delays in the assessment of your application resulting from the need to request further information. </w:t>
      </w:r>
    </w:p>
    <w:p w14:paraId="47035DCA" w14:textId="08F4FBFF" w:rsidR="006649CD" w:rsidRDefault="00A85819" w:rsidP="00A85819">
      <w:pPr>
        <w:pStyle w:val="Caption"/>
        <w:spacing w:after="120"/>
      </w:pPr>
      <w:r w:rsidRPr="00A85819">
        <w:t xml:space="preserve">Table </w:t>
      </w:r>
      <w:r w:rsidRPr="00A85819">
        <w:fldChar w:fldCharType="begin"/>
      </w:r>
      <w:r w:rsidRPr="00A85819">
        <w:instrText xml:space="preserve"> SEQ Table \* ARABIC </w:instrText>
      </w:r>
      <w:r w:rsidRPr="00A85819">
        <w:fldChar w:fldCharType="separate"/>
      </w:r>
      <w:r w:rsidRPr="000D18E2">
        <w:t>5</w:t>
      </w:r>
      <w:r w:rsidRPr="00A85819">
        <w:fldChar w:fldCharType="end"/>
      </w:r>
      <w:r w:rsidRPr="00A85819">
        <w:t>. Additional information to be included with variation of declaration of identified greenhouse gas storage formation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variation of declaration of identified greenhouse gas storage formation applications"/>
        <w:tblDescription w:val="Table detailing additional information that NOPTA requires to facilitate timely assessment of greenhouse gas holding lease applications.&#10;"/>
      </w:tblPr>
      <w:tblGrid>
        <w:gridCol w:w="704"/>
        <w:gridCol w:w="8930"/>
      </w:tblGrid>
      <w:tr w:rsidR="004D34A3" w:rsidRPr="00992374" w14:paraId="775AD19C" w14:textId="77777777" w:rsidTr="00C77FDB">
        <w:trPr>
          <w:cnfStyle w:val="100000000000" w:firstRow="1" w:lastRow="0" w:firstColumn="0" w:lastColumn="0" w:oddVBand="0" w:evenVBand="0" w:oddHBand="0" w:evenHBand="0" w:firstRowFirstColumn="0" w:firstRowLastColumn="0" w:lastRowFirstColumn="0" w:lastRowLastColumn="0"/>
          <w:tblHeader/>
        </w:trPr>
        <w:tc>
          <w:tcPr>
            <w:tcW w:w="704" w:type="dxa"/>
          </w:tcPr>
          <w:p w14:paraId="54EA6902" w14:textId="77777777" w:rsidR="004D34A3" w:rsidRPr="00992374" w:rsidRDefault="004D34A3" w:rsidP="00C77FDB">
            <w:pPr>
              <w:spacing w:before="60" w:after="60"/>
              <w:jc w:val="center"/>
              <w:rPr>
                <w:b w:val="0"/>
                <w:bCs/>
              </w:rPr>
            </w:pPr>
            <w:r>
              <w:rPr>
                <w:bCs/>
              </w:rPr>
              <w:t>Item</w:t>
            </w:r>
          </w:p>
        </w:tc>
        <w:tc>
          <w:tcPr>
            <w:tcW w:w="8930" w:type="dxa"/>
          </w:tcPr>
          <w:p w14:paraId="3FCB5A7A" w14:textId="77777777" w:rsidR="004D34A3" w:rsidRPr="00992374" w:rsidRDefault="004D34A3" w:rsidP="00C77FDB">
            <w:pPr>
              <w:spacing w:before="60" w:after="60"/>
              <w:rPr>
                <w:b w:val="0"/>
                <w:bCs/>
              </w:rPr>
            </w:pPr>
            <w:r w:rsidRPr="00992374">
              <w:rPr>
                <w:bCs/>
              </w:rPr>
              <w:t>Description</w:t>
            </w:r>
          </w:p>
        </w:tc>
      </w:tr>
      <w:tr w:rsidR="00492EBD" w:rsidRPr="00B51077" w14:paraId="7A5BC194" w14:textId="77777777" w:rsidTr="00C77FDB">
        <w:tc>
          <w:tcPr>
            <w:tcW w:w="704" w:type="dxa"/>
          </w:tcPr>
          <w:p w14:paraId="72283EF6" w14:textId="77777777" w:rsidR="00492EBD" w:rsidRPr="00B51077" w:rsidRDefault="00492EBD" w:rsidP="000D18E2">
            <w:pPr>
              <w:pStyle w:val="ListParagraph"/>
              <w:numPr>
                <w:ilvl w:val="0"/>
                <w:numId w:val="27"/>
              </w:numPr>
              <w:spacing w:before="60" w:after="60"/>
              <w:ind w:left="587"/>
              <w:contextualSpacing w:val="0"/>
              <w:jc w:val="center"/>
              <w:rPr>
                <w:szCs w:val="24"/>
              </w:rPr>
            </w:pPr>
          </w:p>
        </w:tc>
        <w:tc>
          <w:tcPr>
            <w:tcW w:w="8930" w:type="dxa"/>
          </w:tcPr>
          <w:p w14:paraId="0D0455C9" w14:textId="6592CD9D" w:rsidR="00492EBD" w:rsidRPr="00DA17C1" w:rsidRDefault="00492EBD" w:rsidP="00492EBD">
            <w:pPr>
              <w:pStyle w:val="NoSpacing"/>
              <w:spacing w:before="60" w:after="60"/>
              <w:rPr>
                <w:rFonts w:ascii="Aptos" w:hAnsi="Aptos"/>
                <w:sz w:val="24"/>
                <w:szCs w:val="24"/>
              </w:rPr>
            </w:pPr>
            <w:r w:rsidRPr="000D18E2">
              <w:rPr>
                <w:rFonts w:ascii="Aptos" w:hAnsi="Aptos" w:cstheme="minorHAnsi"/>
                <w:sz w:val="24"/>
                <w:szCs w:val="24"/>
              </w:rPr>
              <w:t>Any supporting information relevant to subsection 313(5) of the OPGGS Act.</w:t>
            </w:r>
          </w:p>
        </w:tc>
      </w:tr>
      <w:tr w:rsidR="00492EBD" w:rsidRPr="00B51077" w14:paraId="6D1BE822" w14:textId="77777777" w:rsidTr="00C77FDB">
        <w:tc>
          <w:tcPr>
            <w:tcW w:w="704" w:type="dxa"/>
          </w:tcPr>
          <w:p w14:paraId="2D1E487F" w14:textId="77777777" w:rsidR="00492EBD" w:rsidRPr="000D18E2" w:rsidRDefault="00492EBD" w:rsidP="000D18E2">
            <w:pPr>
              <w:pStyle w:val="ListParagraph"/>
              <w:numPr>
                <w:ilvl w:val="0"/>
                <w:numId w:val="27"/>
              </w:numPr>
              <w:spacing w:before="60" w:after="60"/>
              <w:ind w:left="587"/>
              <w:contextualSpacing w:val="0"/>
              <w:jc w:val="center"/>
              <w:rPr>
                <w:szCs w:val="24"/>
              </w:rPr>
            </w:pPr>
          </w:p>
        </w:tc>
        <w:tc>
          <w:tcPr>
            <w:tcW w:w="8930" w:type="dxa"/>
          </w:tcPr>
          <w:p w14:paraId="3C74EFAF" w14:textId="4BE6E3B0" w:rsidR="00492EBD" w:rsidRPr="000D18E2" w:rsidRDefault="00492EBD" w:rsidP="000D18E2">
            <w:pPr>
              <w:keepNext/>
              <w:keepLines/>
              <w:spacing w:before="60" w:after="60"/>
              <w:ind w:right="-57"/>
              <w:rPr>
                <w:rFonts w:ascii="Aptos" w:hAnsi="Aptos"/>
                <w:szCs w:val="24"/>
              </w:rPr>
            </w:pPr>
            <w:r w:rsidRPr="000D18E2">
              <w:rPr>
                <w:rFonts w:ascii="Aptos" w:hAnsi="Aptos" w:cstheme="minorHAnsi"/>
                <w:szCs w:val="24"/>
              </w:rPr>
              <w:t xml:space="preserve">Applicants should address the requirements outlined in section 6 of the </w:t>
            </w:r>
            <w:r w:rsidRPr="000D18E2">
              <w:rPr>
                <w:rFonts w:ascii="Aptos" w:hAnsi="Aptos"/>
                <w:szCs w:val="24"/>
              </w:rPr>
              <w:t>DOSF Guideline</w:t>
            </w:r>
            <w:r w:rsidRPr="000D18E2">
              <w:rPr>
                <w:rFonts w:ascii="Aptos" w:hAnsi="Aptos" w:cstheme="minorHAnsi"/>
                <w:szCs w:val="24"/>
              </w:rPr>
              <w:t xml:space="preserve">.  </w:t>
            </w:r>
          </w:p>
        </w:tc>
      </w:tr>
      <w:tr w:rsidR="00492EBD" w:rsidRPr="00B51077" w14:paraId="0F01550C" w14:textId="77777777" w:rsidTr="00C77FDB">
        <w:tc>
          <w:tcPr>
            <w:tcW w:w="704" w:type="dxa"/>
          </w:tcPr>
          <w:p w14:paraId="488FA2EE" w14:textId="77777777" w:rsidR="00492EBD" w:rsidRPr="00492EBD" w:rsidRDefault="00492EBD" w:rsidP="00492EBD">
            <w:pPr>
              <w:pStyle w:val="ListParagraph"/>
              <w:numPr>
                <w:ilvl w:val="0"/>
                <w:numId w:val="27"/>
              </w:numPr>
              <w:spacing w:before="60" w:after="60"/>
              <w:ind w:left="587"/>
              <w:contextualSpacing w:val="0"/>
              <w:jc w:val="center"/>
              <w:rPr>
                <w:szCs w:val="24"/>
              </w:rPr>
            </w:pPr>
          </w:p>
        </w:tc>
        <w:tc>
          <w:tcPr>
            <w:tcW w:w="8930" w:type="dxa"/>
          </w:tcPr>
          <w:p w14:paraId="496A530F" w14:textId="73B9C71A" w:rsidR="00492EBD" w:rsidRPr="00DA17C1" w:rsidRDefault="00492EBD" w:rsidP="00492EBD">
            <w:pPr>
              <w:spacing w:before="60" w:after="60"/>
              <w:rPr>
                <w:rFonts w:ascii="Aptos" w:hAnsi="Aptos" w:cstheme="minorHAnsi"/>
                <w:szCs w:val="24"/>
              </w:rPr>
            </w:pPr>
            <w:r w:rsidRPr="000D18E2">
              <w:rPr>
                <w:rFonts w:ascii="Aptos" w:hAnsi="Aptos" w:cstheme="minorHAnsi"/>
                <w:szCs w:val="24"/>
              </w:rPr>
              <w:t>(If applicable) A map showing the outline of the varied formation(s) within the block(s) nominated to be declared as an identified storage formation, at basin (regional) and permit (detailed) scales.</w:t>
            </w:r>
          </w:p>
        </w:tc>
      </w:tr>
      <w:tr w:rsidR="00492EBD" w:rsidRPr="00B51077" w14:paraId="21FE1537" w14:textId="77777777" w:rsidTr="00C77FDB">
        <w:tc>
          <w:tcPr>
            <w:tcW w:w="704" w:type="dxa"/>
          </w:tcPr>
          <w:p w14:paraId="412864BB" w14:textId="77777777" w:rsidR="00492EBD" w:rsidRPr="00492EBD" w:rsidRDefault="00492EBD" w:rsidP="00492EBD">
            <w:pPr>
              <w:pStyle w:val="ListParagraph"/>
              <w:numPr>
                <w:ilvl w:val="0"/>
                <w:numId w:val="27"/>
              </w:numPr>
              <w:spacing w:before="60" w:after="60"/>
              <w:ind w:left="587"/>
              <w:contextualSpacing w:val="0"/>
              <w:jc w:val="center"/>
              <w:rPr>
                <w:szCs w:val="24"/>
              </w:rPr>
            </w:pPr>
          </w:p>
        </w:tc>
        <w:tc>
          <w:tcPr>
            <w:tcW w:w="8930" w:type="dxa"/>
          </w:tcPr>
          <w:p w14:paraId="45AD3CB0" w14:textId="39182D6D" w:rsidR="00492EBD" w:rsidRPr="00DA17C1" w:rsidRDefault="00492EBD" w:rsidP="00492EBD">
            <w:pPr>
              <w:spacing w:before="60" w:after="60"/>
              <w:rPr>
                <w:rFonts w:ascii="Aptos" w:hAnsi="Aptos" w:cstheme="minorHAnsi"/>
                <w:szCs w:val="24"/>
              </w:rPr>
            </w:pPr>
            <w:r w:rsidRPr="000D18E2">
              <w:rPr>
                <w:rFonts w:ascii="Aptos" w:hAnsi="Aptos" w:cstheme="minorHAnsi"/>
                <w:szCs w:val="24"/>
              </w:rPr>
              <w:t>ESRI Shapefile, Geodatabase file or a spreadsheet with the coordinate listings (latitude, longitude and datum) of varied formation.</w:t>
            </w:r>
          </w:p>
        </w:tc>
      </w:tr>
      <w:tr w:rsidR="00492EBD" w:rsidRPr="00B51077" w14:paraId="5177124A" w14:textId="77777777" w:rsidTr="00C77FDB">
        <w:tc>
          <w:tcPr>
            <w:tcW w:w="704" w:type="dxa"/>
          </w:tcPr>
          <w:p w14:paraId="76775CD1" w14:textId="77777777" w:rsidR="00492EBD" w:rsidRPr="00492EBD" w:rsidRDefault="00492EBD" w:rsidP="00492EBD">
            <w:pPr>
              <w:pStyle w:val="ListParagraph"/>
              <w:numPr>
                <w:ilvl w:val="0"/>
                <w:numId w:val="27"/>
              </w:numPr>
              <w:spacing w:before="60" w:after="60"/>
              <w:ind w:left="587"/>
              <w:contextualSpacing w:val="0"/>
              <w:jc w:val="center"/>
              <w:rPr>
                <w:szCs w:val="24"/>
              </w:rPr>
            </w:pPr>
          </w:p>
        </w:tc>
        <w:tc>
          <w:tcPr>
            <w:tcW w:w="8930" w:type="dxa"/>
          </w:tcPr>
          <w:p w14:paraId="5C30A6AD" w14:textId="6F938789" w:rsidR="00492EBD" w:rsidRPr="00DA17C1" w:rsidRDefault="00492EBD" w:rsidP="00492EBD">
            <w:pPr>
              <w:spacing w:before="60" w:after="60"/>
              <w:rPr>
                <w:rFonts w:ascii="Aptos" w:hAnsi="Aptos" w:cstheme="minorHAnsi"/>
                <w:szCs w:val="24"/>
              </w:rPr>
            </w:pPr>
            <w:r w:rsidRPr="000D18E2">
              <w:rPr>
                <w:rFonts w:ascii="Aptos" w:hAnsi="Aptos" w:cstheme="minorHAnsi"/>
                <w:szCs w:val="24"/>
              </w:rPr>
              <w:t>Figures in the text should be legible and should also be provided as separate files in an attached appendix at a resolution of at least 300 dpi. If applicable, seismic sections should be included with and without interpretation.</w:t>
            </w:r>
          </w:p>
        </w:tc>
      </w:tr>
      <w:tr w:rsidR="00492EBD" w:rsidRPr="00B51077" w14:paraId="59301C8C" w14:textId="77777777" w:rsidTr="00C77FDB">
        <w:tc>
          <w:tcPr>
            <w:tcW w:w="704" w:type="dxa"/>
          </w:tcPr>
          <w:p w14:paraId="600579BF" w14:textId="77777777" w:rsidR="00492EBD" w:rsidRPr="00492EBD" w:rsidRDefault="00492EBD" w:rsidP="00492EBD">
            <w:pPr>
              <w:pStyle w:val="ListParagraph"/>
              <w:numPr>
                <w:ilvl w:val="0"/>
                <w:numId w:val="27"/>
              </w:numPr>
              <w:spacing w:before="60" w:after="60"/>
              <w:ind w:left="587"/>
              <w:contextualSpacing w:val="0"/>
              <w:jc w:val="center"/>
              <w:rPr>
                <w:szCs w:val="24"/>
              </w:rPr>
            </w:pPr>
          </w:p>
        </w:tc>
        <w:tc>
          <w:tcPr>
            <w:tcW w:w="8930" w:type="dxa"/>
          </w:tcPr>
          <w:p w14:paraId="4D1C7E8F" w14:textId="09C383EA" w:rsidR="00492EBD" w:rsidRPr="00DA17C1" w:rsidRDefault="00492EBD" w:rsidP="00492EBD">
            <w:pPr>
              <w:spacing w:before="60" w:after="60"/>
              <w:rPr>
                <w:rFonts w:ascii="Aptos" w:hAnsi="Aptos" w:cstheme="minorHAnsi"/>
                <w:szCs w:val="24"/>
              </w:rPr>
            </w:pPr>
            <w:r w:rsidRPr="000D18E2">
              <w:rPr>
                <w:rFonts w:ascii="Aptos" w:hAnsi="Aptos" w:cstheme="minorHAnsi"/>
                <w:szCs w:val="24"/>
              </w:rPr>
              <w:t>A statement of any other matters that the applicant wishes to be considered (section 428 of the OPGGS Act).</w:t>
            </w:r>
          </w:p>
        </w:tc>
      </w:tr>
    </w:tbl>
    <w:p w14:paraId="0B121238" w14:textId="56830B52" w:rsidR="006E29BB" w:rsidRPr="00336FD1" w:rsidRDefault="006E29BB" w:rsidP="007C0747">
      <w:pPr>
        <w:rPr>
          <w:sz w:val="10"/>
          <w:szCs w:val="8"/>
        </w:rPr>
      </w:pPr>
      <w:bookmarkStart w:id="22" w:name="_Extension_of_application"/>
      <w:bookmarkEnd w:id="22"/>
    </w:p>
    <w:sectPr w:rsidR="006E29BB" w:rsidRPr="00336FD1" w:rsidSect="003D28B2">
      <w:headerReference w:type="default" r:id="rId18"/>
      <w:footerReference w:type="default" r:id="rId19"/>
      <w:footerReference w:type="first" r:id="rId20"/>
      <w:pgSz w:w="11906" w:h="16838"/>
      <w:pgMar w:top="851" w:right="1134" w:bottom="851" w:left="1134"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7ADB8" w14:textId="77777777" w:rsidR="007E2CC3" w:rsidRDefault="007E2CC3" w:rsidP="00B251DB">
      <w:pPr>
        <w:spacing w:after="0"/>
      </w:pPr>
      <w:r>
        <w:separator/>
      </w:r>
    </w:p>
  </w:endnote>
  <w:endnote w:type="continuationSeparator" w:id="0">
    <w:p w14:paraId="5A06E31E" w14:textId="77777777" w:rsidR="007E2CC3" w:rsidRDefault="007E2CC3" w:rsidP="00B251DB">
      <w:pPr>
        <w:spacing w:after="0"/>
      </w:pPr>
      <w:r>
        <w:continuationSeparator/>
      </w:r>
    </w:p>
  </w:endnote>
  <w:endnote w:type="continuationNotice" w:id="1">
    <w:p w14:paraId="24B0A0E7" w14:textId="77777777" w:rsidR="007E2CC3" w:rsidRDefault="007E2CC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82F7" w14:textId="6D427568" w:rsidR="0035140F" w:rsidRDefault="008B1EE1" w:rsidP="00F8108A">
    <w:pPr>
      <w:pStyle w:val="Footer"/>
      <w:tabs>
        <w:tab w:val="clear" w:pos="4513"/>
        <w:tab w:val="clear" w:pos="9026"/>
        <w:tab w:val="right" w:pos="9638"/>
      </w:tabs>
      <w:spacing w:before="0"/>
    </w:pPr>
    <w:r>
      <w:rPr>
        <w:color w:val="001B35" w:themeColor="accent1"/>
        <w:sz w:val="22"/>
        <w:szCs w:val="20"/>
      </w:rPr>
      <w:t>Declaration of identified greenhouse gas storage formation – forms guidance</w:t>
    </w:r>
    <w:r w:rsidR="00BD0F8A">
      <w:tab/>
    </w:r>
  </w:p>
  <w:p w14:paraId="3D1B1060" w14:textId="60508777" w:rsidR="00D27B99" w:rsidRDefault="0035140F" w:rsidP="00006AFE">
    <w:pPr>
      <w:pStyle w:val="Footer"/>
      <w:tabs>
        <w:tab w:val="clear" w:pos="4513"/>
        <w:tab w:val="clear" w:pos="9026"/>
        <w:tab w:val="left" w:pos="4585"/>
        <w:tab w:val="right" w:pos="9638"/>
      </w:tabs>
      <w:rPr>
        <w:noProof/>
      </w:rPr>
    </w:pPr>
    <w:r w:rsidRPr="00C65E4E">
      <w:rPr>
        <w:b/>
        <w:bCs/>
        <w:color w:val="15659B" w:themeColor="accent4"/>
      </w:rPr>
      <w:t>|</w:t>
    </w:r>
    <w:r w:rsidRPr="0035140F">
      <w:rPr>
        <w:b/>
        <w:bCs/>
        <w:color w:val="001B35" w:themeColor="accent1"/>
      </w:rPr>
      <w:t xml:space="preserve"> </w:t>
    </w:r>
    <w:r w:rsidR="00B70752">
      <w:rPr>
        <w:b/>
        <w:bCs/>
        <w:color w:val="001B35" w:themeColor="accent1"/>
      </w:rPr>
      <w:t>nopta</w:t>
    </w:r>
    <w:r w:rsidR="00BD0F8A" w:rsidRPr="0035140F">
      <w:rPr>
        <w:b/>
        <w:bCs/>
        <w:color w:val="001B35" w:themeColor="accent1"/>
      </w:rPr>
      <w:t>.</w:t>
    </w:r>
    <w:r w:rsidR="00BD0F8A" w:rsidRPr="0035140F">
      <w:rPr>
        <w:color w:val="001B35" w:themeColor="accent1"/>
      </w:rPr>
      <w:t>gov.au</w:t>
    </w:r>
    <w:r w:rsidR="00BD0F8A">
      <w:tab/>
    </w:r>
    <w:r w:rsidR="00F8108A">
      <w:tab/>
    </w:r>
    <w:sdt>
      <w:sdtPr>
        <w:id w:val="-1044901746"/>
        <w:docPartObj>
          <w:docPartGallery w:val="Page Numbers (Bottom of Page)"/>
          <w:docPartUnique/>
        </w:docPartObj>
      </w:sdtPr>
      <w:sdtEndPr>
        <w:rPr>
          <w:noProof/>
        </w:rPr>
      </w:sdtEndPr>
      <w:sdtContent>
        <w:r w:rsidR="00BD0F8A">
          <w:fldChar w:fldCharType="begin"/>
        </w:r>
        <w:r w:rsidR="00BD0F8A">
          <w:instrText xml:space="preserve"> PAGE   \* MERGEFORMAT </w:instrText>
        </w:r>
        <w:r w:rsidR="00BD0F8A">
          <w:fldChar w:fldCharType="separate"/>
        </w:r>
        <w:r w:rsidR="004E5181">
          <w:rPr>
            <w:noProof/>
          </w:rPr>
          <w:t>7</w:t>
        </w:r>
        <w:r w:rsidR="00BD0F8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E826" w14:textId="579D8F27" w:rsidR="004A7856" w:rsidRDefault="008B1EE1" w:rsidP="00F8108A">
    <w:pPr>
      <w:pStyle w:val="Footer"/>
      <w:tabs>
        <w:tab w:val="clear" w:pos="4513"/>
        <w:tab w:val="clear" w:pos="9026"/>
        <w:tab w:val="center" w:pos="4820"/>
        <w:tab w:val="right" w:pos="9638"/>
      </w:tabs>
    </w:pPr>
    <w:r>
      <w:rPr>
        <w:color w:val="001B35" w:themeColor="accent1"/>
        <w:sz w:val="22"/>
        <w:szCs w:val="20"/>
      </w:rPr>
      <w:t>Declaration of identified greenhouse gas storage formation – forms guidance</w:t>
    </w:r>
    <w:r w:rsidR="004A7856">
      <w:tab/>
    </w:r>
  </w:p>
  <w:p w14:paraId="74E39AA6" w14:textId="1CB91DC1" w:rsidR="00194586" w:rsidRPr="00F8108A" w:rsidRDefault="004A7856" w:rsidP="00F8108A">
    <w:pPr>
      <w:pStyle w:val="Footer"/>
      <w:tabs>
        <w:tab w:val="clear" w:pos="4513"/>
        <w:tab w:val="clear" w:pos="9026"/>
        <w:tab w:val="right" w:pos="9638"/>
      </w:tabs>
      <w:rPr>
        <w:b/>
        <w:bCs/>
      </w:rPr>
    </w:pPr>
    <w:r w:rsidRPr="00C65E4E">
      <w:rPr>
        <w:b/>
        <w:bCs/>
        <w:color w:val="15659B" w:themeColor="accent4"/>
      </w:rPr>
      <w:t>|</w:t>
    </w:r>
    <w:r w:rsidRPr="0035140F">
      <w:rPr>
        <w:b/>
        <w:bCs/>
        <w:color w:val="001B35" w:themeColor="accent1"/>
      </w:rPr>
      <w:t xml:space="preserve"> </w:t>
    </w:r>
    <w:r w:rsidR="00C62878">
      <w:rPr>
        <w:b/>
        <w:bCs/>
        <w:color w:val="001B35" w:themeColor="accent1"/>
      </w:rPr>
      <w:t>nopta</w:t>
    </w:r>
    <w:r w:rsidRPr="0035140F">
      <w:rPr>
        <w:b/>
        <w:bCs/>
        <w:color w:val="001B35" w:themeColor="accent1"/>
      </w:rPr>
      <w:t>.</w:t>
    </w:r>
    <w:r w:rsidRPr="0035140F">
      <w:rPr>
        <w:color w:val="001B35" w:themeColor="accent1"/>
      </w:rPr>
      <w:t>gov.au</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DF256" w14:textId="77777777" w:rsidR="007E2CC3" w:rsidRDefault="007E2CC3" w:rsidP="00B251DB">
      <w:pPr>
        <w:spacing w:after="0"/>
      </w:pPr>
      <w:r>
        <w:separator/>
      </w:r>
    </w:p>
  </w:footnote>
  <w:footnote w:type="continuationSeparator" w:id="0">
    <w:p w14:paraId="4C4CEAE4" w14:textId="77777777" w:rsidR="007E2CC3" w:rsidRDefault="007E2CC3" w:rsidP="00B251DB">
      <w:pPr>
        <w:spacing w:after="0"/>
      </w:pPr>
      <w:r>
        <w:continuationSeparator/>
      </w:r>
    </w:p>
  </w:footnote>
  <w:footnote w:type="continuationNotice" w:id="1">
    <w:p w14:paraId="401D7B95" w14:textId="77777777" w:rsidR="007E2CC3" w:rsidRDefault="007E2CC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D8D6" w14:textId="77777777" w:rsidR="00846F20" w:rsidRDefault="00846F20" w:rsidP="00F8108A">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7579BB"/>
    <w:multiLevelType w:val="hybridMultilevel"/>
    <w:tmpl w:val="7AA23798"/>
    <w:lvl w:ilvl="0" w:tplc="65E4485C">
      <w:start w:val="1"/>
      <w:numFmt w:val="bullet"/>
      <w:lvlText w:val=""/>
      <w:lvlJc w:val="left"/>
      <w:pPr>
        <w:ind w:left="1080" w:hanging="360"/>
      </w:pPr>
      <w:rPr>
        <w:rFonts w:ascii="Symbol" w:hAnsi="Symbol" w:hint="default"/>
        <w:color w:val="006968" w:themeColor="accent3" w:themeShade="8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5314E5B"/>
    <w:multiLevelType w:val="hybridMultilevel"/>
    <w:tmpl w:val="7A522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97086B"/>
    <w:multiLevelType w:val="hybridMultilevel"/>
    <w:tmpl w:val="754A06B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823CEA"/>
    <w:multiLevelType w:val="hybridMultilevel"/>
    <w:tmpl w:val="E45C25A6"/>
    <w:lvl w:ilvl="0" w:tplc="0C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0C7758"/>
    <w:multiLevelType w:val="hybridMultilevel"/>
    <w:tmpl w:val="952419FC"/>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7" w15:restartNumberingAfterBreak="0">
    <w:nsid w:val="1E1B1A7C"/>
    <w:multiLevelType w:val="hybridMultilevel"/>
    <w:tmpl w:val="8C12F44A"/>
    <w:lvl w:ilvl="0" w:tplc="FFFFFFFF">
      <w:start w:val="1"/>
      <w:numFmt w:val="decimal"/>
      <w:lvlText w:val="%1"/>
      <w:lvlJc w:val="left"/>
      <w:pPr>
        <w:ind w:left="720" w:hanging="360"/>
      </w:pPr>
      <w:rPr>
        <w:rFonts w:hint="default"/>
        <w:b/>
        <w:bCs/>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9C60C9"/>
    <w:multiLevelType w:val="hybridMultilevel"/>
    <w:tmpl w:val="491AF35A"/>
    <w:lvl w:ilvl="0" w:tplc="6A50F8DA">
      <w:start w:val="1"/>
      <w:numFmt w:val="bullet"/>
      <w:pStyle w:val="ListParagraph"/>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5F274D"/>
    <w:multiLevelType w:val="hybridMultilevel"/>
    <w:tmpl w:val="B316C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E9651D"/>
    <w:multiLevelType w:val="hybridMultilevel"/>
    <w:tmpl w:val="CA605C48"/>
    <w:lvl w:ilvl="0" w:tplc="65E4485C">
      <w:start w:val="1"/>
      <w:numFmt w:val="bullet"/>
      <w:lvlText w:val=""/>
      <w:lvlJc w:val="left"/>
      <w:pPr>
        <w:ind w:left="720" w:hanging="360"/>
      </w:pPr>
      <w:rPr>
        <w:rFonts w:ascii="Symbol" w:hAnsi="Symbol" w:hint="default"/>
        <w:color w:val="006968" w:themeColor="accent3"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311A45"/>
    <w:multiLevelType w:val="hybridMultilevel"/>
    <w:tmpl w:val="182E1B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E6B21AD"/>
    <w:multiLevelType w:val="hybridMultilevel"/>
    <w:tmpl w:val="0F8CB77C"/>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29864D3"/>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58755F5"/>
    <w:multiLevelType w:val="hybridMultilevel"/>
    <w:tmpl w:val="C64AA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2F7EF3"/>
    <w:multiLevelType w:val="hybridMultilevel"/>
    <w:tmpl w:val="05AE5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541F84"/>
    <w:multiLevelType w:val="hybridMultilevel"/>
    <w:tmpl w:val="8CCCF5BE"/>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72E4039"/>
    <w:multiLevelType w:val="hybridMultilevel"/>
    <w:tmpl w:val="8C12F44A"/>
    <w:lvl w:ilvl="0" w:tplc="FFFFFFFF">
      <w:start w:val="1"/>
      <w:numFmt w:val="decimal"/>
      <w:lvlText w:val="%1"/>
      <w:lvlJc w:val="left"/>
      <w:pPr>
        <w:ind w:left="720" w:hanging="360"/>
      </w:pPr>
      <w:rPr>
        <w:rFonts w:hint="default"/>
        <w:b/>
        <w:bCs/>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F6502E5"/>
    <w:multiLevelType w:val="hybridMultilevel"/>
    <w:tmpl w:val="8C12F44A"/>
    <w:lvl w:ilvl="0" w:tplc="FFFFFFFF">
      <w:start w:val="1"/>
      <w:numFmt w:val="decimal"/>
      <w:lvlText w:val="%1"/>
      <w:lvlJc w:val="left"/>
      <w:pPr>
        <w:ind w:left="720" w:hanging="360"/>
      </w:pPr>
      <w:rPr>
        <w:rFonts w:hint="default"/>
        <w:b/>
        <w:bCs/>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237764"/>
    <w:multiLevelType w:val="hybridMultilevel"/>
    <w:tmpl w:val="1EBC5C5C"/>
    <w:lvl w:ilvl="0" w:tplc="AEB4A384">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D117B31"/>
    <w:multiLevelType w:val="hybridMultilevel"/>
    <w:tmpl w:val="8C12F44A"/>
    <w:lvl w:ilvl="0" w:tplc="FFFFFFFF">
      <w:start w:val="1"/>
      <w:numFmt w:val="decimal"/>
      <w:lvlText w:val="%1"/>
      <w:lvlJc w:val="left"/>
      <w:pPr>
        <w:ind w:left="720" w:hanging="360"/>
      </w:pPr>
      <w:rPr>
        <w:rFonts w:hint="default"/>
        <w:b/>
        <w:bCs/>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4C038D8"/>
    <w:multiLevelType w:val="hybridMultilevel"/>
    <w:tmpl w:val="0F8CB77C"/>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86E5CAD"/>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C33371"/>
    <w:multiLevelType w:val="hybridMultilevel"/>
    <w:tmpl w:val="50B49682"/>
    <w:lvl w:ilvl="0" w:tplc="A90A536E">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AEC15CC"/>
    <w:multiLevelType w:val="hybridMultilevel"/>
    <w:tmpl w:val="245EA1CE"/>
    <w:lvl w:ilvl="0" w:tplc="F8325B02">
      <w:start w:val="1"/>
      <w:numFmt w:val="bullet"/>
      <w:lvlText w:val=""/>
      <w:lvlJc w:val="left"/>
      <w:pPr>
        <w:ind w:left="360" w:hanging="360"/>
      </w:pPr>
      <w:rPr>
        <w:rFonts w:ascii="Symbol" w:hAnsi="Symbol" w:hint="default"/>
        <w:color w:val="5F5F5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60547498">
    <w:abstractNumId w:val="1"/>
  </w:num>
  <w:num w:numId="2" w16cid:durableId="1405948882">
    <w:abstractNumId w:val="0"/>
  </w:num>
  <w:num w:numId="3" w16cid:durableId="1386446016">
    <w:abstractNumId w:val="8"/>
  </w:num>
  <w:num w:numId="4" w16cid:durableId="1496803978">
    <w:abstractNumId w:val="19"/>
  </w:num>
  <w:num w:numId="5" w16cid:durableId="728067889">
    <w:abstractNumId w:val="22"/>
  </w:num>
  <w:num w:numId="6" w16cid:durableId="532809632">
    <w:abstractNumId w:val="9"/>
  </w:num>
  <w:num w:numId="7" w16cid:durableId="1809937385">
    <w:abstractNumId w:val="3"/>
  </w:num>
  <w:num w:numId="8" w16cid:durableId="1217203419">
    <w:abstractNumId w:val="15"/>
  </w:num>
  <w:num w:numId="9" w16cid:durableId="1572810206">
    <w:abstractNumId w:val="14"/>
  </w:num>
  <w:num w:numId="10" w16cid:durableId="133837685">
    <w:abstractNumId w:val="11"/>
  </w:num>
  <w:num w:numId="11" w16cid:durableId="1243368064">
    <w:abstractNumId w:val="2"/>
  </w:num>
  <w:num w:numId="12" w16cid:durableId="544416943">
    <w:abstractNumId w:val="24"/>
  </w:num>
  <w:num w:numId="13" w16cid:durableId="1642886300">
    <w:abstractNumId w:val="10"/>
  </w:num>
  <w:num w:numId="14" w16cid:durableId="699598310">
    <w:abstractNumId w:val="23"/>
  </w:num>
  <w:num w:numId="15" w16cid:durableId="1778868960">
    <w:abstractNumId w:val="8"/>
  </w:num>
  <w:num w:numId="16" w16cid:durableId="1366180051">
    <w:abstractNumId w:val="8"/>
  </w:num>
  <w:num w:numId="17" w16cid:durableId="213198022">
    <w:abstractNumId w:val="16"/>
  </w:num>
  <w:num w:numId="18" w16cid:durableId="1798135242">
    <w:abstractNumId w:val="21"/>
  </w:num>
  <w:num w:numId="19" w16cid:durableId="1817144960">
    <w:abstractNumId w:val="12"/>
  </w:num>
  <w:num w:numId="20" w16cid:durableId="721296333">
    <w:abstractNumId w:val="4"/>
  </w:num>
  <w:num w:numId="21" w16cid:durableId="71700926">
    <w:abstractNumId w:val="6"/>
  </w:num>
  <w:num w:numId="22" w16cid:durableId="299380364">
    <w:abstractNumId w:val="17"/>
  </w:num>
  <w:num w:numId="23" w16cid:durableId="2134474140">
    <w:abstractNumId w:val="8"/>
  </w:num>
  <w:num w:numId="24" w16cid:durableId="1504005038">
    <w:abstractNumId w:val="8"/>
  </w:num>
  <w:num w:numId="25" w16cid:durableId="1190802926">
    <w:abstractNumId w:val="18"/>
  </w:num>
  <w:num w:numId="26" w16cid:durableId="765493203">
    <w:abstractNumId w:val="8"/>
  </w:num>
  <w:num w:numId="27" w16cid:durableId="1555656171">
    <w:abstractNumId w:val="20"/>
  </w:num>
  <w:num w:numId="28" w16cid:durableId="1326282171">
    <w:abstractNumId w:val="8"/>
  </w:num>
  <w:num w:numId="29" w16cid:durableId="523402331">
    <w:abstractNumId w:val="5"/>
  </w:num>
  <w:num w:numId="30" w16cid:durableId="859975433">
    <w:abstractNumId w:val="7"/>
  </w:num>
  <w:num w:numId="31" w16cid:durableId="1168329123">
    <w:abstractNumId w:val="13"/>
  </w:num>
  <w:num w:numId="32" w16cid:durableId="173265563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EC"/>
    <w:rsid w:val="00003766"/>
    <w:rsid w:val="0000629B"/>
    <w:rsid w:val="000065E3"/>
    <w:rsid w:val="00006AFE"/>
    <w:rsid w:val="00016803"/>
    <w:rsid w:val="00020CF9"/>
    <w:rsid w:val="00025B97"/>
    <w:rsid w:val="00032995"/>
    <w:rsid w:val="00033163"/>
    <w:rsid w:val="000341D6"/>
    <w:rsid w:val="00034867"/>
    <w:rsid w:val="000375FF"/>
    <w:rsid w:val="00041675"/>
    <w:rsid w:val="00043F36"/>
    <w:rsid w:val="00044B66"/>
    <w:rsid w:val="00047436"/>
    <w:rsid w:val="000552B3"/>
    <w:rsid w:val="000570BB"/>
    <w:rsid w:val="000604C2"/>
    <w:rsid w:val="000636D2"/>
    <w:rsid w:val="0007067B"/>
    <w:rsid w:val="00074FBD"/>
    <w:rsid w:val="00076D28"/>
    <w:rsid w:val="0008167B"/>
    <w:rsid w:val="00081D07"/>
    <w:rsid w:val="00090A71"/>
    <w:rsid w:val="00090DDB"/>
    <w:rsid w:val="000947F2"/>
    <w:rsid w:val="000A5E5E"/>
    <w:rsid w:val="000A75CB"/>
    <w:rsid w:val="000B0C60"/>
    <w:rsid w:val="000B0E49"/>
    <w:rsid w:val="000B4AE8"/>
    <w:rsid w:val="000B6C60"/>
    <w:rsid w:val="000B7CB8"/>
    <w:rsid w:val="000C11EC"/>
    <w:rsid w:val="000C1952"/>
    <w:rsid w:val="000C1DC8"/>
    <w:rsid w:val="000C29D0"/>
    <w:rsid w:val="000C3494"/>
    <w:rsid w:val="000C4857"/>
    <w:rsid w:val="000C7F5D"/>
    <w:rsid w:val="000D095E"/>
    <w:rsid w:val="000D0E61"/>
    <w:rsid w:val="000D18E2"/>
    <w:rsid w:val="000D2080"/>
    <w:rsid w:val="000D27DF"/>
    <w:rsid w:val="000D5AB9"/>
    <w:rsid w:val="000D6BD0"/>
    <w:rsid w:val="000E05D1"/>
    <w:rsid w:val="000E0F53"/>
    <w:rsid w:val="000E599A"/>
    <w:rsid w:val="000E5C60"/>
    <w:rsid w:val="000E7DEA"/>
    <w:rsid w:val="000F2564"/>
    <w:rsid w:val="000F2E5C"/>
    <w:rsid w:val="000F2F6E"/>
    <w:rsid w:val="000F3E02"/>
    <w:rsid w:val="000F4D7E"/>
    <w:rsid w:val="000F6B6F"/>
    <w:rsid w:val="001015E0"/>
    <w:rsid w:val="00102949"/>
    <w:rsid w:val="00104902"/>
    <w:rsid w:val="001063B9"/>
    <w:rsid w:val="001074E4"/>
    <w:rsid w:val="001106B9"/>
    <w:rsid w:val="00115262"/>
    <w:rsid w:val="0012041A"/>
    <w:rsid w:val="00126630"/>
    <w:rsid w:val="00136F09"/>
    <w:rsid w:val="001432B8"/>
    <w:rsid w:val="001432D4"/>
    <w:rsid w:val="00144A18"/>
    <w:rsid w:val="00144C6D"/>
    <w:rsid w:val="001453E8"/>
    <w:rsid w:val="0014763C"/>
    <w:rsid w:val="00152D25"/>
    <w:rsid w:val="00153C15"/>
    <w:rsid w:val="00157300"/>
    <w:rsid w:val="00161759"/>
    <w:rsid w:val="0017167B"/>
    <w:rsid w:val="00171757"/>
    <w:rsid w:val="001727F6"/>
    <w:rsid w:val="00172877"/>
    <w:rsid w:val="00173371"/>
    <w:rsid w:val="00175534"/>
    <w:rsid w:val="0018753C"/>
    <w:rsid w:val="00194586"/>
    <w:rsid w:val="00195CFB"/>
    <w:rsid w:val="001A38CC"/>
    <w:rsid w:val="001A3E32"/>
    <w:rsid w:val="001A5260"/>
    <w:rsid w:val="001B1BFD"/>
    <w:rsid w:val="001B273D"/>
    <w:rsid w:val="001B314C"/>
    <w:rsid w:val="001C3729"/>
    <w:rsid w:val="001D1B5C"/>
    <w:rsid w:val="001D216A"/>
    <w:rsid w:val="001D2E82"/>
    <w:rsid w:val="001D49B9"/>
    <w:rsid w:val="001D51DA"/>
    <w:rsid w:val="001E225D"/>
    <w:rsid w:val="001F388D"/>
    <w:rsid w:val="001F4792"/>
    <w:rsid w:val="001F5AB1"/>
    <w:rsid w:val="001F68DD"/>
    <w:rsid w:val="00200175"/>
    <w:rsid w:val="00200B3C"/>
    <w:rsid w:val="00201E84"/>
    <w:rsid w:val="002020E0"/>
    <w:rsid w:val="00205DF3"/>
    <w:rsid w:val="002067E4"/>
    <w:rsid w:val="0021794F"/>
    <w:rsid w:val="0022083E"/>
    <w:rsid w:val="00222D0B"/>
    <w:rsid w:val="00230426"/>
    <w:rsid w:val="00241D3D"/>
    <w:rsid w:val="00242A5F"/>
    <w:rsid w:val="0024326D"/>
    <w:rsid w:val="00250A1E"/>
    <w:rsid w:val="00253550"/>
    <w:rsid w:val="00254DA8"/>
    <w:rsid w:val="00255736"/>
    <w:rsid w:val="0025758A"/>
    <w:rsid w:val="002617DA"/>
    <w:rsid w:val="00262C1B"/>
    <w:rsid w:val="00262F24"/>
    <w:rsid w:val="00263365"/>
    <w:rsid w:val="00264FFE"/>
    <w:rsid w:val="002653A9"/>
    <w:rsid w:val="0026697F"/>
    <w:rsid w:val="00266B15"/>
    <w:rsid w:val="00266F7C"/>
    <w:rsid w:val="002703FF"/>
    <w:rsid w:val="00272B04"/>
    <w:rsid w:val="00274364"/>
    <w:rsid w:val="00274BAE"/>
    <w:rsid w:val="00274C94"/>
    <w:rsid w:val="00274EE1"/>
    <w:rsid w:val="00275127"/>
    <w:rsid w:val="0028222E"/>
    <w:rsid w:val="00282ED3"/>
    <w:rsid w:val="00283142"/>
    <w:rsid w:val="00283819"/>
    <w:rsid w:val="002A101F"/>
    <w:rsid w:val="002A699B"/>
    <w:rsid w:val="002B17AE"/>
    <w:rsid w:val="002B2F46"/>
    <w:rsid w:val="002B3A3A"/>
    <w:rsid w:val="002B5A14"/>
    <w:rsid w:val="002B5C69"/>
    <w:rsid w:val="002B6C0C"/>
    <w:rsid w:val="002B7594"/>
    <w:rsid w:val="002C2544"/>
    <w:rsid w:val="002C3A85"/>
    <w:rsid w:val="002C5212"/>
    <w:rsid w:val="002C60E1"/>
    <w:rsid w:val="002D04FA"/>
    <w:rsid w:val="002D0767"/>
    <w:rsid w:val="002D230B"/>
    <w:rsid w:val="002E134E"/>
    <w:rsid w:val="002F60C0"/>
    <w:rsid w:val="00301947"/>
    <w:rsid w:val="003025EC"/>
    <w:rsid w:val="00302C55"/>
    <w:rsid w:val="00304FCC"/>
    <w:rsid w:val="0031048E"/>
    <w:rsid w:val="00313044"/>
    <w:rsid w:val="00315706"/>
    <w:rsid w:val="0031654A"/>
    <w:rsid w:val="00320450"/>
    <w:rsid w:val="00324ED1"/>
    <w:rsid w:val="00330C0B"/>
    <w:rsid w:val="00336FD1"/>
    <w:rsid w:val="00341B0B"/>
    <w:rsid w:val="00342FA9"/>
    <w:rsid w:val="0035140F"/>
    <w:rsid w:val="00352CAE"/>
    <w:rsid w:val="0035594C"/>
    <w:rsid w:val="00361761"/>
    <w:rsid w:val="00363025"/>
    <w:rsid w:val="00365726"/>
    <w:rsid w:val="00366E56"/>
    <w:rsid w:val="00381783"/>
    <w:rsid w:val="00393784"/>
    <w:rsid w:val="00394EB5"/>
    <w:rsid w:val="003A0E7F"/>
    <w:rsid w:val="003C113E"/>
    <w:rsid w:val="003D21F1"/>
    <w:rsid w:val="003D28B2"/>
    <w:rsid w:val="003D38ED"/>
    <w:rsid w:val="003D3D27"/>
    <w:rsid w:val="003D43CF"/>
    <w:rsid w:val="003D747D"/>
    <w:rsid w:val="003E2B20"/>
    <w:rsid w:val="003E3D0F"/>
    <w:rsid w:val="003E4C35"/>
    <w:rsid w:val="003E67B2"/>
    <w:rsid w:val="003F651B"/>
    <w:rsid w:val="003F7FE7"/>
    <w:rsid w:val="004002C1"/>
    <w:rsid w:val="00401756"/>
    <w:rsid w:val="004036E1"/>
    <w:rsid w:val="00406032"/>
    <w:rsid w:val="00407C93"/>
    <w:rsid w:val="00413A4C"/>
    <w:rsid w:val="00415890"/>
    <w:rsid w:val="004162EA"/>
    <w:rsid w:val="00417ECF"/>
    <w:rsid w:val="004215CA"/>
    <w:rsid w:val="00423B2E"/>
    <w:rsid w:val="00423D13"/>
    <w:rsid w:val="00424FFB"/>
    <w:rsid w:val="00430D9B"/>
    <w:rsid w:val="00432C41"/>
    <w:rsid w:val="00434D46"/>
    <w:rsid w:val="0043720A"/>
    <w:rsid w:val="004473C4"/>
    <w:rsid w:val="00447F32"/>
    <w:rsid w:val="00450DBC"/>
    <w:rsid w:val="00452C5B"/>
    <w:rsid w:val="00453733"/>
    <w:rsid w:val="004632E9"/>
    <w:rsid w:val="0046678C"/>
    <w:rsid w:val="00473901"/>
    <w:rsid w:val="004774BD"/>
    <w:rsid w:val="0048236F"/>
    <w:rsid w:val="00486481"/>
    <w:rsid w:val="0049005D"/>
    <w:rsid w:val="00492EBD"/>
    <w:rsid w:val="004936CB"/>
    <w:rsid w:val="00493812"/>
    <w:rsid w:val="004956E4"/>
    <w:rsid w:val="004A098C"/>
    <w:rsid w:val="004A6EDF"/>
    <w:rsid w:val="004A7856"/>
    <w:rsid w:val="004B4254"/>
    <w:rsid w:val="004C0441"/>
    <w:rsid w:val="004C2974"/>
    <w:rsid w:val="004C74F5"/>
    <w:rsid w:val="004C7541"/>
    <w:rsid w:val="004D34A3"/>
    <w:rsid w:val="004D3B0F"/>
    <w:rsid w:val="004E12BC"/>
    <w:rsid w:val="004E23A9"/>
    <w:rsid w:val="004E5181"/>
    <w:rsid w:val="004E75D2"/>
    <w:rsid w:val="004F3864"/>
    <w:rsid w:val="004F5BB1"/>
    <w:rsid w:val="0050001C"/>
    <w:rsid w:val="005044AE"/>
    <w:rsid w:val="00510815"/>
    <w:rsid w:val="00512647"/>
    <w:rsid w:val="00512796"/>
    <w:rsid w:val="005141B0"/>
    <w:rsid w:val="00516B0E"/>
    <w:rsid w:val="0051779B"/>
    <w:rsid w:val="005212D7"/>
    <w:rsid w:val="00525EC7"/>
    <w:rsid w:val="00526958"/>
    <w:rsid w:val="0052704E"/>
    <w:rsid w:val="00527381"/>
    <w:rsid w:val="00537DDC"/>
    <w:rsid w:val="00540672"/>
    <w:rsid w:val="005419C2"/>
    <w:rsid w:val="005477DE"/>
    <w:rsid w:val="00553ACA"/>
    <w:rsid w:val="005541FD"/>
    <w:rsid w:val="00561B20"/>
    <w:rsid w:val="005631DC"/>
    <w:rsid w:val="005665F3"/>
    <w:rsid w:val="0057003D"/>
    <w:rsid w:val="005706FD"/>
    <w:rsid w:val="00572521"/>
    <w:rsid w:val="005762C3"/>
    <w:rsid w:val="005777BC"/>
    <w:rsid w:val="00582D24"/>
    <w:rsid w:val="00584B74"/>
    <w:rsid w:val="00586051"/>
    <w:rsid w:val="005944C7"/>
    <w:rsid w:val="0059702A"/>
    <w:rsid w:val="005A1B5C"/>
    <w:rsid w:val="005A26A3"/>
    <w:rsid w:val="005A3329"/>
    <w:rsid w:val="005B125F"/>
    <w:rsid w:val="005B5568"/>
    <w:rsid w:val="005C12AA"/>
    <w:rsid w:val="005C5B50"/>
    <w:rsid w:val="005D0D4C"/>
    <w:rsid w:val="005D135D"/>
    <w:rsid w:val="005D1366"/>
    <w:rsid w:val="005D27F7"/>
    <w:rsid w:val="005D5EF0"/>
    <w:rsid w:val="005E37E3"/>
    <w:rsid w:val="005E5BA0"/>
    <w:rsid w:val="005E5F5F"/>
    <w:rsid w:val="005F2113"/>
    <w:rsid w:val="005F2802"/>
    <w:rsid w:val="005F767F"/>
    <w:rsid w:val="00603DDF"/>
    <w:rsid w:val="00607188"/>
    <w:rsid w:val="0060732A"/>
    <w:rsid w:val="00611B97"/>
    <w:rsid w:val="006150A6"/>
    <w:rsid w:val="00615F49"/>
    <w:rsid w:val="00616526"/>
    <w:rsid w:val="00621CC2"/>
    <w:rsid w:val="00623633"/>
    <w:rsid w:val="0062581E"/>
    <w:rsid w:val="0063245B"/>
    <w:rsid w:val="006337C7"/>
    <w:rsid w:val="00644BF5"/>
    <w:rsid w:val="00652793"/>
    <w:rsid w:val="00654EFD"/>
    <w:rsid w:val="00657602"/>
    <w:rsid w:val="006649CD"/>
    <w:rsid w:val="00671D1D"/>
    <w:rsid w:val="00671FC8"/>
    <w:rsid w:val="006734B5"/>
    <w:rsid w:val="00680CF9"/>
    <w:rsid w:val="0068286F"/>
    <w:rsid w:val="00683F2E"/>
    <w:rsid w:val="0069509D"/>
    <w:rsid w:val="00695B12"/>
    <w:rsid w:val="00697567"/>
    <w:rsid w:val="00697C73"/>
    <w:rsid w:val="006A7078"/>
    <w:rsid w:val="006B278C"/>
    <w:rsid w:val="006C4C9C"/>
    <w:rsid w:val="006D2221"/>
    <w:rsid w:val="006D7C51"/>
    <w:rsid w:val="006E1636"/>
    <w:rsid w:val="006E1E6A"/>
    <w:rsid w:val="006E29BB"/>
    <w:rsid w:val="006E4001"/>
    <w:rsid w:val="006F0B35"/>
    <w:rsid w:val="006F58A5"/>
    <w:rsid w:val="0070235A"/>
    <w:rsid w:val="00702968"/>
    <w:rsid w:val="00703734"/>
    <w:rsid w:val="00704046"/>
    <w:rsid w:val="00711349"/>
    <w:rsid w:val="00716360"/>
    <w:rsid w:val="00717326"/>
    <w:rsid w:val="00717A50"/>
    <w:rsid w:val="00722A2C"/>
    <w:rsid w:val="00722F04"/>
    <w:rsid w:val="00723C5D"/>
    <w:rsid w:val="0072666C"/>
    <w:rsid w:val="00732EB6"/>
    <w:rsid w:val="0073362E"/>
    <w:rsid w:val="007375B7"/>
    <w:rsid w:val="007378CD"/>
    <w:rsid w:val="00737F7C"/>
    <w:rsid w:val="00740282"/>
    <w:rsid w:val="007424E7"/>
    <w:rsid w:val="00747F8B"/>
    <w:rsid w:val="00755C3C"/>
    <w:rsid w:val="007618B4"/>
    <w:rsid w:val="00765312"/>
    <w:rsid w:val="0078074D"/>
    <w:rsid w:val="007809E1"/>
    <w:rsid w:val="0078324F"/>
    <w:rsid w:val="007833EE"/>
    <w:rsid w:val="00783501"/>
    <w:rsid w:val="00792463"/>
    <w:rsid w:val="007952B2"/>
    <w:rsid w:val="007B157F"/>
    <w:rsid w:val="007B478D"/>
    <w:rsid w:val="007B553F"/>
    <w:rsid w:val="007C0747"/>
    <w:rsid w:val="007C7968"/>
    <w:rsid w:val="007D038F"/>
    <w:rsid w:val="007D1ADB"/>
    <w:rsid w:val="007D3CDF"/>
    <w:rsid w:val="007D4CBB"/>
    <w:rsid w:val="007D4D2E"/>
    <w:rsid w:val="007D51F8"/>
    <w:rsid w:val="007D5D6C"/>
    <w:rsid w:val="007D64D6"/>
    <w:rsid w:val="007E2CC3"/>
    <w:rsid w:val="007F6191"/>
    <w:rsid w:val="007F7421"/>
    <w:rsid w:val="008045E8"/>
    <w:rsid w:val="0080465C"/>
    <w:rsid w:val="00804DBD"/>
    <w:rsid w:val="00806473"/>
    <w:rsid w:val="008123F6"/>
    <w:rsid w:val="00812862"/>
    <w:rsid w:val="00812D6B"/>
    <w:rsid w:val="00813036"/>
    <w:rsid w:val="00814156"/>
    <w:rsid w:val="00822CC7"/>
    <w:rsid w:val="00823019"/>
    <w:rsid w:val="00826293"/>
    <w:rsid w:val="00831957"/>
    <w:rsid w:val="00837F65"/>
    <w:rsid w:val="00841A71"/>
    <w:rsid w:val="00844847"/>
    <w:rsid w:val="00844DAB"/>
    <w:rsid w:val="00844E35"/>
    <w:rsid w:val="00845922"/>
    <w:rsid w:val="00846F20"/>
    <w:rsid w:val="00853A7A"/>
    <w:rsid w:val="0085483F"/>
    <w:rsid w:val="008558D0"/>
    <w:rsid w:val="00855EE7"/>
    <w:rsid w:val="008653E9"/>
    <w:rsid w:val="00872DFF"/>
    <w:rsid w:val="00877C85"/>
    <w:rsid w:val="0088265B"/>
    <w:rsid w:val="00883F19"/>
    <w:rsid w:val="008867A1"/>
    <w:rsid w:val="0089178E"/>
    <w:rsid w:val="00891C4E"/>
    <w:rsid w:val="00892B6E"/>
    <w:rsid w:val="0089473B"/>
    <w:rsid w:val="00894B6E"/>
    <w:rsid w:val="008952F1"/>
    <w:rsid w:val="00897124"/>
    <w:rsid w:val="008A644E"/>
    <w:rsid w:val="008A686D"/>
    <w:rsid w:val="008B1EE1"/>
    <w:rsid w:val="008B3ACF"/>
    <w:rsid w:val="008B5BBC"/>
    <w:rsid w:val="008B7B1E"/>
    <w:rsid w:val="008B7CEB"/>
    <w:rsid w:val="008C2718"/>
    <w:rsid w:val="008C3B21"/>
    <w:rsid w:val="008D11DF"/>
    <w:rsid w:val="008D244C"/>
    <w:rsid w:val="008D38F2"/>
    <w:rsid w:val="008D3B78"/>
    <w:rsid w:val="008D5AC9"/>
    <w:rsid w:val="008D7B53"/>
    <w:rsid w:val="008E09E9"/>
    <w:rsid w:val="008E1650"/>
    <w:rsid w:val="008E3C31"/>
    <w:rsid w:val="008E5E4B"/>
    <w:rsid w:val="008E60D1"/>
    <w:rsid w:val="008F351C"/>
    <w:rsid w:val="008F41D2"/>
    <w:rsid w:val="008F61F7"/>
    <w:rsid w:val="00900607"/>
    <w:rsid w:val="0090089B"/>
    <w:rsid w:val="009059E9"/>
    <w:rsid w:val="00914570"/>
    <w:rsid w:val="0091556D"/>
    <w:rsid w:val="00915FB4"/>
    <w:rsid w:val="00916924"/>
    <w:rsid w:val="00916E37"/>
    <w:rsid w:val="00917329"/>
    <w:rsid w:val="00922842"/>
    <w:rsid w:val="00922B0A"/>
    <w:rsid w:val="00922C0A"/>
    <w:rsid w:val="00922C2E"/>
    <w:rsid w:val="00927FC5"/>
    <w:rsid w:val="00940103"/>
    <w:rsid w:val="00955092"/>
    <w:rsid w:val="00960D98"/>
    <w:rsid w:val="00963E95"/>
    <w:rsid w:val="00965698"/>
    <w:rsid w:val="009708DF"/>
    <w:rsid w:val="00974CF4"/>
    <w:rsid w:val="00976298"/>
    <w:rsid w:val="009806EB"/>
    <w:rsid w:val="009830D1"/>
    <w:rsid w:val="0098362F"/>
    <w:rsid w:val="00993876"/>
    <w:rsid w:val="009A549D"/>
    <w:rsid w:val="009A64AF"/>
    <w:rsid w:val="009A758F"/>
    <w:rsid w:val="009B16BD"/>
    <w:rsid w:val="009B1A51"/>
    <w:rsid w:val="009B6015"/>
    <w:rsid w:val="009B73BA"/>
    <w:rsid w:val="009B7F27"/>
    <w:rsid w:val="009C0A25"/>
    <w:rsid w:val="009C60B9"/>
    <w:rsid w:val="009C7B68"/>
    <w:rsid w:val="009D2B5B"/>
    <w:rsid w:val="009D303C"/>
    <w:rsid w:val="009D3229"/>
    <w:rsid w:val="009D5DA5"/>
    <w:rsid w:val="009E1866"/>
    <w:rsid w:val="009E23B8"/>
    <w:rsid w:val="009E39E6"/>
    <w:rsid w:val="009F5F5A"/>
    <w:rsid w:val="00A03C85"/>
    <w:rsid w:val="00A04764"/>
    <w:rsid w:val="00A0555C"/>
    <w:rsid w:val="00A146EE"/>
    <w:rsid w:val="00A15362"/>
    <w:rsid w:val="00A210FC"/>
    <w:rsid w:val="00A225B5"/>
    <w:rsid w:val="00A2274F"/>
    <w:rsid w:val="00A24186"/>
    <w:rsid w:val="00A24320"/>
    <w:rsid w:val="00A26AF8"/>
    <w:rsid w:val="00A30BF0"/>
    <w:rsid w:val="00A31FEB"/>
    <w:rsid w:val="00A34F4B"/>
    <w:rsid w:val="00A40A96"/>
    <w:rsid w:val="00A43893"/>
    <w:rsid w:val="00A526DA"/>
    <w:rsid w:val="00A52F3D"/>
    <w:rsid w:val="00A5766B"/>
    <w:rsid w:val="00A614E5"/>
    <w:rsid w:val="00A61699"/>
    <w:rsid w:val="00A6365B"/>
    <w:rsid w:val="00A6577F"/>
    <w:rsid w:val="00A67932"/>
    <w:rsid w:val="00A731BB"/>
    <w:rsid w:val="00A80047"/>
    <w:rsid w:val="00A81382"/>
    <w:rsid w:val="00A81DA7"/>
    <w:rsid w:val="00A835D4"/>
    <w:rsid w:val="00A85819"/>
    <w:rsid w:val="00A9213F"/>
    <w:rsid w:val="00A94BDC"/>
    <w:rsid w:val="00A95DBB"/>
    <w:rsid w:val="00A979AC"/>
    <w:rsid w:val="00AA0110"/>
    <w:rsid w:val="00AA214E"/>
    <w:rsid w:val="00AA3C68"/>
    <w:rsid w:val="00AA6386"/>
    <w:rsid w:val="00AA64DE"/>
    <w:rsid w:val="00AA740C"/>
    <w:rsid w:val="00AD22BA"/>
    <w:rsid w:val="00AD350A"/>
    <w:rsid w:val="00AD42C9"/>
    <w:rsid w:val="00AD4611"/>
    <w:rsid w:val="00AD71D6"/>
    <w:rsid w:val="00AE31A7"/>
    <w:rsid w:val="00AF377A"/>
    <w:rsid w:val="00B020D1"/>
    <w:rsid w:val="00B1225A"/>
    <w:rsid w:val="00B15C01"/>
    <w:rsid w:val="00B16454"/>
    <w:rsid w:val="00B17B99"/>
    <w:rsid w:val="00B24573"/>
    <w:rsid w:val="00B251DB"/>
    <w:rsid w:val="00B26C25"/>
    <w:rsid w:val="00B342A2"/>
    <w:rsid w:val="00B35C0C"/>
    <w:rsid w:val="00B40A60"/>
    <w:rsid w:val="00B45B98"/>
    <w:rsid w:val="00B51408"/>
    <w:rsid w:val="00B51BB8"/>
    <w:rsid w:val="00B52D9A"/>
    <w:rsid w:val="00B52DC6"/>
    <w:rsid w:val="00B557DF"/>
    <w:rsid w:val="00B62432"/>
    <w:rsid w:val="00B65104"/>
    <w:rsid w:val="00B662D7"/>
    <w:rsid w:val="00B674EF"/>
    <w:rsid w:val="00B7013C"/>
    <w:rsid w:val="00B70752"/>
    <w:rsid w:val="00B73763"/>
    <w:rsid w:val="00B75D4F"/>
    <w:rsid w:val="00B76EEF"/>
    <w:rsid w:val="00B77E34"/>
    <w:rsid w:val="00B828A4"/>
    <w:rsid w:val="00B854EF"/>
    <w:rsid w:val="00BA16AD"/>
    <w:rsid w:val="00BA4E31"/>
    <w:rsid w:val="00BA71C5"/>
    <w:rsid w:val="00BB0DB1"/>
    <w:rsid w:val="00BB350F"/>
    <w:rsid w:val="00BB4DA9"/>
    <w:rsid w:val="00BB6C0B"/>
    <w:rsid w:val="00BD0F8A"/>
    <w:rsid w:val="00BE1CB4"/>
    <w:rsid w:val="00BE53C7"/>
    <w:rsid w:val="00BE6EEA"/>
    <w:rsid w:val="00BF2CD8"/>
    <w:rsid w:val="00BF3209"/>
    <w:rsid w:val="00BF6736"/>
    <w:rsid w:val="00C12B1B"/>
    <w:rsid w:val="00C25594"/>
    <w:rsid w:val="00C27CB3"/>
    <w:rsid w:val="00C3616A"/>
    <w:rsid w:val="00C42F09"/>
    <w:rsid w:val="00C43D48"/>
    <w:rsid w:val="00C478F0"/>
    <w:rsid w:val="00C50A9A"/>
    <w:rsid w:val="00C51987"/>
    <w:rsid w:val="00C61F03"/>
    <w:rsid w:val="00C62878"/>
    <w:rsid w:val="00C645F2"/>
    <w:rsid w:val="00C65E4E"/>
    <w:rsid w:val="00C66B82"/>
    <w:rsid w:val="00C7610D"/>
    <w:rsid w:val="00C81175"/>
    <w:rsid w:val="00C8316B"/>
    <w:rsid w:val="00C8710B"/>
    <w:rsid w:val="00CA23A8"/>
    <w:rsid w:val="00CA2E1E"/>
    <w:rsid w:val="00CA3042"/>
    <w:rsid w:val="00CA7138"/>
    <w:rsid w:val="00CB2DE1"/>
    <w:rsid w:val="00CB674B"/>
    <w:rsid w:val="00CB7499"/>
    <w:rsid w:val="00CC52E1"/>
    <w:rsid w:val="00CC7E08"/>
    <w:rsid w:val="00CC7EF7"/>
    <w:rsid w:val="00CD4E85"/>
    <w:rsid w:val="00CE4789"/>
    <w:rsid w:val="00CE6BBD"/>
    <w:rsid w:val="00CE7F17"/>
    <w:rsid w:val="00CF0A1F"/>
    <w:rsid w:val="00CF5602"/>
    <w:rsid w:val="00CF7604"/>
    <w:rsid w:val="00D05D7D"/>
    <w:rsid w:val="00D102C8"/>
    <w:rsid w:val="00D11598"/>
    <w:rsid w:val="00D2012F"/>
    <w:rsid w:val="00D211CE"/>
    <w:rsid w:val="00D220CF"/>
    <w:rsid w:val="00D2499E"/>
    <w:rsid w:val="00D2579B"/>
    <w:rsid w:val="00D25C14"/>
    <w:rsid w:val="00D27B99"/>
    <w:rsid w:val="00D4279D"/>
    <w:rsid w:val="00D57512"/>
    <w:rsid w:val="00D6178A"/>
    <w:rsid w:val="00D61805"/>
    <w:rsid w:val="00D64BFA"/>
    <w:rsid w:val="00D657EE"/>
    <w:rsid w:val="00D673CF"/>
    <w:rsid w:val="00D74763"/>
    <w:rsid w:val="00D75E08"/>
    <w:rsid w:val="00D8013B"/>
    <w:rsid w:val="00D841E9"/>
    <w:rsid w:val="00D842A6"/>
    <w:rsid w:val="00D85D34"/>
    <w:rsid w:val="00D9122B"/>
    <w:rsid w:val="00D923AC"/>
    <w:rsid w:val="00D94BCD"/>
    <w:rsid w:val="00DA17C1"/>
    <w:rsid w:val="00DA1A01"/>
    <w:rsid w:val="00DA768E"/>
    <w:rsid w:val="00DA7FEE"/>
    <w:rsid w:val="00DB1CBE"/>
    <w:rsid w:val="00DB4090"/>
    <w:rsid w:val="00DB78A2"/>
    <w:rsid w:val="00DB7C8B"/>
    <w:rsid w:val="00DB7F35"/>
    <w:rsid w:val="00DC2905"/>
    <w:rsid w:val="00DC63B3"/>
    <w:rsid w:val="00DC703D"/>
    <w:rsid w:val="00DC79F1"/>
    <w:rsid w:val="00DC7ED8"/>
    <w:rsid w:val="00DD2F8A"/>
    <w:rsid w:val="00DD6524"/>
    <w:rsid w:val="00DD7406"/>
    <w:rsid w:val="00DD7BE3"/>
    <w:rsid w:val="00DE04A8"/>
    <w:rsid w:val="00DE1060"/>
    <w:rsid w:val="00DF0C81"/>
    <w:rsid w:val="00DF25E0"/>
    <w:rsid w:val="00DF53B7"/>
    <w:rsid w:val="00DF6E61"/>
    <w:rsid w:val="00E018A3"/>
    <w:rsid w:val="00E01D7D"/>
    <w:rsid w:val="00E01DAF"/>
    <w:rsid w:val="00E04DA0"/>
    <w:rsid w:val="00E06030"/>
    <w:rsid w:val="00E11B00"/>
    <w:rsid w:val="00E131F1"/>
    <w:rsid w:val="00E137A8"/>
    <w:rsid w:val="00E171A8"/>
    <w:rsid w:val="00E209B7"/>
    <w:rsid w:val="00E24548"/>
    <w:rsid w:val="00E2684B"/>
    <w:rsid w:val="00E3027E"/>
    <w:rsid w:val="00E37443"/>
    <w:rsid w:val="00E51EC5"/>
    <w:rsid w:val="00E527BB"/>
    <w:rsid w:val="00E5400B"/>
    <w:rsid w:val="00E54F25"/>
    <w:rsid w:val="00E601AA"/>
    <w:rsid w:val="00E63842"/>
    <w:rsid w:val="00E63906"/>
    <w:rsid w:val="00E70C5B"/>
    <w:rsid w:val="00E712FD"/>
    <w:rsid w:val="00E721ED"/>
    <w:rsid w:val="00E72231"/>
    <w:rsid w:val="00E74EA0"/>
    <w:rsid w:val="00E75D7B"/>
    <w:rsid w:val="00E76359"/>
    <w:rsid w:val="00E80E3A"/>
    <w:rsid w:val="00E836B9"/>
    <w:rsid w:val="00E95372"/>
    <w:rsid w:val="00EA0739"/>
    <w:rsid w:val="00EA7B2A"/>
    <w:rsid w:val="00EB2A69"/>
    <w:rsid w:val="00EB31AD"/>
    <w:rsid w:val="00EB55D7"/>
    <w:rsid w:val="00EB584E"/>
    <w:rsid w:val="00EC145C"/>
    <w:rsid w:val="00EC44DC"/>
    <w:rsid w:val="00ED173E"/>
    <w:rsid w:val="00ED18DE"/>
    <w:rsid w:val="00ED3188"/>
    <w:rsid w:val="00ED5DFC"/>
    <w:rsid w:val="00EE09AB"/>
    <w:rsid w:val="00EE1F4B"/>
    <w:rsid w:val="00EE4D7A"/>
    <w:rsid w:val="00EE5C11"/>
    <w:rsid w:val="00EE6044"/>
    <w:rsid w:val="00EE6EAF"/>
    <w:rsid w:val="00EF0A1D"/>
    <w:rsid w:val="00EF0F84"/>
    <w:rsid w:val="00EF6671"/>
    <w:rsid w:val="00F014DA"/>
    <w:rsid w:val="00F1441E"/>
    <w:rsid w:val="00F159D6"/>
    <w:rsid w:val="00F16FE0"/>
    <w:rsid w:val="00F22BB9"/>
    <w:rsid w:val="00F25545"/>
    <w:rsid w:val="00F266E7"/>
    <w:rsid w:val="00F32757"/>
    <w:rsid w:val="00F3409A"/>
    <w:rsid w:val="00F340E4"/>
    <w:rsid w:val="00F444A7"/>
    <w:rsid w:val="00F445C4"/>
    <w:rsid w:val="00F45AAA"/>
    <w:rsid w:val="00F50FA6"/>
    <w:rsid w:val="00F51216"/>
    <w:rsid w:val="00F52D9B"/>
    <w:rsid w:val="00F62B4E"/>
    <w:rsid w:val="00F62F69"/>
    <w:rsid w:val="00F669E4"/>
    <w:rsid w:val="00F66A4B"/>
    <w:rsid w:val="00F67A2C"/>
    <w:rsid w:val="00F711FA"/>
    <w:rsid w:val="00F73262"/>
    <w:rsid w:val="00F73512"/>
    <w:rsid w:val="00F75B5B"/>
    <w:rsid w:val="00F75C22"/>
    <w:rsid w:val="00F775AE"/>
    <w:rsid w:val="00F80025"/>
    <w:rsid w:val="00F8108A"/>
    <w:rsid w:val="00F86174"/>
    <w:rsid w:val="00F90C08"/>
    <w:rsid w:val="00F939AD"/>
    <w:rsid w:val="00F97F80"/>
    <w:rsid w:val="00FA0454"/>
    <w:rsid w:val="00FA266B"/>
    <w:rsid w:val="00FA79D1"/>
    <w:rsid w:val="00FB106A"/>
    <w:rsid w:val="00FB5DF1"/>
    <w:rsid w:val="00FB7FEF"/>
    <w:rsid w:val="00FC07EC"/>
    <w:rsid w:val="00FC5FEA"/>
    <w:rsid w:val="00FD07AB"/>
    <w:rsid w:val="00FD3823"/>
    <w:rsid w:val="00FD435B"/>
    <w:rsid w:val="00FE15B7"/>
    <w:rsid w:val="00FE4569"/>
    <w:rsid w:val="00FE4F36"/>
    <w:rsid w:val="00FE7DB2"/>
    <w:rsid w:val="00FF13E1"/>
    <w:rsid w:val="00FF3A18"/>
    <w:rsid w:val="00FF77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4B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EF0"/>
    <w:pPr>
      <w:spacing w:before="240" w:after="240" w:line="240" w:lineRule="auto"/>
    </w:pPr>
    <w:rPr>
      <w:sz w:val="24"/>
    </w:rPr>
  </w:style>
  <w:style w:type="paragraph" w:styleId="Heading1">
    <w:name w:val="heading 1"/>
    <w:basedOn w:val="Normal"/>
    <w:next w:val="Normal"/>
    <w:link w:val="Heading1Char"/>
    <w:uiPriority w:val="9"/>
    <w:qFormat/>
    <w:rsid w:val="00B77E34"/>
    <w:pPr>
      <w:keepNext/>
      <w:keepLines/>
      <w:spacing w:before="200"/>
      <w:outlineLvl w:val="0"/>
    </w:pPr>
    <w:rPr>
      <w:rFonts w:asciiTheme="majorHAnsi" w:eastAsiaTheme="majorEastAsia" w:hAnsiTheme="majorHAnsi" w:cstheme="majorBidi"/>
      <w:color w:val="385623"/>
      <w:sz w:val="44"/>
      <w:szCs w:val="32"/>
    </w:rPr>
  </w:style>
  <w:style w:type="paragraph" w:styleId="Heading2">
    <w:name w:val="heading 2"/>
    <w:basedOn w:val="Normal"/>
    <w:next w:val="Normal"/>
    <w:link w:val="Heading2Char"/>
    <w:unhideWhenUsed/>
    <w:qFormat/>
    <w:rsid w:val="00B77E34"/>
    <w:pPr>
      <w:keepNext/>
      <w:keepLines/>
      <w:outlineLvl w:val="1"/>
    </w:pPr>
    <w:rPr>
      <w:rFonts w:ascii="Aptos Display" w:eastAsiaTheme="majorEastAsia" w:hAnsi="Aptos Display" w:cstheme="majorBidi"/>
      <w:color w:val="385623"/>
      <w:sz w:val="36"/>
      <w:szCs w:val="48"/>
    </w:rPr>
  </w:style>
  <w:style w:type="paragraph" w:styleId="Heading3">
    <w:name w:val="heading 3"/>
    <w:basedOn w:val="Normal"/>
    <w:next w:val="Normal"/>
    <w:link w:val="Heading3Char"/>
    <w:uiPriority w:val="9"/>
    <w:unhideWhenUsed/>
    <w:qFormat/>
    <w:rsid w:val="00B77E34"/>
    <w:pPr>
      <w:keepNext/>
      <w:keepLines/>
      <w:outlineLvl w:val="2"/>
    </w:pPr>
    <w:rPr>
      <w:rFonts w:asciiTheme="majorHAnsi" w:eastAsiaTheme="majorEastAsia" w:hAnsiTheme="majorHAnsi" w:cstheme="majorBidi"/>
      <w:color w:val="385623"/>
      <w:sz w:val="28"/>
      <w:szCs w:val="40"/>
    </w:rPr>
  </w:style>
  <w:style w:type="paragraph" w:styleId="Heading4">
    <w:name w:val="heading 4"/>
    <w:basedOn w:val="Normal"/>
    <w:next w:val="Normal"/>
    <w:link w:val="Heading4Char"/>
    <w:uiPriority w:val="9"/>
    <w:unhideWhenUsed/>
    <w:qFormat/>
    <w:rsid w:val="00E04DA0"/>
    <w:pPr>
      <w:keepNext/>
      <w:keepLines/>
      <w:outlineLvl w:val="3"/>
    </w:pPr>
    <w:rPr>
      <w:rFonts w:asciiTheme="majorHAnsi" w:eastAsiaTheme="majorEastAsia" w:hAnsiTheme="majorHAnsi" w:cstheme="majorBidi"/>
      <w:iCs/>
      <w:color w:val="15659B" w:themeColor="accent4"/>
      <w:sz w:val="32"/>
      <w:szCs w:val="28"/>
    </w:rPr>
  </w:style>
  <w:style w:type="paragraph" w:styleId="Heading5">
    <w:name w:val="heading 5"/>
    <w:basedOn w:val="Normal"/>
    <w:next w:val="Normal"/>
    <w:link w:val="Heading5Char"/>
    <w:uiPriority w:val="9"/>
    <w:unhideWhenUsed/>
    <w:qFormat/>
    <w:rsid w:val="000E5C60"/>
    <w:pPr>
      <w:keepNext/>
      <w:keepLines/>
      <w:outlineLvl w:val="4"/>
    </w:pPr>
    <w:rPr>
      <w:rFonts w:asciiTheme="majorHAnsi" w:eastAsiaTheme="majorEastAsia" w:hAnsiTheme="majorHAnsi" w:cstheme="majorBidi"/>
      <w:color w:val="15659B" w:themeColor="accent4"/>
      <w:sz w:val="26"/>
      <w:szCs w:val="26"/>
    </w:rPr>
  </w:style>
  <w:style w:type="paragraph" w:styleId="Heading6">
    <w:name w:val="heading 6"/>
    <w:basedOn w:val="Normal"/>
    <w:next w:val="Normal"/>
    <w:link w:val="Heading6Char"/>
    <w:uiPriority w:val="9"/>
    <w:unhideWhenUsed/>
    <w:qFormat/>
    <w:rsid w:val="00C50A9A"/>
    <w:pPr>
      <w:keepNext/>
      <w:keepLines/>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unhideWhenUsed/>
    <w:qFormat/>
    <w:rsid w:val="00C50A9A"/>
    <w:pPr>
      <w:keepNext/>
      <w:keepLines/>
      <w:outlineLvl w:val="6"/>
    </w:pPr>
    <w:rPr>
      <w:rFonts w:asciiTheme="majorHAnsi" w:eastAsiaTheme="majorEastAsia" w:hAnsiTheme="majorHAnsi" w:cstheme="majorBidi"/>
      <w:b/>
      <w:iCs/>
      <w:color w:val="001B35" w:themeColor="accent1"/>
      <w:sz w:val="22"/>
    </w:rPr>
  </w:style>
  <w:style w:type="paragraph" w:styleId="Heading8">
    <w:name w:val="heading 8"/>
    <w:basedOn w:val="Normal"/>
    <w:next w:val="Normal"/>
    <w:link w:val="Heading8Char"/>
    <w:uiPriority w:val="9"/>
    <w:unhideWhenUsed/>
    <w:qFormat/>
    <w:rsid w:val="00C50A9A"/>
    <w:pPr>
      <w:keepNext/>
      <w:keepLines/>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C0441"/>
    <w:pPr>
      <w:keepNext/>
      <w:keepLines/>
      <w:spacing w:before="0" w:after="0"/>
      <w:outlineLvl w:val="8"/>
    </w:pPr>
    <w:rPr>
      <w:rFonts w:eastAsiaTheme="majorEastAsia" w:cstheme="majorBidi"/>
      <w:color w:val="272727" w:themeColor="text1" w:themeTint="D8"/>
      <w:kern w:val="2"/>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B77E34"/>
    <w:rPr>
      <w:rFonts w:asciiTheme="majorHAnsi" w:eastAsiaTheme="majorEastAsia" w:hAnsiTheme="majorHAnsi" w:cstheme="majorBidi"/>
      <w:color w:val="385623"/>
      <w:sz w:val="44"/>
      <w:szCs w:val="32"/>
    </w:rPr>
  </w:style>
  <w:style w:type="table" w:customStyle="1" w:styleId="Verticaltable">
    <w:name w:val="Vertical table"/>
    <w:basedOn w:val="TableNormal"/>
    <w:uiPriority w:val="99"/>
    <w:rsid w:val="00AD22BA"/>
    <w:pPr>
      <w:spacing w:after="0" w:line="240" w:lineRule="auto"/>
    </w:pPr>
    <w:tblPr>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lastRow">
      <w:rPr>
        <w:b w:val="0"/>
      </w:rPr>
    </w:tblStylePr>
    <w:tblStylePr w:type="firstCol">
      <w:rPr>
        <w:b/>
        <w:color w:val="FFFFFF" w:themeColor="background1"/>
      </w:rPr>
      <w:tblPr/>
      <w:tcPr>
        <w:shd w:val="clear" w:color="auto" w:fill="15659B" w:themeFill="accent4"/>
      </w:tcPr>
    </w:tblStylePr>
  </w:style>
  <w:style w:type="character" w:styleId="FollowedHyperlink">
    <w:name w:val="FollowedHyperlink"/>
    <w:basedOn w:val="DefaultParagraphFont"/>
    <w:uiPriority w:val="99"/>
    <w:semiHidden/>
    <w:unhideWhenUsed/>
    <w:rsid w:val="00872DFF"/>
    <w:rPr>
      <w:color w:val="954F72" w:themeColor="followedHyperlink"/>
      <w:u w:val="single"/>
    </w:rPr>
  </w:style>
  <w:style w:type="paragraph" w:styleId="Subtitle">
    <w:name w:val="Subtitle"/>
    <w:basedOn w:val="Normal"/>
    <w:next w:val="Normal"/>
    <w:link w:val="SubtitleChar"/>
    <w:uiPriority w:val="11"/>
    <w:qFormat/>
    <w:rsid w:val="00960D98"/>
    <w:pPr>
      <w:numPr>
        <w:ilvl w:val="1"/>
      </w:numPr>
    </w:pPr>
    <w:rPr>
      <w:rFonts w:eastAsiaTheme="minorEastAsia"/>
      <w:color w:val="15659B" w:themeColor="accent4"/>
      <w:sz w:val="40"/>
    </w:rPr>
  </w:style>
  <w:style w:type="character" w:customStyle="1" w:styleId="SubtitleChar">
    <w:name w:val="Subtitle Char"/>
    <w:basedOn w:val="DefaultParagraphFont"/>
    <w:link w:val="Subtitle"/>
    <w:uiPriority w:val="11"/>
    <w:rsid w:val="00960D98"/>
    <w:rPr>
      <w:rFonts w:eastAsiaTheme="minorEastAsia"/>
      <w:color w:val="15659B" w:themeColor="accent4"/>
      <w:sz w:val="40"/>
    </w:rPr>
  </w:style>
  <w:style w:type="character" w:customStyle="1" w:styleId="Heading2Char">
    <w:name w:val="Heading 2 Char"/>
    <w:basedOn w:val="DefaultParagraphFont"/>
    <w:link w:val="Heading2"/>
    <w:rsid w:val="00B77E34"/>
    <w:rPr>
      <w:rFonts w:ascii="Aptos Display" w:eastAsiaTheme="majorEastAsia" w:hAnsi="Aptos Display" w:cstheme="majorBidi"/>
      <w:color w:val="385623"/>
      <w:sz w:val="36"/>
      <w:szCs w:val="48"/>
    </w:rPr>
  </w:style>
  <w:style w:type="character" w:customStyle="1" w:styleId="Heading3Char">
    <w:name w:val="Heading 3 Char"/>
    <w:basedOn w:val="DefaultParagraphFont"/>
    <w:link w:val="Heading3"/>
    <w:uiPriority w:val="9"/>
    <w:rsid w:val="00B77E34"/>
    <w:rPr>
      <w:rFonts w:asciiTheme="majorHAnsi" w:eastAsiaTheme="majorEastAsia" w:hAnsiTheme="majorHAnsi" w:cstheme="majorBidi"/>
      <w:color w:val="385623"/>
      <w:sz w:val="28"/>
      <w:szCs w:val="40"/>
    </w:rPr>
  </w:style>
  <w:style w:type="character" w:customStyle="1" w:styleId="Heading4Char">
    <w:name w:val="Heading 4 Char"/>
    <w:basedOn w:val="DefaultParagraphFont"/>
    <w:link w:val="Heading4"/>
    <w:uiPriority w:val="9"/>
    <w:rsid w:val="00E04DA0"/>
    <w:rPr>
      <w:rFonts w:asciiTheme="majorHAnsi" w:eastAsiaTheme="majorEastAsia" w:hAnsiTheme="majorHAnsi" w:cstheme="majorBidi"/>
      <w:iCs/>
      <w:color w:val="15659B" w:themeColor="accent4"/>
      <w:sz w:val="32"/>
      <w:szCs w:val="28"/>
    </w:rPr>
  </w:style>
  <w:style w:type="character" w:customStyle="1" w:styleId="Heading5Char">
    <w:name w:val="Heading 5 Char"/>
    <w:basedOn w:val="DefaultParagraphFont"/>
    <w:link w:val="Heading5"/>
    <w:uiPriority w:val="9"/>
    <w:rsid w:val="000E5C60"/>
    <w:rPr>
      <w:rFonts w:asciiTheme="majorHAnsi" w:eastAsiaTheme="majorEastAsia" w:hAnsiTheme="majorHAnsi" w:cstheme="majorBidi"/>
      <w:color w:val="15659B" w:themeColor="accent4"/>
      <w:sz w:val="26"/>
      <w:szCs w:val="26"/>
    </w:rPr>
  </w:style>
  <w:style w:type="paragraph" w:styleId="Quote">
    <w:name w:val="Quote"/>
    <w:basedOn w:val="Normal"/>
    <w:next w:val="Normal"/>
    <w:link w:val="QuoteChar"/>
    <w:uiPriority w:val="29"/>
    <w:qFormat/>
    <w:rsid w:val="00171757"/>
    <w:pPr>
      <w:pBdr>
        <w:top w:val="single" w:sz="4" w:space="6" w:color="15659B" w:themeColor="accent4"/>
        <w:bottom w:val="single" w:sz="4" w:space="6" w:color="15659B" w:themeColor="accent4"/>
      </w:pBdr>
      <w:ind w:right="2835"/>
    </w:pPr>
    <w:rPr>
      <w:iCs/>
      <w:color w:val="000000" w:themeColor="text1"/>
      <w:sz w:val="22"/>
      <w:szCs w:val="24"/>
    </w:rPr>
  </w:style>
  <w:style w:type="character" w:customStyle="1" w:styleId="QuoteChar">
    <w:name w:val="Quote Char"/>
    <w:basedOn w:val="DefaultParagraphFont"/>
    <w:link w:val="Quote"/>
    <w:uiPriority w:val="29"/>
    <w:rsid w:val="00171757"/>
    <w:rPr>
      <w:iCs/>
      <w:color w:val="000000" w:themeColor="text1"/>
      <w:szCs w:val="24"/>
    </w:rPr>
  </w:style>
  <w:style w:type="character" w:styleId="Strong">
    <w:name w:val="Strong"/>
    <w:basedOn w:val="DefaultParagraphFont"/>
    <w:uiPriority w:val="22"/>
    <w:qFormat/>
    <w:rsid w:val="00417ECF"/>
    <w:rPr>
      <w:rFonts w:ascii="Aptos" w:hAnsi="Aptos"/>
      <w:b/>
      <w:bCs/>
      <w:color w:val="auto"/>
      <w:sz w:val="24"/>
    </w:rPr>
  </w:style>
  <w:style w:type="character" w:styleId="Emphasis">
    <w:name w:val="Emphasis"/>
    <w:basedOn w:val="DefaultParagraphFont"/>
    <w:uiPriority w:val="20"/>
    <w:qFormat/>
    <w:rsid w:val="00B251DB"/>
    <w:rPr>
      <w:i/>
      <w:iCs/>
    </w:rPr>
  </w:style>
  <w:style w:type="paragraph" w:styleId="ListParagraph">
    <w:name w:val="List Paragraph"/>
    <w:aliases w:val="Bullet list,Recommendation,L,List Paragraph1,List Paragraph11,bullet point list,Bullet point,NFP GP Bulleted List,List Paragraph - bullets,Bulletr List Paragraph,FooterText,List Paragraph2,List Paragraph21,Listeafsnit1,Paragraphe de liste"/>
    <w:basedOn w:val="Normal"/>
    <w:link w:val="ListParagraphChar"/>
    <w:uiPriority w:val="34"/>
    <w:qFormat/>
    <w:rsid w:val="007618B4"/>
    <w:pPr>
      <w:numPr>
        <w:numId w:val="3"/>
      </w:numPr>
      <w:contextualSpacing/>
    </w:pPr>
    <w:rPr>
      <w:iCs/>
    </w:rPr>
  </w:style>
  <w:style w:type="character" w:styleId="Hyperlink">
    <w:name w:val="Hyperlink"/>
    <w:basedOn w:val="DefaultParagraphFont"/>
    <w:uiPriority w:val="99"/>
    <w:unhideWhenUsed/>
    <w:rsid w:val="0031654A"/>
    <w:rPr>
      <w:color w:val="15659B" w:themeColor="accent4"/>
      <w:u w:val="single"/>
    </w:rPr>
  </w:style>
  <w:style w:type="table" w:styleId="TableGrid">
    <w:name w:val="Table Grid"/>
    <w:aliases w:val="DISR plain Table 1,Table Grid (Row Header)"/>
    <w:basedOn w:val="TableNormal"/>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2"/>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0065E3"/>
    <w:pPr>
      <w:spacing w:after="100"/>
      <w:ind w:right="424"/>
    </w:p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93533" w:themeColor="accent2"/>
        <w:left w:val="single" w:sz="4" w:space="0" w:color="993533" w:themeColor="accent2"/>
        <w:bottom w:val="single" w:sz="4" w:space="0" w:color="993533" w:themeColor="accent2"/>
        <w:right w:val="single" w:sz="4" w:space="0" w:color="993533" w:themeColor="accent2"/>
      </w:tblBorders>
    </w:tblPr>
    <w:tblStylePr w:type="firstRow">
      <w:rPr>
        <w:b/>
        <w:bCs/>
        <w:color w:val="FFFFFF" w:themeColor="background1"/>
      </w:rPr>
      <w:tblPr/>
      <w:tcPr>
        <w:shd w:val="clear" w:color="auto" w:fill="993533" w:themeFill="accent2"/>
      </w:tcPr>
    </w:tblStylePr>
    <w:tblStylePr w:type="lastRow">
      <w:rPr>
        <w:b/>
        <w:bCs/>
      </w:rPr>
      <w:tblPr/>
      <w:tcPr>
        <w:tcBorders>
          <w:top w:val="double" w:sz="4" w:space="0" w:color="9935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3533" w:themeColor="accent2"/>
          <w:right w:val="single" w:sz="4" w:space="0" w:color="993533" w:themeColor="accent2"/>
        </w:tcBorders>
      </w:tcPr>
    </w:tblStylePr>
    <w:tblStylePr w:type="band1Horz">
      <w:tblPr/>
      <w:tcPr>
        <w:tcBorders>
          <w:top w:val="single" w:sz="4" w:space="0" w:color="993533" w:themeColor="accent2"/>
          <w:bottom w:val="single" w:sz="4" w:space="0" w:color="9935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3533" w:themeColor="accent2"/>
          <w:left w:val="nil"/>
        </w:tcBorders>
      </w:tcPr>
    </w:tblStylePr>
    <w:tblStylePr w:type="swCell">
      <w:tblPr/>
      <w:tcPr>
        <w:tcBorders>
          <w:top w:val="double" w:sz="4" w:space="0" w:color="993533"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00D3D1" w:themeColor="accent3"/>
        <w:left w:val="single" w:sz="4" w:space="0" w:color="00D3D1" w:themeColor="accent3"/>
        <w:bottom w:val="single" w:sz="4" w:space="0" w:color="00D3D1" w:themeColor="accent3"/>
        <w:right w:val="single" w:sz="4" w:space="0" w:color="00D3D1" w:themeColor="accent3"/>
      </w:tblBorders>
    </w:tblPr>
    <w:tblStylePr w:type="firstRow">
      <w:rPr>
        <w:b/>
        <w:bCs/>
        <w:color w:val="FFFFFF" w:themeColor="background1"/>
      </w:rPr>
      <w:tblPr/>
      <w:tcPr>
        <w:shd w:val="clear" w:color="auto" w:fill="00D3D1" w:themeFill="accent3"/>
      </w:tcPr>
    </w:tblStylePr>
    <w:tblStylePr w:type="lastRow">
      <w:rPr>
        <w:b/>
        <w:bCs/>
      </w:rPr>
      <w:tblPr/>
      <w:tcPr>
        <w:tcBorders>
          <w:top w:val="double" w:sz="4" w:space="0" w:color="00D3D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3D1" w:themeColor="accent3"/>
          <w:right w:val="single" w:sz="4" w:space="0" w:color="00D3D1" w:themeColor="accent3"/>
        </w:tcBorders>
      </w:tcPr>
    </w:tblStylePr>
    <w:tblStylePr w:type="band1Horz">
      <w:tblPr/>
      <w:tcPr>
        <w:tcBorders>
          <w:top w:val="single" w:sz="4" w:space="0" w:color="00D3D1" w:themeColor="accent3"/>
          <w:bottom w:val="single" w:sz="4" w:space="0" w:color="00D3D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3D1" w:themeColor="accent3"/>
          <w:left w:val="nil"/>
        </w:tcBorders>
      </w:tcPr>
    </w:tblStylePr>
    <w:tblStylePr w:type="swCell">
      <w:tblPr/>
      <w:tcPr>
        <w:tcBorders>
          <w:top w:val="double" w:sz="4" w:space="0" w:color="00D3D1" w:themeColor="accent3"/>
          <w:right w:val="nil"/>
        </w:tcBorders>
      </w:tcPr>
    </w:tblStylePr>
  </w:style>
  <w:style w:type="paragraph" w:styleId="IntenseQuote">
    <w:name w:val="Intense Quote"/>
    <w:basedOn w:val="Normal"/>
    <w:next w:val="Normal"/>
    <w:link w:val="IntenseQuoteChar"/>
    <w:uiPriority w:val="30"/>
    <w:qFormat/>
    <w:rsid w:val="000A75CB"/>
    <w:pPr>
      <w:pBdr>
        <w:top w:val="single" w:sz="4" w:space="6" w:color="15659B" w:themeColor="accent4"/>
        <w:bottom w:val="single" w:sz="4" w:space="6" w:color="15659B" w:themeColor="accent4"/>
      </w:pBdr>
      <w:spacing w:before="360" w:after="360"/>
      <w:ind w:right="2835"/>
      <w:jc w:val="center"/>
    </w:pPr>
    <w:rPr>
      <w:b/>
      <w:iCs/>
    </w:rPr>
  </w:style>
  <w:style w:type="character" w:customStyle="1" w:styleId="IntenseQuoteChar">
    <w:name w:val="Intense Quote Char"/>
    <w:basedOn w:val="DefaultParagraphFont"/>
    <w:link w:val="IntenseQuote"/>
    <w:uiPriority w:val="30"/>
    <w:rsid w:val="000A75CB"/>
    <w:rPr>
      <w:b/>
      <w:iCs/>
      <w:sz w:val="24"/>
    </w:rPr>
  </w:style>
  <w:style w:type="paragraph" w:customStyle="1" w:styleId="Calloutbox">
    <w:name w:val="Call out box"/>
    <w:basedOn w:val="Normal"/>
    <w:qFormat/>
    <w:rsid w:val="00266F7C"/>
    <w:pPr>
      <w:pBdr>
        <w:top w:val="single" w:sz="4" w:space="6" w:color="E7E6E6" w:themeColor="background2"/>
        <w:left w:val="single" w:sz="4" w:space="4" w:color="E7E6E6" w:themeColor="background2"/>
        <w:bottom w:val="single" w:sz="4" w:space="6" w:color="E7E6E6" w:themeColor="background2"/>
        <w:right w:val="single" w:sz="4" w:space="4" w:color="E7E6E6" w:themeColor="background2"/>
      </w:pBdr>
      <w:shd w:val="clear" w:color="auto" w:fill="E7E6E6" w:themeFill="background2"/>
    </w:pPr>
  </w:style>
  <w:style w:type="character" w:customStyle="1" w:styleId="Heading6Char">
    <w:name w:val="Heading 6 Char"/>
    <w:basedOn w:val="DefaultParagraphFont"/>
    <w:link w:val="Heading6"/>
    <w:uiPriority w:val="9"/>
    <w:rsid w:val="00C50A9A"/>
    <w:rPr>
      <w:rFonts w:asciiTheme="majorHAnsi" w:eastAsiaTheme="majorEastAsia" w:hAnsiTheme="majorHAnsi" w:cstheme="majorBidi"/>
      <w:color w:val="000000" w:themeColor="tex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D17675" w:themeColor="accent2" w:themeTint="99"/>
        <w:left w:val="single" w:sz="4" w:space="0" w:color="D17675" w:themeColor="accent2" w:themeTint="99"/>
        <w:bottom w:val="single" w:sz="4" w:space="0" w:color="D17675" w:themeColor="accent2" w:themeTint="99"/>
        <w:right w:val="single" w:sz="4" w:space="0" w:color="D17675" w:themeColor="accent2" w:themeTint="99"/>
        <w:insideH w:val="single" w:sz="4" w:space="0" w:color="D17675" w:themeColor="accent2" w:themeTint="99"/>
        <w:insideV w:val="single" w:sz="4" w:space="0" w:color="D17675" w:themeColor="accent2" w:themeTint="99"/>
      </w:tblBorders>
    </w:tblPr>
    <w:tblStylePr w:type="firstRow">
      <w:rPr>
        <w:b/>
        <w:bCs/>
        <w:color w:val="FFFFFF" w:themeColor="background1"/>
      </w:rPr>
      <w:tblPr/>
      <w:tcPr>
        <w:tcBorders>
          <w:top w:val="single" w:sz="4" w:space="0" w:color="993533" w:themeColor="accent2"/>
          <w:left w:val="single" w:sz="4" w:space="0" w:color="993533" w:themeColor="accent2"/>
          <w:bottom w:val="single" w:sz="4" w:space="0" w:color="993533" w:themeColor="accent2"/>
          <w:right w:val="single" w:sz="4" w:space="0" w:color="993533" w:themeColor="accent2"/>
          <w:insideH w:val="nil"/>
          <w:insideV w:val="nil"/>
        </w:tcBorders>
        <w:shd w:val="clear" w:color="auto" w:fill="993533" w:themeFill="accent2"/>
      </w:tcPr>
    </w:tblStylePr>
    <w:tblStylePr w:type="lastRow">
      <w:rPr>
        <w:b/>
        <w:bCs/>
      </w:rPr>
      <w:tblPr/>
      <w:tcPr>
        <w:tcBorders>
          <w:top w:val="double" w:sz="4" w:space="0" w:color="993533" w:themeColor="accent2"/>
        </w:tcBorders>
      </w:tcPr>
    </w:tblStylePr>
    <w:tblStylePr w:type="firstCol">
      <w:rPr>
        <w:b/>
        <w:bCs/>
      </w:rPr>
    </w:tblStylePr>
    <w:tblStylePr w:type="lastCol">
      <w:rPr>
        <w:b/>
        <w:bCs/>
      </w:rPr>
    </w:tblStylePr>
    <w:tblStylePr w:type="band1Vert">
      <w:tblPr/>
      <w:tcPr>
        <w:shd w:val="clear" w:color="auto" w:fill="EFD1D1" w:themeFill="accent2" w:themeFillTint="33"/>
      </w:tcPr>
    </w:tblStylePr>
    <w:tblStylePr w:type="band1Horz">
      <w:tblPr/>
      <w:tcPr>
        <w:shd w:val="clear" w:color="auto" w:fill="EFD1D1"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E0A4A3" w:themeColor="accent2" w:themeTint="66"/>
        <w:left w:val="single" w:sz="4" w:space="0" w:color="E0A4A3" w:themeColor="accent2" w:themeTint="66"/>
        <w:bottom w:val="single" w:sz="4" w:space="0" w:color="E0A4A3" w:themeColor="accent2" w:themeTint="66"/>
        <w:right w:val="single" w:sz="4" w:space="0" w:color="E0A4A3" w:themeColor="accent2" w:themeTint="66"/>
        <w:insideH w:val="single" w:sz="4" w:space="0" w:color="E0A4A3" w:themeColor="accent2" w:themeTint="66"/>
        <w:insideV w:val="single" w:sz="4" w:space="0" w:color="E0A4A3" w:themeColor="accent2" w:themeTint="66"/>
      </w:tblBorders>
    </w:tblPr>
    <w:tblStylePr w:type="firstRow">
      <w:rPr>
        <w:b/>
        <w:bCs/>
      </w:rPr>
      <w:tblPr/>
      <w:tcPr>
        <w:tcBorders>
          <w:bottom w:val="single" w:sz="12" w:space="0" w:color="D17675" w:themeColor="accent2" w:themeTint="99"/>
        </w:tcBorders>
      </w:tcPr>
    </w:tblStylePr>
    <w:tblStylePr w:type="lastRow">
      <w:rPr>
        <w:b/>
        <w:bCs/>
      </w:rPr>
      <w:tblPr/>
      <w:tcPr>
        <w:tcBorders>
          <w:top w:val="double" w:sz="2" w:space="0" w:color="D17675"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3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B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B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B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B35" w:themeFill="accent1"/>
      </w:tcPr>
    </w:tblStylePr>
    <w:tblStylePr w:type="band1Vert">
      <w:tblPr/>
      <w:tcPr>
        <w:shd w:val="clear" w:color="auto" w:fill="48A4FF" w:themeFill="accent1" w:themeFillTint="66"/>
      </w:tcPr>
    </w:tblStylePr>
    <w:tblStylePr w:type="band1Horz">
      <w:tblPr/>
      <w:tcPr>
        <w:shd w:val="clear" w:color="auto" w:fill="48A4FF"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0077EB" w:themeColor="accent1" w:themeTint="99"/>
        <w:left w:val="single" w:sz="4" w:space="0" w:color="0077EB" w:themeColor="accent1" w:themeTint="99"/>
        <w:bottom w:val="single" w:sz="4" w:space="0" w:color="0077EB" w:themeColor="accent1" w:themeTint="99"/>
        <w:right w:val="single" w:sz="4" w:space="0" w:color="0077EB" w:themeColor="accent1" w:themeTint="99"/>
        <w:insideH w:val="single" w:sz="4" w:space="0" w:color="0077EB" w:themeColor="accent1" w:themeTint="99"/>
        <w:insideV w:val="single" w:sz="4" w:space="0" w:color="0077EB" w:themeColor="accent1" w:themeTint="99"/>
      </w:tblBorders>
    </w:tblPr>
    <w:tblStylePr w:type="firstRow">
      <w:rPr>
        <w:b/>
        <w:bCs/>
        <w:color w:val="FFFFFF" w:themeColor="background1"/>
      </w:rPr>
      <w:tblPr/>
      <w:tcPr>
        <w:shd w:val="clear" w:color="auto" w:fill="001427" w:themeFill="accent1" w:themeFillShade="BF"/>
      </w:tcPr>
    </w:tblStylePr>
    <w:tblStylePr w:type="lastRow">
      <w:rPr>
        <w:b/>
        <w:bCs/>
      </w:rPr>
      <w:tblPr/>
      <w:tcPr>
        <w:tcBorders>
          <w:top w:val="double" w:sz="4" w:space="0" w:color="001B35" w:themeColor="accent1"/>
        </w:tcBorders>
      </w:tcPr>
    </w:tblStylePr>
    <w:tblStylePr w:type="firstCol">
      <w:rPr>
        <w:b/>
        <w:bCs/>
      </w:rPr>
    </w:tblStylePr>
    <w:tblStylePr w:type="lastCol">
      <w:rPr>
        <w:b/>
        <w:bCs/>
      </w:rPr>
    </w:tblStylePr>
    <w:tblStylePr w:type="band1Vert">
      <w:tblPr/>
      <w:tcPr>
        <w:shd w:val="clear" w:color="auto" w:fill="A3D1FF" w:themeFill="accent1" w:themeFillTint="33"/>
      </w:tcPr>
    </w:tblStylePr>
    <w:tblStylePr w:type="band1Horz">
      <w:tblPr/>
      <w:tcPr>
        <w:shd w:val="clear" w:color="auto" w:fill="A3D1FF"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EFFDB9" w:themeColor="accent5" w:themeTint="99"/>
        <w:left w:val="single" w:sz="4" w:space="0" w:color="EFFDB9" w:themeColor="accent5" w:themeTint="99"/>
        <w:bottom w:val="single" w:sz="4" w:space="0" w:color="EFFDB9" w:themeColor="accent5" w:themeTint="99"/>
        <w:right w:val="single" w:sz="4" w:space="0" w:color="EFFDB9" w:themeColor="accent5" w:themeTint="99"/>
        <w:insideH w:val="single" w:sz="4" w:space="0" w:color="EFFDB9" w:themeColor="accent5" w:themeTint="99"/>
        <w:insideV w:val="single" w:sz="4" w:space="0" w:color="EFFDB9" w:themeColor="accent5" w:themeTint="99"/>
      </w:tblBorders>
    </w:tblPr>
    <w:tblStylePr w:type="firstRow">
      <w:rPr>
        <w:b/>
        <w:bCs/>
        <w:color w:val="FFFFFF" w:themeColor="background1"/>
      </w:rPr>
      <w:tblPr/>
      <w:tcPr>
        <w:tcBorders>
          <w:top w:val="single" w:sz="4" w:space="0" w:color="E5FD8C" w:themeColor="accent5"/>
          <w:left w:val="single" w:sz="4" w:space="0" w:color="E5FD8C" w:themeColor="accent5"/>
          <w:bottom w:val="single" w:sz="4" w:space="0" w:color="E5FD8C" w:themeColor="accent5"/>
          <w:right w:val="single" w:sz="4" w:space="0" w:color="E5FD8C" w:themeColor="accent5"/>
          <w:insideH w:val="nil"/>
          <w:insideV w:val="nil"/>
        </w:tcBorders>
        <w:shd w:val="clear" w:color="auto" w:fill="E5FD8C" w:themeFill="accent5"/>
      </w:tcPr>
    </w:tblStylePr>
    <w:tblStylePr w:type="lastRow">
      <w:rPr>
        <w:b/>
        <w:bCs/>
      </w:rPr>
      <w:tblPr/>
      <w:tcPr>
        <w:tcBorders>
          <w:top w:val="double" w:sz="4" w:space="0" w:color="E5FD8C" w:themeColor="accent5"/>
        </w:tcBorders>
      </w:tcPr>
    </w:tblStylePr>
    <w:tblStylePr w:type="firstCol">
      <w:rPr>
        <w:b/>
        <w:bCs/>
      </w:rPr>
    </w:tblStylePr>
    <w:tblStylePr w:type="lastCol">
      <w:rPr>
        <w:b/>
        <w:bCs/>
      </w:rPr>
    </w:tblStylePr>
    <w:tblStylePr w:type="band1Vert">
      <w:tblPr/>
      <w:tcPr>
        <w:shd w:val="clear" w:color="auto" w:fill="F9FEE7" w:themeFill="accent5" w:themeFillTint="33"/>
      </w:tcPr>
    </w:tblStylePr>
    <w:tblStylePr w:type="band1Horz">
      <w:tblPr/>
      <w:tcPr>
        <w:shd w:val="clear" w:color="auto" w:fill="F9FEE7" w:themeFill="accent5" w:themeFillTint="33"/>
      </w:tcPr>
    </w:tblStylePr>
  </w:style>
  <w:style w:type="table" w:styleId="GridTable4-Accent4">
    <w:name w:val="Grid Table 4 Accent 4"/>
    <w:aliases w:val="DISR banded - Table 2"/>
    <w:basedOn w:val="TableNormal"/>
    <w:uiPriority w:val="49"/>
    <w:rsid w:val="005777BC"/>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firstRow">
      <w:rPr>
        <w:b/>
        <w:bCs/>
        <w:color w:val="FFFFFF" w:themeColor="background1"/>
      </w:rPr>
      <w:tblPr/>
      <w:tcPr>
        <w:tcBorders>
          <w:top w:val="single" w:sz="4" w:space="0" w:color="15659B" w:themeColor="accent4"/>
          <w:left w:val="single" w:sz="4" w:space="0" w:color="15659B" w:themeColor="accent4"/>
          <w:bottom w:val="single" w:sz="4" w:space="0" w:color="15659B" w:themeColor="accent4"/>
          <w:right w:val="single" w:sz="4" w:space="0" w:color="15659B" w:themeColor="accent4"/>
          <w:insideH w:val="nil"/>
          <w:insideV w:val="nil"/>
        </w:tcBorders>
        <w:shd w:val="clear" w:color="auto" w:fill="15659B" w:themeFill="accent4"/>
      </w:tcPr>
    </w:tblStylePr>
    <w:tblStylePr w:type="lastRow">
      <w:rPr>
        <w:b/>
        <w:bCs/>
      </w:rPr>
      <w:tblPr/>
      <w:tcPr>
        <w:tcBorders>
          <w:top w:val="single" w:sz="18" w:space="0" w:color="15659B" w:themeColor="accent4"/>
        </w:tcBorders>
      </w:tcPr>
    </w:tblStylePr>
    <w:tblStylePr w:type="firstCol">
      <w:rPr>
        <w:b/>
        <w:bCs/>
      </w:rPr>
    </w:tblStylePr>
    <w:tblStylePr w:type="lastCol">
      <w:rPr>
        <w:b/>
        <w:bCs/>
      </w:rPr>
    </w:tblStylePr>
    <w:tblStylePr w:type="band1Vert">
      <w:tblPr/>
      <w:tcPr>
        <w:shd w:val="clear" w:color="auto" w:fill="C4E2F7" w:themeFill="accent4" w:themeFillTint="33"/>
      </w:tcPr>
    </w:tblStylePr>
    <w:tblStylePr w:type="band1Horz">
      <w:tblPr/>
      <w:tcPr>
        <w:shd w:val="clear" w:color="auto" w:fill="E7E6E6" w:themeFill="background2"/>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4BFFFC" w:themeColor="accent3" w:themeTint="99"/>
        <w:left w:val="single" w:sz="4" w:space="0" w:color="4BFFFC" w:themeColor="accent3" w:themeTint="99"/>
        <w:bottom w:val="single" w:sz="4" w:space="0" w:color="4BFFFC" w:themeColor="accent3" w:themeTint="99"/>
        <w:right w:val="single" w:sz="4" w:space="0" w:color="4BFFFC" w:themeColor="accent3" w:themeTint="99"/>
        <w:insideH w:val="single" w:sz="4" w:space="0" w:color="4BFFFC" w:themeColor="accent3" w:themeTint="99"/>
        <w:insideV w:val="single" w:sz="4" w:space="0" w:color="4BFFFC" w:themeColor="accent3" w:themeTint="99"/>
      </w:tblBorders>
    </w:tblPr>
    <w:tblStylePr w:type="firstRow">
      <w:rPr>
        <w:b/>
        <w:bCs/>
        <w:color w:val="FFFFFF" w:themeColor="background1"/>
      </w:rPr>
      <w:tblPr/>
      <w:tcPr>
        <w:tcBorders>
          <w:top w:val="single" w:sz="4" w:space="0" w:color="00D3D1" w:themeColor="accent3"/>
          <w:left w:val="single" w:sz="4" w:space="0" w:color="00D3D1" w:themeColor="accent3"/>
          <w:bottom w:val="single" w:sz="4" w:space="0" w:color="00D3D1" w:themeColor="accent3"/>
          <w:right w:val="single" w:sz="4" w:space="0" w:color="00D3D1" w:themeColor="accent3"/>
          <w:insideH w:val="nil"/>
          <w:insideV w:val="nil"/>
        </w:tcBorders>
        <w:shd w:val="clear" w:color="auto" w:fill="00D3D1" w:themeFill="accent3"/>
      </w:tcPr>
    </w:tblStylePr>
    <w:tblStylePr w:type="lastRow">
      <w:rPr>
        <w:b/>
        <w:bCs/>
      </w:rPr>
      <w:tblPr/>
      <w:tcPr>
        <w:tcBorders>
          <w:top w:val="double" w:sz="4" w:space="0" w:color="00D3D1" w:themeColor="accent3"/>
        </w:tcBorders>
      </w:tcPr>
    </w:tblStylePr>
    <w:tblStylePr w:type="firstCol">
      <w:rPr>
        <w:b/>
        <w:bCs/>
      </w:rPr>
    </w:tblStylePr>
    <w:tblStylePr w:type="lastCol">
      <w:rPr>
        <w:b/>
        <w:bCs/>
      </w:rPr>
    </w:tblStylePr>
    <w:tblStylePr w:type="band1Vert">
      <w:tblPr/>
      <w:tcPr>
        <w:shd w:val="clear" w:color="auto" w:fill="C3FFFE" w:themeFill="accent3" w:themeFillTint="33"/>
      </w:tcPr>
    </w:tblStylePr>
    <w:tblStylePr w:type="band1Horz">
      <w:tblPr/>
      <w:tcPr>
        <w:shd w:val="clear" w:color="auto" w:fill="C3FFFE" w:themeFill="accent3" w:themeFillTint="33"/>
      </w:tcPr>
    </w:tblStylePr>
  </w:style>
  <w:style w:type="paragraph" w:customStyle="1" w:styleId="Authoranddate">
    <w:name w:val="Author and date"/>
    <w:basedOn w:val="Subtitle"/>
    <w:link w:val="AuthoranddateChar"/>
    <w:qFormat/>
    <w:rsid w:val="001D51DA"/>
    <w:rPr>
      <w:szCs w:val="40"/>
    </w:rPr>
  </w:style>
  <w:style w:type="character" w:customStyle="1" w:styleId="AuthoranddateChar">
    <w:name w:val="Author and date Char"/>
    <w:basedOn w:val="SubtitleChar"/>
    <w:link w:val="Authoranddate"/>
    <w:rsid w:val="001D51DA"/>
    <w:rPr>
      <w:rFonts w:eastAsiaTheme="minorEastAsia"/>
      <w:color w:val="E7E6E6" w:themeColor="background2"/>
      <w:sz w:val="40"/>
      <w:szCs w:val="40"/>
    </w:rPr>
  </w:style>
  <w:style w:type="character" w:customStyle="1" w:styleId="Heading7Char">
    <w:name w:val="Heading 7 Char"/>
    <w:basedOn w:val="DefaultParagraphFont"/>
    <w:link w:val="Heading7"/>
    <w:uiPriority w:val="9"/>
    <w:rsid w:val="00C50A9A"/>
    <w:rPr>
      <w:rFonts w:asciiTheme="majorHAnsi" w:eastAsiaTheme="majorEastAsia" w:hAnsiTheme="majorHAnsi" w:cstheme="majorBidi"/>
      <w:b/>
      <w:iCs/>
      <w:color w:val="001B35"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tblBorders>
    </w:tblPr>
    <w:tblStylePr w:type="firstRow">
      <w:rPr>
        <w:b/>
        <w:bCs/>
        <w:color w:val="FFFFFF" w:themeColor="background1"/>
      </w:rPr>
      <w:tblPr/>
      <w:tcPr>
        <w:shd w:val="clear" w:color="auto" w:fill="15659B" w:themeFill="accent4"/>
      </w:tcPr>
    </w:tblStylePr>
    <w:tblStylePr w:type="lastRow">
      <w:rPr>
        <w:b/>
        <w:bCs/>
      </w:rPr>
      <w:tblPr/>
      <w:tcPr>
        <w:tcBorders>
          <w:top w:val="double" w:sz="4" w:space="0" w:color="1565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59B" w:themeColor="accent4"/>
          <w:right w:val="single" w:sz="4" w:space="0" w:color="15659B" w:themeColor="accent4"/>
        </w:tcBorders>
      </w:tcPr>
    </w:tblStylePr>
    <w:tblStylePr w:type="band1Horz">
      <w:tblPr/>
      <w:tcPr>
        <w:tcBorders>
          <w:top w:val="single" w:sz="4" w:space="0" w:color="15659B" w:themeColor="accent4"/>
          <w:bottom w:val="single" w:sz="4" w:space="0" w:color="1565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59B" w:themeColor="accent4"/>
          <w:left w:val="nil"/>
        </w:tcBorders>
      </w:tcPr>
    </w:tblStylePr>
    <w:tblStylePr w:type="swCell">
      <w:tblPr/>
      <w:tcPr>
        <w:tcBorders>
          <w:top w:val="double" w:sz="4" w:space="0" w:color="15659B"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unhideWhenUsed/>
    <w:rsid w:val="00703734"/>
    <w:pPr>
      <w:numPr>
        <w:numId w:val="1"/>
      </w:numPr>
      <w:ind w:left="567" w:hanging="567"/>
      <w:contextualSpacing/>
    </w:pPr>
  </w:style>
  <w:style w:type="paragraph" w:styleId="ListBullet2">
    <w:name w:val="List Bullet 2"/>
    <w:basedOn w:val="Normal"/>
    <w:uiPriority w:val="99"/>
    <w:semiHidden/>
    <w:unhideWhenUsed/>
    <w:rsid w:val="00703734"/>
    <w:pPr>
      <w:numPr>
        <w:numId w:val="2"/>
      </w:numPr>
      <w:ind w:left="567" w:hanging="567"/>
      <w:contextualSpacing/>
    </w:pPr>
  </w:style>
  <w:style w:type="character" w:customStyle="1" w:styleId="Heading8Char">
    <w:name w:val="Heading 8 Char"/>
    <w:basedOn w:val="DefaultParagraphFont"/>
    <w:link w:val="Heading8"/>
    <w:uiPriority w:val="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basedOn w:val="DefaultParagraphFont"/>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character" w:customStyle="1" w:styleId="Heading9Char">
    <w:name w:val="Heading 9 Char"/>
    <w:basedOn w:val="DefaultParagraphFont"/>
    <w:link w:val="Heading9"/>
    <w:uiPriority w:val="9"/>
    <w:semiHidden/>
    <w:rsid w:val="004C0441"/>
    <w:rPr>
      <w:rFonts w:eastAsiaTheme="majorEastAsia" w:cstheme="majorBidi"/>
      <w:color w:val="272727" w:themeColor="text1" w:themeTint="D8"/>
      <w:kern w:val="2"/>
      <w:sz w:val="20"/>
      <w:szCs w:val="20"/>
      <w14:ligatures w14:val="standardContextual"/>
    </w:rPr>
  </w:style>
  <w:style w:type="paragraph" w:customStyle="1" w:styleId="Green22">
    <w:name w:val="Green 22"/>
    <w:basedOn w:val="Heading1"/>
    <w:link w:val="Green22Char"/>
    <w:autoRedefine/>
    <w:rsid w:val="004C0441"/>
    <w:pPr>
      <w:spacing w:before="0"/>
    </w:pPr>
    <w:rPr>
      <w:color w:val="55BFEC" w:themeColor="accent6" w:themeShade="BF"/>
      <w:kern w:val="2"/>
      <w14:ligatures w14:val="standardContextual"/>
    </w:rPr>
  </w:style>
  <w:style w:type="character" w:customStyle="1" w:styleId="Green22Char">
    <w:name w:val="Green 22 Char"/>
    <w:basedOn w:val="Heading1Char"/>
    <w:link w:val="Green22"/>
    <w:rsid w:val="004C0441"/>
    <w:rPr>
      <w:rFonts w:asciiTheme="majorHAnsi" w:eastAsiaTheme="majorEastAsia" w:hAnsiTheme="majorHAnsi" w:cstheme="majorBidi"/>
      <w:color w:val="55BFEC" w:themeColor="accent6" w:themeShade="BF"/>
      <w:kern w:val="2"/>
      <w:sz w:val="44"/>
      <w:szCs w:val="32"/>
      <w14:ligatures w14:val="standardContextual"/>
    </w:rPr>
  </w:style>
  <w:style w:type="paragraph" w:styleId="Title">
    <w:name w:val="Title"/>
    <w:basedOn w:val="Normal"/>
    <w:next w:val="Normal"/>
    <w:link w:val="TitleChar"/>
    <w:uiPriority w:val="10"/>
    <w:qFormat/>
    <w:rsid w:val="004C0441"/>
    <w:pPr>
      <w:spacing w:before="0"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0441"/>
    <w:rPr>
      <w:rFonts w:asciiTheme="majorHAnsi" w:eastAsiaTheme="majorEastAsia" w:hAnsiTheme="majorHAnsi" w:cstheme="majorBidi"/>
      <w:spacing w:val="-10"/>
      <w:kern w:val="28"/>
      <w:sz w:val="56"/>
      <w:szCs w:val="56"/>
      <w14:ligatures w14:val="standardContextual"/>
    </w:rPr>
  </w:style>
  <w:style w:type="character" w:styleId="IntenseEmphasis">
    <w:name w:val="Intense Emphasis"/>
    <w:basedOn w:val="DefaultParagraphFont"/>
    <w:uiPriority w:val="21"/>
    <w:qFormat/>
    <w:rsid w:val="004C0441"/>
    <w:rPr>
      <w:i/>
      <w:iCs/>
      <w:color w:val="001427" w:themeColor="accent1" w:themeShade="BF"/>
    </w:rPr>
  </w:style>
  <w:style w:type="character" w:styleId="IntenseReference">
    <w:name w:val="Intense Reference"/>
    <w:basedOn w:val="DefaultParagraphFont"/>
    <w:uiPriority w:val="32"/>
    <w:qFormat/>
    <w:rsid w:val="004C0441"/>
    <w:rPr>
      <w:b/>
      <w:bCs/>
      <w:smallCaps/>
      <w:color w:val="001427" w:themeColor="accent1" w:themeShade="BF"/>
      <w:spacing w:val="5"/>
    </w:rPr>
  </w:style>
  <w:style w:type="character" w:customStyle="1" w:styleId="ListParagraphChar">
    <w:name w:val="List Paragraph Char"/>
    <w:aliases w:val="Bullet list Char,Recommendation Char,L Char,List Paragraph1 Char,List Paragraph11 Char,bullet point list Char,Bullet point Char,NFP GP Bulleted List Char,List Paragraph - bullets Char,Bulletr List Paragraph Char,FooterText Char"/>
    <w:basedOn w:val="DefaultParagraphFont"/>
    <w:link w:val="ListParagraph"/>
    <w:uiPriority w:val="34"/>
    <w:qFormat/>
    <w:locked/>
    <w:rsid w:val="007618B4"/>
    <w:rPr>
      <w:iCs/>
      <w:sz w:val="24"/>
    </w:rPr>
  </w:style>
  <w:style w:type="paragraph" w:customStyle="1" w:styleId="Bullets">
    <w:name w:val="Bullets"/>
    <w:basedOn w:val="ListBullet"/>
    <w:link w:val="BulletsChar"/>
    <w:rsid w:val="004C0441"/>
    <w:pPr>
      <w:numPr>
        <w:numId w:val="0"/>
      </w:numPr>
      <w:tabs>
        <w:tab w:val="left" w:pos="371"/>
      </w:tabs>
      <w:spacing w:before="60" w:after="60"/>
      <w:contextualSpacing w:val="0"/>
    </w:pPr>
    <w:rPr>
      <w:rFonts w:ascii="Aptos" w:eastAsia="Times New Roman" w:hAnsi="Aptos" w:cs="Times New Roman"/>
      <w:color w:val="5F5F5F"/>
      <w:sz w:val="18"/>
      <w:szCs w:val="24"/>
      <w:lang w:eastAsia="en-AU"/>
    </w:rPr>
  </w:style>
  <w:style w:type="character" w:customStyle="1" w:styleId="BulletsChar">
    <w:name w:val="Bullets Char"/>
    <w:basedOn w:val="DefaultParagraphFont"/>
    <w:link w:val="Bullets"/>
    <w:rsid w:val="004C0441"/>
    <w:rPr>
      <w:rFonts w:ascii="Aptos" w:eastAsia="Times New Roman" w:hAnsi="Aptos" w:cs="Times New Roman"/>
      <w:color w:val="5F5F5F"/>
      <w:sz w:val="18"/>
      <w:szCs w:val="24"/>
      <w:lang w:eastAsia="en-AU"/>
    </w:rPr>
  </w:style>
  <w:style w:type="paragraph" w:styleId="TOC6">
    <w:name w:val="toc 6"/>
    <w:basedOn w:val="Normal"/>
    <w:next w:val="Normal"/>
    <w:autoRedefine/>
    <w:uiPriority w:val="39"/>
    <w:unhideWhenUsed/>
    <w:rsid w:val="004C0441"/>
    <w:pPr>
      <w:spacing w:before="0" w:after="0"/>
      <w:ind w:left="1000"/>
    </w:pPr>
    <w:rPr>
      <w:rFonts w:cs="Calibri"/>
      <w:color w:val="565751"/>
      <w:kern w:val="2"/>
      <w:sz w:val="18"/>
      <w:szCs w:val="18"/>
      <w14:ligatures w14:val="standardContextual"/>
    </w:rPr>
  </w:style>
  <w:style w:type="paragraph" w:styleId="TOC7">
    <w:name w:val="toc 7"/>
    <w:basedOn w:val="Normal"/>
    <w:next w:val="Normal"/>
    <w:autoRedefine/>
    <w:uiPriority w:val="39"/>
    <w:unhideWhenUsed/>
    <w:rsid w:val="004C0441"/>
    <w:pPr>
      <w:spacing w:before="0" w:after="0"/>
      <w:ind w:left="1200"/>
    </w:pPr>
    <w:rPr>
      <w:rFonts w:cs="Calibri"/>
      <w:color w:val="565751"/>
      <w:kern w:val="2"/>
      <w:sz w:val="18"/>
      <w:szCs w:val="18"/>
      <w14:ligatures w14:val="standardContextual"/>
    </w:rPr>
  </w:style>
  <w:style w:type="paragraph" w:styleId="TOC8">
    <w:name w:val="toc 8"/>
    <w:basedOn w:val="Normal"/>
    <w:next w:val="Normal"/>
    <w:autoRedefine/>
    <w:uiPriority w:val="39"/>
    <w:unhideWhenUsed/>
    <w:rsid w:val="004C0441"/>
    <w:pPr>
      <w:spacing w:before="0" w:after="0"/>
      <w:ind w:left="1400"/>
    </w:pPr>
    <w:rPr>
      <w:rFonts w:cs="Calibri"/>
      <w:color w:val="565751"/>
      <w:kern w:val="2"/>
      <w:sz w:val="18"/>
      <w:szCs w:val="18"/>
      <w14:ligatures w14:val="standardContextual"/>
    </w:rPr>
  </w:style>
  <w:style w:type="paragraph" w:styleId="TOC9">
    <w:name w:val="toc 9"/>
    <w:basedOn w:val="Normal"/>
    <w:next w:val="Normal"/>
    <w:autoRedefine/>
    <w:uiPriority w:val="39"/>
    <w:unhideWhenUsed/>
    <w:rsid w:val="004C0441"/>
    <w:pPr>
      <w:spacing w:before="0" w:after="0"/>
      <w:ind w:left="1600"/>
    </w:pPr>
    <w:rPr>
      <w:rFonts w:cs="Calibri"/>
      <w:color w:val="565751"/>
      <w:kern w:val="2"/>
      <w:sz w:val="18"/>
      <w:szCs w:val="18"/>
      <w14:ligatures w14:val="standardContextual"/>
    </w:rPr>
  </w:style>
  <w:style w:type="paragraph" w:styleId="Revision">
    <w:name w:val="Revision"/>
    <w:hidden/>
    <w:uiPriority w:val="99"/>
    <w:semiHidden/>
    <w:rsid w:val="0085483F"/>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opta.gov.au/cost-recovery-and-fees.html" TargetMode="External"/><Relationship Id="rId18" Type="http://schemas.openxmlformats.org/officeDocument/2006/relationships/header" Target="header1.xm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opta.gov.au/forms-and-templates/petroleum-and-greenhouse-gas-forms.html" TargetMode="External"/><Relationship Id="rId17" Type="http://schemas.openxmlformats.org/officeDocument/2006/relationships/hyperlink" Target="https://www.nopta.gov.au/cost-recovery-and-fees.html"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nopta.gov.au/forms-and-templates/petroleum-and-greenhouse-gas-form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pta.gov.au/guidelines-and-factsheets/fact-sheets.html"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nopta.gov.au/guidelines-and-factsheets/fact-sheets.html" TargetMode="External"/><Relationship Id="rId23" Type="http://schemas.openxmlformats.org/officeDocument/2006/relationships/customXml" Target="../customXml/item2.xml"/><Relationship Id="rId10" Type="http://schemas.openxmlformats.org/officeDocument/2006/relationships/hyperlink" Target="https://www.nopta.gov.au/guidelines-and-factsheets/offshore-petroleum-guidelines.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itles@nopta.gov.au" TargetMode="External"/><Relationship Id="rId14" Type="http://schemas.openxmlformats.org/officeDocument/2006/relationships/hyperlink" Target="https://www.nopta.gov.au/guidelines-and-factsheets/offshore-petroleum-guideline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DISR 2023">
      <a:dk1>
        <a:srgbClr val="000000"/>
      </a:dk1>
      <a:lt1>
        <a:sysClr val="window" lastClr="FFFFFF"/>
      </a:lt1>
      <a:dk2>
        <a:srgbClr val="095258"/>
      </a:dk2>
      <a:lt2>
        <a:srgbClr val="E7E6E6"/>
      </a:lt2>
      <a:accent1>
        <a:srgbClr val="001B35"/>
      </a:accent1>
      <a:accent2>
        <a:srgbClr val="993533"/>
      </a:accent2>
      <a:accent3>
        <a:srgbClr val="00D3D1"/>
      </a:accent3>
      <a:accent4>
        <a:srgbClr val="15659B"/>
      </a:accent4>
      <a:accent5>
        <a:srgbClr val="E5FD8C"/>
      </a:accent5>
      <a:accent6>
        <a:srgbClr val="B7E4F7"/>
      </a:accent6>
      <a:hlink>
        <a:srgbClr val="15659B"/>
      </a:hlink>
      <a:folHlink>
        <a:srgbClr val="954F72"/>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NOPTA Base Document" ma:contentTypeID="0x01010063547D135F865547B104B3688A6EB0DB00F4C4AF551FA6E84F9660D2D5879C24B3" ma:contentTypeVersion="2631" ma:contentTypeDescription="Create a new document." ma:contentTypeScope="" ma:versionID="58021627eb85c2f07bab626b3a5485b4">
  <xsd:schema xmlns:xsd="http://www.w3.org/2001/XMLSchema" xmlns:xs="http://www.w3.org/2001/XMLSchema" xmlns:p="http://schemas.microsoft.com/office/2006/metadata/properties" xmlns:ns1="http://schemas.microsoft.com/sharepoint/v3" xmlns:ns2="7012054d-3a07-4b40-940b-a148fc76e5c4" xmlns:ns3="0c151cca-57ff-4eaf-a1fe-17d5293d916f" targetNamespace="http://schemas.microsoft.com/office/2006/metadata/properties" ma:root="true" ma:fieldsID="5cc902f808277a5e1fd4541bde16560e" ns1:_="" ns2:_="" ns3:_="">
    <xsd:import namespace="http://schemas.microsoft.com/sharepoint/v3"/>
    <xsd:import namespace="7012054d-3a07-4b40-940b-a148fc76e5c4"/>
    <xsd:import namespace="0c151cca-57ff-4eaf-a1fe-17d5293d916f"/>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1:DocumentSetDescrip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0"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hidden="true"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lcf76f155ced4ddcb4097134ff3c332f" ma:index="7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ocumentSetDescription xmlns="http://schemas.microsoft.com/sharepoint/v3"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xsi:nil="true"/>
    <SpatialCoverage xmlns="7012054d-3a07-4b40-940b-a148fc76e5c4">Commonwealth of Australia</SpatialCoverage>
    <TaxCatchAll xmlns="7012054d-3a07-4b40-940b-a148fc76e5c4">
      <Value>5</Value>
    </TaxCatchAll>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false</_dlc_DocIdPersistId>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CreatingApplicationName xmlns="7012054d-3a07-4b40-940b-a148fc76e5c4">Microsoft Word</CreatingApplicationName>
    <_dlc_DocIdUrl xmlns="7012054d-3a07-4b40-940b-a148fc76e5c4">
      <Url>https://nopta.sharepoint.com/WST/_layouts/15/DocIdRedir.aspx?ID=NOPTANET-716839524-10869</Url>
      <Description>NOPTANET-716839524-10869</Description>
    </_dlc_DocIdUrl>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DocumentType_Note>
    <CaveatCategory xmlns="7012054d-3a07-4b40-940b-a148fc76e5c4">DLM: For Official Use Only</CaveatCategory>
    <Jurisdiction xmlns="7012054d-3a07-4b40-940b-a148fc76e5c4">
      <Value>AU</Value>
    </Jurisdiction>
    <_dlc_DocId xmlns="7012054d-3a07-4b40-940b-a148fc76e5c4">NOPTANET-716839524-10869</_dlc_DocId>
    <SecurityClassification xmlns="7012054d-3a07-4b40-940b-a148fc76e5c4">OFFICIAL: Sensitive</SecurityClassification>
    <TaxKeywordTaxHTField xmlns="7012054d-3a07-4b40-940b-a148fc76e5c4">
      <Terms xmlns="http://schemas.microsoft.com/office/infopath/2007/PartnerControls"/>
    </TaxKeywordTaxHTField>
  </documentManagement>
</p:properties>
</file>

<file path=customXml/itemProps1.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customXml/itemProps2.xml><?xml version="1.0" encoding="utf-8"?>
<ds:datastoreItem xmlns:ds="http://schemas.openxmlformats.org/officeDocument/2006/customXml" ds:itemID="{2BB558F4-CA6B-4A64-A808-0602F1B9D04A}"/>
</file>

<file path=customXml/itemProps3.xml><?xml version="1.0" encoding="utf-8"?>
<ds:datastoreItem xmlns:ds="http://schemas.openxmlformats.org/officeDocument/2006/customXml" ds:itemID="{0466669A-BF2C-4E2E-89F5-D26E21E49671}"/>
</file>

<file path=customXml/itemProps4.xml><?xml version="1.0" encoding="utf-8"?>
<ds:datastoreItem xmlns:ds="http://schemas.openxmlformats.org/officeDocument/2006/customXml" ds:itemID="{DB7F5C30-8B84-4EC6-BE75-E80C0335F9E5}"/>
</file>

<file path=customXml/itemProps5.xml><?xml version="1.0" encoding="utf-8"?>
<ds:datastoreItem xmlns:ds="http://schemas.openxmlformats.org/officeDocument/2006/customXml" ds:itemID="{C04ACE34-0BC9-497F-8091-20E0FF00889E}"/>
</file>

<file path=docProps/app.xml><?xml version="1.0" encoding="utf-8"?>
<Properties xmlns="http://schemas.openxmlformats.org/officeDocument/2006/extended-properties" xmlns:vt="http://schemas.openxmlformats.org/officeDocument/2006/docPropsVTypes">
  <Template>Normal</Template>
  <TotalTime>0</TotalTime>
  <Pages>5</Pages>
  <Words>1469</Words>
  <Characters>8600</Characters>
  <Application>Microsoft Office Word</Application>
  <DocSecurity>0</DocSecurity>
  <Lines>215</Lines>
  <Paragraphs>165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2026-02-27T05:38:00Z</dcterms:created>
  <dcterms:modified xsi:type="dcterms:W3CDTF">2026-02-27T05:38:00Z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2026-02-27T05:38:18Z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1c45ebd0-2cf5-4e2a-865e-0baee55ce8e3</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ComplianceAssetId">
    <vt:lpwstr/>
  </property>
  <property fmtid="{D5CDD505-2E9C-101B-9397-08002B2CF9AE}" pid="12" name="Titles">
    <vt:lpwstr/>
  </property>
  <property fmtid="{D5CDD505-2E9C-101B-9397-08002B2CF9AE}" pid="13" name="Title Type">
    <vt:lpwstr/>
  </property>
  <property fmtid="{D5CDD505-2E9C-101B-9397-08002B2CF9AE}" pid="14" name="_ExtendedDescription">
    <vt:lpwstr/>
  </property>
  <property fmtid="{D5CDD505-2E9C-101B-9397-08002B2CF9AE}" pid="15" name="Offshore Region">
    <vt:lpwstr/>
  </property>
  <property fmtid="{D5CDD505-2E9C-101B-9397-08002B2CF9AE}" pid="16" name="Offshore_x0020_Region">
    <vt:lpwstr/>
  </property>
  <property fmtid="{D5CDD505-2E9C-101B-9397-08002B2CF9AE}" pid="17" name="URL">
    <vt:lpwstr/>
  </property>
  <property fmtid="{D5CDD505-2E9C-101B-9397-08002B2CF9AE}" pid="18" name="xd_Signature">
    <vt:bool>false</vt:bool>
  </property>
  <property fmtid="{D5CDD505-2E9C-101B-9397-08002B2CF9AE}" pid="19" name="Application Library">
    <vt:lpwstr/>
  </property>
  <property fmtid="{D5CDD505-2E9C-101B-9397-08002B2CF9AE}" pid="20" name="Team">
    <vt:lpwstr>5;#Titles|801afcd6-487c-4a4b-bec1-53eb73ea8033</vt:lpwstr>
  </property>
  <property fmtid="{D5CDD505-2E9C-101B-9397-08002B2CF9AE}" pid="21" name="Application_x0020_Library">
    <vt:lpwstr/>
  </property>
  <property fmtid="{D5CDD505-2E9C-101B-9397-08002B2CF9AE}" pid="22" name="_dlc_DocIdItemGuid">
    <vt:lpwstr>a32e392a-7180-4db1-9a5e-a4ab2f0df026</vt:lpwstr>
  </property>
  <property fmtid="{D5CDD505-2E9C-101B-9397-08002B2CF9AE}" pid="23" name="DocumentType">
    <vt:lpwstr/>
  </property>
  <property fmtid="{D5CDD505-2E9C-101B-9397-08002B2CF9AE}" pid="24" name="TriggerFlowInfo">
    <vt:lpwstr/>
  </property>
  <property fmtid="{D5CDD505-2E9C-101B-9397-08002B2CF9AE}" pid="25" name="Title_x0020_Type">
    <vt:lpwstr/>
  </property>
  <property fmtid="{D5CDD505-2E9C-101B-9397-08002B2CF9AE}" pid="26" name="Order">
    <vt:r8>44800</vt:r8>
  </property>
  <property fmtid="{D5CDD505-2E9C-101B-9397-08002B2CF9AE}" pid="27" name="MediaServiceImageTags">
    <vt:lpwstr/>
  </property>
  <property fmtid="{D5CDD505-2E9C-101B-9397-08002B2CF9AE}" pid="28" name="xd_ProgID">
    <vt:lpwstr/>
  </property>
  <property fmtid="{D5CDD505-2E9C-101B-9397-08002B2CF9AE}" pid="29" name="ContentTypeId">
    <vt:lpwstr>0x01010063547D135F865547B104B3688A6EB0DB00F4C4AF551FA6E84F9660D2D5879C24B3</vt:lpwstr>
  </property>
  <property fmtid="{D5CDD505-2E9C-101B-9397-08002B2CF9AE}" pid="30" name="TemplateUrl">
    <vt:lpwstr/>
  </property>
</Properties>
</file>