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90D49" w14:textId="282BD4A6" w:rsidR="00145881" w:rsidRDefault="00127E3B" w:rsidP="000A0C52">
      <w:pPr>
        <w:pStyle w:val="Heading1"/>
        <w:spacing w:before="10"/>
        <w:ind w:left="0"/>
        <w:rPr>
          <w:color w:val="27629B"/>
        </w:rPr>
      </w:pPr>
      <w:r>
        <w:rPr>
          <w:color w:val="27629B"/>
        </w:rPr>
        <w:t xml:space="preserve">Change in control of a registered titleholder </w:t>
      </w:r>
    </w:p>
    <w:p w14:paraId="6FEF6E00" w14:textId="72AF09E1" w:rsidR="00145881" w:rsidRPr="000C0CBC" w:rsidRDefault="00145881" w:rsidP="00145881">
      <w:pPr>
        <w:widowControl/>
        <w:pBdr>
          <w:bottom w:val="single" w:sz="4" w:space="1" w:color="5F5F5F"/>
        </w:pBdr>
        <w:autoSpaceDE/>
        <w:autoSpaceDN/>
        <w:spacing w:before="120"/>
        <w:ind w:left="142"/>
        <w:contextualSpacing/>
        <w:rPr>
          <w:rFonts w:eastAsia="Times New Roman"/>
          <w:color w:val="595959"/>
          <w:sz w:val="20"/>
          <w:szCs w:val="20"/>
          <w:lang w:val="en-AU"/>
        </w:rPr>
      </w:pPr>
      <w:r w:rsidRPr="000C0CBC">
        <w:rPr>
          <w:rFonts w:eastAsia="Times New Roman"/>
          <w:color w:val="5F5F5F"/>
          <w:sz w:val="20"/>
          <w:szCs w:val="24"/>
          <w:lang w:eastAsia="en-AU"/>
        </w:rPr>
        <w:t xml:space="preserve">All </w:t>
      </w:r>
      <w:r>
        <w:rPr>
          <w:rFonts w:eastAsia="Times New Roman"/>
          <w:color w:val="5F5F5F"/>
          <w:sz w:val="20"/>
          <w:szCs w:val="24"/>
          <w:lang w:eastAsia="en-AU"/>
        </w:rPr>
        <w:t>information</w:t>
      </w:r>
      <w:r w:rsidRPr="000C0CBC">
        <w:rPr>
          <w:rFonts w:eastAsia="Times New Roman"/>
          <w:color w:val="5F5F5F"/>
          <w:sz w:val="20"/>
          <w:szCs w:val="24"/>
          <w:lang w:eastAsia="en-AU"/>
        </w:rPr>
        <w:t xml:space="preserve"> </w:t>
      </w:r>
      <w:r w:rsidRPr="000C0CBC">
        <w:rPr>
          <w:rFonts w:eastAsia="Times New Roman"/>
          <w:color w:val="5F5F5F"/>
          <w:sz w:val="20"/>
          <w:szCs w:val="24"/>
          <w:lang w:val="en-AU"/>
        </w:rPr>
        <w:t xml:space="preserve">should be read in conjunction with the </w:t>
      </w:r>
      <w:hyperlink r:id="rId12" w:tooltip="Link to offshore petroleum and greenhouse gas act" w:history="1">
        <w:r w:rsidRPr="000C0CBC">
          <w:rPr>
            <w:rFonts w:eastAsia="Times New Roman"/>
            <w:i/>
            <w:color w:val="0563C1"/>
            <w:sz w:val="20"/>
            <w:szCs w:val="24"/>
            <w:u w:val="single"/>
            <w:lang w:val="en-AU"/>
          </w:rPr>
          <w:t>Offshore Petroleum and Greenhouse Gas Storage Act 2006</w:t>
        </w:r>
      </w:hyperlink>
      <w:r w:rsidRPr="000C0CBC">
        <w:rPr>
          <w:rFonts w:eastAsia="Times New Roman"/>
          <w:i/>
          <w:color w:val="5F5F5F"/>
          <w:sz w:val="20"/>
          <w:szCs w:val="24"/>
          <w:lang w:val="en-AU"/>
        </w:rPr>
        <w:t xml:space="preserve"> </w:t>
      </w:r>
      <w:r w:rsidRPr="000C0CBC">
        <w:rPr>
          <w:rFonts w:eastAsia="Times New Roman"/>
          <w:color w:val="5F5F5F"/>
          <w:sz w:val="20"/>
          <w:szCs w:val="24"/>
          <w:lang w:val="en-AU"/>
        </w:rPr>
        <w:t xml:space="preserve">(the </w:t>
      </w:r>
      <w:r>
        <w:rPr>
          <w:rFonts w:eastAsia="Times New Roman"/>
          <w:color w:val="5F5F5F"/>
          <w:sz w:val="20"/>
          <w:szCs w:val="24"/>
          <w:lang w:val="en-AU"/>
        </w:rPr>
        <w:t xml:space="preserve">OPGGS </w:t>
      </w:r>
      <w:r w:rsidRPr="000C0CBC">
        <w:rPr>
          <w:rFonts w:eastAsia="Times New Roman"/>
          <w:color w:val="5F5F5F"/>
          <w:sz w:val="20"/>
          <w:szCs w:val="24"/>
          <w:lang w:val="en-AU"/>
        </w:rPr>
        <w:t>Act), associated regulations, relevant guidelines</w:t>
      </w:r>
      <w:r w:rsidR="00BA5E9A">
        <w:rPr>
          <w:rFonts w:eastAsia="Times New Roman"/>
          <w:color w:val="5F5F5F"/>
          <w:sz w:val="20"/>
          <w:szCs w:val="24"/>
          <w:lang w:val="en-AU"/>
        </w:rPr>
        <w:t>, fact sheets</w:t>
      </w:r>
      <w:r w:rsidRPr="000C0CBC">
        <w:rPr>
          <w:rFonts w:eastAsia="Times New Roman"/>
          <w:color w:val="5F5F5F"/>
          <w:sz w:val="20"/>
          <w:szCs w:val="24"/>
          <w:lang w:val="en-AU"/>
        </w:rPr>
        <w:t xml:space="preserve"> and policies (available on </w:t>
      </w:r>
      <w:hyperlink r:id="rId13" w:tooltip="Link to NOPTA's website" w:history="1">
        <w:r w:rsidRPr="000C0CBC">
          <w:rPr>
            <w:rFonts w:eastAsia="Times New Roman"/>
            <w:color w:val="0563C1"/>
            <w:sz w:val="20"/>
            <w:szCs w:val="24"/>
            <w:u w:val="single"/>
            <w:lang w:val="en-AU"/>
          </w:rPr>
          <w:t>NOPTA’s website</w:t>
        </w:r>
      </w:hyperlink>
      <w:r w:rsidRPr="000C0CBC">
        <w:rPr>
          <w:rFonts w:eastAsia="Times New Roman"/>
          <w:color w:val="5F5F5F"/>
          <w:sz w:val="20"/>
          <w:szCs w:val="24"/>
          <w:lang w:val="en-AU"/>
        </w:rPr>
        <w:t>).</w:t>
      </w:r>
    </w:p>
    <w:p w14:paraId="4F5BF6F3" w14:textId="77777777" w:rsidR="00145881" w:rsidRDefault="00145881" w:rsidP="00145881">
      <w:pPr>
        <w:pStyle w:val="BodyText"/>
        <w:spacing w:before="0"/>
        <w:ind w:left="120" w:right="282"/>
        <w:rPr>
          <w:color w:val="5F5F5F"/>
        </w:rPr>
      </w:pPr>
    </w:p>
    <w:p w14:paraId="161DB959" w14:textId="77777777" w:rsidR="00145881" w:rsidRDefault="00145881" w:rsidP="000A0C52">
      <w:pPr>
        <w:pStyle w:val="BodyText"/>
        <w:spacing w:before="0"/>
        <w:ind w:left="120" w:right="282"/>
        <w:rPr>
          <w:color w:val="5F5F5F"/>
        </w:rPr>
        <w:sectPr w:rsidR="00145881" w:rsidSect="000A0C52">
          <w:headerReference w:type="default" r:id="rId14"/>
          <w:footerReference w:type="default" r:id="rId15"/>
          <w:footerReference w:type="first" r:id="rId16"/>
          <w:type w:val="continuous"/>
          <w:pgSz w:w="11910" w:h="16840"/>
          <w:pgMar w:top="2461" w:right="737" w:bottom="680" w:left="737" w:header="6" w:footer="482" w:gutter="0"/>
          <w:cols w:space="720"/>
        </w:sectPr>
      </w:pPr>
    </w:p>
    <w:p w14:paraId="6CD42200" w14:textId="65E3102E" w:rsidR="004B268F" w:rsidRDefault="005F779F" w:rsidP="000A0C52">
      <w:pPr>
        <w:pStyle w:val="List2"/>
        <w:spacing w:after="120" w:line="240" w:lineRule="auto"/>
        <w:ind w:left="0" w:firstLine="0"/>
        <w:contextualSpacing w:val="0"/>
        <w:rPr>
          <w:rFonts w:ascii="Calibri" w:eastAsia="Calibri" w:hAnsi="Calibri" w:cs="Calibri"/>
          <w:color w:val="5F5F5F"/>
          <w:sz w:val="20"/>
          <w:szCs w:val="20"/>
          <w:lang w:val="en-US"/>
        </w:rPr>
      </w:pPr>
      <w:r w:rsidRPr="4578D0E9">
        <w:rPr>
          <w:rFonts w:ascii="Calibri" w:eastAsia="Calibri" w:hAnsi="Calibri" w:cs="Calibri"/>
          <w:color w:val="5F5F5F"/>
          <w:sz w:val="20"/>
          <w:szCs w:val="20"/>
          <w:lang w:val="en-US"/>
        </w:rPr>
        <w:t xml:space="preserve">The purpose of this document is to provide </w:t>
      </w:r>
      <w:r w:rsidR="00BA5E9A">
        <w:rPr>
          <w:rFonts w:ascii="Calibri" w:eastAsia="Calibri" w:hAnsi="Calibri" w:cs="Calibri"/>
          <w:color w:val="5F5F5F"/>
          <w:sz w:val="20"/>
          <w:szCs w:val="20"/>
          <w:lang w:val="en-US"/>
        </w:rPr>
        <w:t>a set of frequently asked questions</w:t>
      </w:r>
      <w:r w:rsidR="004B268F">
        <w:rPr>
          <w:rFonts w:ascii="Calibri" w:eastAsia="Calibri" w:hAnsi="Calibri" w:cs="Calibri"/>
          <w:color w:val="5F5F5F"/>
          <w:sz w:val="20"/>
          <w:szCs w:val="20"/>
          <w:lang w:val="en-US"/>
        </w:rPr>
        <w:t xml:space="preserve"> (FAQs)</w:t>
      </w:r>
      <w:r w:rsidR="00BA5E9A">
        <w:rPr>
          <w:rFonts w:ascii="Calibri" w:eastAsia="Calibri" w:hAnsi="Calibri" w:cs="Calibri"/>
          <w:color w:val="5F5F5F"/>
          <w:sz w:val="20"/>
          <w:szCs w:val="20"/>
          <w:lang w:val="en-US"/>
        </w:rPr>
        <w:t xml:space="preserve"> </w:t>
      </w:r>
      <w:r w:rsidR="00766C4C">
        <w:rPr>
          <w:rFonts w:ascii="Calibri" w:eastAsia="Calibri" w:hAnsi="Calibri" w:cs="Calibri"/>
          <w:color w:val="5F5F5F"/>
          <w:sz w:val="20"/>
          <w:szCs w:val="20"/>
          <w:lang w:val="en-US"/>
        </w:rPr>
        <w:t xml:space="preserve">in relation to </w:t>
      </w:r>
      <w:r w:rsidR="00D74DE8">
        <w:rPr>
          <w:rFonts w:ascii="Calibri" w:eastAsia="Calibri" w:hAnsi="Calibri" w:cs="Calibri"/>
          <w:color w:val="5F5F5F"/>
          <w:sz w:val="20"/>
          <w:szCs w:val="20"/>
          <w:lang w:val="en-US"/>
        </w:rPr>
        <w:t xml:space="preserve">Chapter </w:t>
      </w:r>
      <w:r w:rsidR="00127E3B">
        <w:rPr>
          <w:rFonts w:ascii="Calibri" w:eastAsia="Calibri" w:hAnsi="Calibri" w:cs="Calibri"/>
          <w:color w:val="5F5F5F"/>
          <w:sz w:val="20"/>
          <w:szCs w:val="20"/>
          <w:lang w:val="en-US"/>
        </w:rPr>
        <w:t>5A</w:t>
      </w:r>
      <w:r w:rsidR="00292EB5">
        <w:rPr>
          <w:rFonts w:ascii="Calibri" w:eastAsia="Calibri" w:hAnsi="Calibri" w:cs="Calibri"/>
          <w:color w:val="5F5F5F"/>
          <w:sz w:val="20"/>
          <w:szCs w:val="20"/>
          <w:lang w:val="en-US"/>
        </w:rPr>
        <w:t xml:space="preserve"> </w:t>
      </w:r>
      <w:r w:rsidRPr="4578D0E9">
        <w:rPr>
          <w:rFonts w:ascii="Calibri" w:eastAsia="Calibri" w:hAnsi="Calibri" w:cs="Calibri"/>
          <w:color w:val="5F5F5F"/>
          <w:sz w:val="20"/>
          <w:szCs w:val="20"/>
          <w:lang w:val="en-US"/>
        </w:rPr>
        <w:t>of the OPGGS Act.</w:t>
      </w:r>
      <w:r w:rsidR="004F46D1">
        <w:rPr>
          <w:rFonts w:ascii="Calibri" w:eastAsia="Calibri" w:hAnsi="Calibri" w:cs="Calibri"/>
          <w:color w:val="5F5F5F"/>
          <w:sz w:val="20"/>
          <w:szCs w:val="20"/>
          <w:lang w:val="en-US"/>
        </w:rPr>
        <w:t xml:space="preserve"> These FAQs </w:t>
      </w:r>
      <w:r w:rsidR="004B268F">
        <w:rPr>
          <w:rFonts w:ascii="Calibri" w:eastAsia="Calibri" w:hAnsi="Calibri" w:cs="Calibri"/>
          <w:color w:val="5F5F5F"/>
          <w:sz w:val="20"/>
          <w:szCs w:val="20"/>
          <w:lang w:val="en-US"/>
        </w:rPr>
        <w:t xml:space="preserve">should be read in conjunction with </w:t>
      </w:r>
      <w:r w:rsidR="004B268F" w:rsidRPr="008562E5">
        <w:rPr>
          <w:rFonts w:ascii="Calibri" w:eastAsia="Calibri" w:hAnsi="Calibri" w:cs="Calibri"/>
          <w:color w:val="5F5F5F"/>
          <w:sz w:val="20"/>
          <w:szCs w:val="20"/>
          <w:lang w:val="en-US"/>
        </w:rPr>
        <w:t xml:space="preserve">the </w:t>
      </w:r>
      <w:hyperlink r:id="rId17" w:tooltip="Link to the Guideline on NOPTA's website" w:history="1">
        <w:r w:rsidR="008562E5" w:rsidRPr="008B7055">
          <w:rPr>
            <w:rFonts w:asciiTheme="minorHAnsi" w:eastAsia="Times New Roman" w:hAnsiTheme="minorHAnsi" w:cstheme="minorHAnsi"/>
            <w:i/>
            <w:color w:val="0563C1"/>
            <w:sz w:val="20"/>
            <w:szCs w:val="20"/>
            <w:u w:val="single"/>
          </w:rPr>
          <w:t>Guideline: Transfers, Dealings, Change in Control and Other Titleholder Transactions</w:t>
        </w:r>
      </w:hyperlink>
      <w:r w:rsidR="004B268F" w:rsidRPr="008562E5">
        <w:rPr>
          <w:rFonts w:ascii="Calibri" w:eastAsia="Calibri" w:hAnsi="Calibri" w:cs="Calibri"/>
          <w:i/>
          <w:iCs/>
          <w:color w:val="5F5F5F"/>
          <w:sz w:val="20"/>
          <w:szCs w:val="20"/>
          <w:lang w:val="en-US"/>
        </w:rPr>
        <w:t xml:space="preserve"> </w:t>
      </w:r>
      <w:r w:rsidR="004B268F" w:rsidRPr="008562E5">
        <w:rPr>
          <w:rFonts w:ascii="Calibri" w:eastAsia="Calibri" w:hAnsi="Calibri" w:cs="Calibri"/>
          <w:color w:val="5F5F5F"/>
          <w:sz w:val="20"/>
          <w:szCs w:val="20"/>
          <w:lang w:val="en-US"/>
        </w:rPr>
        <w:t>and the</w:t>
      </w:r>
      <w:r w:rsidR="004B268F">
        <w:rPr>
          <w:rFonts w:ascii="Calibri" w:eastAsia="Calibri" w:hAnsi="Calibri" w:cs="Calibri"/>
          <w:i/>
          <w:iCs/>
          <w:color w:val="5F5F5F"/>
          <w:sz w:val="20"/>
          <w:szCs w:val="20"/>
          <w:lang w:val="en-US"/>
        </w:rPr>
        <w:t xml:space="preserve"> </w:t>
      </w:r>
      <w:hyperlink r:id="rId18" w:tooltip="Link to Factsheet on NOPTA's website" w:history="1">
        <w:r w:rsidR="006C7983">
          <w:rPr>
            <w:rFonts w:asciiTheme="minorHAnsi" w:eastAsia="Times New Roman" w:hAnsiTheme="minorHAnsi" w:cstheme="minorHAnsi"/>
            <w:i/>
            <w:color w:val="0563C1"/>
            <w:sz w:val="20"/>
            <w:szCs w:val="20"/>
            <w:u w:val="single"/>
          </w:rPr>
          <w:t>Fact Sheet: Change in Control of a Registered Titleholder</w:t>
        </w:r>
      </w:hyperlink>
      <w:r w:rsidR="004B268F" w:rsidRPr="00E26DAE">
        <w:rPr>
          <w:rFonts w:ascii="Calibri" w:eastAsia="Calibri" w:hAnsi="Calibri" w:cs="Calibri"/>
          <w:color w:val="5F5F5F"/>
          <w:sz w:val="20"/>
          <w:szCs w:val="20"/>
          <w:lang w:val="en-US"/>
        </w:rPr>
        <w:t>.</w:t>
      </w:r>
    </w:p>
    <w:p w14:paraId="61713A2D" w14:textId="235DCD3F" w:rsidR="0027787C" w:rsidRPr="003B43CB" w:rsidRDefault="0027787C" w:rsidP="000A0C52">
      <w:pPr>
        <w:keepNext/>
        <w:keepLines/>
        <w:spacing w:after="120"/>
        <w:outlineLvl w:val="1"/>
        <w:rPr>
          <w:i/>
          <w:color w:val="5F5F5F"/>
          <w:sz w:val="20"/>
          <w:szCs w:val="20"/>
        </w:rPr>
      </w:pPr>
      <w:r w:rsidRPr="003B43CB">
        <w:rPr>
          <w:b/>
          <w:i/>
          <w:color w:val="5F5F5F"/>
          <w:sz w:val="20"/>
          <w:szCs w:val="20"/>
        </w:rPr>
        <w:t xml:space="preserve">Please note: </w:t>
      </w:r>
      <w:r w:rsidRPr="003B43CB">
        <w:rPr>
          <w:i/>
          <w:color w:val="5F5F5F"/>
          <w:sz w:val="20"/>
          <w:szCs w:val="20"/>
        </w:rPr>
        <w:t xml:space="preserve">this document is intended as a guide only and should not be </w:t>
      </w:r>
      <w:r w:rsidRPr="00611A3B">
        <w:rPr>
          <w:i/>
          <w:color w:val="5F5F5F"/>
          <w:sz w:val="20"/>
          <w:szCs w:val="20"/>
        </w:rPr>
        <w:t>relied on as legal advice or regarded as a substitute for legal advice in individual cases.</w:t>
      </w:r>
      <w:r w:rsidR="00B851FC" w:rsidRPr="00611A3B">
        <w:rPr>
          <w:i/>
          <w:color w:val="5F5F5F"/>
          <w:sz w:val="20"/>
          <w:szCs w:val="20"/>
        </w:rPr>
        <w:t xml:space="preserve"> Legislative references in this fact sheet relate to the OPGGS Act unless stated otherwise.  </w:t>
      </w:r>
    </w:p>
    <w:p w14:paraId="293BF883" w14:textId="77777777" w:rsidR="0027787C" w:rsidRDefault="0027787C" w:rsidP="000A0C52">
      <w:pPr>
        <w:pStyle w:val="Heading2"/>
        <w:ind w:left="0"/>
        <w:rPr>
          <w:color w:val="27629B"/>
        </w:rPr>
      </w:pPr>
      <w:r>
        <w:rPr>
          <w:color w:val="27629B"/>
        </w:rPr>
        <w:t>Overview</w:t>
      </w:r>
    </w:p>
    <w:p w14:paraId="654F1B0D" w14:textId="72CAEFB3" w:rsidR="00292EB5" w:rsidRDefault="00D74DE8" w:rsidP="000A0C52">
      <w:pPr>
        <w:pStyle w:val="List2"/>
        <w:tabs>
          <w:tab w:val="num" w:pos="2581"/>
        </w:tabs>
        <w:spacing w:before="120" w:after="120" w:line="240" w:lineRule="auto"/>
        <w:ind w:left="0" w:firstLine="0"/>
        <w:contextualSpacing w:val="0"/>
        <w:rPr>
          <w:rFonts w:ascii="Calibri" w:eastAsia="Calibri" w:hAnsi="Calibri" w:cs="Calibri"/>
          <w:color w:val="5F5F5F"/>
          <w:sz w:val="20"/>
          <w:szCs w:val="20"/>
          <w:lang w:val="en-US"/>
        </w:rPr>
      </w:pPr>
      <w:r>
        <w:rPr>
          <w:rFonts w:ascii="Calibri" w:eastAsia="Calibri" w:hAnsi="Calibri" w:cs="Calibri"/>
          <w:color w:val="5F5F5F"/>
          <w:sz w:val="20"/>
          <w:szCs w:val="20"/>
          <w:lang w:val="en-US"/>
        </w:rPr>
        <w:t>Chapter</w:t>
      </w:r>
      <w:r w:rsidRPr="00292EB5">
        <w:rPr>
          <w:rFonts w:ascii="Calibri" w:eastAsia="Calibri" w:hAnsi="Calibri" w:cs="Calibri"/>
          <w:color w:val="5F5F5F"/>
          <w:sz w:val="20"/>
          <w:szCs w:val="20"/>
          <w:lang w:val="en-US"/>
        </w:rPr>
        <w:t xml:space="preserve"> </w:t>
      </w:r>
      <w:r w:rsidR="00292EB5" w:rsidRPr="00292EB5">
        <w:rPr>
          <w:rFonts w:ascii="Calibri" w:eastAsia="Calibri" w:hAnsi="Calibri" w:cs="Calibri"/>
          <w:color w:val="5F5F5F"/>
          <w:sz w:val="20"/>
          <w:szCs w:val="20"/>
          <w:lang w:val="en-US"/>
        </w:rPr>
        <w:t xml:space="preserve">5A of the OPGGS Act sets out the legislative provisions relating to a change in control of a registered holder of a petroleum exploration permit, retention lease or production </w:t>
      </w:r>
      <w:proofErr w:type="spellStart"/>
      <w:r w:rsidR="00292EB5" w:rsidRPr="00292EB5">
        <w:rPr>
          <w:rFonts w:ascii="Calibri" w:eastAsia="Calibri" w:hAnsi="Calibri" w:cs="Calibri"/>
          <w:color w:val="5F5F5F"/>
          <w:sz w:val="20"/>
          <w:szCs w:val="20"/>
          <w:lang w:val="en-US"/>
        </w:rPr>
        <w:t>licence</w:t>
      </w:r>
      <w:proofErr w:type="spellEnd"/>
      <w:r w:rsidR="00292EB5" w:rsidRPr="00292EB5">
        <w:rPr>
          <w:rFonts w:ascii="Calibri" w:eastAsia="Calibri" w:hAnsi="Calibri" w:cs="Calibri"/>
          <w:color w:val="5F5F5F"/>
          <w:sz w:val="20"/>
          <w:szCs w:val="20"/>
          <w:lang w:val="en-US"/>
        </w:rPr>
        <w:t xml:space="preserve">; a pipeline or infrastructure </w:t>
      </w:r>
      <w:proofErr w:type="spellStart"/>
      <w:r w:rsidR="00292EB5" w:rsidRPr="00292EB5">
        <w:rPr>
          <w:rFonts w:ascii="Calibri" w:eastAsia="Calibri" w:hAnsi="Calibri" w:cs="Calibri"/>
          <w:color w:val="5F5F5F"/>
          <w:sz w:val="20"/>
          <w:szCs w:val="20"/>
          <w:lang w:val="en-US"/>
        </w:rPr>
        <w:t>licence</w:t>
      </w:r>
      <w:proofErr w:type="spellEnd"/>
      <w:r w:rsidR="00292EB5" w:rsidRPr="00292EB5">
        <w:rPr>
          <w:rFonts w:ascii="Calibri" w:eastAsia="Calibri" w:hAnsi="Calibri" w:cs="Calibri"/>
          <w:color w:val="5F5F5F"/>
          <w:sz w:val="20"/>
          <w:szCs w:val="20"/>
          <w:lang w:val="en-US"/>
        </w:rPr>
        <w:t xml:space="preserve">; or a </w:t>
      </w:r>
      <w:r>
        <w:rPr>
          <w:rFonts w:ascii="Calibri" w:eastAsia="Calibri" w:hAnsi="Calibri" w:cs="Calibri"/>
          <w:color w:val="5F5F5F"/>
          <w:sz w:val="20"/>
          <w:szCs w:val="20"/>
          <w:lang w:val="en-US"/>
        </w:rPr>
        <w:t>greenhouse gas (</w:t>
      </w:r>
      <w:r w:rsidR="00292EB5" w:rsidRPr="00292EB5">
        <w:rPr>
          <w:rFonts w:ascii="Calibri" w:eastAsia="Calibri" w:hAnsi="Calibri" w:cs="Calibri"/>
          <w:color w:val="5F5F5F"/>
          <w:sz w:val="20"/>
          <w:szCs w:val="20"/>
          <w:lang w:val="en-US"/>
        </w:rPr>
        <w:t>GHG</w:t>
      </w:r>
      <w:r>
        <w:rPr>
          <w:rFonts w:ascii="Calibri" w:eastAsia="Calibri" w:hAnsi="Calibri" w:cs="Calibri"/>
          <w:color w:val="5F5F5F"/>
          <w:sz w:val="20"/>
          <w:szCs w:val="20"/>
          <w:lang w:val="en-US"/>
        </w:rPr>
        <w:t>)</w:t>
      </w:r>
      <w:r w:rsidR="00292EB5" w:rsidRPr="00292EB5">
        <w:rPr>
          <w:rFonts w:ascii="Calibri" w:eastAsia="Calibri" w:hAnsi="Calibri" w:cs="Calibri"/>
          <w:color w:val="5F5F5F"/>
          <w:sz w:val="20"/>
          <w:szCs w:val="20"/>
          <w:lang w:val="en-US"/>
        </w:rPr>
        <w:t xml:space="preserve"> assessment permit</w:t>
      </w:r>
      <w:r>
        <w:rPr>
          <w:rFonts w:ascii="Calibri" w:eastAsia="Calibri" w:hAnsi="Calibri" w:cs="Calibri"/>
          <w:color w:val="5F5F5F"/>
          <w:sz w:val="20"/>
          <w:szCs w:val="20"/>
          <w:lang w:val="en-US"/>
        </w:rPr>
        <w:t>,</w:t>
      </w:r>
      <w:r w:rsidR="00292EB5" w:rsidRPr="00292EB5">
        <w:rPr>
          <w:rFonts w:ascii="Calibri" w:eastAsia="Calibri" w:hAnsi="Calibri" w:cs="Calibri"/>
          <w:color w:val="5F5F5F"/>
          <w:sz w:val="20"/>
          <w:szCs w:val="20"/>
          <w:lang w:val="en-US"/>
        </w:rPr>
        <w:t xml:space="preserve"> holding lease or injection </w:t>
      </w:r>
      <w:proofErr w:type="spellStart"/>
      <w:r w:rsidR="00292EB5" w:rsidRPr="00292EB5">
        <w:rPr>
          <w:rFonts w:ascii="Calibri" w:eastAsia="Calibri" w:hAnsi="Calibri" w:cs="Calibri"/>
          <w:color w:val="5F5F5F"/>
          <w:sz w:val="20"/>
          <w:szCs w:val="20"/>
          <w:lang w:val="en-US"/>
        </w:rPr>
        <w:t>licence</w:t>
      </w:r>
      <w:proofErr w:type="spellEnd"/>
      <w:r w:rsidR="00292EB5" w:rsidRPr="00292EB5">
        <w:rPr>
          <w:rFonts w:ascii="Calibri" w:eastAsia="Calibri" w:hAnsi="Calibri" w:cs="Calibri"/>
          <w:color w:val="5F5F5F"/>
          <w:sz w:val="20"/>
          <w:szCs w:val="20"/>
          <w:lang w:val="en-US"/>
        </w:rPr>
        <w:t>.</w:t>
      </w:r>
    </w:p>
    <w:p w14:paraId="3D717149" w14:textId="453D187F" w:rsidR="00292EB5" w:rsidRPr="00292EB5" w:rsidRDefault="00292EB5" w:rsidP="000A0C52">
      <w:pPr>
        <w:pStyle w:val="List2"/>
        <w:tabs>
          <w:tab w:val="num" w:pos="2581"/>
        </w:tabs>
        <w:spacing w:after="120" w:line="240" w:lineRule="auto"/>
        <w:ind w:left="0" w:firstLine="0"/>
        <w:contextualSpacing w:val="0"/>
        <w:rPr>
          <w:rFonts w:ascii="Calibri" w:eastAsia="Calibri" w:hAnsi="Calibri" w:cs="Calibri"/>
          <w:color w:val="5F5F5F"/>
          <w:sz w:val="20"/>
          <w:szCs w:val="20"/>
          <w:lang w:val="en-US"/>
        </w:rPr>
      </w:pPr>
      <w:r w:rsidRPr="00292EB5">
        <w:rPr>
          <w:rFonts w:ascii="Calibri" w:eastAsia="Calibri" w:hAnsi="Calibri" w:cs="Calibri"/>
          <w:color w:val="5F5F5F"/>
          <w:sz w:val="20"/>
          <w:szCs w:val="20"/>
          <w:lang w:val="en-US"/>
        </w:rPr>
        <w:t>The approval or refusal of a change in control is at the discretion of the Titles Administrator (ss 566</w:t>
      </w:r>
      <w:proofErr w:type="gramStart"/>
      <w:r w:rsidRPr="00292EB5">
        <w:rPr>
          <w:rFonts w:ascii="Calibri" w:eastAsia="Calibri" w:hAnsi="Calibri" w:cs="Calibri"/>
          <w:color w:val="5F5F5F"/>
          <w:sz w:val="20"/>
          <w:szCs w:val="20"/>
          <w:lang w:val="en-US"/>
        </w:rPr>
        <w:t>D(</w:t>
      </w:r>
      <w:proofErr w:type="gramEnd"/>
      <w:r w:rsidRPr="00292EB5">
        <w:rPr>
          <w:rFonts w:ascii="Calibri" w:eastAsia="Calibri" w:hAnsi="Calibri" w:cs="Calibri"/>
          <w:color w:val="5F5F5F"/>
          <w:sz w:val="20"/>
          <w:szCs w:val="20"/>
          <w:lang w:val="en-US"/>
        </w:rPr>
        <w:t>2)).</w:t>
      </w:r>
    </w:p>
    <w:p w14:paraId="43366404" w14:textId="77777777" w:rsidR="00160574" w:rsidRPr="00160574" w:rsidRDefault="00BA5E9A" w:rsidP="000A0C52">
      <w:pPr>
        <w:spacing w:before="120" w:after="120"/>
        <w:rPr>
          <w:b/>
          <w:bCs/>
          <w:i/>
          <w:iCs/>
          <w:color w:val="27629B"/>
          <w:sz w:val="6"/>
          <w:szCs w:val="6"/>
          <w:u w:color="000000"/>
        </w:rPr>
      </w:pPr>
      <w:r w:rsidRPr="00BA5E9A">
        <w:rPr>
          <w:b/>
          <w:bCs/>
          <w:color w:val="27629B"/>
          <w:sz w:val="24"/>
          <w:szCs w:val="24"/>
        </w:rPr>
        <w:t xml:space="preserve">Questions </w:t>
      </w:r>
      <w:r w:rsidR="001E2705">
        <w:rPr>
          <w:color w:val="27629B"/>
        </w:rPr>
        <w:br/>
      </w:r>
    </w:p>
    <w:p w14:paraId="1F311A7C" w14:textId="73B0082C" w:rsidR="00BA5E9A" w:rsidRPr="004A6374" w:rsidRDefault="00BA5E9A" w:rsidP="000A0C52">
      <w:pPr>
        <w:spacing w:before="120" w:after="120"/>
        <w:rPr>
          <w:rFonts w:eastAsiaTheme="majorEastAsia" w:cstheme="minorHAnsi"/>
          <w:b/>
          <w:color w:val="27639B"/>
          <w:sz w:val="24"/>
          <w:lang w:eastAsia="en-AU"/>
        </w:rPr>
      </w:pPr>
      <w:r w:rsidRPr="00BA5E9A">
        <w:rPr>
          <w:b/>
          <w:bCs/>
          <w:i/>
          <w:iCs/>
          <w:color w:val="27629B"/>
          <w:sz w:val="20"/>
          <w:szCs w:val="20"/>
          <w:u w:color="000000"/>
        </w:rPr>
        <w:t xml:space="preserve">Is </w:t>
      </w:r>
      <w:r w:rsidR="00292EB5">
        <w:rPr>
          <w:b/>
          <w:bCs/>
          <w:i/>
          <w:iCs/>
          <w:color w:val="27629B"/>
          <w:sz w:val="20"/>
          <w:szCs w:val="20"/>
          <w:u w:color="000000"/>
        </w:rPr>
        <w:t>a change in control the same as a transfer</w:t>
      </w:r>
      <w:r w:rsidRPr="00BA5E9A">
        <w:rPr>
          <w:b/>
          <w:bCs/>
          <w:i/>
          <w:iCs/>
          <w:color w:val="27629B"/>
          <w:sz w:val="20"/>
          <w:szCs w:val="20"/>
          <w:u w:color="000000"/>
        </w:rPr>
        <w:t>?</w:t>
      </w:r>
    </w:p>
    <w:p w14:paraId="267F7EBF" w14:textId="37F73818" w:rsidR="00292EB5" w:rsidRDefault="00292EB5" w:rsidP="000A0C52">
      <w:pPr>
        <w:spacing w:after="120"/>
        <w:rPr>
          <w:color w:val="5F5F5F"/>
          <w:sz w:val="20"/>
          <w:szCs w:val="20"/>
        </w:rPr>
      </w:pPr>
      <w:r w:rsidRPr="00292EB5">
        <w:rPr>
          <w:color w:val="5F5F5F"/>
          <w:sz w:val="20"/>
          <w:szCs w:val="20"/>
        </w:rPr>
        <w:t xml:space="preserve">The change </w:t>
      </w:r>
      <w:r>
        <w:rPr>
          <w:color w:val="5F5F5F"/>
          <w:sz w:val="20"/>
          <w:szCs w:val="20"/>
        </w:rPr>
        <w:t xml:space="preserve">in </w:t>
      </w:r>
      <w:r w:rsidRPr="00292EB5">
        <w:rPr>
          <w:color w:val="5F5F5F"/>
          <w:sz w:val="20"/>
          <w:szCs w:val="20"/>
        </w:rPr>
        <w:t xml:space="preserve">control provisions relate to a change in the companies who own </w:t>
      </w:r>
      <w:r w:rsidR="00D74DE8">
        <w:rPr>
          <w:color w:val="5F5F5F"/>
          <w:sz w:val="20"/>
          <w:szCs w:val="20"/>
        </w:rPr>
        <w:t xml:space="preserve">or control </w:t>
      </w:r>
      <w:r w:rsidRPr="00292EB5">
        <w:rPr>
          <w:color w:val="5F5F5F"/>
          <w:sz w:val="20"/>
          <w:szCs w:val="20"/>
        </w:rPr>
        <w:t>companies</w:t>
      </w:r>
      <w:r w:rsidR="00D74DE8">
        <w:rPr>
          <w:color w:val="5F5F5F"/>
          <w:sz w:val="20"/>
          <w:szCs w:val="20"/>
        </w:rPr>
        <w:t xml:space="preserve"> that hold one or more titles under the OPGGS Act</w:t>
      </w:r>
      <w:r w:rsidRPr="00292EB5">
        <w:rPr>
          <w:color w:val="5F5F5F"/>
          <w:sz w:val="20"/>
          <w:szCs w:val="20"/>
        </w:rPr>
        <w:t xml:space="preserve"> (e.</w:t>
      </w:r>
      <w:r w:rsidR="00623FBA">
        <w:rPr>
          <w:color w:val="5F5F5F"/>
          <w:sz w:val="20"/>
          <w:szCs w:val="20"/>
        </w:rPr>
        <w:t>g</w:t>
      </w:r>
      <w:r w:rsidR="00D74DE8">
        <w:rPr>
          <w:color w:val="5F5F5F"/>
          <w:sz w:val="20"/>
          <w:szCs w:val="20"/>
        </w:rPr>
        <w:t>.</w:t>
      </w:r>
      <w:r w:rsidRPr="00292EB5">
        <w:rPr>
          <w:color w:val="5F5F5F"/>
          <w:sz w:val="20"/>
          <w:szCs w:val="20"/>
        </w:rPr>
        <w:t xml:space="preserve"> </w:t>
      </w:r>
      <w:r w:rsidR="00623FBA">
        <w:rPr>
          <w:color w:val="5F5F5F"/>
          <w:sz w:val="20"/>
          <w:szCs w:val="20"/>
        </w:rPr>
        <w:t xml:space="preserve">through </w:t>
      </w:r>
      <w:r w:rsidRPr="00292EB5">
        <w:rPr>
          <w:color w:val="5F5F5F"/>
          <w:sz w:val="20"/>
          <w:szCs w:val="20"/>
        </w:rPr>
        <w:t>a company sale</w:t>
      </w:r>
      <w:r w:rsidR="00623FBA">
        <w:rPr>
          <w:color w:val="5F5F5F"/>
          <w:sz w:val="20"/>
          <w:szCs w:val="20"/>
        </w:rPr>
        <w:t xml:space="preserve"> or acquisition of shares</w:t>
      </w:r>
      <w:r w:rsidRPr="00292EB5">
        <w:rPr>
          <w:color w:val="5F5F5F"/>
          <w:sz w:val="20"/>
          <w:szCs w:val="20"/>
        </w:rPr>
        <w:t>). This is distinct from the existing transfer process</w:t>
      </w:r>
      <w:r w:rsidR="007B7759">
        <w:rPr>
          <w:color w:val="5F5F5F"/>
          <w:sz w:val="20"/>
          <w:szCs w:val="20"/>
        </w:rPr>
        <w:t>es under Part 4.3</w:t>
      </w:r>
      <w:r w:rsidR="00D74DE8">
        <w:rPr>
          <w:color w:val="5F5F5F"/>
          <w:sz w:val="20"/>
          <w:szCs w:val="20"/>
        </w:rPr>
        <w:t xml:space="preserve"> and 5.3</w:t>
      </w:r>
      <w:r w:rsidR="007B7759">
        <w:rPr>
          <w:color w:val="5F5F5F"/>
          <w:sz w:val="20"/>
          <w:szCs w:val="20"/>
        </w:rPr>
        <w:t xml:space="preserve"> of the OPGG</w:t>
      </w:r>
      <w:r w:rsidR="00D74DE8">
        <w:rPr>
          <w:color w:val="5F5F5F"/>
          <w:sz w:val="20"/>
          <w:szCs w:val="20"/>
        </w:rPr>
        <w:t>S</w:t>
      </w:r>
      <w:r w:rsidR="007B7759">
        <w:rPr>
          <w:color w:val="5F5F5F"/>
          <w:sz w:val="20"/>
          <w:szCs w:val="20"/>
        </w:rPr>
        <w:t xml:space="preserve"> Act</w:t>
      </w:r>
      <w:r w:rsidRPr="00292EB5">
        <w:rPr>
          <w:color w:val="5F5F5F"/>
          <w:sz w:val="20"/>
          <w:szCs w:val="20"/>
        </w:rPr>
        <w:t xml:space="preserve"> which results in a change to the identity of the </w:t>
      </w:r>
      <w:r w:rsidR="00D74DE8">
        <w:rPr>
          <w:color w:val="5F5F5F"/>
          <w:sz w:val="20"/>
          <w:szCs w:val="20"/>
        </w:rPr>
        <w:t xml:space="preserve">registered </w:t>
      </w:r>
      <w:r w:rsidRPr="00292EB5">
        <w:rPr>
          <w:color w:val="5F5F5F"/>
          <w:sz w:val="20"/>
          <w:szCs w:val="20"/>
        </w:rPr>
        <w:t>holder</w:t>
      </w:r>
      <w:r w:rsidR="00D74DE8">
        <w:rPr>
          <w:color w:val="5F5F5F"/>
          <w:sz w:val="20"/>
          <w:szCs w:val="20"/>
        </w:rPr>
        <w:t xml:space="preserve"> or holders of a title</w:t>
      </w:r>
      <w:r w:rsidRPr="00292EB5">
        <w:rPr>
          <w:color w:val="5F5F5F"/>
          <w:sz w:val="20"/>
          <w:szCs w:val="20"/>
        </w:rPr>
        <w:t>.</w:t>
      </w:r>
    </w:p>
    <w:p w14:paraId="363F1949" w14:textId="222FB37B" w:rsidR="00BA5E9A" w:rsidRPr="00BA5E9A" w:rsidRDefault="00292EB5" w:rsidP="000A0C52">
      <w:pPr>
        <w:rPr>
          <w:b/>
          <w:bCs/>
          <w:i/>
          <w:iCs/>
          <w:color w:val="27629B"/>
          <w:sz w:val="20"/>
          <w:szCs w:val="20"/>
          <w:u w:color="000000"/>
        </w:rPr>
      </w:pPr>
      <w:r>
        <w:rPr>
          <w:b/>
          <w:bCs/>
          <w:i/>
          <w:iCs/>
          <w:color w:val="27629B"/>
          <w:sz w:val="20"/>
          <w:szCs w:val="20"/>
          <w:u w:color="000000"/>
        </w:rPr>
        <w:t>Given ther</w:t>
      </w:r>
      <w:r w:rsidR="00623FBA">
        <w:rPr>
          <w:b/>
          <w:bCs/>
          <w:i/>
          <w:iCs/>
          <w:color w:val="27629B"/>
          <w:sz w:val="20"/>
          <w:szCs w:val="20"/>
          <w:u w:color="000000"/>
        </w:rPr>
        <w:t>e</w:t>
      </w:r>
      <w:r>
        <w:rPr>
          <w:b/>
          <w:bCs/>
          <w:i/>
          <w:iCs/>
          <w:color w:val="27629B"/>
          <w:sz w:val="20"/>
          <w:szCs w:val="20"/>
          <w:u w:color="000000"/>
        </w:rPr>
        <w:t xml:space="preserve"> may be short timeframes for the completion of a </w:t>
      </w:r>
      <w:r w:rsidR="00483644">
        <w:rPr>
          <w:b/>
          <w:bCs/>
          <w:i/>
          <w:iCs/>
          <w:color w:val="27629B"/>
          <w:sz w:val="20"/>
          <w:szCs w:val="20"/>
          <w:u w:color="000000"/>
        </w:rPr>
        <w:t xml:space="preserve">change </w:t>
      </w:r>
      <w:r w:rsidR="00EC401F">
        <w:rPr>
          <w:b/>
          <w:bCs/>
          <w:i/>
          <w:iCs/>
          <w:color w:val="27629B"/>
          <w:sz w:val="20"/>
          <w:szCs w:val="20"/>
          <w:u w:color="000000"/>
        </w:rPr>
        <w:t xml:space="preserve">in </w:t>
      </w:r>
      <w:r w:rsidR="00483644">
        <w:rPr>
          <w:b/>
          <w:bCs/>
          <w:i/>
          <w:iCs/>
          <w:color w:val="27629B"/>
          <w:sz w:val="20"/>
          <w:szCs w:val="20"/>
          <w:u w:color="000000"/>
        </w:rPr>
        <w:t>control transaction, will NOPTA provide pre-approvals</w:t>
      </w:r>
      <w:r w:rsidR="00BA5E9A">
        <w:rPr>
          <w:b/>
          <w:bCs/>
          <w:i/>
          <w:iCs/>
          <w:color w:val="27629B"/>
          <w:sz w:val="20"/>
          <w:szCs w:val="20"/>
          <w:u w:color="000000"/>
        </w:rPr>
        <w:t>?</w:t>
      </w:r>
    </w:p>
    <w:p w14:paraId="6B0B3081" w14:textId="7265D0A3" w:rsidR="00483644" w:rsidRPr="0056392B" w:rsidRDefault="00483644" w:rsidP="000A0C52">
      <w:pPr>
        <w:spacing w:before="120"/>
        <w:rPr>
          <w:color w:val="5F5F5F"/>
          <w:sz w:val="20"/>
          <w:szCs w:val="20"/>
        </w:rPr>
      </w:pPr>
      <w:r w:rsidRPr="00483644">
        <w:rPr>
          <w:color w:val="5F5F5F"/>
          <w:sz w:val="20"/>
          <w:szCs w:val="20"/>
        </w:rPr>
        <w:t xml:space="preserve">NOPTA recommends proponents engage with NOPTA as soon as they are aware of a </w:t>
      </w:r>
      <w:r w:rsidR="00623FBA">
        <w:rPr>
          <w:color w:val="5F5F5F"/>
          <w:sz w:val="20"/>
          <w:szCs w:val="20"/>
        </w:rPr>
        <w:t xml:space="preserve">potential </w:t>
      </w:r>
      <w:r w:rsidR="0058446F">
        <w:rPr>
          <w:color w:val="5F5F5F"/>
          <w:sz w:val="20"/>
          <w:szCs w:val="20"/>
        </w:rPr>
        <w:t xml:space="preserve">transaction </w:t>
      </w:r>
      <w:r w:rsidRPr="00483644">
        <w:rPr>
          <w:color w:val="5F5F5F"/>
          <w:sz w:val="20"/>
          <w:szCs w:val="20"/>
        </w:rPr>
        <w:t xml:space="preserve">that </w:t>
      </w:r>
      <w:r w:rsidR="00623FBA">
        <w:rPr>
          <w:color w:val="5F5F5F"/>
          <w:sz w:val="20"/>
          <w:szCs w:val="20"/>
        </w:rPr>
        <w:t>may</w:t>
      </w:r>
      <w:r w:rsidRPr="00483644">
        <w:rPr>
          <w:color w:val="5F5F5F"/>
          <w:sz w:val="20"/>
          <w:szCs w:val="20"/>
        </w:rPr>
        <w:t xml:space="preserve"> trigger the change </w:t>
      </w:r>
      <w:r w:rsidR="00EC401F">
        <w:rPr>
          <w:color w:val="5F5F5F"/>
          <w:sz w:val="20"/>
          <w:szCs w:val="20"/>
        </w:rPr>
        <w:t>in</w:t>
      </w:r>
      <w:r w:rsidR="00EC401F" w:rsidRPr="00483644">
        <w:rPr>
          <w:color w:val="5F5F5F"/>
          <w:sz w:val="20"/>
          <w:szCs w:val="20"/>
        </w:rPr>
        <w:t xml:space="preserve"> </w:t>
      </w:r>
      <w:r w:rsidRPr="00483644">
        <w:rPr>
          <w:color w:val="5F5F5F"/>
          <w:sz w:val="20"/>
          <w:szCs w:val="20"/>
        </w:rPr>
        <w:t>control requirements. This will allow for discussion on what needs to be submitted and potentially clear up any questions prior to the application assessment process. NOPTA cannot provide ‘pre-approval’</w:t>
      </w:r>
      <w:r w:rsidR="00623FBA">
        <w:rPr>
          <w:color w:val="5F5F5F"/>
          <w:sz w:val="20"/>
          <w:szCs w:val="20"/>
        </w:rPr>
        <w:t xml:space="preserve"> as the change in control must be approved by the Tit</w:t>
      </w:r>
      <w:r w:rsidR="00F221C9">
        <w:rPr>
          <w:color w:val="5F5F5F"/>
          <w:sz w:val="20"/>
          <w:szCs w:val="20"/>
        </w:rPr>
        <w:t>les</w:t>
      </w:r>
      <w:r w:rsidR="00623FBA">
        <w:rPr>
          <w:color w:val="5F5F5F"/>
          <w:sz w:val="20"/>
          <w:szCs w:val="20"/>
        </w:rPr>
        <w:t xml:space="preserve"> Administrator before the chang</w:t>
      </w:r>
      <w:r w:rsidR="00EC401F">
        <w:rPr>
          <w:color w:val="5F5F5F"/>
          <w:sz w:val="20"/>
          <w:szCs w:val="20"/>
        </w:rPr>
        <w:t>e</w:t>
      </w:r>
      <w:r w:rsidR="00623FBA">
        <w:rPr>
          <w:color w:val="5F5F5F"/>
          <w:sz w:val="20"/>
          <w:szCs w:val="20"/>
        </w:rPr>
        <w:t xml:space="preserve"> in control takes effect</w:t>
      </w:r>
      <w:r w:rsidRPr="00483644">
        <w:rPr>
          <w:color w:val="5F5F5F"/>
          <w:sz w:val="20"/>
          <w:szCs w:val="20"/>
        </w:rPr>
        <w:t>.</w:t>
      </w:r>
      <w:r w:rsidR="0056392B">
        <w:rPr>
          <w:color w:val="5F5F5F"/>
          <w:sz w:val="20"/>
          <w:szCs w:val="20"/>
        </w:rPr>
        <w:t xml:space="preserve"> </w:t>
      </w:r>
      <w:r w:rsidRPr="0056392B">
        <w:rPr>
          <w:color w:val="5F5F5F"/>
          <w:sz w:val="20"/>
          <w:szCs w:val="20"/>
        </w:rPr>
        <w:t>The currency of the information provided for NOPTA’s approval is important.</w:t>
      </w:r>
    </w:p>
    <w:p w14:paraId="47BFDF07" w14:textId="6B79D8D2" w:rsidR="00B166B8" w:rsidRDefault="00483644" w:rsidP="000A0C52">
      <w:pPr>
        <w:keepNext/>
        <w:keepLines/>
        <w:spacing w:before="120" w:after="120"/>
        <w:rPr>
          <w:b/>
          <w:bCs/>
          <w:i/>
          <w:iCs/>
          <w:color w:val="27629B"/>
          <w:sz w:val="20"/>
          <w:szCs w:val="20"/>
          <w:u w:color="000000"/>
        </w:rPr>
      </w:pPr>
      <w:r>
        <w:rPr>
          <w:b/>
          <w:bCs/>
          <w:i/>
          <w:iCs/>
          <w:color w:val="27629B"/>
          <w:sz w:val="20"/>
          <w:szCs w:val="20"/>
          <w:u w:color="000000"/>
        </w:rPr>
        <w:t>What are the key application stages</w:t>
      </w:r>
      <w:r w:rsidR="00B166B8">
        <w:rPr>
          <w:b/>
          <w:bCs/>
          <w:i/>
          <w:iCs/>
          <w:color w:val="27629B"/>
          <w:sz w:val="20"/>
          <w:szCs w:val="20"/>
          <w:u w:color="000000"/>
        </w:rPr>
        <w:t>?</w:t>
      </w:r>
    </w:p>
    <w:p w14:paraId="311670A0" w14:textId="7038C34E" w:rsidR="00483644" w:rsidRPr="00483644" w:rsidRDefault="0056392B" w:rsidP="000A0C52">
      <w:pPr>
        <w:pStyle w:val="List2"/>
        <w:keepNext/>
        <w:keepLines/>
        <w:numPr>
          <w:ilvl w:val="0"/>
          <w:numId w:val="18"/>
        </w:numPr>
        <w:spacing w:after="120" w:line="240" w:lineRule="auto"/>
        <w:contextualSpacing w:val="0"/>
        <w:rPr>
          <w:rFonts w:ascii="Calibri" w:eastAsia="Calibri" w:hAnsi="Calibri" w:cs="Calibri"/>
          <w:color w:val="5F5F5F"/>
          <w:sz w:val="20"/>
          <w:szCs w:val="20"/>
          <w:lang w:val="en-US"/>
        </w:rPr>
      </w:pPr>
      <w:r>
        <w:rPr>
          <w:rFonts w:ascii="Calibri" w:eastAsia="Calibri" w:hAnsi="Calibri" w:cs="Calibri"/>
          <w:color w:val="5F5F5F"/>
          <w:sz w:val="20"/>
          <w:szCs w:val="20"/>
          <w:lang w:val="en-US"/>
        </w:rPr>
        <w:t>T</w:t>
      </w:r>
      <w:r w:rsidR="00483644" w:rsidRPr="00483644">
        <w:rPr>
          <w:rFonts w:ascii="Calibri" w:eastAsia="Calibri" w:hAnsi="Calibri" w:cs="Calibri"/>
          <w:color w:val="5F5F5F"/>
          <w:sz w:val="20"/>
          <w:szCs w:val="20"/>
          <w:lang w:val="en-US"/>
        </w:rPr>
        <w:t>he application is assessed and either approved or refused by the Titles Administrator (s 566D)</w:t>
      </w:r>
      <w:r w:rsidR="00483644" w:rsidRPr="00483644" w:rsidDel="0080170C">
        <w:rPr>
          <w:rFonts w:ascii="Calibri" w:eastAsia="Calibri" w:hAnsi="Calibri" w:cs="Calibri"/>
          <w:color w:val="5F5F5F"/>
          <w:sz w:val="20"/>
          <w:szCs w:val="20"/>
          <w:lang w:val="en-US"/>
        </w:rPr>
        <w:t>;</w:t>
      </w:r>
    </w:p>
    <w:p w14:paraId="44EB6EC2" w14:textId="5AE2A3CC" w:rsidR="00483644" w:rsidRPr="00483644" w:rsidRDefault="0056392B" w:rsidP="000A0C52">
      <w:pPr>
        <w:pStyle w:val="List2"/>
        <w:keepNext/>
        <w:keepLines/>
        <w:numPr>
          <w:ilvl w:val="0"/>
          <w:numId w:val="18"/>
        </w:numPr>
        <w:spacing w:after="120" w:line="240" w:lineRule="auto"/>
        <w:contextualSpacing w:val="0"/>
        <w:rPr>
          <w:rFonts w:ascii="Calibri" w:eastAsia="Calibri" w:hAnsi="Calibri" w:cs="Calibri"/>
          <w:color w:val="5F5F5F"/>
          <w:sz w:val="20"/>
          <w:szCs w:val="20"/>
          <w:lang w:val="en-US"/>
        </w:rPr>
      </w:pPr>
      <w:r>
        <w:rPr>
          <w:rFonts w:ascii="Calibri" w:eastAsia="Calibri" w:hAnsi="Calibri" w:cs="Calibri"/>
          <w:color w:val="5F5F5F"/>
          <w:sz w:val="20"/>
          <w:szCs w:val="20"/>
          <w:lang w:val="en-US"/>
        </w:rPr>
        <w:t>I</w:t>
      </w:r>
      <w:r w:rsidR="00483644" w:rsidRPr="00483644">
        <w:rPr>
          <w:rFonts w:ascii="Calibri" w:eastAsia="Calibri" w:hAnsi="Calibri" w:cs="Calibri"/>
          <w:color w:val="5F5F5F"/>
          <w:sz w:val="20"/>
          <w:szCs w:val="20"/>
          <w:lang w:val="en-US"/>
        </w:rPr>
        <w:t xml:space="preserve">f approved, the applicant has a maximum of nine months to obtain any </w:t>
      </w:r>
      <w:r w:rsidR="00036AFA">
        <w:rPr>
          <w:rFonts w:ascii="Calibri" w:eastAsia="Calibri" w:hAnsi="Calibri" w:cs="Calibri"/>
          <w:color w:val="5F5F5F"/>
          <w:sz w:val="20"/>
          <w:szCs w:val="20"/>
          <w:lang w:val="en-US"/>
        </w:rPr>
        <w:t xml:space="preserve">other </w:t>
      </w:r>
      <w:r w:rsidR="00483644" w:rsidRPr="00483644">
        <w:rPr>
          <w:rFonts w:ascii="Calibri" w:eastAsia="Calibri" w:hAnsi="Calibri" w:cs="Calibri"/>
          <w:color w:val="5F5F5F"/>
          <w:sz w:val="20"/>
          <w:szCs w:val="20"/>
          <w:lang w:val="en-US"/>
        </w:rPr>
        <w:t>regulatory approvals and complete any contractual arrangements necessary to give effect to the transaction. The applicant must notify the Titles Administrator when the change in control has taken effect</w:t>
      </w:r>
      <w:r w:rsidR="00036AFA">
        <w:rPr>
          <w:rFonts w:ascii="Calibri" w:eastAsia="Calibri" w:hAnsi="Calibri" w:cs="Calibri"/>
          <w:color w:val="5F5F5F"/>
          <w:sz w:val="20"/>
          <w:szCs w:val="20"/>
          <w:lang w:val="en-US"/>
        </w:rPr>
        <w:t xml:space="preserve"> (s 566K)</w:t>
      </w:r>
      <w:r w:rsidR="00483644" w:rsidRPr="00483644">
        <w:rPr>
          <w:rFonts w:ascii="Calibri" w:eastAsia="Calibri" w:hAnsi="Calibri" w:cs="Calibri"/>
          <w:color w:val="5F5F5F"/>
          <w:sz w:val="20"/>
          <w:szCs w:val="20"/>
          <w:lang w:val="en-US"/>
        </w:rPr>
        <w:t>; and</w:t>
      </w:r>
    </w:p>
    <w:p w14:paraId="43E1C1D2" w14:textId="34FCB341" w:rsidR="00B166B8" w:rsidRPr="00D146F0" w:rsidRDefault="0056392B" w:rsidP="000A0C52">
      <w:pPr>
        <w:pStyle w:val="List2"/>
        <w:keepNext/>
        <w:keepLines/>
        <w:numPr>
          <w:ilvl w:val="0"/>
          <w:numId w:val="18"/>
        </w:numPr>
        <w:spacing w:after="120" w:line="240" w:lineRule="auto"/>
        <w:contextualSpacing w:val="0"/>
        <w:rPr>
          <w:rFonts w:asciiTheme="minorHAnsi" w:hAnsiTheme="minorHAnsi" w:cstheme="minorBidi"/>
          <w:color w:val="000000" w:themeColor="text1"/>
          <w:sz w:val="22"/>
          <w:szCs w:val="22"/>
        </w:rPr>
      </w:pPr>
      <w:r>
        <w:rPr>
          <w:rFonts w:ascii="Calibri" w:eastAsia="Calibri" w:hAnsi="Calibri" w:cs="Calibri"/>
          <w:color w:val="5F5F5F"/>
          <w:sz w:val="20"/>
          <w:szCs w:val="20"/>
          <w:lang w:val="en-US"/>
        </w:rPr>
        <w:t>W</w:t>
      </w:r>
      <w:r w:rsidR="00483644" w:rsidRPr="00483644">
        <w:rPr>
          <w:rFonts w:ascii="Calibri" w:eastAsia="Calibri" w:hAnsi="Calibri" w:cs="Calibri"/>
          <w:color w:val="5F5F5F"/>
          <w:sz w:val="20"/>
          <w:szCs w:val="20"/>
          <w:lang w:val="en-US"/>
        </w:rPr>
        <w:t>hen the Titles Administrator is notified that a change in control has taken effect a memorandum of approval will be published on the Titles Register (s 566L).</w:t>
      </w:r>
    </w:p>
    <w:p w14:paraId="077FDBC1" w14:textId="4EC5558C" w:rsidR="00766C4C" w:rsidRPr="00766C4C" w:rsidRDefault="00766C4C" w:rsidP="000A0C52">
      <w:pPr>
        <w:ind w:left="113" w:hanging="113"/>
        <w:rPr>
          <w:b/>
          <w:bCs/>
          <w:i/>
          <w:iCs/>
          <w:color w:val="27629B"/>
          <w:sz w:val="20"/>
          <w:szCs w:val="20"/>
          <w:u w:color="000000"/>
        </w:rPr>
      </w:pPr>
      <w:r>
        <w:rPr>
          <w:b/>
          <w:bCs/>
          <w:i/>
          <w:iCs/>
          <w:color w:val="27629B"/>
          <w:sz w:val="20"/>
          <w:szCs w:val="20"/>
          <w:u w:color="000000"/>
        </w:rPr>
        <w:t>W</w:t>
      </w:r>
      <w:r w:rsidRPr="00766C4C">
        <w:rPr>
          <w:b/>
          <w:bCs/>
          <w:i/>
          <w:iCs/>
          <w:color w:val="27629B"/>
          <w:sz w:val="20"/>
          <w:szCs w:val="20"/>
          <w:u w:color="000000"/>
        </w:rPr>
        <w:t>h</w:t>
      </w:r>
      <w:r w:rsidR="00483644">
        <w:rPr>
          <w:b/>
          <w:bCs/>
          <w:i/>
          <w:iCs/>
          <w:color w:val="27629B"/>
          <w:sz w:val="20"/>
          <w:szCs w:val="20"/>
          <w:u w:color="000000"/>
        </w:rPr>
        <w:t>at is the timeframe for assessing an application</w:t>
      </w:r>
      <w:r w:rsidRPr="00766C4C">
        <w:rPr>
          <w:b/>
          <w:bCs/>
          <w:i/>
          <w:iCs/>
          <w:color w:val="27629B"/>
          <w:sz w:val="20"/>
          <w:szCs w:val="20"/>
          <w:u w:color="000000"/>
        </w:rPr>
        <w:t>?</w:t>
      </w:r>
    </w:p>
    <w:p w14:paraId="07CE7C91" w14:textId="5137FE60" w:rsidR="00483644" w:rsidRDefault="00483644" w:rsidP="000A0C52">
      <w:pPr>
        <w:spacing w:before="120" w:after="120"/>
        <w:rPr>
          <w:b/>
          <w:bCs/>
          <w:i/>
          <w:iCs/>
          <w:color w:val="27629B"/>
          <w:sz w:val="20"/>
          <w:szCs w:val="20"/>
          <w:u w:color="000000"/>
        </w:rPr>
      </w:pPr>
      <w:r w:rsidRPr="00483644">
        <w:rPr>
          <w:rFonts w:eastAsiaTheme="minorHAnsi"/>
          <w:color w:val="5F5F5F"/>
          <w:sz w:val="20"/>
          <w:szCs w:val="20"/>
          <w:lang w:val="en-AU" w:eastAsia="en-AU"/>
        </w:rPr>
        <w:t xml:space="preserve">The Titles Administrator’s assessment of a change in control application will generally be finalised within six to ten weeks of receiving all information that is relevant for the </w:t>
      </w:r>
      <w:r w:rsidRPr="00160574">
        <w:rPr>
          <w:color w:val="5F5F5F"/>
          <w:sz w:val="20"/>
          <w:szCs w:val="20"/>
        </w:rPr>
        <w:t>assessment</w:t>
      </w:r>
      <w:r w:rsidR="00D146F0" w:rsidRPr="00160574">
        <w:rPr>
          <w:color w:val="5F5F5F"/>
          <w:sz w:val="20"/>
          <w:szCs w:val="20"/>
        </w:rPr>
        <w:t>.</w:t>
      </w:r>
      <w:r w:rsidR="00D146F0">
        <w:rPr>
          <w:rFonts w:eastAsiaTheme="minorHAnsi"/>
          <w:color w:val="5F5F5F"/>
          <w:sz w:val="20"/>
          <w:szCs w:val="20"/>
          <w:lang w:val="en-AU" w:eastAsia="en-AU"/>
        </w:rPr>
        <w:t xml:space="preserve"> </w:t>
      </w:r>
      <w:r w:rsidRPr="00DC7A3A">
        <w:rPr>
          <w:b/>
          <w:bCs/>
          <w:i/>
          <w:iCs/>
          <w:color w:val="27629B"/>
          <w:sz w:val="20"/>
          <w:szCs w:val="20"/>
          <w:u w:color="000000"/>
        </w:rPr>
        <w:t xml:space="preserve"> </w:t>
      </w:r>
    </w:p>
    <w:p w14:paraId="2215EB05" w14:textId="016463C1" w:rsidR="00DC7A3A" w:rsidRPr="00DC7A3A" w:rsidRDefault="00BA5F83" w:rsidP="000A0C52">
      <w:pPr>
        <w:rPr>
          <w:b/>
          <w:bCs/>
          <w:i/>
          <w:iCs/>
          <w:color w:val="27629B"/>
          <w:sz w:val="20"/>
          <w:szCs w:val="20"/>
          <w:u w:color="000000"/>
        </w:rPr>
      </w:pPr>
      <w:r>
        <w:rPr>
          <w:b/>
          <w:bCs/>
          <w:i/>
          <w:iCs/>
          <w:color w:val="27629B"/>
          <w:sz w:val="20"/>
          <w:szCs w:val="20"/>
          <w:u w:color="000000"/>
        </w:rPr>
        <w:t>Who can make a change in control application</w:t>
      </w:r>
      <w:r w:rsidR="00DC7A3A" w:rsidRPr="00DC7A3A">
        <w:rPr>
          <w:b/>
          <w:bCs/>
          <w:i/>
          <w:iCs/>
          <w:color w:val="27629B"/>
          <w:sz w:val="20"/>
          <w:szCs w:val="20"/>
          <w:u w:color="000000"/>
        </w:rPr>
        <w:t>?</w:t>
      </w:r>
    </w:p>
    <w:p w14:paraId="1FFDC30F" w14:textId="1708EB73" w:rsidR="00BA5F83" w:rsidRPr="00BA5F83" w:rsidRDefault="00BA5F83" w:rsidP="000A0C52">
      <w:pPr>
        <w:pStyle w:val="List2"/>
        <w:spacing w:before="120" w:after="120" w:line="240" w:lineRule="auto"/>
        <w:ind w:left="0" w:firstLine="0"/>
        <w:contextualSpacing w:val="0"/>
        <w:rPr>
          <w:rFonts w:ascii="Calibri" w:hAnsi="Calibri" w:cs="Calibri"/>
          <w:color w:val="5F5F5F"/>
          <w:sz w:val="20"/>
          <w:szCs w:val="20"/>
          <w:lang w:eastAsia="en-AU"/>
        </w:rPr>
      </w:pPr>
      <w:r w:rsidRPr="00BA5F83">
        <w:rPr>
          <w:rFonts w:ascii="Calibri" w:hAnsi="Calibri" w:cs="Calibri"/>
          <w:color w:val="5F5F5F"/>
          <w:sz w:val="20"/>
          <w:szCs w:val="20"/>
          <w:lang w:eastAsia="en-AU"/>
        </w:rPr>
        <w:t xml:space="preserve">The application may be made by a person who proposes to begin to control, or cease to control, a registered holder (s 566C). Parties to the transaction (if any) who are </w:t>
      </w:r>
      <w:r w:rsidRPr="00D146F0">
        <w:rPr>
          <w:rFonts w:ascii="Calibri" w:hAnsi="Calibri" w:cs="Calibri"/>
          <w:color w:val="5F5F5F"/>
          <w:sz w:val="20"/>
          <w:szCs w:val="20"/>
          <w:u w:val="single"/>
          <w:lang w:eastAsia="en-AU"/>
        </w:rPr>
        <w:t xml:space="preserve">not </w:t>
      </w:r>
      <w:r w:rsidRPr="00BA5F83">
        <w:rPr>
          <w:rFonts w:ascii="Calibri" w:hAnsi="Calibri" w:cs="Calibri"/>
          <w:color w:val="5F5F5F"/>
          <w:sz w:val="20"/>
          <w:szCs w:val="20"/>
          <w:lang w:eastAsia="en-AU"/>
        </w:rPr>
        <w:t xml:space="preserve">proposing to begin or cease to control a titleholder are </w:t>
      </w:r>
      <w:r w:rsidRPr="00D146F0">
        <w:rPr>
          <w:rFonts w:ascii="Calibri" w:hAnsi="Calibri" w:cs="Calibri"/>
          <w:color w:val="5F5F5F"/>
          <w:sz w:val="20"/>
          <w:szCs w:val="20"/>
          <w:u w:val="single"/>
          <w:lang w:eastAsia="en-AU"/>
        </w:rPr>
        <w:t>not</w:t>
      </w:r>
      <w:r w:rsidRPr="00BA5F83">
        <w:rPr>
          <w:rFonts w:ascii="Calibri" w:hAnsi="Calibri" w:cs="Calibri"/>
          <w:color w:val="5F5F5F"/>
          <w:sz w:val="20"/>
          <w:szCs w:val="20"/>
          <w:lang w:eastAsia="en-AU"/>
        </w:rPr>
        <w:t xml:space="preserve"> eligible to apply.</w:t>
      </w:r>
    </w:p>
    <w:p w14:paraId="6530CF2B" w14:textId="35C33793" w:rsidR="00BA5F83" w:rsidRPr="00BA5F83" w:rsidRDefault="00BA5F83" w:rsidP="000A0C52">
      <w:pPr>
        <w:pStyle w:val="List2"/>
        <w:spacing w:line="240" w:lineRule="auto"/>
        <w:ind w:left="0" w:firstLine="1"/>
        <w:contextualSpacing w:val="0"/>
        <w:rPr>
          <w:rFonts w:ascii="Calibri" w:hAnsi="Calibri" w:cs="Calibri"/>
          <w:color w:val="5F5F5F"/>
          <w:sz w:val="20"/>
          <w:szCs w:val="20"/>
          <w:lang w:eastAsia="en-AU"/>
        </w:rPr>
      </w:pPr>
      <w:r w:rsidRPr="00BA5F83">
        <w:rPr>
          <w:rFonts w:ascii="Calibri" w:hAnsi="Calibri" w:cs="Calibri"/>
          <w:color w:val="5F5F5F"/>
          <w:sz w:val="20"/>
          <w:szCs w:val="20"/>
          <w:lang w:eastAsia="en-AU"/>
        </w:rPr>
        <w:t>It is sufficient for just one eligible person to make the application, rather than each person who proposes to begin or cease to control the titleholder.</w:t>
      </w:r>
    </w:p>
    <w:p w14:paraId="1C8891B8" w14:textId="4701DFE5" w:rsidR="00BA5F83" w:rsidRPr="00BA5F83" w:rsidRDefault="00BA5F83" w:rsidP="000A0C52">
      <w:pPr>
        <w:spacing w:after="120"/>
        <w:rPr>
          <w:rFonts w:eastAsiaTheme="minorHAnsi"/>
          <w:color w:val="5F5F5F"/>
          <w:sz w:val="20"/>
          <w:szCs w:val="20"/>
          <w:lang w:val="en-AU" w:eastAsia="en-AU"/>
        </w:rPr>
      </w:pPr>
      <w:r w:rsidRPr="00BA5F83">
        <w:rPr>
          <w:rFonts w:eastAsiaTheme="minorHAnsi"/>
          <w:color w:val="5F5F5F"/>
          <w:sz w:val="20"/>
          <w:szCs w:val="20"/>
          <w:lang w:val="en-AU" w:eastAsia="en-AU"/>
        </w:rPr>
        <w:t xml:space="preserve">For </w:t>
      </w:r>
      <w:proofErr w:type="gramStart"/>
      <w:r w:rsidRPr="00BA5F83">
        <w:rPr>
          <w:rFonts w:eastAsiaTheme="minorHAnsi"/>
          <w:color w:val="5F5F5F"/>
          <w:sz w:val="20"/>
          <w:szCs w:val="20"/>
          <w:lang w:val="en-AU" w:eastAsia="en-AU"/>
        </w:rPr>
        <w:t>example</w:t>
      </w:r>
      <w:proofErr w:type="gramEnd"/>
      <w:r w:rsidRPr="00BA5F83">
        <w:rPr>
          <w:rFonts w:eastAsiaTheme="minorHAnsi"/>
          <w:color w:val="5F5F5F"/>
          <w:sz w:val="20"/>
          <w:szCs w:val="20"/>
          <w:lang w:val="en-AU" w:eastAsia="en-AU"/>
        </w:rPr>
        <w:t xml:space="preserve"> Company A proposes to sell its 100 per cent controlling interest in Company C, which is a registered titleholder, to Company B. Both Companies A and B are proposing to begin or cease </w:t>
      </w:r>
      <w:r w:rsidR="00BF6229">
        <w:rPr>
          <w:rFonts w:eastAsiaTheme="minorHAnsi"/>
          <w:color w:val="5F5F5F"/>
          <w:sz w:val="20"/>
          <w:szCs w:val="20"/>
          <w:lang w:val="en-AU" w:eastAsia="en-AU"/>
        </w:rPr>
        <w:t xml:space="preserve">to </w:t>
      </w:r>
      <w:r w:rsidRPr="00BA5F83">
        <w:rPr>
          <w:rFonts w:eastAsiaTheme="minorHAnsi"/>
          <w:color w:val="5F5F5F"/>
          <w:sz w:val="20"/>
          <w:szCs w:val="20"/>
          <w:lang w:val="en-AU" w:eastAsia="en-AU"/>
        </w:rPr>
        <w:t>control Company C. Therefore, either Company A or Company B may make the application. Company C is not eligible to make the application because it is neither beginning nor ceasing to control a registered titleholder (it is the registered titleholder).</w:t>
      </w:r>
    </w:p>
    <w:p w14:paraId="714AD67A" w14:textId="2DF73693" w:rsidR="00DC7A3A" w:rsidRPr="00CD0B1F" w:rsidRDefault="00BA5F83" w:rsidP="000A0C52">
      <w:pPr>
        <w:pStyle w:val="definition"/>
        <w:shd w:val="clear" w:color="auto" w:fill="FFFFFF"/>
        <w:spacing w:before="0" w:beforeAutospacing="0" w:after="0" w:afterAutospacing="0"/>
        <w:rPr>
          <w:rFonts w:eastAsia="Calibri"/>
          <w:color w:val="5F5F5F"/>
          <w:sz w:val="20"/>
          <w:lang w:val="en-US" w:eastAsia="en-US"/>
        </w:rPr>
      </w:pPr>
      <w:r>
        <w:rPr>
          <w:rFonts w:eastAsia="Calibri"/>
          <w:b/>
          <w:bCs/>
          <w:i/>
          <w:iCs/>
          <w:color w:val="27629B"/>
          <w:sz w:val="20"/>
          <w:szCs w:val="20"/>
          <w:u w:color="000000"/>
          <w:lang w:val="en-US"/>
        </w:rPr>
        <w:t xml:space="preserve">Is </w:t>
      </w:r>
      <w:r w:rsidR="0056392B">
        <w:rPr>
          <w:rFonts w:eastAsia="Calibri"/>
          <w:b/>
          <w:bCs/>
          <w:i/>
          <w:iCs/>
          <w:color w:val="27629B"/>
          <w:sz w:val="20"/>
          <w:szCs w:val="20"/>
          <w:u w:color="000000"/>
          <w:lang w:val="en-US"/>
        </w:rPr>
        <w:t>a</w:t>
      </w:r>
      <w:r>
        <w:rPr>
          <w:rFonts w:eastAsia="Calibri"/>
          <w:b/>
          <w:bCs/>
          <w:i/>
          <w:iCs/>
          <w:color w:val="27629B"/>
          <w:sz w:val="20"/>
          <w:szCs w:val="20"/>
          <w:u w:color="000000"/>
          <w:lang w:val="en-US"/>
        </w:rPr>
        <w:t xml:space="preserve"> change in control application </w:t>
      </w:r>
      <w:r w:rsidR="00BF6229">
        <w:rPr>
          <w:rFonts w:eastAsia="Calibri"/>
          <w:b/>
          <w:bCs/>
          <w:i/>
          <w:iCs/>
          <w:color w:val="27629B"/>
          <w:sz w:val="20"/>
          <w:szCs w:val="20"/>
          <w:u w:color="000000"/>
          <w:lang w:val="en-US"/>
        </w:rPr>
        <w:t>made on a ‘per</w:t>
      </w:r>
      <w:r>
        <w:rPr>
          <w:rFonts w:eastAsia="Calibri"/>
          <w:b/>
          <w:bCs/>
          <w:i/>
          <w:iCs/>
          <w:color w:val="27629B"/>
          <w:sz w:val="20"/>
          <w:szCs w:val="20"/>
          <w:u w:color="000000"/>
          <w:lang w:val="en-US"/>
        </w:rPr>
        <w:t xml:space="preserve"> title</w:t>
      </w:r>
      <w:r w:rsidR="00BF6229">
        <w:rPr>
          <w:rFonts w:eastAsia="Calibri"/>
          <w:b/>
          <w:bCs/>
          <w:i/>
          <w:iCs/>
          <w:color w:val="27629B"/>
          <w:sz w:val="20"/>
          <w:szCs w:val="20"/>
          <w:u w:color="000000"/>
          <w:lang w:val="en-US"/>
        </w:rPr>
        <w:t>’ basis</w:t>
      </w:r>
      <w:r>
        <w:rPr>
          <w:rFonts w:eastAsia="Calibri"/>
          <w:b/>
          <w:bCs/>
          <w:i/>
          <w:iCs/>
          <w:color w:val="27629B"/>
          <w:sz w:val="20"/>
          <w:szCs w:val="20"/>
          <w:u w:color="000000"/>
          <w:lang w:val="en-US"/>
        </w:rPr>
        <w:t xml:space="preserve"> or per registered titleholder</w:t>
      </w:r>
      <w:r w:rsidR="00DC7A3A" w:rsidRPr="00DC7A3A">
        <w:rPr>
          <w:rFonts w:eastAsia="Calibri"/>
          <w:b/>
          <w:bCs/>
          <w:i/>
          <w:iCs/>
          <w:color w:val="27629B"/>
          <w:sz w:val="20"/>
          <w:szCs w:val="20"/>
          <w:u w:color="000000"/>
          <w:lang w:val="en-US"/>
        </w:rPr>
        <w:t>?</w:t>
      </w:r>
    </w:p>
    <w:p w14:paraId="12322EB2" w14:textId="34A841D7" w:rsidR="00BA5F83" w:rsidRPr="00CD0B1F" w:rsidRDefault="00BA5F83" w:rsidP="000A0C52">
      <w:pPr>
        <w:pStyle w:val="List2"/>
        <w:spacing w:before="120" w:after="120" w:line="240" w:lineRule="auto"/>
        <w:ind w:left="0" w:firstLine="0"/>
        <w:contextualSpacing w:val="0"/>
        <w:rPr>
          <w:b/>
          <w:bCs/>
          <w:i/>
          <w:iCs/>
          <w:color w:val="27629B"/>
          <w:sz w:val="20"/>
          <w:szCs w:val="20"/>
          <w:u w:color="000000"/>
        </w:rPr>
      </w:pPr>
      <w:bookmarkStart w:id="1" w:name="_Ref82777477"/>
      <w:r w:rsidRPr="00BA5F83">
        <w:rPr>
          <w:rFonts w:ascii="Calibri" w:hAnsi="Calibri" w:cs="Calibri"/>
          <w:color w:val="5F5F5F"/>
          <w:sz w:val="20"/>
          <w:szCs w:val="20"/>
          <w:lang w:eastAsia="en-AU"/>
        </w:rPr>
        <w:t xml:space="preserve">Separate applications must be made with respect to each registered titleholder company that will be subject to a change in control, rather than with respect to each title. </w:t>
      </w:r>
      <w:bookmarkEnd w:id="1"/>
    </w:p>
    <w:p w14:paraId="01DE7A9B" w14:textId="7FF56BD5" w:rsidR="00CD0B1F" w:rsidRPr="00CD0B1F" w:rsidRDefault="00BA5F83" w:rsidP="000A0C52">
      <w:pPr>
        <w:keepNext/>
        <w:keepLines/>
        <w:rPr>
          <w:b/>
          <w:bCs/>
          <w:i/>
          <w:iCs/>
          <w:color w:val="27629B"/>
          <w:sz w:val="20"/>
          <w:szCs w:val="20"/>
          <w:u w:color="000000"/>
        </w:rPr>
      </w:pPr>
      <w:r>
        <w:rPr>
          <w:b/>
          <w:bCs/>
          <w:i/>
          <w:iCs/>
          <w:color w:val="27629B"/>
          <w:sz w:val="20"/>
          <w:szCs w:val="20"/>
          <w:u w:color="000000"/>
        </w:rPr>
        <w:lastRenderedPageBreak/>
        <w:t xml:space="preserve">What interaction will NOPTA have with NOPSEMA </w:t>
      </w:r>
      <w:r w:rsidR="00DA0153">
        <w:rPr>
          <w:b/>
          <w:bCs/>
          <w:i/>
          <w:iCs/>
          <w:color w:val="27629B"/>
          <w:sz w:val="20"/>
          <w:szCs w:val="20"/>
          <w:u w:color="000000"/>
        </w:rPr>
        <w:t xml:space="preserve">in relation to </w:t>
      </w:r>
      <w:r>
        <w:rPr>
          <w:b/>
          <w:bCs/>
          <w:i/>
          <w:iCs/>
          <w:color w:val="27629B"/>
          <w:sz w:val="20"/>
          <w:szCs w:val="20"/>
          <w:u w:color="000000"/>
        </w:rPr>
        <w:t>change in control applications</w:t>
      </w:r>
      <w:r w:rsidR="00CD0B1F" w:rsidRPr="00CD0B1F">
        <w:rPr>
          <w:b/>
          <w:bCs/>
          <w:i/>
          <w:iCs/>
          <w:color w:val="27629B"/>
          <w:sz w:val="20"/>
          <w:szCs w:val="20"/>
          <w:u w:color="000000"/>
        </w:rPr>
        <w:t xml:space="preserve">? </w:t>
      </w:r>
    </w:p>
    <w:p w14:paraId="0CB1B9E5" w14:textId="0536C0B2" w:rsidR="00BA5F83" w:rsidRPr="00BA5F83" w:rsidRDefault="00BA5F83" w:rsidP="000A0C52">
      <w:pPr>
        <w:pStyle w:val="List2"/>
        <w:keepNext/>
        <w:keepLines/>
        <w:tabs>
          <w:tab w:val="num" w:pos="2581"/>
        </w:tabs>
        <w:spacing w:before="120" w:after="120" w:line="240" w:lineRule="auto"/>
        <w:ind w:left="0" w:firstLine="0"/>
        <w:contextualSpacing w:val="0"/>
        <w:rPr>
          <w:rFonts w:ascii="Calibri" w:hAnsi="Calibri" w:cs="Calibri"/>
          <w:color w:val="5F5F5F"/>
          <w:sz w:val="20"/>
          <w:szCs w:val="20"/>
          <w:lang w:eastAsia="en-AU"/>
        </w:rPr>
      </w:pPr>
      <w:r w:rsidRPr="00BA5F83">
        <w:rPr>
          <w:rFonts w:ascii="Calibri" w:hAnsi="Calibri" w:cs="Calibri"/>
          <w:color w:val="5F5F5F"/>
          <w:sz w:val="20"/>
          <w:szCs w:val="20"/>
          <w:lang w:eastAsia="en-AU"/>
        </w:rPr>
        <w:t xml:space="preserve">When </w:t>
      </w:r>
      <w:proofErr w:type="gramStart"/>
      <w:r w:rsidRPr="00BA5F83">
        <w:rPr>
          <w:rFonts w:ascii="Calibri" w:hAnsi="Calibri" w:cs="Calibri"/>
          <w:color w:val="5F5F5F"/>
          <w:sz w:val="20"/>
          <w:szCs w:val="20"/>
          <w:lang w:eastAsia="en-AU"/>
        </w:rPr>
        <w:t>making a decision</w:t>
      </w:r>
      <w:proofErr w:type="gramEnd"/>
      <w:r w:rsidR="00160574">
        <w:rPr>
          <w:rFonts w:ascii="Calibri" w:hAnsi="Calibri" w:cs="Calibri"/>
          <w:color w:val="5F5F5F"/>
          <w:sz w:val="20"/>
          <w:szCs w:val="20"/>
          <w:lang w:eastAsia="en-AU"/>
        </w:rPr>
        <w:t>,</w:t>
      </w:r>
      <w:r w:rsidRPr="00BA5F83">
        <w:rPr>
          <w:rFonts w:ascii="Calibri" w:hAnsi="Calibri" w:cs="Calibri"/>
          <w:color w:val="5F5F5F"/>
          <w:sz w:val="20"/>
          <w:szCs w:val="20"/>
          <w:lang w:eastAsia="en-AU"/>
        </w:rPr>
        <w:t xml:space="preserve"> the Titles Administrator may </w:t>
      </w:r>
      <w:r w:rsidR="00DA0153">
        <w:rPr>
          <w:rFonts w:ascii="Calibri" w:hAnsi="Calibri" w:cs="Calibri"/>
          <w:color w:val="5F5F5F"/>
          <w:sz w:val="20"/>
          <w:szCs w:val="20"/>
          <w:lang w:eastAsia="en-AU"/>
        </w:rPr>
        <w:t xml:space="preserve">consult with NOPSEMA and </w:t>
      </w:r>
      <w:r w:rsidRPr="00BA5F83">
        <w:rPr>
          <w:rFonts w:ascii="Calibri" w:hAnsi="Calibri" w:cs="Calibri"/>
          <w:color w:val="5F5F5F"/>
          <w:sz w:val="20"/>
          <w:szCs w:val="20"/>
          <w:lang w:eastAsia="en-AU"/>
        </w:rPr>
        <w:t xml:space="preserve">have regard to any matters raised in </w:t>
      </w:r>
      <w:r w:rsidR="00DA0153">
        <w:rPr>
          <w:rFonts w:ascii="Calibri" w:hAnsi="Calibri" w:cs="Calibri"/>
          <w:color w:val="5F5F5F"/>
          <w:sz w:val="20"/>
          <w:szCs w:val="20"/>
          <w:lang w:eastAsia="en-AU"/>
        </w:rPr>
        <w:t xml:space="preserve">that </w:t>
      </w:r>
      <w:r w:rsidRPr="00BA5F83">
        <w:rPr>
          <w:rFonts w:ascii="Calibri" w:hAnsi="Calibri" w:cs="Calibri"/>
          <w:color w:val="5F5F5F"/>
          <w:sz w:val="20"/>
          <w:szCs w:val="20"/>
          <w:lang w:eastAsia="en-AU"/>
        </w:rPr>
        <w:t>consultation.</w:t>
      </w:r>
    </w:p>
    <w:p w14:paraId="19352FC8" w14:textId="6E3FA7A2" w:rsidR="00BA5F83" w:rsidRPr="00BA5F83" w:rsidRDefault="00BA5F83" w:rsidP="000A0C52">
      <w:pPr>
        <w:pStyle w:val="List2"/>
        <w:keepNext/>
        <w:keepLines/>
        <w:tabs>
          <w:tab w:val="num" w:pos="2581"/>
        </w:tabs>
        <w:spacing w:line="240" w:lineRule="auto"/>
        <w:ind w:left="0" w:firstLine="0"/>
        <w:contextualSpacing w:val="0"/>
        <w:rPr>
          <w:rFonts w:ascii="Calibri" w:hAnsi="Calibri" w:cs="Calibri"/>
          <w:color w:val="5F5F5F"/>
          <w:sz w:val="20"/>
          <w:szCs w:val="20"/>
          <w:lang w:eastAsia="en-AU"/>
        </w:rPr>
      </w:pPr>
      <w:r w:rsidRPr="00BA5F83">
        <w:rPr>
          <w:rFonts w:ascii="Calibri" w:hAnsi="Calibri" w:cs="Calibri"/>
          <w:color w:val="5F5F5F"/>
          <w:sz w:val="20"/>
          <w:szCs w:val="20"/>
          <w:lang w:eastAsia="en-AU"/>
        </w:rPr>
        <w:t xml:space="preserve">Titleholders will need to ensure they </w:t>
      </w:r>
      <w:r w:rsidR="00DA0153">
        <w:rPr>
          <w:rFonts w:ascii="Calibri" w:hAnsi="Calibri" w:cs="Calibri"/>
          <w:color w:val="5F5F5F"/>
          <w:sz w:val="20"/>
          <w:szCs w:val="20"/>
          <w:lang w:eastAsia="en-AU"/>
        </w:rPr>
        <w:t>remain</w:t>
      </w:r>
      <w:r w:rsidRPr="00BA5F83">
        <w:rPr>
          <w:rFonts w:ascii="Calibri" w:hAnsi="Calibri" w:cs="Calibri"/>
          <w:color w:val="5F5F5F"/>
          <w:sz w:val="20"/>
          <w:szCs w:val="20"/>
          <w:lang w:eastAsia="en-AU"/>
        </w:rPr>
        <w:t xml:space="preserve"> complian</w:t>
      </w:r>
      <w:r w:rsidR="00160574">
        <w:rPr>
          <w:rFonts w:ascii="Calibri" w:hAnsi="Calibri" w:cs="Calibri"/>
          <w:color w:val="5F5F5F"/>
          <w:sz w:val="20"/>
          <w:szCs w:val="20"/>
          <w:lang w:eastAsia="en-AU"/>
        </w:rPr>
        <w:t>t</w:t>
      </w:r>
      <w:r w:rsidRPr="00BA5F83">
        <w:rPr>
          <w:rFonts w:ascii="Calibri" w:hAnsi="Calibri" w:cs="Calibri"/>
          <w:color w:val="5F5F5F"/>
          <w:sz w:val="20"/>
          <w:szCs w:val="20"/>
          <w:lang w:eastAsia="en-AU"/>
        </w:rPr>
        <w:t xml:space="preserve"> with all regulatory requirements</w:t>
      </w:r>
      <w:r w:rsidR="00DA0153">
        <w:rPr>
          <w:rFonts w:ascii="Calibri" w:hAnsi="Calibri" w:cs="Calibri"/>
          <w:color w:val="5F5F5F"/>
          <w:sz w:val="20"/>
          <w:szCs w:val="20"/>
          <w:lang w:eastAsia="en-AU"/>
        </w:rPr>
        <w:t>,</w:t>
      </w:r>
      <w:r w:rsidRPr="00BA5F83">
        <w:rPr>
          <w:rFonts w:ascii="Calibri" w:hAnsi="Calibri" w:cs="Calibri"/>
          <w:color w:val="5F5F5F"/>
          <w:sz w:val="20"/>
          <w:szCs w:val="20"/>
          <w:lang w:eastAsia="en-AU"/>
        </w:rPr>
        <w:t xml:space="preserve"> including permissioning documents</w:t>
      </w:r>
      <w:r w:rsidR="00DA0153">
        <w:rPr>
          <w:rFonts w:ascii="Calibri" w:hAnsi="Calibri" w:cs="Calibri"/>
          <w:color w:val="5F5F5F"/>
          <w:sz w:val="20"/>
          <w:szCs w:val="20"/>
          <w:lang w:eastAsia="en-AU"/>
        </w:rPr>
        <w:t>,</w:t>
      </w:r>
      <w:r w:rsidRPr="00BA5F83">
        <w:rPr>
          <w:rFonts w:ascii="Calibri" w:hAnsi="Calibri" w:cs="Calibri"/>
          <w:color w:val="5F5F5F"/>
          <w:sz w:val="20"/>
          <w:szCs w:val="20"/>
          <w:lang w:eastAsia="en-AU"/>
        </w:rPr>
        <w:t xml:space="preserve"> following a change </w:t>
      </w:r>
      <w:r w:rsidR="00DA0153">
        <w:rPr>
          <w:rFonts w:ascii="Calibri" w:hAnsi="Calibri" w:cs="Calibri"/>
          <w:color w:val="5F5F5F"/>
          <w:sz w:val="20"/>
          <w:szCs w:val="20"/>
          <w:lang w:eastAsia="en-AU"/>
        </w:rPr>
        <w:t>in</w:t>
      </w:r>
      <w:r w:rsidR="00DA0153" w:rsidRPr="00BA5F83">
        <w:rPr>
          <w:rFonts w:ascii="Calibri" w:hAnsi="Calibri" w:cs="Calibri"/>
          <w:color w:val="5F5F5F"/>
          <w:sz w:val="20"/>
          <w:szCs w:val="20"/>
          <w:lang w:eastAsia="en-AU"/>
        </w:rPr>
        <w:t xml:space="preserve"> </w:t>
      </w:r>
      <w:r w:rsidRPr="00BA5F83">
        <w:rPr>
          <w:rFonts w:ascii="Calibri" w:hAnsi="Calibri" w:cs="Calibri"/>
          <w:color w:val="5F5F5F"/>
          <w:sz w:val="20"/>
          <w:szCs w:val="20"/>
          <w:lang w:eastAsia="en-AU"/>
        </w:rPr>
        <w:t>control.</w:t>
      </w:r>
    </w:p>
    <w:p w14:paraId="224CE08F" w14:textId="1BDDB520" w:rsidR="00CD0B1F" w:rsidRDefault="002F38AE" w:rsidP="000A0C52">
      <w:pPr>
        <w:rPr>
          <w:b/>
          <w:bCs/>
          <w:i/>
          <w:iCs/>
          <w:color w:val="27629B"/>
          <w:sz w:val="20"/>
          <w:szCs w:val="20"/>
          <w:u w:color="000000"/>
        </w:rPr>
      </w:pPr>
      <w:r>
        <w:rPr>
          <w:b/>
          <w:bCs/>
          <w:i/>
          <w:iCs/>
          <w:color w:val="27629B"/>
          <w:sz w:val="20"/>
          <w:szCs w:val="20"/>
          <w:u w:color="000000"/>
        </w:rPr>
        <w:t>How long is the approval period?</w:t>
      </w:r>
    </w:p>
    <w:p w14:paraId="1E1D96CC" w14:textId="1B0EE8D7" w:rsidR="002F38AE" w:rsidRDefault="002F38AE" w:rsidP="000A0C52">
      <w:pPr>
        <w:pStyle w:val="List2"/>
        <w:spacing w:before="120" w:after="120" w:line="240" w:lineRule="auto"/>
        <w:ind w:left="0" w:firstLine="0"/>
        <w:contextualSpacing w:val="0"/>
        <w:rPr>
          <w:rFonts w:ascii="Calibri" w:hAnsi="Calibri" w:cs="Calibri"/>
          <w:color w:val="5F5F5F"/>
          <w:sz w:val="20"/>
          <w:szCs w:val="20"/>
          <w:lang w:eastAsia="en-AU"/>
        </w:rPr>
      </w:pPr>
      <w:bookmarkStart w:id="2" w:name="_Ref79055978"/>
      <w:bookmarkStart w:id="3" w:name="_Hlk85191931"/>
      <w:r w:rsidRPr="002F38AE">
        <w:rPr>
          <w:rFonts w:ascii="Calibri" w:hAnsi="Calibri" w:cs="Calibri"/>
          <w:color w:val="5F5F5F"/>
          <w:sz w:val="20"/>
          <w:szCs w:val="20"/>
          <w:lang w:eastAsia="en-AU"/>
        </w:rPr>
        <w:t xml:space="preserve">The approval period commences on the day the Titles Administrator notifies the </w:t>
      </w:r>
      <w:r w:rsidR="00DA0153">
        <w:rPr>
          <w:rFonts w:ascii="Calibri" w:hAnsi="Calibri" w:cs="Calibri"/>
          <w:color w:val="5F5F5F"/>
          <w:sz w:val="20"/>
          <w:szCs w:val="20"/>
          <w:lang w:eastAsia="en-AU"/>
        </w:rPr>
        <w:t>applicant</w:t>
      </w:r>
      <w:r w:rsidR="00DA0153" w:rsidRPr="002F38AE">
        <w:rPr>
          <w:rFonts w:ascii="Calibri" w:hAnsi="Calibri" w:cs="Calibri"/>
          <w:color w:val="5F5F5F"/>
          <w:sz w:val="20"/>
          <w:szCs w:val="20"/>
          <w:lang w:eastAsia="en-AU"/>
        </w:rPr>
        <w:t xml:space="preserve"> </w:t>
      </w:r>
      <w:r w:rsidRPr="002F38AE">
        <w:rPr>
          <w:rFonts w:ascii="Calibri" w:hAnsi="Calibri" w:cs="Calibri"/>
          <w:color w:val="5F5F5F"/>
          <w:sz w:val="20"/>
          <w:szCs w:val="20"/>
          <w:lang w:eastAsia="en-AU"/>
        </w:rPr>
        <w:t xml:space="preserve">that the change in control has been approved (s 566E) and ends </w:t>
      </w:r>
      <w:r w:rsidRPr="0056392B">
        <w:rPr>
          <w:rFonts w:ascii="Calibri" w:hAnsi="Calibri" w:cs="Calibri"/>
          <w:color w:val="5F5F5F"/>
          <w:sz w:val="20"/>
          <w:szCs w:val="20"/>
          <w:u w:val="single"/>
          <w:lang w:eastAsia="en-AU"/>
        </w:rPr>
        <w:t>nine</w:t>
      </w:r>
      <w:r w:rsidRPr="0056392B">
        <w:rPr>
          <w:rFonts w:ascii="Calibri" w:hAnsi="Calibri" w:cs="Calibri"/>
          <w:b/>
          <w:bCs/>
          <w:color w:val="5F5F5F"/>
          <w:sz w:val="20"/>
          <w:szCs w:val="20"/>
          <w:lang w:eastAsia="en-AU"/>
        </w:rPr>
        <w:t xml:space="preserve"> </w:t>
      </w:r>
      <w:r w:rsidRPr="002F38AE">
        <w:rPr>
          <w:rFonts w:ascii="Calibri" w:hAnsi="Calibri" w:cs="Calibri"/>
          <w:color w:val="5F5F5F"/>
          <w:sz w:val="20"/>
          <w:szCs w:val="20"/>
          <w:lang w:eastAsia="en-AU"/>
        </w:rPr>
        <w:t xml:space="preserve">months after that day, </w:t>
      </w:r>
      <w:r w:rsidRPr="00611A3B">
        <w:rPr>
          <w:rFonts w:ascii="Calibri" w:hAnsi="Calibri" w:cs="Calibri"/>
          <w:color w:val="5F5F5F"/>
          <w:sz w:val="20"/>
          <w:szCs w:val="20"/>
          <w:u w:val="single"/>
          <w:lang w:eastAsia="en-AU"/>
        </w:rPr>
        <w:t>unless it ends earlier</w:t>
      </w:r>
      <w:r w:rsidRPr="002F38AE">
        <w:rPr>
          <w:rFonts w:ascii="Calibri" w:hAnsi="Calibri" w:cs="Calibri"/>
          <w:color w:val="5F5F5F"/>
          <w:sz w:val="20"/>
          <w:szCs w:val="20"/>
          <w:lang w:eastAsia="en-AU"/>
        </w:rPr>
        <w:t xml:space="preserve"> because either (s 566A):</w:t>
      </w:r>
      <w:bookmarkEnd w:id="2"/>
    </w:p>
    <w:p w14:paraId="1183A11F" w14:textId="01C8EAA6" w:rsidR="002F38AE" w:rsidRDefault="002F38AE" w:rsidP="000A0C52">
      <w:pPr>
        <w:pStyle w:val="List2"/>
        <w:numPr>
          <w:ilvl w:val="1"/>
          <w:numId w:val="39"/>
        </w:numPr>
        <w:spacing w:after="120" w:line="240" w:lineRule="auto"/>
        <w:contextualSpacing w:val="0"/>
        <w:rPr>
          <w:rFonts w:ascii="Calibri" w:hAnsi="Calibri" w:cs="Calibri"/>
          <w:color w:val="5F5F5F"/>
          <w:sz w:val="20"/>
          <w:szCs w:val="20"/>
          <w:lang w:eastAsia="en-AU"/>
        </w:rPr>
      </w:pPr>
      <w:r w:rsidRPr="002F38AE">
        <w:rPr>
          <w:rFonts w:ascii="Calibri" w:hAnsi="Calibri" w:cs="Calibri"/>
          <w:color w:val="5F5F5F"/>
          <w:sz w:val="20"/>
          <w:szCs w:val="20"/>
          <w:lang w:eastAsia="en-AU"/>
        </w:rPr>
        <w:t>the change in control has taken effect—in which case the approval period ends immediately after it takes effect</w:t>
      </w:r>
      <w:r>
        <w:rPr>
          <w:rFonts w:ascii="Calibri" w:hAnsi="Calibri" w:cs="Calibri"/>
          <w:color w:val="5F5F5F"/>
          <w:sz w:val="20"/>
          <w:szCs w:val="20"/>
          <w:lang w:eastAsia="en-AU"/>
        </w:rPr>
        <w:t>;</w:t>
      </w:r>
      <w:r w:rsidRPr="002F38AE">
        <w:rPr>
          <w:rFonts w:ascii="Calibri" w:hAnsi="Calibri" w:cs="Calibri"/>
          <w:color w:val="5F5F5F"/>
          <w:sz w:val="20"/>
          <w:szCs w:val="20"/>
          <w:lang w:eastAsia="en-AU"/>
        </w:rPr>
        <w:t xml:space="preserve"> or</w:t>
      </w:r>
    </w:p>
    <w:p w14:paraId="350878BA" w14:textId="260744AB" w:rsidR="002F38AE" w:rsidRDefault="002F38AE" w:rsidP="000A0C52">
      <w:pPr>
        <w:pStyle w:val="List2"/>
        <w:numPr>
          <w:ilvl w:val="1"/>
          <w:numId w:val="39"/>
        </w:numPr>
        <w:spacing w:after="120" w:line="240" w:lineRule="auto"/>
        <w:contextualSpacing w:val="0"/>
        <w:rPr>
          <w:rFonts w:ascii="Calibri" w:hAnsi="Calibri" w:cs="Calibri"/>
          <w:color w:val="5F5F5F"/>
          <w:sz w:val="20"/>
          <w:szCs w:val="20"/>
          <w:lang w:eastAsia="en-AU"/>
        </w:rPr>
      </w:pPr>
      <w:r w:rsidRPr="002F38AE">
        <w:rPr>
          <w:rFonts w:ascii="Calibri" w:hAnsi="Calibri" w:cs="Calibri"/>
          <w:color w:val="5F5F5F"/>
          <w:sz w:val="20"/>
          <w:szCs w:val="20"/>
          <w:lang w:eastAsia="en-AU"/>
        </w:rPr>
        <w:t xml:space="preserve">the Titles Administrator revokes its approval under </w:t>
      </w:r>
      <w:r w:rsidR="0056392B">
        <w:rPr>
          <w:rFonts w:ascii="Calibri" w:hAnsi="Calibri" w:cs="Calibri"/>
          <w:color w:val="5F5F5F"/>
          <w:sz w:val="20"/>
          <w:szCs w:val="20"/>
          <w:lang w:eastAsia="en-AU"/>
        </w:rPr>
        <w:br/>
      </w:r>
      <w:r w:rsidRPr="002F38AE">
        <w:rPr>
          <w:rFonts w:ascii="Calibri" w:hAnsi="Calibri" w:cs="Calibri"/>
          <w:color w:val="5F5F5F"/>
          <w:sz w:val="20"/>
          <w:szCs w:val="20"/>
          <w:lang w:eastAsia="en-AU"/>
        </w:rPr>
        <w:t xml:space="preserve">s 566J—in which case the approval period ends when the notice of revocation is given to the </w:t>
      </w:r>
      <w:r w:rsidR="00DA0153">
        <w:rPr>
          <w:rFonts w:ascii="Calibri" w:hAnsi="Calibri" w:cs="Calibri"/>
          <w:color w:val="5F5F5F"/>
          <w:sz w:val="20"/>
          <w:szCs w:val="20"/>
          <w:lang w:eastAsia="en-AU"/>
        </w:rPr>
        <w:t>person who was given notice of the initial approval</w:t>
      </w:r>
      <w:r w:rsidRPr="002F38AE">
        <w:rPr>
          <w:rFonts w:ascii="Calibri" w:hAnsi="Calibri" w:cs="Calibri"/>
          <w:color w:val="5F5F5F"/>
          <w:sz w:val="20"/>
          <w:szCs w:val="20"/>
          <w:lang w:eastAsia="en-AU"/>
        </w:rPr>
        <w:t>.</w:t>
      </w:r>
    </w:p>
    <w:p w14:paraId="285486A9" w14:textId="3EF31A27" w:rsidR="00DA0153" w:rsidRPr="002F38AE" w:rsidRDefault="00DA0153" w:rsidP="000A0C52">
      <w:pPr>
        <w:pStyle w:val="List2"/>
        <w:spacing w:line="240" w:lineRule="auto"/>
        <w:ind w:left="0" w:firstLine="0"/>
        <w:contextualSpacing w:val="0"/>
        <w:rPr>
          <w:rFonts w:ascii="Calibri" w:hAnsi="Calibri" w:cs="Calibri"/>
          <w:color w:val="5F5F5F"/>
          <w:sz w:val="20"/>
          <w:szCs w:val="20"/>
          <w:lang w:eastAsia="en-AU"/>
        </w:rPr>
      </w:pPr>
      <w:r>
        <w:rPr>
          <w:rFonts w:ascii="Calibri" w:hAnsi="Calibri" w:cs="Calibri"/>
          <w:color w:val="5F5F5F"/>
          <w:sz w:val="20"/>
          <w:szCs w:val="20"/>
          <w:lang w:eastAsia="en-AU"/>
        </w:rPr>
        <w:t>If the change in control does not take effect before the end of the approval period, and the change in control transaction is still proposed to proceed, a person proposing to begin or cease to control the registered titleholder must again obtain approval from the Titles Administrator before completing the transaction.</w:t>
      </w:r>
    </w:p>
    <w:p w14:paraId="7489CA2B" w14:textId="4051E5A5" w:rsidR="007A6C37" w:rsidRDefault="007A6C37" w:rsidP="000A0C52">
      <w:pPr>
        <w:spacing w:after="120"/>
        <w:rPr>
          <w:b/>
          <w:bCs/>
          <w:i/>
          <w:iCs/>
          <w:color w:val="27629B"/>
          <w:sz w:val="20"/>
          <w:szCs w:val="20"/>
          <w:u w:color="000000"/>
        </w:rPr>
      </w:pPr>
      <w:r>
        <w:rPr>
          <w:b/>
          <w:bCs/>
          <w:i/>
          <w:iCs/>
          <w:color w:val="27629B"/>
          <w:sz w:val="20"/>
          <w:szCs w:val="20"/>
          <w:u w:color="000000"/>
        </w:rPr>
        <w:t>In what circumstances can the Titles Administrator revoke an approval of a change in control?</w:t>
      </w:r>
    </w:p>
    <w:p w14:paraId="651DB912" w14:textId="6842657C" w:rsidR="007A6C37" w:rsidRDefault="007A6C37">
      <w:pPr>
        <w:pStyle w:val="List2"/>
        <w:spacing w:after="120" w:line="240" w:lineRule="auto"/>
        <w:ind w:left="0" w:firstLine="0"/>
        <w:contextualSpacing w:val="0"/>
        <w:rPr>
          <w:rFonts w:ascii="Calibri" w:hAnsi="Calibri" w:cs="Calibri"/>
          <w:color w:val="5F5F5F"/>
          <w:sz w:val="20"/>
          <w:szCs w:val="20"/>
          <w:lang w:eastAsia="en-AU"/>
        </w:rPr>
      </w:pPr>
      <w:r w:rsidRPr="007A6C37">
        <w:rPr>
          <w:rFonts w:ascii="Calibri" w:hAnsi="Calibri" w:cs="Calibri"/>
          <w:color w:val="5F5F5F"/>
          <w:sz w:val="20"/>
          <w:szCs w:val="20"/>
          <w:lang w:eastAsia="en-AU"/>
        </w:rPr>
        <w:t>The</w:t>
      </w:r>
      <w:r w:rsidR="00B97EC9">
        <w:rPr>
          <w:rFonts w:ascii="Calibri" w:hAnsi="Calibri" w:cs="Calibri"/>
          <w:color w:val="5F5F5F"/>
          <w:sz w:val="20"/>
          <w:szCs w:val="20"/>
          <w:lang w:eastAsia="en-AU"/>
        </w:rPr>
        <w:t xml:space="preserve"> Titles Administrator may revoke an approval of a change in control of a registered titleholder</w:t>
      </w:r>
      <w:r w:rsidR="00A30EAB">
        <w:rPr>
          <w:rFonts w:ascii="Calibri" w:hAnsi="Calibri" w:cs="Calibri"/>
          <w:color w:val="5F5F5F"/>
          <w:sz w:val="20"/>
          <w:szCs w:val="20"/>
          <w:lang w:eastAsia="en-AU"/>
        </w:rPr>
        <w:t xml:space="preserve"> at any time during the approval period</w:t>
      </w:r>
      <w:r w:rsidR="00B97EC9">
        <w:rPr>
          <w:rFonts w:ascii="Calibri" w:hAnsi="Calibri" w:cs="Calibri"/>
          <w:color w:val="5F5F5F"/>
          <w:sz w:val="20"/>
          <w:szCs w:val="20"/>
          <w:lang w:eastAsia="en-AU"/>
        </w:rPr>
        <w:t xml:space="preserve"> if there is a change in circumstances of the person who has been approved to begin or cease to control the titleholder, and the Titles Administrator considers it appropriate to revoke the approval (s 566J).</w:t>
      </w:r>
    </w:p>
    <w:p w14:paraId="563C2701" w14:textId="220703B9" w:rsidR="00A30EAB" w:rsidRDefault="00A30EAB">
      <w:pPr>
        <w:pStyle w:val="List2"/>
        <w:spacing w:after="120" w:line="240" w:lineRule="auto"/>
        <w:ind w:left="0" w:firstLine="0"/>
        <w:contextualSpacing w:val="0"/>
        <w:rPr>
          <w:rFonts w:ascii="Calibri" w:hAnsi="Calibri" w:cs="Calibri"/>
          <w:color w:val="5F5F5F"/>
          <w:sz w:val="20"/>
          <w:szCs w:val="20"/>
          <w:lang w:eastAsia="en-AU"/>
        </w:rPr>
      </w:pPr>
      <w:r>
        <w:rPr>
          <w:rFonts w:ascii="Calibri" w:hAnsi="Calibri" w:cs="Calibri"/>
          <w:color w:val="5F5F5F"/>
          <w:sz w:val="20"/>
          <w:szCs w:val="20"/>
          <w:lang w:eastAsia="en-AU"/>
        </w:rPr>
        <w:t>Generally, the Titles Administrator would consider revoking an approval if a change in circumstances would or may affect the ability of the titleholder to remain capable and suitable to hold the title if the proposed change in control were to take effect.</w:t>
      </w:r>
    </w:p>
    <w:p w14:paraId="133CE417" w14:textId="0B85218F" w:rsidR="00A30EAB" w:rsidRPr="007A6C37" w:rsidRDefault="00A30EAB">
      <w:pPr>
        <w:pStyle w:val="List2"/>
        <w:spacing w:after="120" w:line="240" w:lineRule="auto"/>
        <w:ind w:left="0" w:firstLine="0"/>
        <w:contextualSpacing w:val="0"/>
        <w:rPr>
          <w:rFonts w:ascii="Calibri" w:hAnsi="Calibri" w:cs="Calibri"/>
          <w:color w:val="5F5F5F"/>
          <w:sz w:val="20"/>
          <w:szCs w:val="20"/>
          <w:lang w:eastAsia="en-AU"/>
        </w:rPr>
      </w:pPr>
      <w:r>
        <w:rPr>
          <w:rFonts w:ascii="Calibri" w:hAnsi="Calibri" w:cs="Calibri"/>
          <w:color w:val="5F5F5F"/>
          <w:sz w:val="20"/>
          <w:szCs w:val="20"/>
          <w:lang w:eastAsia="en-AU"/>
        </w:rPr>
        <w:t>Procedural fairness processes would apply for the person(s) proposing to begin or cease to control the titleholder before a decision is made to revoke the approval.</w:t>
      </w:r>
    </w:p>
    <w:p w14:paraId="241BB3BA" w14:textId="09ED7513" w:rsidR="00397813" w:rsidRDefault="002F38AE" w:rsidP="000A0C52">
      <w:pPr>
        <w:keepNext/>
        <w:keepLines/>
        <w:spacing w:after="120"/>
        <w:rPr>
          <w:b/>
          <w:bCs/>
          <w:i/>
          <w:iCs/>
          <w:color w:val="27629B"/>
          <w:sz w:val="20"/>
          <w:szCs w:val="20"/>
          <w:u w:color="000000"/>
        </w:rPr>
      </w:pPr>
      <w:r>
        <w:rPr>
          <w:b/>
          <w:bCs/>
          <w:i/>
          <w:iCs/>
          <w:color w:val="27629B"/>
          <w:sz w:val="20"/>
          <w:szCs w:val="20"/>
          <w:u w:color="000000"/>
        </w:rPr>
        <w:t xml:space="preserve">What is a change </w:t>
      </w:r>
      <w:r w:rsidR="006637CF">
        <w:rPr>
          <w:b/>
          <w:bCs/>
          <w:i/>
          <w:iCs/>
          <w:color w:val="27629B"/>
          <w:sz w:val="20"/>
          <w:szCs w:val="20"/>
          <w:u w:color="000000"/>
        </w:rPr>
        <w:t>in</w:t>
      </w:r>
      <w:r>
        <w:rPr>
          <w:b/>
          <w:bCs/>
          <w:i/>
          <w:iCs/>
          <w:color w:val="27629B"/>
          <w:sz w:val="20"/>
          <w:szCs w:val="20"/>
          <w:u w:color="000000"/>
        </w:rPr>
        <w:t xml:space="preserve"> circumstances? </w:t>
      </w:r>
    </w:p>
    <w:p w14:paraId="22D18624" w14:textId="1E725CF0" w:rsidR="002F38AE" w:rsidRDefault="002F38AE" w:rsidP="000A0C52">
      <w:pPr>
        <w:keepNext/>
        <w:keepLines/>
        <w:rPr>
          <w:rFonts w:eastAsiaTheme="minorHAnsi"/>
          <w:color w:val="5F5F5F"/>
          <w:sz w:val="20"/>
          <w:szCs w:val="20"/>
          <w:lang w:val="en-AU" w:eastAsia="en-AU"/>
        </w:rPr>
      </w:pPr>
      <w:r w:rsidRPr="002F38AE">
        <w:rPr>
          <w:rFonts w:eastAsiaTheme="minorHAnsi"/>
          <w:color w:val="5F5F5F"/>
          <w:sz w:val="20"/>
          <w:szCs w:val="20"/>
          <w:lang w:val="en-AU" w:eastAsia="en-AU"/>
        </w:rPr>
        <w:t>The applicant must notify the Titles Administrator where there is a change in circumstances of a person proposing to begin or cease to control a titleholder that materially affects any of the matters that the Titles Administrator must have regard to in ss 566</w:t>
      </w:r>
      <w:proofErr w:type="gramStart"/>
      <w:r w:rsidRPr="002F38AE">
        <w:rPr>
          <w:rFonts w:eastAsiaTheme="minorHAnsi"/>
          <w:color w:val="5F5F5F"/>
          <w:sz w:val="20"/>
          <w:szCs w:val="20"/>
          <w:lang w:val="en-AU" w:eastAsia="en-AU"/>
        </w:rPr>
        <w:t>D(</w:t>
      </w:r>
      <w:proofErr w:type="gramEnd"/>
      <w:r w:rsidRPr="002F38AE">
        <w:rPr>
          <w:rFonts w:eastAsiaTheme="minorHAnsi"/>
          <w:color w:val="5F5F5F"/>
          <w:sz w:val="20"/>
          <w:szCs w:val="20"/>
          <w:lang w:val="en-AU" w:eastAsia="en-AU"/>
        </w:rPr>
        <w:t>5)</w:t>
      </w:r>
      <w:r>
        <w:rPr>
          <w:rFonts w:eastAsiaTheme="minorHAnsi"/>
          <w:color w:val="5F5F5F"/>
          <w:sz w:val="20"/>
          <w:szCs w:val="20"/>
          <w:lang w:val="en-AU" w:eastAsia="en-AU"/>
        </w:rPr>
        <w:t>.</w:t>
      </w:r>
    </w:p>
    <w:p w14:paraId="38C01598" w14:textId="33D35DD1" w:rsidR="006637CF" w:rsidRDefault="006637CF" w:rsidP="000A0C52">
      <w:pPr>
        <w:spacing w:before="120" w:after="120"/>
        <w:rPr>
          <w:rFonts w:eastAsiaTheme="minorHAnsi"/>
          <w:color w:val="5F5F5F"/>
          <w:sz w:val="20"/>
          <w:szCs w:val="20"/>
          <w:lang w:val="en-AU" w:eastAsia="en-AU"/>
        </w:rPr>
      </w:pPr>
      <w:r w:rsidRPr="006637CF">
        <w:rPr>
          <w:rFonts w:eastAsiaTheme="minorHAnsi"/>
          <w:color w:val="5F5F5F"/>
          <w:sz w:val="20"/>
          <w:szCs w:val="20"/>
          <w:lang w:val="en-AU" w:eastAsia="en-AU"/>
        </w:rPr>
        <w:t>Notification is required to ensure that the Titles Administrator is made aware of any matters that may affect the ability of the titleholder to remain capable and suitable to hold the title</w:t>
      </w:r>
      <w:r w:rsidR="005247F7">
        <w:rPr>
          <w:rFonts w:eastAsiaTheme="minorHAnsi"/>
          <w:color w:val="5F5F5F"/>
          <w:sz w:val="20"/>
          <w:szCs w:val="20"/>
          <w:lang w:val="en-AU" w:eastAsia="en-AU"/>
        </w:rPr>
        <w:t xml:space="preserve"> if the proposed change in control were to take effect</w:t>
      </w:r>
      <w:r w:rsidRPr="006637CF">
        <w:rPr>
          <w:rFonts w:eastAsiaTheme="minorHAnsi"/>
          <w:color w:val="5F5F5F"/>
          <w:sz w:val="20"/>
          <w:szCs w:val="20"/>
          <w:lang w:val="en-AU" w:eastAsia="en-AU"/>
        </w:rPr>
        <w:t>. It enables the Title Administrator to take appropriate action before the change in control takes effect. For example, the Titles Administrator could request further information from the person, refuse to approve the change in control or, where approval has already been given, revoke that approval</w:t>
      </w:r>
      <w:r>
        <w:rPr>
          <w:rFonts w:eastAsiaTheme="minorHAnsi"/>
          <w:color w:val="5F5F5F"/>
          <w:sz w:val="20"/>
          <w:szCs w:val="20"/>
          <w:lang w:val="en-AU" w:eastAsia="en-AU"/>
        </w:rPr>
        <w:t>.</w:t>
      </w:r>
    </w:p>
    <w:p w14:paraId="3FB4AC30" w14:textId="50A5F32A" w:rsidR="006637CF" w:rsidRPr="006637CF" w:rsidRDefault="006637CF" w:rsidP="000A0C52">
      <w:pPr>
        <w:rPr>
          <w:b/>
          <w:bCs/>
          <w:i/>
          <w:iCs/>
          <w:color w:val="27629B"/>
          <w:sz w:val="20"/>
          <w:szCs w:val="20"/>
          <w:u w:color="000000"/>
        </w:rPr>
      </w:pPr>
      <w:r w:rsidRPr="006637CF">
        <w:rPr>
          <w:b/>
          <w:bCs/>
          <w:i/>
          <w:iCs/>
          <w:color w:val="27629B"/>
          <w:sz w:val="20"/>
          <w:szCs w:val="20"/>
          <w:u w:color="000000"/>
        </w:rPr>
        <w:t xml:space="preserve">When does a change in circumstances notification need to be given? </w:t>
      </w:r>
    </w:p>
    <w:p w14:paraId="70BFCC8B" w14:textId="75FB23F5" w:rsidR="006637CF" w:rsidRPr="006637CF" w:rsidRDefault="006637CF" w:rsidP="000A0C52">
      <w:pPr>
        <w:pStyle w:val="List2"/>
        <w:spacing w:after="120" w:line="240" w:lineRule="auto"/>
        <w:ind w:left="0" w:firstLine="0"/>
        <w:contextualSpacing w:val="0"/>
        <w:rPr>
          <w:rFonts w:ascii="Calibri" w:hAnsi="Calibri" w:cs="Calibri"/>
          <w:color w:val="5F5F5F"/>
          <w:sz w:val="20"/>
          <w:szCs w:val="20"/>
          <w:lang w:eastAsia="en-AU"/>
        </w:rPr>
      </w:pPr>
      <w:r w:rsidRPr="006637CF">
        <w:rPr>
          <w:rFonts w:ascii="Calibri" w:hAnsi="Calibri" w:cs="Calibri"/>
          <w:color w:val="5F5F5F"/>
          <w:sz w:val="20"/>
          <w:szCs w:val="20"/>
          <w:lang w:eastAsia="en-AU"/>
        </w:rPr>
        <w:t xml:space="preserve">Notice must be given </w:t>
      </w:r>
      <w:r w:rsidR="00591B37">
        <w:rPr>
          <w:rFonts w:ascii="Calibri" w:hAnsi="Calibri" w:cs="Calibri"/>
          <w:color w:val="5F5F5F"/>
          <w:sz w:val="20"/>
          <w:szCs w:val="20"/>
          <w:lang w:eastAsia="en-AU"/>
        </w:rPr>
        <w:t xml:space="preserve">as soon as practicable after the change in circumstances occurs. The notice will be given </w:t>
      </w:r>
      <w:r w:rsidRPr="006637CF">
        <w:rPr>
          <w:rFonts w:ascii="Calibri" w:hAnsi="Calibri" w:cs="Calibri"/>
          <w:color w:val="5F5F5F"/>
          <w:sz w:val="20"/>
          <w:szCs w:val="20"/>
          <w:lang w:eastAsia="en-AU"/>
        </w:rPr>
        <w:t>either:</w:t>
      </w:r>
    </w:p>
    <w:p w14:paraId="6F344AA8" w14:textId="77777777" w:rsidR="006637CF" w:rsidRDefault="006637CF" w:rsidP="000A0C52">
      <w:pPr>
        <w:pStyle w:val="List2"/>
        <w:numPr>
          <w:ilvl w:val="1"/>
          <w:numId w:val="39"/>
        </w:numPr>
        <w:spacing w:after="120" w:line="240" w:lineRule="auto"/>
        <w:contextualSpacing w:val="0"/>
        <w:rPr>
          <w:rFonts w:ascii="Calibri" w:hAnsi="Calibri" w:cs="Calibri"/>
          <w:color w:val="5F5F5F"/>
          <w:sz w:val="20"/>
          <w:szCs w:val="20"/>
          <w:lang w:eastAsia="en-AU"/>
        </w:rPr>
      </w:pPr>
      <w:r w:rsidRPr="006637CF">
        <w:rPr>
          <w:rFonts w:ascii="Calibri" w:hAnsi="Calibri" w:cs="Calibri"/>
          <w:color w:val="5F5F5F"/>
          <w:sz w:val="20"/>
          <w:szCs w:val="20"/>
          <w:lang w:eastAsia="en-AU"/>
        </w:rPr>
        <w:t>before the Titles Administrator has decided whether to approve or refuse the change in control, or</w:t>
      </w:r>
    </w:p>
    <w:p w14:paraId="784E64EC" w14:textId="246413D1" w:rsidR="006637CF" w:rsidRPr="006637CF" w:rsidRDefault="006637CF" w:rsidP="000A0C52">
      <w:pPr>
        <w:pStyle w:val="List2"/>
        <w:numPr>
          <w:ilvl w:val="1"/>
          <w:numId w:val="39"/>
        </w:numPr>
        <w:spacing w:after="120" w:line="240" w:lineRule="auto"/>
        <w:contextualSpacing w:val="0"/>
        <w:rPr>
          <w:rFonts w:ascii="Calibri" w:hAnsi="Calibri" w:cs="Calibri"/>
          <w:color w:val="5F5F5F"/>
          <w:sz w:val="20"/>
          <w:szCs w:val="20"/>
          <w:lang w:eastAsia="en-AU"/>
        </w:rPr>
      </w:pPr>
      <w:r w:rsidRPr="006637CF">
        <w:rPr>
          <w:rFonts w:ascii="Calibri" w:hAnsi="Calibri" w:cs="Calibri"/>
          <w:color w:val="5F5F5F"/>
          <w:sz w:val="20"/>
          <w:szCs w:val="20"/>
          <w:lang w:eastAsia="en-AU"/>
        </w:rPr>
        <w:t xml:space="preserve">if the change in control has been </w:t>
      </w:r>
      <w:r w:rsidR="0070161E" w:rsidRPr="006637CF">
        <w:rPr>
          <w:rFonts w:ascii="Calibri" w:hAnsi="Calibri" w:cs="Calibri"/>
          <w:color w:val="5F5F5F"/>
          <w:sz w:val="20"/>
          <w:szCs w:val="20"/>
          <w:lang w:eastAsia="en-AU"/>
        </w:rPr>
        <w:t>approved before</w:t>
      </w:r>
      <w:r w:rsidRPr="006637CF">
        <w:rPr>
          <w:rFonts w:ascii="Calibri" w:hAnsi="Calibri" w:cs="Calibri"/>
          <w:color w:val="5F5F5F"/>
          <w:sz w:val="20"/>
          <w:szCs w:val="20"/>
          <w:lang w:eastAsia="en-AU"/>
        </w:rPr>
        <w:t xml:space="preserve"> the change in control takes effect</w:t>
      </w:r>
      <w:r w:rsidR="003E3329">
        <w:rPr>
          <w:rFonts w:ascii="Calibri" w:hAnsi="Calibri" w:cs="Calibri"/>
          <w:color w:val="5F5F5F"/>
          <w:sz w:val="20"/>
          <w:szCs w:val="20"/>
          <w:lang w:eastAsia="en-AU"/>
        </w:rPr>
        <w:t>.</w:t>
      </w:r>
    </w:p>
    <w:p w14:paraId="751166B9" w14:textId="2E590E58" w:rsidR="00B166B8" w:rsidRPr="00B166B8" w:rsidRDefault="002F38AE" w:rsidP="000A0C52">
      <w:pPr>
        <w:rPr>
          <w:b/>
          <w:bCs/>
          <w:i/>
          <w:iCs/>
          <w:color w:val="27629B"/>
          <w:sz w:val="20"/>
          <w:szCs w:val="20"/>
          <w:u w:color="000000"/>
        </w:rPr>
      </w:pPr>
      <w:r>
        <w:rPr>
          <w:b/>
          <w:bCs/>
          <w:i/>
          <w:iCs/>
          <w:color w:val="27629B"/>
          <w:sz w:val="20"/>
          <w:szCs w:val="20"/>
          <w:u w:color="000000"/>
        </w:rPr>
        <w:t xml:space="preserve">How do I notify the Titles Administrator of a change </w:t>
      </w:r>
      <w:r w:rsidR="00E01162">
        <w:rPr>
          <w:b/>
          <w:bCs/>
          <w:i/>
          <w:iCs/>
          <w:color w:val="27629B"/>
          <w:sz w:val="20"/>
          <w:szCs w:val="20"/>
          <w:u w:color="000000"/>
        </w:rPr>
        <w:t xml:space="preserve">in </w:t>
      </w:r>
      <w:r>
        <w:rPr>
          <w:b/>
          <w:bCs/>
          <w:i/>
          <w:iCs/>
          <w:color w:val="27629B"/>
          <w:sz w:val="20"/>
          <w:szCs w:val="20"/>
          <w:u w:color="000000"/>
        </w:rPr>
        <w:t>circumstance</w:t>
      </w:r>
      <w:r w:rsidR="00E01162">
        <w:rPr>
          <w:b/>
          <w:bCs/>
          <w:i/>
          <w:iCs/>
          <w:color w:val="27629B"/>
          <w:sz w:val="20"/>
          <w:szCs w:val="20"/>
          <w:u w:color="000000"/>
        </w:rPr>
        <w:t>s</w:t>
      </w:r>
      <w:r w:rsidR="00B166B8" w:rsidRPr="00B166B8">
        <w:rPr>
          <w:b/>
          <w:bCs/>
          <w:i/>
          <w:iCs/>
          <w:color w:val="27629B"/>
          <w:sz w:val="20"/>
          <w:szCs w:val="20"/>
          <w:u w:color="000000"/>
        </w:rPr>
        <w:t>?</w:t>
      </w:r>
    </w:p>
    <w:p w14:paraId="44BE832D" w14:textId="3185A107" w:rsidR="00B166B8" w:rsidRPr="002F38AE" w:rsidRDefault="002F38AE" w:rsidP="000A0C52">
      <w:pPr>
        <w:spacing w:before="120" w:after="120"/>
        <w:rPr>
          <w:rFonts w:eastAsiaTheme="minorHAnsi"/>
          <w:color w:val="5F5F5F"/>
          <w:sz w:val="20"/>
          <w:szCs w:val="20"/>
          <w:lang w:val="en-AU" w:eastAsia="en-AU"/>
        </w:rPr>
      </w:pPr>
      <w:r w:rsidRPr="002F38AE">
        <w:rPr>
          <w:rFonts w:eastAsiaTheme="minorHAnsi"/>
          <w:color w:val="5F5F5F"/>
          <w:sz w:val="20"/>
          <w:szCs w:val="20"/>
          <w:lang w:val="en-AU" w:eastAsia="en-AU"/>
        </w:rPr>
        <w:t xml:space="preserve">A </w:t>
      </w:r>
      <w:r w:rsidR="00160574">
        <w:rPr>
          <w:rFonts w:eastAsiaTheme="minorHAnsi"/>
          <w:color w:val="5F5F5F"/>
          <w:sz w:val="20"/>
          <w:szCs w:val="20"/>
          <w:lang w:val="en-AU" w:eastAsia="en-AU"/>
        </w:rPr>
        <w:t>s</w:t>
      </w:r>
      <w:r w:rsidR="00B851FC">
        <w:rPr>
          <w:rFonts w:eastAsiaTheme="minorHAnsi"/>
          <w:color w:val="5F5F5F"/>
          <w:sz w:val="20"/>
          <w:szCs w:val="20"/>
          <w:lang w:val="en-AU" w:eastAsia="en-AU"/>
        </w:rPr>
        <w:t xml:space="preserve"> 566H </w:t>
      </w:r>
      <w:r w:rsidRPr="00B851FC">
        <w:rPr>
          <w:rFonts w:eastAsiaTheme="minorHAnsi"/>
          <w:color w:val="5F5F5F"/>
          <w:sz w:val="20"/>
          <w:szCs w:val="20"/>
          <w:lang w:val="en-AU" w:eastAsia="en-AU"/>
        </w:rPr>
        <w:t>change in</w:t>
      </w:r>
      <w:r w:rsidR="00670737" w:rsidRPr="00B851FC">
        <w:rPr>
          <w:rFonts w:eastAsiaTheme="minorHAnsi"/>
          <w:color w:val="5F5F5F"/>
          <w:sz w:val="20"/>
          <w:szCs w:val="20"/>
          <w:lang w:val="en-AU" w:eastAsia="en-AU"/>
        </w:rPr>
        <w:t xml:space="preserve"> </w:t>
      </w:r>
      <w:r w:rsidRPr="00B851FC">
        <w:rPr>
          <w:rFonts w:eastAsiaTheme="minorHAnsi"/>
          <w:color w:val="5F5F5F"/>
          <w:sz w:val="20"/>
          <w:szCs w:val="20"/>
          <w:lang w:val="en-AU" w:eastAsia="en-AU"/>
        </w:rPr>
        <w:t>circumstance</w:t>
      </w:r>
      <w:r w:rsidR="00670737" w:rsidRPr="00B851FC">
        <w:rPr>
          <w:rFonts w:eastAsiaTheme="minorHAnsi"/>
          <w:color w:val="5F5F5F"/>
          <w:sz w:val="20"/>
          <w:szCs w:val="20"/>
          <w:lang w:val="en-AU" w:eastAsia="en-AU"/>
        </w:rPr>
        <w:t>s</w:t>
      </w:r>
      <w:r>
        <w:rPr>
          <w:rFonts w:eastAsiaTheme="minorHAnsi"/>
          <w:color w:val="5F5F5F"/>
          <w:sz w:val="20"/>
          <w:szCs w:val="20"/>
          <w:lang w:val="en-AU" w:eastAsia="en-AU"/>
        </w:rPr>
        <w:t xml:space="preserve"> </w:t>
      </w:r>
      <w:r w:rsidRPr="002F38AE">
        <w:rPr>
          <w:rFonts w:eastAsiaTheme="minorHAnsi"/>
          <w:color w:val="5F5F5F"/>
          <w:sz w:val="20"/>
          <w:szCs w:val="20"/>
          <w:lang w:val="en-AU" w:eastAsia="en-AU"/>
        </w:rPr>
        <w:t>form is available on the NOPTA website</w:t>
      </w:r>
      <w:r>
        <w:rPr>
          <w:rFonts w:eastAsiaTheme="minorHAnsi"/>
          <w:color w:val="5F5F5F"/>
          <w:sz w:val="20"/>
          <w:szCs w:val="20"/>
          <w:lang w:val="en-AU" w:eastAsia="en-AU"/>
        </w:rPr>
        <w:t xml:space="preserve">. </w:t>
      </w:r>
    </w:p>
    <w:p w14:paraId="6C5C8E61" w14:textId="29882282" w:rsidR="00B166B8" w:rsidRPr="00B166B8" w:rsidRDefault="002F38AE" w:rsidP="000A0C52">
      <w:pPr>
        <w:spacing w:after="120"/>
        <w:rPr>
          <w:b/>
          <w:bCs/>
          <w:i/>
          <w:iCs/>
          <w:color w:val="27629B"/>
          <w:sz w:val="20"/>
          <w:szCs w:val="20"/>
          <w:u w:color="000000"/>
        </w:rPr>
      </w:pPr>
      <w:r>
        <w:rPr>
          <w:b/>
          <w:bCs/>
          <w:i/>
          <w:iCs/>
          <w:color w:val="27629B"/>
          <w:sz w:val="20"/>
          <w:szCs w:val="20"/>
          <w:u w:color="000000"/>
        </w:rPr>
        <w:t xml:space="preserve">What happens if a person fails to notify NOPTA of a change in </w:t>
      </w:r>
      <w:r w:rsidR="00477CC7">
        <w:rPr>
          <w:b/>
          <w:bCs/>
          <w:i/>
          <w:iCs/>
          <w:color w:val="27629B"/>
          <w:sz w:val="20"/>
          <w:szCs w:val="20"/>
          <w:u w:color="000000"/>
        </w:rPr>
        <w:t>circumstances</w:t>
      </w:r>
      <w:r w:rsidR="00B166B8" w:rsidRPr="00B166B8">
        <w:rPr>
          <w:b/>
          <w:bCs/>
          <w:i/>
          <w:iCs/>
          <w:color w:val="27629B"/>
          <w:sz w:val="20"/>
          <w:szCs w:val="20"/>
          <w:u w:color="000000"/>
        </w:rPr>
        <w:t>?</w:t>
      </w:r>
    </w:p>
    <w:p w14:paraId="6026A9A8" w14:textId="66A09537" w:rsidR="00B166B8" w:rsidRPr="002F38AE" w:rsidRDefault="002F38AE" w:rsidP="000A0C52">
      <w:pPr>
        <w:rPr>
          <w:rFonts w:eastAsiaTheme="minorHAnsi"/>
          <w:color w:val="5F5F5F"/>
          <w:sz w:val="20"/>
          <w:szCs w:val="20"/>
          <w:lang w:val="en-AU" w:eastAsia="en-AU"/>
        </w:rPr>
      </w:pPr>
      <w:r w:rsidRPr="002F38AE">
        <w:rPr>
          <w:rFonts w:eastAsiaTheme="minorHAnsi"/>
          <w:color w:val="5F5F5F"/>
          <w:sz w:val="20"/>
          <w:szCs w:val="20"/>
          <w:lang w:val="en-AU" w:eastAsia="en-AU"/>
        </w:rPr>
        <w:t>Notice must be given as soon as practicable after the change in circumstances occurs (s 566H(1)(e)).</w:t>
      </w:r>
      <w:r w:rsidR="006637CF">
        <w:rPr>
          <w:rFonts w:eastAsiaTheme="minorHAnsi"/>
          <w:color w:val="5F5F5F"/>
          <w:sz w:val="20"/>
          <w:szCs w:val="20"/>
          <w:lang w:val="en-AU" w:eastAsia="en-AU"/>
        </w:rPr>
        <w:t xml:space="preserve"> </w:t>
      </w:r>
      <w:r w:rsidRPr="002F38AE">
        <w:rPr>
          <w:rFonts w:eastAsiaTheme="minorHAnsi"/>
          <w:color w:val="5F5F5F"/>
          <w:sz w:val="20"/>
          <w:szCs w:val="20"/>
          <w:lang w:val="en-AU" w:eastAsia="en-AU"/>
        </w:rPr>
        <w:t>Failure to provide notice of a material change in circumstance is a contravention of the OPGGS Act and is subject to a civil penalty (s 566</w:t>
      </w:r>
      <w:proofErr w:type="gramStart"/>
      <w:r w:rsidRPr="002F38AE">
        <w:rPr>
          <w:rFonts w:eastAsiaTheme="minorHAnsi"/>
          <w:color w:val="5F5F5F"/>
          <w:sz w:val="20"/>
          <w:szCs w:val="20"/>
          <w:lang w:val="en-AU" w:eastAsia="en-AU"/>
        </w:rPr>
        <w:t>H(</w:t>
      </w:r>
      <w:proofErr w:type="gramEnd"/>
      <w:r w:rsidRPr="002F38AE">
        <w:rPr>
          <w:rFonts w:eastAsiaTheme="minorHAnsi"/>
          <w:color w:val="5F5F5F"/>
          <w:sz w:val="20"/>
          <w:szCs w:val="20"/>
          <w:lang w:val="en-AU" w:eastAsia="en-AU"/>
        </w:rPr>
        <w:t>2)). It is also a ground for cancellation of a title under s 274(e) and s 446(da) of the OPGGS Act.</w:t>
      </w:r>
      <w:r w:rsidR="00B166B8" w:rsidRPr="002F38AE">
        <w:rPr>
          <w:rFonts w:eastAsiaTheme="minorHAnsi"/>
          <w:color w:val="5F5F5F"/>
          <w:sz w:val="20"/>
          <w:szCs w:val="20"/>
          <w:lang w:val="en-AU" w:eastAsia="en-AU"/>
        </w:rPr>
        <w:t xml:space="preserve">  </w:t>
      </w:r>
    </w:p>
    <w:p w14:paraId="14D79F02" w14:textId="4E17909C" w:rsidR="00FD49C5" w:rsidRPr="00B166B8" w:rsidRDefault="00FD49C5" w:rsidP="000A0C52">
      <w:pPr>
        <w:spacing w:before="120" w:after="120"/>
        <w:rPr>
          <w:b/>
          <w:bCs/>
          <w:i/>
          <w:iCs/>
          <w:color w:val="27629B"/>
          <w:sz w:val="20"/>
          <w:szCs w:val="20"/>
          <w:u w:color="000000"/>
        </w:rPr>
      </w:pPr>
      <w:r>
        <w:rPr>
          <w:b/>
          <w:bCs/>
          <w:i/>
          <w:iCs/>
          <w:color w:val="27629B"/>
          <w:sz w:val="20"/>
          <w:szCs w:val="20"/>
          <w:u w:color="000000"/>
        </w:rPr>
        <w:t>What happens if a person fails to notify NOPTA of a change in control</w:t>
      </w:r>
      <w:r w:rsidR="00D81533">
        <w:rPr>
          <w:b/>
          <w:bCs/>
          <w:i/>
          <w:iCs/>
          <w:color w:val="27629B"/>
          <w:sz w:val="20"/>
          <w:szCs w:val="20"/>
          <w:u w:color="000000"/>
        </w:rPr>
        <w:t xml:space="preserve"> taking effect after the Titles Administr</w:t>
      </w:r>
      <w:r w:rsidR="00A83264">
        <w:rPr>
          <w:b/>
          <w:bCs/>
          <w:i/>
          <w:iCs/>
          <w:color w:val="27629B"/>
          <w:sz w:val="20"/>
          <w:szCs w:val="20"/>
          <w:u w:color="000000"/>
        </w:rPr>
        <w:t>a</w:t>
      </w:r>
      <w:r w:rsidR="00D81533">
        <w:rPr>
          <w:b/>
          <w:bCs/>
          <w:i/>
          <w:iCs/>
          <w:color w:val="27629B"/>
          <w:sz w:val="20"/>
          <w:szCs w:val="20"/>
          <w:u w:color="000000"/>
        </w:rPr>
        <w:t>tor’s approval</w:t>
      </w:r>
      <w:r w:rsidR="00A83264">
        <w:rPr>
          <w:b/>
          <w:bCs/>
          <w:i/>
          <w:iCs/>
          <w:color w:val="27629B"/>
          <w:sz w:val="20"/>
          <w:szCs w:val="20"/>
          <w:u w:color="000000"/>
        </w:rPr>
        <w:t xml:space="preserve"> and within the approval period</w:t>
      </w:r>
      <w:r w:rsidRPr="00B166B8">
        <w:rPr>
          <w:b/>
          <w:bCs/>
          <w:i/>
          <w:iCs/>
          <w:color w:val="27629B"/>
          <w:sz w:val="20"/>
          <w:szCs w:val="20"/>
          <w:u w:color="000000"/>
        </w:rPr>
        <w:t>?</w:t>
      </w:r>
    </w:p>
    <w:p w14:paraId="08A16C8D" w14:textId="39893D77" w:rsidR="00FD49C5" w:rsidRDefault="00FD49C5" w:rsidP="000A0C52">
      <w:pPr>
        <w:spacing w:before="120" w:after="120"/>
        <w:rPr>
          <w:rFonts w:eastAsiaTheme="minorHAnsi"/>
          <w:color w:val="5F5F5F"/>
          <w:sz w:val="20"/>
          <w:szCs w:val="20"/>
          <w:lang w:val="en-AU" w:eastAsia="en-AU"/>
        </w:rPr>
      </w:pPr>
      <w:r w:rsidRPr="00FD49C5">
        <w:rPr>
          <w:rFonts w:eastAsiaTheme="minorHAnsi"/>
          <w:color w:val="5F5F5F"/>
          <w:sz w:val="20"/>
          <w:szCs w:val="20"/>
          <w:lang w:val="en-AU" w:eastAsia="en-AU"/>
        </w:rPr>
        <w:t xml:space="preserve">Failure to notify the Titles Administrator within </w:t>
      </w:r>
      <w:r w:rsidR="007F4F9E">
        <w:rPr>
          <w:rFonts w:eastAsiaTheme="minorHAnsi"/>
          <w:color w:val="5F5F5F"/>
          <w:sz w:val="20"/>
          <w:szCs w:val="20"/>
          <w:lang w:val="en-AU" w:eastAsia="en-AU"/>
        </w:rPr>
        <w:t>10 days</w:t>
      </w:r>
      <w:r w:rsidRPr="00FD49C5">
        <w:rPr>
          <w:rFonts w:eastAsiaTheme="minorHAnsi"/>
          <w:color w:val="5F5F5F"/>
          <w:sz w:val="20"/>
          <w:szCs w:val="20"/>
          <w:lang w:val="en-AU" w:eastAsia="en-AU"/>
        </w:rPr>
        <w:t xml:space="preserve"> of the change of control taking effect is a contravention of the OPGGS Act and subject to a </w:t>
      </w:r>
      <w:r w:rsidR="008B196B">
        <w:rPr>
          <w:rFonts w:eastAsiaTheme="minorHAnsi"/>
          <w:color w:val="5F5F5F"/>
          <w:sz w:val="20"/>
          <w:szCs w:val="20"/>
          <w:lang w:val="en-AU" w:eastAsia="en-AU"/>
        </w:rPr>
        <w:t xml:space="preserve">continuing </w:t>
      </w:r>
      <w:r w:rsidRPr="00FD49C5">
        <w:rPr>
          <w:rFonts w:eastAsiaTheme="minorHAnsi"/>
          <w:color w:val="5F5F5F"/>
          <w:sz w:val="20"/>
          <w:szCs w:val="20"/>
          <w:lang w:val="en-AU" w:eastAsia="en-AU"/>
        </w:rPr>
        <w:t>civil penalty</w:t>
      </w:r>
      <w:r w:rsidR="007F4F9E">
        <w:rPr>
          <w:rFonts w:eastAsiaTheme="minorHAnsi"/>
          <w:color w:val="5F5F5F"/>
          <w:sz w:val="20"/>
          <w:szCs w:val="20"/>
          <w:lang w:val="en-AU" w:eastAsia="en-AU"/>
        </w:rPr>
        <w:t xml:space="preserve"> for each day that a contravention continues</w:t>
      </w:r>
      <w:r w:rsidRPr="00FD49C5">
        <w:rPr>
          <w:rFonts w:eastAsiaTheme="minorHAnsi"/>
          <w:color w:val="5F5F5F"/>
          <w:sz w:val="20"/>
          <w:szCs w:val="20"/>
          <w:lang w:val="en-AU" w:eastAsia="en-AU"/>
        </w:rPr>
        <w:t xml:space="preserve"> (s 566</w:t>
      </w:r>
      <w:proofErr w:type="gramStart"/>
      <w:r w:rsidRPr="00FD49C5">
        <w:rPr>
          <w:rFonts w:eastAsiaTheme="minorHAnsi"/>
          <w:color w:val="5F5F5F"/>
          <w:sz w:val="20"/>
          <w:szCs w:val="20"/>
          <w:lang w:val="en-AU" w:eastAsia="en-AU"/>
        </w:rPr>
        <w:t>K(</w:t>
      </w:r>
      <w:proofErr w:type="gramEnd"/>
      <w:r w:rsidRPr="00FD49C5">
        <w:rPr>
          <w:rFonts w:eastAsiaTheme="minorHAnsi"/>
          <w:color w:val="5F5F5F"/>
          <w:sz w:val="20"/>
          <w:szCs w:val="20"/>
          <w:lang w:val="en-AU" w:eastAsia="en-AU"/>
        </w:rPr>
        <w:t>2)-(3)).</w:t>
      </w:r>
    </w:p>
    <w:p w14:paraId="4C6F7757" w14:textId="6107D9F1" w:rsidR="00D81533" w:rsidRDefault="00D81533" w:rsidP="000A0C52">
      <w:pPr>
        <w:keepNext/>
        <w:keepLines/>
        <w:spacing w:before="120" w:after="120"/>
        <w:rPr>
          <w:b/>
          <w:bCs/>
          <w:i/>
          <w:iCs/>
          <w:color w:val="27629B"/>
          <w:sz w:val="20"/>
          <w:szCs w:val="20"/>
          <w:u w:color="000000"/>
        </w:rPr>
      </w:pPr>
      <w:r w:rsidRPr="00D81533">
        <w:rPr>
          <w:b/>
          <w:bCs/>
          <w:i/>
          <w:iCs/>
          <w:color w:val="27629B"/>
          <w:sz w:val="20"/>
          <w:szCs w:val="20"/>
          <w:u w:color="000000"/>
        </w:rPr>
        <w:lastRenderedPageBreak/>
        <w:t>What happens if a person begins or ceases to control a registered titleholder and the Titles Administrator has not approved the change in control</w:t>
      </w:r>
      <w:r w:rsidR="007A6C37">
        <w:rPr>
          <w:b/>
          <w:bCs/>
          <w:i/>
          <w:iCs/>
          <w:color w:val="27629B"/>
          <w:sz w:val="20"/>
          <w:szCs w:val="20"/>
          <w:u w:color="000000"/>
        </w:rPr>
        <w:t>,</w:t>
      </w:r>
      <w:r w:rsidRPr="00D81533">
        <w:rPr>
          <w:b/>
          <w:bCs/>
          <w:i/>
          <w:iCs/>
          <w:color w:val="27629B"/>
          <w:sz w:val="20"/>
          <w:szCs w:val="20"/>
          <w:u w:color="000000"/>
        </w:rPr>
        <w:t xml:space="preserve"> or </w:t>
      </w:r>
      <w:r w:rsidR="007A6C37">
        <w:rPr>
          <w:b/>
          <w:bCs/>
          <w:i/>
          <w:iCs/>
          <w:color w:val="27629B"/>
          <w:sz w:val="20"/>
          <w:szCs w:val="20"/>
          <w:u w:color="000000"/>
        </w:rPr>
        <w:t xml:space="preserve">has </w:t>
      </w:r>
      <w:r w:rsidRPr="00D81533">
        <w:rPr>
          <w:b/>
          <w:bCs/>
          <w:i/>
          <w:iCs/>
          <w:color w:val="27629B"/>
          <w:sz w:val="20"/>
          <w:szCs w:val="20"/>
          <w:u w:color="000000"/>
        </w:rPr>
        <w:t xml:space="preserve">approved the change in control but the approval took effect after the approval period? </w:t>
      </w:r>
    </w:p>
    <w:p w14:paraId="1F18DAEB" w14:textId="1D6C5906" w:rsidR="00D81533" w:rsidRPr="00D81533" w:rsidRDefault="00D81533" w:rsidP="000A0C52">
      <w:pPr>
        <w:pStyle w:val="List2"/>
        <w:spacing w:after="120" w:line="240" w:lineRule="auto"/>
        <w:ind w:left="0" w:firstLine="0"/>
        <w:contextualSpacing w:val="0"/>
        <w:rPr>
          <w:rFonts w:ascii="Calibri" w:hAnsi="Calibri" w:cs="Calibri"/>
          <w:color w:val="5F5F5F"/>
          <w:sz w:val="20"/>
          <w:szCs w:val="20"/>
          <w:lang w:eastAsia="en-AU"/>
        </w:rPr>
      </w:pPr>
      <w:r w:rsidRPr="00D81533">
        <w:rPr>
          <w:rFonts w:ascii="Calibri" w:hAnsi="Calibri" w:cs="Calibri"/>
          <w:color w:val="5F5F5F"/>
          <w:sz w:val="20"/>
          <w:szCs w:val="20"/>
          <w:lang w:eastAsia="en-AU"/>
        </w:rPr>
        <w:t xml:space="preserve">Failure by the person to notify the Titles Administrator within </w:t>
      </w:r>
      <w:r w:rsidR="007A6C37">
        <w:rPr>
          <w:rFonts w:ascii="Calibri" w:hAnsi="Calibri" w:cs="Calibri"/>
          <w:color w:val="5F5F5F"/>
          <w:sz w:val="20"/>
          <w:szCs w:val="20"/>
          <w:lang w:eastAsia="en-AU"/>
        </w:rPr>
        <w:t>30 days</w:t>
      </w:r>
      <w:r w:rsidRPr="00D81533">
        <w:rPr>
          <w:rFonts w:ascii="Calibri" w:hAnsi="Calibri" w:cs="Calibri"/>
          <w:color w:val="5F5F5F"/>
          <w:sz w:val="20"/>
          <w:szCs w:val="20"/>
          <w:lang w:eastAsia="en-AU"/>
        </w:rPr>
        <w:t xml:space="preserve"> (</w:t>
      </w:r>
      <w:r w:rsidR="007A6C37">
        <w:rPr>
          <w:rFonts w:ascii="Calibri" w:hAnsi="Calibri" w:cs="Calibri"/>
          <w:color w:val="5F5F5F"/>
          <w:sz w:val="20"/>
          <w:szCs w:val="20"/>
          <w:lang w:eastAsia="en-AU"/>
        </w:rPr>
        <w:t>or</w:t>
      </w:r>
      <w:r w:rsidR="007A6C37" w:rsidRPr="00D81533">
        <w:rPr>
          <w:rFonts w:ascii="Calibri" w:hAnsi="Calibri" w:cs="Calibri"/>
          <w:color w:val="5F5F5F"/>
          <w:sz w:val="20"/>
          <w:szCs w:val="20"/>
          <w:lang w:eastAsia="en-AU"/>
        </w:rPr>
        <w:t xml:space="preserve"> </w:t>
      </w:r>
      <w:r w:rsidRPr="00D81533">
        <w:rPr>
          <w:rFonts w:ascii="Calibri" w:hAnsi="Calibri" w:cs="Calibri"/>
          <w:color w:val="5F5F5F"/>
          <w:sz w:val="20"/>
          <w:szCs w:val="20"/>
          <w:lang w:eastAsia="en-AU"/>
        </w:rPr>
        <w:t>anytime thereafter</w:t>
      </w:r>
      <w:r w:rsidR="00B97EC9">
        <w:rPr>
          <w:rFonts w:ascii="Calibri" w:hAnsi="Calibri" w:cs="Calibri"/>
          <w:color w:val="5F5F5F"/>
          <w:sz w:val="20"/>
          <w:szCs w:val="20"/>
          <w:lang w:eastAsia="en-AU"/>
        </w:rPr>
        <w:t xml:space="preserve"> if not done within 30 days</w:t>
      </w:r>
      <w:r w:rsidRPr="00D81533">
        <w:rPr>
          <w:rFonts w:ascii="Calibri" w:hAnsi="Calibri" w:cs="Calibri"/>
          <w:color w:val="5F5F5F"/>
          <w:sz w:val="20"/>
          <w:szCs w:val="20"/>
          <w:lang w:eastAsia="en-AU"/>
        </w:rPr>
        <w:t xml:space="preserve">) of an unauthorised change in control taking effect is a contravention of the </w:t>
      </w:r>
      <w:r w:rsidR="007A6C37">
        <w:rPr>
          <w:rFonts w:ascii="Calibri" w:hAnsi="Calibri" w:cs="Calibri"/>
          <w:color w:val="5F5F5F"/>
          <w:sz w:val="20"/>
          <w:szCs w:val="20"/>
          <w:lang w:eastAsia="en-AU"/>
        </w:rPr>
        <w:t xml:space="preserve">OPGGS </w:t>
      </w:r>
      <w:r w:rsidRPr="00D81533">
        <w:rPr>
          <w:rFonts w:ascii="Calibri" w:hAnsi="Calibri" w:cs="Calibri"/>
          <w:color w:val="5F5F5F"/>
          <w:sz w:val="20"/>
          <w:szCs w:val="20"/>
          <w:lang w:eastAsia="en-AU"/>
        </w:rPr>
        <w:t>Act and subject to a continuing civil penalty</w:t>
      </w:r>
      <w:r w:rsidR="007A6C37">
        <w:rPr>
          <w:rFonts w:ascii="Calibri" w:hAnsi="Calibri" w:cs="Calibri"/>
          <w:color w:val="5F5F5F"/>
          <w:sz w:val="20"/>
          <w:szCs w:val="20"/>
          <w:lang w:eastAsia="en-AU"/>
        </w:rPr>
        <w:t xml:space="preserve"> for each day that a contravention continues</w:t>
      </w:r>
      <w:r w:rsidRPr="00D81533">
        <w:rPr>
          <w:rFonts w:ascii="Calibri" w:hAnsi="Calibri" w:cs="Calibri"/>
          <w:color w:val="5F5F5F"/>
          <w:sz w:val="20"/>
          <w:szCs w:val="20"/>
          <w:lang w:eastAsia="en-AU"/>
        </w:rPr>
        <w:t xml:space="preserve"> (s 566</w:t>
      </w:r>
      <w:proofErr w:type="gramStart"/>
      <w:r w:rsidRPr="00D81533">
        <w:rPr>
          <w:rFonts w:ascii="Calibri" w:hAnsi="Calibri" w:cs="Calibri"/>
          <w:color w:val="5F5F5F"/>
          <w:sz w:val="20"/>
          <w:szCs w:val="20"/>
          <w:lang w:eastAsia="en-AU"/>
        </w:rPr>
        <w:t>P(</w:t>
      </w:r>
      <w:proofErr w:type="gramEnd"/>
      <w:r w:rsidRPr="00D81533">
        <w:rPr>
          <w:rFonts w:ascii="Calibri" w:hAnsi="Calibri" w:cs="Calibri"/>
          <w:color w:val="5F5F5F"/>
          <w:sz w:val="20"/>
          <w:szCs w:val="20"/>
          <w:lang w:eastAsia="en-AU"/>
        </w:rPr>
        <w:t>2)-(3)). It is also a ground for cancellation of a title under ss 274(e) and ss 446(da) of the OPGGS Act.</w:t>
      </w:r>
    </w:p>
    <w:p w14:paraId="269B07F0" w14:textId="609FFB9E" w:rsidR="00D81533" w:rsidRDefault="00D81533" w:rsidP="000A0C52">
      <w:pPr>
        <w:spacing w:after="120"/>
        <w:rPr>
          <w:rFonts w:eastAsiaTheme="minorHAnsi"/>
          <w:color w:val="5F5F5F"/>
          <w:sz w:val="20"/>
          <w:szCs w:val="20"/>
          <w:lang w:val="en-AU" w:eastAsia="en-AU"/>
        </w:rPr>
      </w:pPr>
      <w:r w:rsidRPr="00D81533">
        <w:rPr>
          <w:rFonts w:eastAsiaTheme="minorHAnsi"/>
          <w:color w:val="5F5F5F"/>
          <w:sz w:val="20"/>
          <w:szCs w:val="20"/>
          <w:lang w:val="en-AU" w:eastAsia="en-AU"/>
        </w:rPr>
        <w:t>Subsection 566</w:t>
      </w:r>
      <w:proofErr w:type="gramStart"/>
      <w:r w:rsidRPr="00D81533">
        <w:rPr>
          <w:rFonts w:eastAsiaTheme="minorHAnsi"/>
          <w:color w:val="5F5F5F"/>
          <w:sz w:val="20"/>
          <w:szCs w:val="20"/>
          <w:lang w:val="en-AU" w:eastAsia="en-AU"/>
        </w:rPr>
        <w:t>P(</w:t>
      </w:r>
      <w:proofErr w:type="gramEnd"/>
      <w:r w:rsidRPr="00D81533">
        <w:rPr>
          <w:rFonts w:eastAsiaTheme="minorHAnsi"/>
          <w:color w:val="5F5F5F"/>
          <w:sz w:val="20"/>
          <w:szCs w:val="20"/>
          <w:lang w:val="en-AU" w:eastAsia="en-AU"/>
        </w:rPr>
        <w:t>4) provides a defence for the civil penalty if the person did not know, and could not reasonably be expected to have known, that the person beg</w:t>
      </w:r>
      <w:r w:rsidR="007A6C37">
        <w:rPr>
          <w:rFonts w:eastAsiaTheme="minorHAnsi"/>
          <w:color w:val="5F5F5F"/>
          <w:sz w:val="20"/>
          <w:szCs w:val="20"/>
          <w:lang w:val="en-AU" w:eastAsia="en-AU"/>
        </w:rPr>
        <w:t>an</w:t>
      </w:r>
      <w:r w:rsidRPr="00D81533">
        <w:rPr>
          <w:rFonts w:eastAsiaTheme="minorHAnsi"/>
          <w:color w:val="5F5F5F"/>
          <w:sz w:val="20"/>
          <w:szCs w:val="20"/>
          <w:lang w:val="en-AU" w:eastAsia="en-AU"/>
        </w:rPr>
        <w:t xml:space="preserve"> to control or ceased to control the titleholder</w:t>
      </w:r>
      <w:r>
        <w:rPr>
          <w:rFonts w:eastAsiaTheme="minorHAnsi"/>
          <w:color w:val="5F5F5F"/>
          <w:sz w:val="20"/>
          <w:szCs w:val="20"/>
          <w:lang w:val="en-AU" w:eastAsia="en-AU"/>
        </w:rPr>
        <w:t xml:space="preserve">. </w:t>
      </w:r>
    </w:p>
    <w:p w14:paraId="1D532A62" w14:textId="5CCC4D7B" w:rsidR="00B97EC9" w:rsidRPr="00B97EC9" w:rsidRDefault="00B97EC9">
      <w:pPr>
        <w:spacing w:after="120"/>
        <w:rPr>
          <w:b/>
          <w:bCs/>
          <w:i/>
          <w:iCs/>
          <w:color w:val="27629B"/>
          <w:sz w:val="20"/>
          <w:szCs w:val="20"/>
          <w:u w:color="000000"/>
        </w:rPr>
      </w:pPr>
      <w:r w:rsidRPr="00B97EC9">
        <w:rPr>
          <w:b/>
          <w:bCs/>
          <w:i/>
          <w:iCs/>
          <w:color w:val="27629B"/>
          <w:sz w:val="20"/>
          <w:szCs w:val="20"/>
          <w:u w:color="000000"/>
        </w:rPr>
        <w:t>I am a titleholder that has been subject to a change in control. Do I have to notify the Titles Administrator?</w:t>
      </w:r>
    </w:p>
    <w:p w14:paraId="7281C794" w14:textId="0F8BC336" w:rsidR="007832C2" w:rsidRDefault="007832C2">
      <w:pPr>
        <w:spacing w:after="120"/>
        <w:rPr>
          <w:rFonts w:eastAsiaTheme="minorHAnsi"/>
          <w:color w:val="5F5F5F"/>
          <w:sz w:val="20"/>
          <w:szCs w:val="20"/>
          <w:lang w:val="en-AU" w:eastAsia="en-AU"/>
        </w:rPr>
      </w:pPr>
      <w:r>
        <w:rPr>
          <w:rFonts w:eastAsiaTheme="minorHAnsi"/>
          <w:color w:val="5F5F5F"/>
          <w:sz w:val="20"/>
          <w:szCs w:val="20"/>
          <w:lang w:val="en-AU" w:eastAsia="en-AU"/>
        </w:rPr>
        <w:t xml:space="preserve">A </w:t>
      </w:r>
      <w:r w:rsidR="000A7A9E">
        <w:rPr>
          <w:rFonts w:eastAsiaTheme="minorHAnsi"/>
          <w:color w:val="5F5F5F"/>
          <w:sz w:val="20"/>
          <w:szCs w:val="20"/>
          <w:lang w:val="en-AU" w:eastAsia="en-AU"/>
        </w:rPr>
        <w:t xml:space="preserve">registered </w:t>
      </w:r>
      <w:r>
        <w:rPr>
          <w:rFonts w:eastAsiaTheme="minorHAnsi"/>
          <w:color w:val="5F5F5F"/>
          <w:sz w:val="20"/>
          <w:szCs w:val="20"/>
          <w:lang w:val="en-AU" w:eastAsia="en-AU"/>
        </w:rPr>
        <w:t xml:space="preserve">titleholder does not need to notify the Titles Administrator of an approved change in control that has taken effect within the approval period. </w:t>
      </w:r>
    </w:p>
    <w:p w14:paraId="0C1EB12C" w14:textId="14A2CDC9" w:rsidR="00081E01" w:rsidRDefault="00B357F3" w:rsidP="000A0C52">
      <w:pPr>
        <w:keepNext/>
        <w:keepLines/>
        <w:spacing w:after="120"/>
        <w:rPr>
          <w:color w:val="5F5F5F"/>
          <w:sz w:val="20"/>
          <w:szCs w:val="20"/>
          <w:lang w:eastAsia="en-AU"/>
        </w:rPr>
      </w:pPr>
      <w:r>
        <w:rPr>
          <w:rFonts w:eastAsiaTheme="minorHAnsi"/>
          <w:color w:val="5F5F5F"/>
          <w:sz w:val="20"/>
          <w:szCs w:val="20"/>
          <w:lang w:val="en-AU" w:eastAsia="en-AU"/>
        </w:rPr>
        <w:t>I</w:t>
      </w:r>
      <w:r w:rsidR="007832C2">
        <w:rPr>
          <w:rFonts w:eastAsiaTheme="minorHAnsi"/>
          <w:color w:val="5F5F5F"/>
          <w:sz w:val="20"/>
          <w:szCs w:val="20"/>
          <w:lang w:val="en-AU" w:eastAsia="en-AU"/>
        </w:rPr>
        <w:t xml:space="preserve">f a person begins or ceases to control the titleholder and the change in control was not approved by the Titles Administrator, or the change in control was approved but took effect after the end of the approval period, </w:t>
      </w:r>
      <w:r w:rsidR="00081E01" w:rsidRPr="00736B72">
        <w:rPr>
          <w:rFonts w:eastAsiaTheme="minorHAnsi"/>
          <w:color w:val="5F5F5F"/>
          <w:sz w:val="20"/>
          <w:szCs w:val="20"/>
          <w:lang w:val="en-AU" w:eastAsia="en-AU"/>
        </w:rPr>
        <w:t xml:space="preserve">failure by the </w:t>
      </w:r>
      <w:r w:rsidR="00081E01" w:rsidRPr="00081E01">
        <w:rPr>
          <w:color w:val="5F5F5F"/>
          <w:sz w:val="20"/>
          <w:szCs w:val="20"/>
          <w:lang w:eastAsia="en-AU"/>
        </w:rPr>
        <w:t xml:space="preserve">titleholder to notify the Titles Administrator within </w:t>
      </w:r>
      <w:r w:rsidR="007832C2">
        <w:rPr>
          <w:color w:val="5F5F5F"/>
          <w:sz w:val="20"/>
          <w:szCs w:val="20"/>
          <w:lang w:eastAsia="en-AU"/>
        </w:rPr>
        <w:t>30 days</w:t>
      </w:r>
      <w:r w:rsidR="00081E01" w:rsidRPr="00081E01">
        <w:rPr>
          <w:color w:val="5F5F5F"/>
          <w:sz w:val="20"/>
          <w:szCs w:val="20"/>
          <w:lang w:eastAsia="en-AU"/>
        </w:rPr>
        <w:t xml:space="preserve"> of </w:t>
      </w:r>
      <w:r w:rsidR="007832C2">
        <w:rPr>
          <w:color w:val="5F5F5F"/>
          <w:sz w:val="20"/>
          <w:szCs w:val="20"/>
          <w:lang w:eastAsia="en-AU"/>
        </w:rPr>
        <w:t>the</w:t>
      </w:r>
      <w:r w:rsidR="00081E01" w:rsidRPr="00081E01">
        <w:rPr>
          <w:color w:val="5F5F5F"/>
          <w:sz w:val="20"/>
          <w:szCs w:val="20"/>
          <w:lang w:eastAsia="en-AU"/>
        </w:rPr>
        <w:t xml:space="preserve"> </w:t>
      </w:r>
      <w:proofErr w:type="spellStart"/>
      <w:r w:rsidR="00081E01" w:rsidRPr="00081E01">
        <w:rPr>
          <w:color w:val="5F5F5F"/>
          <w:sz w:val="20"/>
          <w:szCs w:val="20"/>
          <w:lang w:eastAsia="en-AU"/>
        </w:rPr>
        <w:t>unauthorised</w:t>
      </w:r>
      <w:proofErr w:type="spellEnd"/>
      <w:r w:rsidR="00081E01" w:rsidRPr="00081E01">
        <w:rPr>
          <w:color w:val="5F5F5F"/>
          <w:sz w:val="20"/>
          <w:szCs w:val="20"/>
          <w:lang w:eastAsia="en-AU"/>
        </w:rPr>
        <w:t xml:space="preserve"> change in control taking effect is </w:t>
      </w:r>
      <w:r w:rsidR="00081E01">
        <w:rPr>
          <w:color w:val="5F5F5F"/>
          <w:sz w:val="20"/>
          <w:szCs w:val="20"/>
          <w:lang w:eastAsia="en-AU"/>
        </w:rPr>
        <w:t>a</w:t>
      </w:r>
      <w:r w:rsidR="00081E01" w:rsidRPr="00081E01">
        <w:rPr>
          <w:color w:val="5F5F5F"/>
          <w:sz w:val="20"/>
          <w:szCs w:val="20"/>
          <w:lang w:eastAsia="en-AU"/>
        </w:rPr>
        <w:t xml:space="preserve"> contravention of the OPGG</w:t>
      </w:r>
      <w:r w:rsidR="007832C2">
        <w:rPr>
          <w:color w:val="5F5F5F"/>
          <w:sz w:val="20"/>
          <w:szCs w:val="20"/>
          <w:lang w:eastAsia="en-AU"/>
        </w:rPr>
        <w:t>S</w:t>
      </w:r>
      <w:r w:rsidR="00081E01" w:rsidRPr="00081E01">
        <w:rPr>
          <w:color w:val="5F5F5F"/>
          <w:sz w:val="20"/>
          <w:szCs w:val="20"/>
          <w:lang w:eastAsia="en-AU"/>
        </w:rPr>
        <w:t xml:space="preserve"> Act and subject to a civil penalty (s 566Q(2)).</w:t>
      </w:r>
    </w:p>
    <w:p w14:paraId="1FF6929C" w14:textId="775C0ABA" w:rsidR="007832C2" w:rsidRPr="00081E01" w:rsidRDefault="007832C2" w:rsidP="000A0C52">
      <w:pPr>
        <w:spacing w:after="120"/>
        <w:rPr>
          <w:color w:val="5F5F5F"/>
          <w:sz w:val="20"/>
          <w:szCs w:val="20"/>
          <w:lang w:eastAsia="en-AU"/>
        </w:rPr>
      </w:pPr>
      <w:r>
        <w:rPr>
          <w:color w:val="5F5F5F"/>
          <w:sz w:val="20"/>
          <w:szCs w:val="20"/>
          <w:lang w:eastAsia="en-AU"/>
        </w:rPr>
        <w:t>The titleholder does not contravene the OPGGS Act if the titleholder did not know, and ought not reasonably to have known, that the unauthorized change in control has taken effect (s 566Q(1)(c).</w:t>
      </w:r>
    </w:p>
    <w:bookmarkEnd w:id="3"/>
    <w:p w14:paraId="783BC854" w14:textId="77777777" w:rsidR="00145881" w:rsidRDefault="00145881" w:rsidP="000A0C52">
      <w:pPr>
        <w:pStyle w:val="Heading2"/>
        <w:ind w:left="0"/>
      </w:pPr>
      <w:r>
        <w:rPr>
          <w:color w:val="27629B"/>
        </w:rPr>
        <w:t>Questions</w:t>
      </w:r>
    </w:p>
    <w:p w14:paraId="28812492" w14:textId="7FD894DA" w:rsidR="00145881" w:rsidRPr="00820415" w:rsidRDefault="00145881" w:rsidP="000A0C52">
      <w:pPr>
        <w:spacing w:after="120"/>
        <w:rPr>
          <w:color w:val="5F5F5F"/>
          <w:sz w:val="20"/>
          <w:szCs w:val="20"/>
        </w:rPr>
      </w:pPr>
      <w:r w:rsidRPr="00820415">
        <w:rPr>
          <w:color w:val="5F5F5F"/>
          <w:sz w:val="20"/>
          <w:szCs w:val="20"/>
        </w:rPr>
        <w:t xml:space="preserve">If you have any </w:t>
      </w:r>
      <w:r w:rsidR="00766C4C">
        <w:rPr>
          <w:color w:val="5F5F5F"/>
          <w:sz w:val="20"/>
          <w:szCs w:val="20"/>
        </w:rPr>
        <w:t xml:space="preserve">further </w:t>
      </w:r>
      <w:r w:rsidRPr="00820415">
        <w:rPr>
          <w:color w:val="5F5F5F"/>
          <w:sz w:val="20"/>
          <w:szCs w:val="20"/>
        </w:rPr>
        <w:t>questions, please contact NOPTA via</w:t>
      </w:r>
      <w:r w:rsidRPr="00820415">
        <w:rPr>
          <w:color w:val="5F5F5F"/>
          <w:spacing w:val="-3"/>
          <w:sz w:val="20"/>
          <w:szCs w:val="20"/>
        </w:rPr>
        <w:t xml:space="preserve"> </w:t>
      </w:r>
      <w:hyperlink r:id="rId19">
        <w:r w:rsidRPr="00820415">
          <w:rPr>
            <w:color w:val="0562C1"/>
            <w:sz w:val="20"/>
            <w:szCs w:val="20"/>
            <w:u w:val="single" w:color="0562C1"/>
          </w:rPr>
          <w:t>titles@nopta.gov.au</w:t>
        </w:r>
        <w:r w:rsidRPr="00820415">
          <w:rPr>
            <w:color w:val="5F5F5F"/>
            <w:sz w:val="20"/>
            <w:szCs w:val="20"/>
          </w:rPr>
          <w:t>.</w:t>
        </w:r>
      </w:hyperlink>
      <w:r w:rsidR="00766C4C">
        <w:rPr>
          <w:color w:val="5F5F5F"/>
          <w:sz w:val="20"/>
          <w:szCs w:val="20"/>
        </w:rPr>
        <w:t xml:space="preserve"> </w:t>
      </w:r>
    </w:p>
    <w:p w14:paraId="48DEB25C" w14:textId="434C2547" w:rsidR="00145881" w:rsidRPr="00B80880" w:rsidRDefault="005309A7" w:rsidP="000A0C52">
      <w:pPr>
        <w:keepNext/>
        <w:keepLines/>
        <w:outlineLvl w:val="1"/>
        <w:rPr>
          <w:b/>
          <w:color w:val="27639B"/>
          <w:sz w:val="24"/>
          <w:lang w:eastAsia="en-AU"/>
        </w:rPr>
      </w:pPr>
      <w:bookmarkStart w:id="4" w:name="_Hlk15570741"/>
      <w:r>
        <w:rPr>
          <w:b/>
          <w:color w:val="27639B"/>
          <w:sz w:val="24"/>
          <w:lang w:eastAsia="en-AU"/>
        </w:rPr>
        <w:br/>
      </w:r>
      <w:r w:rsidR="00145881" w:rsidRPr="00B80880">
        <w:rPr>
          <w:b/>
          <w:color w:val="27639B"/>
          <w:sz w:val="24"/>
          <w:lang w:eastAsia="en-AU"/>
        </w:rPr>
        <w:t xml:space="preserve">Version </w:t>
      </w:r>
      <w:r w:rsidR="00145881">
        <w:rPr>
          <w:b/>
          <w:color w:val="27639B"/>
          <w:sz w:val="24"/>
          <w:lang w:eastAsia="en-AU"/>
        </w:rPr>
        <w:t>h</w:t>
      </w:r>
      <w:r w:rsidR="00145881" w:rsidRPr="00B80880">
        <w:rPr>
          <w:b/>
          <w:color w:val="27639B"/>
          <w:sz w:val="24"/>
          <w:lang w:eastAsia="en-AU"/>
        </w:rPr>
        <w:t>istory</w:t>
      </w:r>
    </w:p>
    <w:tbl>
      <w:tblPr>
        <w:tblStyle w:val="GridTable1Light11"/>
        <w:tblW w:w="4673" w:type="dxa"/>
        <w:tblLook w:val="0420" w:firstRow="1" w:lastRow="0" w:firstColumn="0" w:lastColumn="0" w:noHBand="0" w:noVBand="1"/>
      </w:tblPr>
      <w:tblGrid>
        <w:gridCol w:w="803"/>
        <w:gridCol w:w="1177"/>
        <w:gridCol w:w="2693"/>
      </w:tblGrid>
      <w:tr w:rsidR="00145881" w:rsidRPr="00D51425" w14:paraId="11F18B63" w14:textId="77777777" w:rsidTr="00627249">
        <w:trPr>
          <w:cnfStyle w:val="100000000000" w:firstRow="1" w:lastRow="0" w:firstColumn="0" w:lastColumn="0" w:oddVBand="0" w:evenVBand="0" w:oddHBand="0" w:evenHBand="0" w:firstRowFirstColumn="0" w:firstRowLastColumn="0" w:lastRowFirstColumn="0" w:lastRowLastColumn="0"/>
          <w:tblHeader/>
        </w:trPr>
        <w:tc>
          <w:tcPr>
            <w:tcW w:w="803" w:type="dxa"/>
          </w:tcPr>
          <w:p w14:paraId="226D4F49" w14:textId="77777777" w:rsidR="00145881" w:rsidRPr="00FC7D95" w:rsidRDefault="00145881" w:rsidP="000A0C52">
            <w:pPr>
              <w:spacing w:before="60" w:after="60"/>
              <w:jc w:val="center"/>
              <w:rPr>
                <w:color w:val="5F5F5F"/>
                <w:sz w:val="16"/>
                <w:szCs w:val="16"/>
              </w:rPr>
            </w:pPr>
            <w:r w:rsidRPr="00FC7D95">
              <w:rPr>
                <w:color w:val="5F5F5F"/>
                <w:sz w:val="16"/>
                <w:szCs w:val="16"/>
              </w:rPr>
              <w:t>Version</w:t>
            </w:r>
          </w:p>
        </w:tc>
        <w:tc>
          <w:tcPr>
            <w:tcW w:w="1177" w:type="dxa"/>
          </w:tcPr>
          <w:p w14:paraId="56877185" w14:textId="77777777" w:rsidR="00145881" w:rsidRPr="00FC7D95" w:rsidRDefault="00145881" w:rsidP="000A0C52">
            <w:pPr>
              <w:spacing w:before="60" w:after="60"/>
              <w:rPr>
                <w:color w:val="5F5F5F"/>
                <w:sz w:val="16"/>
                <w:szCs w:val="16"/>
              </w:rPr>
            </w:pPr>
            <w:r w:rsidRPr="00FC7D95">
              <w:rPr>
                <w:color w:val="5F5F5F"/>
                <w:sz w:val="16"/>
                <w:szCs w:val="16"/>
              </w:rPr>
              <w:t>Date</w:t>
            </w:r>
          </w:p>
        </w:tc>
        <w:tc>
          <w:tcPr>
            <w:tcW w:w="2693" w:type="dxa"/>
          </w:tcPr>
          <w:p w14:paraId="251AD887" w14:textId="77777777" w:rsidR="00145881" w:rsidRPr="00FC7D95" w:rsidRDefault="00145881" w:rsidP="000A0C52">
            <w:pPr>
              <w:spacing w:before="60" w:after="60"/>
              <w:rPr>
                <w:color w:val="5F5F5F"/>
                <w:sz w:val="16"/>
                <w:szCs w:val="16"/>
              </w:rPr>
            </w:pPr>
            <w:r w:rsidRPr="00FC7D95">
              <w:rPr>
                <w:color w:val="5F5F5F"/>
                <w:sz w:val="16"/>
                <w:szCs w:val="16"/>
              </w:rPr>
              <w:t>Comment</w:t>
            </w:r>
          </w:p>
        </w:tc>
      </w:tr>
      <w:tr w:rsidR="00145881" w:rsidRPr="00D51425" w14:paraId="2EE94DB3" w14:textId="77777777" w:rsidTr="00627249">
        <w:tc>
          <w:tcPr>
            <w:tcW w:w="803" w:type="dxa"/>
            <w:vAlign w:val="center"/>
          </w:tcPr>
          <w:p w14:paraId="7A7D0E5B" w14:textId="65F7BC1B" w:rsidR="00145881" w:rsidRPr="00FC7D95" w:rsidRDefault="002B7DEB" w:rsidP="000A0C52">
            <w:pPr>
              <w:spacing w:after="60"/>
              <w:jc w:val="center"/>
              <w:rPr>
                <w:color w:val="5F5F5F"/>
                <w:sz w:val="16"/>
                <w:szCs w:val="16"/>
              </w:rPr>
            </w:pPr>
            <w:r>
              <w:rPr>
                <w:color w:val="5F5F5F"/>
                <w:sz w:val="16"/>
                <w:szCs w:val="16"/>
              </w:rPr>
              <w:t>1</w:t>
            </w:r>
            <w:r w:rsidR="00145881" w:rsidRPr="00FC7D95">
              <w:rPr>
                <w:color w:val="5F5F5F"/>
                <w:sz w:val="16"/>
                <w:szCs w:val="16"/>
              </w:rPr>
              <w:t>.0</w:t>
            </w:r>
          </w:p>
        </w:tc>
        <w:tc>
          <w:tcPr>
            <w:tcW w:w="1177" w:type="dxa"/>
            <w:vAlign w:val="center"/>
          </w:tcPr>
          <w:p w14:paraId="2A9CBE82" w14:textId="4B52FAC4" w:rsidR="00145881" w:rsidRPr="00FC7D95" w:rsidRDefault="00767771" w:rsidP="000A0C52">
            <w:pPr>
              <w:tabs>
                <w:tab w:val="left" w:pos="371"/>
              </w:tabs>
              <w:spacing w:before="60" w:after="60"/>
              <w:jc w:val="center"/>
              <w:rPr>
                <w:color w:val="5F5F5F"/>
                <w:sz w:val="16"/>
                <w:szCs w:val="16"/>
              </w:rPr>
            </w:pPr>
            <w:r>
              <w:rPr>
                <w:color w:val="5F5F5F"/>
                <w:sz w:val="16"/>
                <w:szCs w:val="16"/>
              </w:rPr>
              <w:t>February 2022</w:t>
            </w:r>
          </w:p>
        </w:tc>
        <w:tc>
          <w:tcPr>
            <w:tcW w:w="2693" w:type="dxa"/>
            <w:vAlign w:val="center"/>
          </w:tcPr>
          <w:p w14:paraId="5A454808" w14:textId="77442606" w:rsidR="00145881" w:rsidRPr="00FC7D95" w:rsidRDefault="00145881" w:rsidP="000A0C52">
            <w:pPr>
              <w:spacing w:before="60" w:after="60"/>
              <w:rPr>
                <w:color w:val="5F5F5F"/>
                <w:sz w:val="16"/>
                <w:szCs w:val="16"/>
              </w:rPr>
            </w:pPr>
            <w:r w:rsidRPr="00FC7D95">
              <w:rPr>
                <w:color w:val="5F5F5F"/>
                <w:sz w:val="16"/>
                <w:szCs w:val="16"/>
              </w:rPr>
              <w:t xml:space="preserve">Creation of </w:t>
            </w:r>
            <w:r w:rsidR="00766C4C">
              <w:rPr>
                <w:color w:val="5F5F5F"/>
                <w:sz w:val="16"/>
                <w:szCs w:val="16"/>
              </w:rPr>
              <w:t xml:space="preserve">the FAQs </w:t>
            </w:r>
          </w:p>
        </w:tc>
      </w:tr>
      <w:bookmarkEnd w:id="4"/>
    </w:tbl>
    <w:p w14:paraId="4A9F0A4D" w14:textId="77777777" w:rsidR="00A50648" w:rsidRDefault="00A50648" w:rsidP="000A0C52">
      <w:pPr>
        <w:rPr>
          <w:b/>
        </w:rPr>
        <w:sectPr w:rsidR="00A50648" w:rsidSect="006F2229">
          <w:type w:val="continuous"/>
          <w:pgSz w:w="11910" w:h="16840"/>
          <w:pgMar w:top="2461" w:right="737" w:bottom="1559" w:left="737" w:header="6" w:footer="505" w:gutter="0"/>
          <w:cols w:num="2" w:space="720"/>
        </w:sectPr>
      </w:pPr>
    </w:p>
    <w:p w14:paraId="0DCAA294" w14:textId="77777777" w:rsidR="00E965AB" w:rsidRPr="00145881" w:rsidRDefault="00E965AB" w:rsidP="000A0C52">
      <w:pPr>
        <w:pStyle w:val="Heading1"/>
        <w:ind w:left="0"/>
      </w:pPr>
      <w:bookmarkStart w:id="5" w:name="_Attachment_A_–"/>
      <w:bookmarkEnd w:id="5"/>
    </w:p>
    <w:sectPr w:rsidR="00E965AB" w:rsidRPr="00145881" w:rsidSect="00046AF0">
      <w:headerReference w:type="even" r:id="rId20"/>
      <w:headerReference w:type="default" r:id="rId21"/>
      <w:headerReference w:type="first" r:id="rId22"/>
      <w:type w:val="continuous"/>
      <w:pgSz w:w="11910" w:h="16840"/>
      <w:pgMar w:top="1702" w:right="618" w:bottom="907" w:left="601" w:header="6"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4EA9A" w14:textId="77777777" w:rsidR="00D74D23" w:rsidRDefault="00D74D23">
      <w:r>
        <w:separator/>
      </w:r>
    </w:p>
  </w:endnote>
  <w:endnote w:type="continuationSeparator" w:id="0">
    <w:p w14:paraId="79E1306F" w14:textId="77777777" w:rsidR="00D74D23" w:rsidRDefault="00D74D23">
      <w:r>
        <w:continuationSeparator/>
      </w:r>
    </w:p>
  </w:endnote>
  <w:endnote w:type="continuationNotice" w:id="1">
    <w:p w14:paraId="1E158C72" w14:textId="77777777" w:rsidR="00D74D23" w:rsidRDefault="00D74D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02E6B" w14:textId="26B6F29B" w:rsidR="00306ECB" w:rsidRDefault="00306ECB" w:rsidP="00306ECB">
    <w:pPr>
      <w:pStyle w:val="Footer"/>
      <w:tabs>
        <w:tab w:val="clear" w:pos="4513"/>
        <w:tab w:val="clear" w:pos="9026"/>
        <w:tab w:val="center" w:pos="4962"/>
        <w:tab w:val="right" w:pos="10632"/>
      </w:tabs>
    </w:pPr>
    <w:r w:rsidRPr="006C550A">
      <w:rPr>
        <w:noProof/>
        <w:sz w:val="4"/>
        <w:szCs w:val="4"/>
        <w:lang w:val="en-AU" w:eastAsia="en-AU"/>
      </w:rPr>
      <mc:AlternateContent>
        <mc:Choice Requires="wps">
          <w:drawing>
            <wp:inline distT="0" distB="0" distL="0" distR="0" wp14:anchorId="050DC0AE" wp14:editId="7BA57719">
              <wp:extent cx="6753225" cy="0"/>
              <wp:effectExtent l="0" t="0" r="0" b="0"/>
              <wp:docPr id="9" name="Line 4"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53225" cy="0"/>
                      </a:xfrm>
                      <a:prstGeom prst="line">
                        <a:avLst/>
                      </a:prstGeom>
                      <a:noFill/>
                      <a:ln w="9525">
                        <a:solidFill>
                          <a:srgbClr val="27639B"/>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7A32A96" id="Line 4" o:spid="_x0000_s1026" alt="Title: horizontal line" style="flip:y;visibility:visible;mso-wrap-style:square;mso-left-percent:-10001;mso-top-percent:-10001;mso-position-horizontal:absolute;mso-position-horizontal-relative:char;mso-position-vertical:absolute;mso-position-vertical-relative:line;mso-left-percent:-10001;mso-top-percent:-10001" from="0,0" to="53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" strokecolor="#27639b">
              <w10:anchorlock/>
            </v:line>
          </w:pict>
        </mc:Fallback>
      </mc:AlternateContent>
    </w:r>
    <w:r w:rsidRPr="00061F3C">
      <w:t>www.nopta.gov.au</w:t>
    </w:r>
    <w:r>
      <w:tab/>
    </w:r>
    <w:r>
      <w:tab/>
      <w:t>Version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13E5" w14:textId="35CFCE34" w:rsidR="00BC7B71" w:rsidRDefault="00BC7B71" w:rsidP="00DF6DC9">
    <w:pPr>
      <w:pStyle w:val="Footer"/>
      <w:tabs>
        <w:tab w:val="clear" w:pos="4513"/>
        <w:tab w:val="clear" w:pos="9026"/>
        <w:tab w:val="center" w:pos="4962"/>
        <w:tab w:val="right" w:pos="9922"/>
      </w:tabs>
    </w:pPr>
    <w:r>
      <w:rPr>
        <w:noProof/>
        <w:lang w:val="en-AU" w:eastAsia="en-AU"/>
      </w:rPr>
      <mc:AlternateContent>
        <mc:Choice Requires="wps">
          <w:drawing>
            <wp:anchor distT="0" distB="0" distL="114300" distR="114300" simplePos="0" relativeHeight="251654656" behindDoc="0" locked="0" layoutInCell="1" allowOverlap="1" wp14:anchorId="4144FB9A" wp14:editId="0E751AD7">
              <wp:simplePos x="0" y="0"/>
              <wp:positionH relativeFrom="margin">
                <wp:posOffset>-7620</wp:posOffset>
              </wp:positionH>
              <wp:positionV relativeFrom="paragraph">
                <wp:posOffset>-80645</wp:posOffset>
              </wp:positionV>
              <wp:extent cx="6350000" cy="12700"/>
              <wp:effectExtent l="0" t="0" r="31750" b="25400"/>
              <wp:wrapNone/>
              <wp:docPr id="19" name="Line 4"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000" cy="12700"/>
                      </a:xfrm>
                      <a:prstGeom prst="line">
                        <a:avLst/>
                      </a:prstGeom>
                      <a:noFill/>
                      <a:ln w="9525">
                        <a:solidFill>
                          <a:srgbClr val="2763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D589A" id="Line 4" o:spid="_x0000_s1026" alt="Title: horizontal line" style="position:absolute;flip:y;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pt,-6.35pt" to="499.4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" strokecolor="#27639b">
              <w10:wrap anchorx="margin"/>
            </v:line>
          </w:pict>
        </mc:Fallback>
      </mc:AlternateContent>
    </w:r>
    <w:r w:rsidRPr="00061F3C">
      <w:t>www.nopta.gov.au</w:t>
    </w:r>
    <w:r>
      <w:tab/>
    </w:r>
    <w:r>
      <w:tab/>
      <w:t>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7E0C1" w14:textId="77777777" w:rsidR="00D74D23" w:rsidRDefault="00D74D23">
      <w:r>
        <w:separator/>
      </w:r>
    </w:p>
  </w:footnote>
  <w:footnote w:type="continuationSeparator" w:id="0">
    <w:p w14:paraId="7937E4C9" w14:textId="77777777" w:rsidR="00D74D23" w:rsidRDefault="00D74D23">
      <w:r>
        <w:continuationSeparator/>
      </w:r>
    </w:p>
  </w:footnote>
  <w:footnote w:type="continuationNotice" w:id="1">
    <w:p w14:paraId="6AA139B2" w14:textId="77777777" w:rsidR="00D74D23" w:rsidRDefault="00D74D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1F25" w14:textId="480A8754" w:rsidR="006D2CE7" w:rsidRPr="0062559B" w:rsidRDefault="006D2CE7" w:rsidP="006D2CE7">
    <w:pPr>
      <w:pStyle w:val="Header"/>
      <w:tabs>
        <w:tab w:val="clear" w:pos="4513"/>
        <w:tab w:val="clear" w:pos="9026"/>
        <w:tab w:val="right" w:pos="10348"/>
        <w:tab w:val="right" w:pos="10408"/>
      </w:tabs>
      <w:spacing w:before="480"/>
      <w:ind w:right="282"/>
      <w:rPr>
        <w:b/>
        <w:color w:val="FFFFFF" w:themeColor="background1"/>
        <w:sz w:val="52"/>
      </w:rPr>
    </w:pPr>
    <w:bookmarkStart w:id="0" w:name="_Hlk87961066"/>
    <w:r>
      <w:rPr>
        <w:b/>
        <w:noProof/>
        <w:color w:val="FFFFFF" w:themeColor="background1"/>
        <w:sz w:val="52"/>
      </w:rPr>
      <w:tab/>
    </w:r>
    <w:r>
      <w:rPr>
        <w:b/>
        <w:noProof/>
        <w:color w:val="FFFFFF" w:themeColor="background1"/>
        <w:sz w:val="52"/>
      </w:rPr>
      <w:tab/>
    </w:r>
    <w:r>
      <w:rPr>
        <w:b/>
        <w:noProof/>
        <w:color w:val="FFFFFF" w:themeColor="background1"/>
        <w:sz w:val="52"/>
      </w:rPr>
      <w:tab/>
    </w:r>
    <w:r w:rsidRPr="0062559B">
      <w:rPr>
        <w:b/>
        <w:noProof/>
        <w:color w:val="FFFFFF" w:themeColor="background1"/>
        <w:sz w:val="52"/>
      </w:rPr>
      <w:t>F</w:t>
    </w:r>
    <w:r w:rsidRPr="0062559B">
      <w:rPr>
        <w:b/>
        <w:noProof/>
        <w:color w:val="FFFFFF" w:themeColor="background1"/>
        <w:sz w:val="52"/>
      </w:rPr>
      <w:drawing>
        <wp:anchor distT="0" distB="0" distL="114300" distR="114300" simplePos="0" relativeHeight="251659776" behindDoc="1" locked="0" layoutInCell="1" allowOverlap="1" wp14:anchorId="5A8E29FB" wp14:editId="1AED60D2">
          <wp:simplePos x="0" y="0"/>
          <wp:positionH relativeFrom="page">
            <wp:posOffset>-100965</wp:posOffset>
          </wp:positionH>
          <wp:positionV relativeFrom="page">
            <wp:align>top</wp:align>
          </wp:positionV>
          <wp:extent cx="12349424" cy="156615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b="5703"/>
                  <a:stretch/>
                </pic:blipFill>
                <pic:spPr bwMode="auto">
                  <a:xfrm>
                    <a:off x="0" y="0"/>
                    <a:ext cx="12349424" cy="15661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noProof/>
        <w:color w:val="FFFFFF" w:themeColor="background1"/>
        <w:sz w:val="52"/>
      </w:rPr>
      <w:t>requently Asked Questions</w:t>
    </w:r>
  </w:p>
  <w:bookmarkEnd w:id="0"/>
  <w:p w14:paraId="766686B6" w14:textId="77777777" w:rsidR="006D2CE7" w:rsidRDefault="006D2CE7" w:rsidP="006D2CE7">
    <w:pPr>
      <w:pStyle w:val="BodyText"/>
      <w:spacing w:before="0" w:line="14" w:lineRule="auto"/>
      <w:ind w:left="0"/>
    </w:pPr>
    <w:r>
      <w:rPr>
        <w:noProof/>
        <w:lang w:val="en-AU" w:eastAsia="en-AU"/>
      </w:rPr>
      <w:drawing>
        <wp:anchor distT="0" distB="0" distL="0" distR="0" simplePos="0" relativeHeight="251658752" behindDoc="1" locked="0" layoutInCell="1" allowOverlap="1" wp14:anchorId="1FA81B94" wp14:editId="0F36B497">
          <wp:simplePos x="0" y="0"/>
          <wp:positionH relativeFrom="page">
            <wp:posOffset>1270</wp:posOffset>
          </wp:positionH>
          <wp:positionV relativeFrom="page">
            <wp:posOffset>1904</wp:posOffset>
          </wp:positionV>
          <wp:extent cx="7559293" cy="1564917"/>
          <wp:effectExtent l="0" t="0" r="0" b="0"/>
          <wp:wrapNone/>
          <wp:docPr id="8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7559293" cy="1564917"/>
                  </a:xfrm>
                  <a:prstGeom prst="rect">
                    <a:avLst/>
                  </a:prstGeom>
                </pic:spPr>
              </pic:pic>
            </a:graphicData>
          </a:graphic>
        </wp:anchor>
      </w:drawing>
    </w:r>
  </w:p>
  <w:p w14:paraId="564ADDC4" w14:textId="77777777" w:rsidR="006D2CE7" w:rsidRDefault="006D2CE7" w:rsidP="006D2CE7">
    <w:pPr>
      <w:pStyle w:val="BodyText"/>
      <w:spacing w:before="0" w:line="14" w:lineRule="auto"/>
      <w:ind w:left="0"/>
    </w:pPr>
    <w:r>
      <w:rPr>
        <w:noProof/>
        <w:lang w:val="en-AU" w:eastAsia="en-AU"/>
      </w:rPr>
      <w:drawing>
        <wp:anchor distT="0" distB="0" distL="0" distR="0" simplePos="0" relativeHeight="251657728" behindDoc="1" locked="0" layoutInCell="1" allowOverlap="1" wp14:anchorId="40BAC4B2" wp14:editId="5818B136">
          <wp:simplePos x="0" y="0"/>
          <wp:positionH relativeFrom="page">
            <wp:posOffset>1270</wp:posOffset>
          </wp:positionH>
          <wp:positionV relativeFrom="page">
            <wp:posOffset>1904</wp:posOffset>
          </wp:positionV>
          <wp:extent cx="7559293" cy="156491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7559293" cy="1564917"/>
                  </a:xfrm>
                  <a:prstGeom prst="rect">
                    <a:avLst/>
                  </a:prstGeom>
                </pic:spPr>
              </pic:pic>
            </a:graphicData>
          </a:graphic>
        </wp:anchor>
      </w:drawing>
    </w:r>
  </w:p>
  <w:p w14:paraId="112A868B" w14:textId="77777777" w:rsidR="006D2CE7" w:rsidRPr="00B627AE" w:rsidRDefault="006D2CE7" w:rsidP="006D2CE7">
    <w:pPr>
      <w:pStyle w:val="Header"/>
    </w:pPr>
  </w:p>
  <w:p w14:paraId="277829E9" w14:textId="77777777" w:rsidR="006D2CE7" w:rsidRDefault="006D2CE7" w:rsidP="006D2CE7">
    <w:pPr>
      <w:pStyle w:val="BodyText"/>
      <w:spacing w:before="0" w:line="14" w:lineRule="auto"/>
      <w:ind w:left="0"/>
    </w:pPr>
  </w:p>
  <w:p w14:paraId="4F9D66A0" w14:textId="47EC97F3" w:rsidR="00BC7B71" w:rsidRDefault="00BC7B71">
    <w:pPr>
      <w:pStyle w:val="BodyText"/>
      <w:spacing w:before="0" w:line="14" w:lineRule="auto"/>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8065" w14:textId="45CC0D4D" w:rsidR="00BC7B71" w:rsidRDefault="00BC7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9E6A3" w14:textId="402717B8" w:rsidR="00BC7B71" w:rsidRPr="00DF6DC9" w:rsidRDefault="00BC7B71" w:rsidP="00EB1EAC">
    <w:pPr>
      <w:pStyle w:val="Header"/>
      <w:rPr>
        <w:rFonts w:ascii="Arial Black" w:hAnsi="Arial Black"/>
        <w:sz w:val="24"/>
        <w:szCs w:val="28"/>
      </w:rPr>
    </w:pPr>
    <w:r>
      <w:rPr>
        <w:noProof/>
        <w:lang w:val="en-AU" w:eastAsia="en-AU"/>
      </w:rPr>
      <mc:AlternateContent>
        <mc:Choice Requires="wps">
          <w:drawing>
            <wp:anchor distT="45720" distB="45720" distL="114300" distR="114300" simplePos="0" relativeHeight="251656704" behindDoc="0" locked="0" layoutInCell="1" allowOverlap="1" wp14:anchorId="015C96C3" wp14:editId="775E409E">
              <wp:simplePos x="0" y="0"/>
              <wp:positionH relativeFrom="page">
                <wp:posOffset>3262630</wp:posOffset>
              </wp:positionH>
              <wp:positionV relativeFrom="paragraph">
                <wp:posOffset>387491</wp:posOffset>
              </wp:positionV>
              <wp:extent cx="4619625" cy="581025"/>
              <wp:effectExtent l="0" t="0" r="9525"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581025"/>
                      </a:xfrm>
                      <a:prstGeom prst="rect">
                        <a:avLst/>
                      </a:prstGeom>
                      <a:solidFill>
                        <a:srgbClr val="FFFFFF"/>
                      </a:solidFill>
                      <a:ln w="9525">
                        <a:noFill/>
                        <a:miter lim="800000"/>
                        <a:headEnd/>
                        <a:tailEnd/>
                      </a:ln>
                    </wps:spPr>
                    <wps:txbx>
                      <w:txbxContent>
                        <w:p w14:paraId="60404422" w14:textId="49DEE9B2" w:rsidR="00BC7B71" w:rsidRDefault="00BC7B71" w:rsidP="00EB1EAC">
                          <w:pPr>
                            <w:rPr>
                              <w:rFonts w:ascii="Arial Black" w:hAnsi="Arial Black"/>
                              <w:sz w:val="24"/>
                              <w:szCs w:val="28"/>
                            </w:rPr>
                          </w:pPr>
                          <w:r>
                            <w:rPr>
                              <w:rFonts w:ascii="Arial Black" w:hAnsi="Arial Black"/>
                              <w:sz w:val="24"/>
                              <w:szCs w:val="28"/>
                            </w:rPr>
                            <w:t xml:space="preserve">Declaration of change of circumstances of a registered titleholder or applicant </w:t>
                          </w:r>
                        </w:p>
                        <w:p w14:paraId="0EA14D6B" w14:textId="76FCEDEB" w:rsidR="00BC7B71" w:rsidRPr="00DF6DC9" w:rsidRDefault="00BC7B71" w:rsidP="00EB1EAC">
                          <w:pPr>
                            <w:rPr>
                              <w:rFonts w:ascii="Arial Black" w:hAnsi="Arial Black"/>
                              <w:sz w:val="24"/>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C96C3" id="_x0000_t202" coordsize="21600,21600" o:spt="202" path="m,l,21600r21600,l21600,xe">
              <v:stroke joinstyle="miter"/>
              <v:path gradientshapeok="t" o:connecttype="rect"/>
            </v:shapetype>
            <v:shape id="Text Box 2" o:spid="_x0000_s1026" type="#_x0000_t202" style="position:absolute;margin-left:256.9pt;margin-top:30.5pt;width:363.75pt;height:45.75pt;z-index:2516567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" stroked="f">
              <v:textbox>
                <w:txbxContent>
                  <w:p w14:paraId="60404422" w14:textId="49DEE9B2" w:rsidR="00BC7B71" w:rsidRDefault="00BC7B71" w:rsidP="00EB1EAC">
                    <w:pPr>
                      <w:rPr>
                        <w:rFonts w:ascii="Arial Black" w:hAnsi="Arial Black"/>
                        <w:sz w:val="24"/>
                        <w:szCs w:val="28"/>
                      </w:rPr>
                    </w:pPr>
                    <w:r>
                      <w:rPr>
                        <w:rFonts w:ascii="Arial Black" w:hAnsi="Arial Black"/>
                        <w:sz w:val="24"/>
                        <w:szCs w:val="28"/>
                      </w:rPr>
                      <w:t xml:space="preserve">Declaration of change of circumstances of a registered titleholder or applicant </w:t>
                    </w:r>
                  </w:p>
                  <w:p w14:paraId="0EA14D6B" w14:textId="76FCEDEB" w:rsidR="00BC7B71" w:rsidRPr="00DF6DC9" w:rsidRDefault="00BC7B71" w:rsidP="00EB1EAC">
                    <w:pPr>
                      <w:rPr>
                        <w:rFonts w:ascii="Arial Black" w:hAnsi="Arial Black"/>
                        <w:sz w:val="24"/>
                        <w:szCs w:val="28"/>
                      </w:rPr>
                    </w:pPr>
                  </w:p>
                </w:txbxContent>
              </v:textbox>
              <w10:wrap type="square" anchorx="page"/>
            </v:shape>
          </w:pict>
        </mc:Fallback>
      </mc:AlternateContent>
    </w:r>
    <w:r w:rsidRPr="00685495">
      <w:rPr>
        <w:noProof/>
        <w:lang w:val="en-AU" w:eastAsia="en-AU"/>
      </w:rPr>
      <w:drawing>
        <wp:anchor distT="0" distB="0" distL="114300" distR="114300" simplePos="0" relativeHeight="251655680" behindDoc="0" locked="0" layoutInCell="1" allowOverlap="1" wp14:anchorId="70C39359" wp14:editId="49E645E7">
          <wp:simplePos x="0" y="0"/>
          <wp:positionH relativeFrom="margin">
            <wp:posOffset>55810</wp:posOffset>
          </wp:positionH>
          <wp:positionV relativeFrom="paragraph">
            <wp:posOffset>262890</wp:posOffset>
          </wp:positionV>
          <wp:extent cx="2600325" cy="676275"/>
          <wp:effectExtent l="0" t="0" r="9525" b="9525"/>
          <wp:wrapSquare wrapText="bothSides"/>
          <wp:docPr id="2" name="Picture 28" descr="National Offshore Petroleum Titles Administrator" title="NO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National Offshore Petroleum Titles Administrator" title="NOPT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0325"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71AC8E" w14:textId="0DC5767C" w:rsidR="00BC7B71" w:rsidRDefault="00BC7B71" w:rsidP="002208CF">
    <w:pPr>
      <w:pStyle w:val="Header"/>
      <w:tabs>
        <w:tab w:val="right" w:pos="907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9075" w14:textId="73ACC344" w:rsidR="00BC7B71" w:rsidRDefault="00BC7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54C4"/>
    <w:multiLevelType w:val="multilevel"/>
    <w:tmpl w:val="9A20348E"/>
    <w:lvl w:ilvl="0">
      <w:start w:val="1"/>
      <w:numFmt w:val="decimal"/>
      <w:lvlText w:val="%1."/>
      <w:lvlJc w:val="left"/>
      <w:pPr>
        <w:ind w:left="360" w:hanging="360"/>
      </w:pPr>
    </w:lvl>
    <w:lvl w:ilvl="1">
      <w:start w:val="1"/>
      <w:numFmt w:val="decimal"/>
      <w:lvlText w:val="%1.%2."/>
      <w:lvlJc w:val="left"/>
      <w:pPr>
        <w:ind w:left="792" w:hanging="432"/>
      </w:pPr>
      <w:rPr>
        <w:b w:val="0"/>
        <w:bCs w:val="0"/>
        <w:sz w:val="22"/>
        <w:szCs w:val="22"/>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8A75E1"/>
    <w:multiLevelType w:val="hybridMultilevel"/>
    <w:tmpl w:val="1FEE3E9A"/>
    <w:lvl w:ilvl="0" w:tplc="0C090019">
      <w:start w:val="1"/>
      <w:numFmt w:val="lowerLetter"/>
      <w:lvlText w:val="%1."/>
      <w:lvlJc w:val="left"/>
      <w:pPr>
        <w:ind w:left="2628" w:hanging="360"/>
      </w:pPr>
    </w:lvl>
    <w:lvl w:ilvl="1" w:tplc="0C090019">
      <w:start w:val="1"/>
      <w:numFmt w:val="lowerLetter"/>
      <w:lvlText w:val="%2."/>
      <w:lvlJc w:val="left"/>
      <w:pPr>
        <w:ind w:left="3282" w:hanging="360"/>
      </w:pPr>
    </w:lvl>
    <w:lvl w:ilvl="2" w:tplc="0C09001B">
      <w:start w:val="1"/>
      <w:numFmt w:val="lowerRoman"/>
      <w:lvlText w:val="%3."/>
      <w:lvlJc w:val="right"/>
      <w:pPr>
        <w:ind w:left="4002" w:hanging="180"/>
      </w:pPr>
    </w:lvl>
    <w:lvl w:ilvl="3" w:tplc="0C09000F" w:tentative="1">
      <w:start w:val="1"/>
      <w:numFmt w:val="decimal"/>
      <w:lvlText w:val="%4."/>
      <w:lvlJc w:val="left"/>
      <w:pPr>
        <w:ind w:left="4722" w:hanging="360"/>
      </w:pPr>
    </w:lvl>
    <w:lvl w:ilvl="4" w:tplc="0C090019" w:tentative="1">
      <w:start w:val="1"/>
      <w:numFmt w:val="lowerLetter"/>
      <w:lvlText w:val="%5."/>
      <w:lvlJc w:val="left"/>
      <w:pPr>
        <w:ind w:left="5442" w:hanging="360"/>
      </w:pPr>
    </w:lvl>
    <w:lvl w:ilvl="5" w:tplc="0C09001B" w:tentative="1">
      <w:start w:val="1"/>
      <w:numFmt w:val="lowerRoman"/>
      <w:lvlText w:val="%6."/>
      <w:lvlJc w:val="right"/>
      <w:pPr>
        <w:ind w:left="6162" w:hanging="180"/>
      </w:pPr>
    </w:lvl>
    <w:lvl w:ilvl="6" w:tplc="0C09000F" w:tentative="1">
      <w:start w:val="1"/>
      <w:numFmt w:val="decimal"/>
      <w:lvlText w:val="%7."/>
      <w:lvlJc w:val="left"/>
      <w:pPr>
        <w:ind w:left="6882" w:hanging="360"/>
      </w:pPr>
    </w:lvl>
    <w:lvl w:ilvl="7" w:tplc="0C090019" w:tentative="1">
      <w:start w:val="1"/>
      <w:numFmt w:val="lowerLetter"/>
      <w:lvlText w:val="%8."/>
      <w:lvlJc w:val="left"/>
      <w:pPr>
        <w:ind w:left="7602" w:hanging="360"/>
      </w:pPr>
    </w:lvl>
    <w:lvl w:ilvl="8" w:tplc="0C09001B" w:tentative="1">
      <w:start w:val="1"/>
      <w:numFmt w:val="lowerRoman"/>
      <w:lvlText w:val="%9."/>
      <w:lvlJc w:val="right"/>
      <w:pPr>
        <w:ind w:left="8322" w:hanging="180"/>
      </w:pPr>
    </w:lvl>
  </w:abstractNum>
  <w:abstractNum w:abstractNumId="2" w15:restartNumberingAfterBreak="0">
    <w:nsid w:val="04BB2CD9"/>
    <w:multiLevelType w:val="hybridMultilevel"/>
    <w:tmpl w:val="4E86CD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DB635D"/>
    <w:multiLevelType w:val="hybridMultilevel"/>
    <w:tmpl w:val="750A6598"/>
    <w:lvl w:ilvl="0" w:tplc="05D4DF3E">
      <w:numFmt w:val="bullet"/>
      <w:lvlText w:val=""/>
      <w:lvlJc w:val="left"/>
      <w:pPr>
        <w:ind w:left="479" w:hanging="360"/>
      </w:pPr>
      <w:rPr>
        <w:rFonts w:ascii="Symbol" w:eastAsia="Symbol" w:hAnsi="Symbol" w:cs="Symbol" w:hint="default"/>
        <w:color w:val="5F5F5F"/>
        <w:w w:val="99"/>
        <w:sz w:val="20"/>
        <w:szCs w:val="20"/>
      </w:rPr>
    </w:lvl>
    <w:lvl w:ilvl="1" w:tplc="FB384132">
      <w:numFmt w:val="bullet"/>
      <w:lvlText w:val="•"/>
      <w:lvlJc w:val="left"/>
      <w:pPr>
        <w:ind w:left="933" w:hanging="360"/>
      </w:pPr>
      <w:rPr>
        <w:rFonts w:hint="default"/>
      </w:rPr>
    </w:lvl>
    <w:lvl w:ilvl="2" w:tplc="7584CB1C">
      <w:numFmt w:val="bullet"/>
      <w:lvlText w:val="•"/>
      <w:lvlJc w:val="left"/>
      <w:pPr>
        <w:ind w:left="1387" w:hanging="360"/>
      </w:pPr>
      <w:rPr>
        <w:rFonts w:hint="default"/>
      </w:rPr>
    </w:lvl>
    <w:lvl w:ilvl="3" w:tplc="76922636">
      <w:numFmt w:val="bullet"/>
      <w:lvlText w:val="•"/>
      <w:lvlJc w:val="left"/>
      <w:pPr>
        <w:ind w:left="1841" w:hanging="360"/>
      </w:pPr>
      <w:rPr>
        <w:rFonts w:hint="default"/>
      </w:rPr>
    </w:lvl>
    <w:lvl w:ilvl="4" w:tplc="27BA6658">
      <w:numFmt w:val="bullet"/>
      <w:lvlText w:val="•"/>
      <w:lvlJc w:val="left"/>
      <w:pPr>
        <w:ind w:left="2294" w:hanging="360"/>
      </w:pPr>
      <w:rPr>
        <w:rFonts w:hint="default"/>
      </w:rPr>
    </w:lvl>
    <w:lvl w:ilvl="5" w:tplc="CD18CCFA">
      <w:numFmt w:val="bullet"/>
      <w:lvlText w:val="•"/>
      <w:lvlJc w:val="left"/>
      <w:pPr>
        <w:ind w:left="2748" w:hanging="360"/>
      </w:pPr>
      <w:rPr>
        <w:rFonts w:hint="default"/>
      </w:rPr>
    </w:lvl>
    <w:lvl w:ilvl="6" w:tplc="0E067120">
      <w:numFmt w:val="bullet"/>
      <w:lvlText w:val="•"/>
      <w:lvlJc w:val="left"/>
      <w:pPr>
        <w:ind w:left="3202" w:hanging="360"/>
      </w:pPr>
      <w:rPr>
        <w:rFonts w:hint="default"/>
      </w:rPr>
    </w:lvl>
    <w:lvl w:ilvl="7" w:tplc="36A85BE8">
      <w:numFmt w:val="bullet"/>
      <w:lvlText w:val="•"/>
      <w:lvlJc w:val="left"/>
      <w:pPr>
        <w:ind w:left="3655" w:hanging="360"/>
      </w:pPr>
      <w:rPr>
        <w:rFonts w:hint="default"/>
      </w:rPr>
    </w:lvl>
    <w:lvl w:ilvl="8" w:tplc="306AB084">
      <w:numFmt w:val="bullet"/>
      <w:lvlText w:val="•"/>
      <w:lvlJc w:val="left"/>
      <w:pPr>
        <w:ind w:left="4109" w:hanging="360"/>
      </w:pPr>
      <w:rPr>
        <w:rFonts w:hint="default"/>
      </w:rPr>
    </w:lvl>
  </w:abstractNum>
  <w:abstractNum w:abstractNumId="4" w15:restartNumberingAfterBreak="0">
    <w:nsid w:val="05542524"/>
    <w:multiLevelType w:val="hybridMultilevel"/>
    <w:tmpl w:val="968E541A"/>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6AD4EB4"/>
    <w:multiLevelType w:val="hybridMultilevel"/>
    <w:tmpl w:val="8164783C"/>
    <w:lvl w:ilvl="0" w:tplc="14BA952C">
      <w:start w:val="1"/>
      <w:numFmt w:val="decimal"/>
      <w:lvlText w:val="%1."/>
      <w:lvlJc w:val="left"/>
      <w:pPr>
        <w:ind w:left="360" w:hanging="360"/>
      </w:pPr>
      <w:rPr>
        <w:rFonts w:ascii="Times New Roman" w:hAnsi="Times New Roman" w:cs="Times New Roman" w:hint="default"/>
        <w:b/>
        <w:i w:val="0"/>
        <w:color w:val="4F6228"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10D20144"/>
    <w:multiLevelType w:val="hybridMultilevel"/>
    <w:tmpl w:val="F370B736"/>
    <w:lvl w:ilvl="0" w:tplc="0C090001">
      <w:start w:val="1"/>
      <w:numFmt w:val="bullet"/>
      <w:pStyle w:val="ListBullet3"/>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435001"/>
    <w:multiLevelType w:val="hybridMultilevel"/>
    <w:tmpl w:val="F0E06E62"/>
    <w:lvl w:ilvl="0" w:tplc="2804874C">
      <w:start w:val="1"/>
      <w:numFmt w:val="lowerRoman"/>
      <w:lvlText w:val="(%1)"/>
      <w:lvlJc w:val="left"/>
      <w:pPr>
        <w:ind w:left="479" w:hanging="360"/>
      </w:pPr>
      <w:rPr>
        <w:rFonts w:ascii="Calibri" w:eastAsia="Calibri" w:hAnsi="Calibri" w:cs="Calibri" w:hint="default"/>
        <w:color w:val="5F5F5F"/>
        <w:spacing w:val="-1"/>
        <w:w w:val="99"/>
        <w:sz w:val="20"/>
        <w:szCs w:val="20"/>
      </w:rPr>
    </w:lvl>
    <w:lvl w:ilvl="1" w:tplc="190E8F64">
      <w:numFmt w:val="bullet"/>
      <w:lvlText w:val="•"/>
      <w:lvlJc w:val="left"/>
      <w:pPr>
        <w:ind w:left="933" w:hanging="360"/>
      </w:pPr>
      <w:rPr>
        <w:rFonts w:hint="default"/>
      </w:rPr>
    </w:lvl>
    <w:lvl w:ilvl="2" w:tplc="8E6C6494">
      <w:numFmt w:val="bullet"/>
      <w:lvlText w:val="•"/>
      <w:lvlJc w:val="left"/>
      <w:pPr>
        <w:ind w:left="1387" w:hanging="360"/>
      </w:pPr>
      <w:rPr>
        <w:rFonts w:hint="default"/>
      </w:rPr>
    </w:lvl>
    <w:lvl w:ilvl="3" w:tplc="E5742F3A">
      <w:numFmt w:val="bullet"/>
      <w:lvlText w:val="•"/>
      <w:lvlJc w:val="left"/>
      <w:pPr>
        <w:ind w:left="1841" w:hanging="360"/>
      </w:pPr>
      <w:rPr>
        <w:rFonts w:hint="default"/>
      </w:rPr>
    </w:lvl>
    <w:lvl w:ilvl="4" w:tplc="3E24396C">
      <w:numFmt w:val="bullet"/>
      <w:lvlText w:val="•"/>
      <w:lvlJc w:val="left"/>
      <w:pPr>
        <w:ind w:left="2294" w:hanging="360"/>
      </w:pPr>
      <w:rPr>
        <w:rFonts w:hint="default"/>
      </w:rPr>
    </w:lvl>
    <w:lvl w:ilvl="5" w:tplc="39A82CD4">
      <w:numFmt w:val="bullet"/>
      <w:lvlText w:val="•"/>
      <w:lvlJc w:val="left"/>
      <w:pPr>
        <w:ind w:left="2748" w:hanging="360"/>
      </w:pPr>
      <w:rPr>
        <w:rFonts w:hint="default"/>
      </w:rPr>
    </w:lvl>
    <w:lvl w:ilvl="6" w:tplc="3AC87E70">
      <w:numFmt w:val="bullet"/>
      <w:lvlText w:val="•"/>
      <w:lvlJc w:val="left"/>
      <w:pPr>
        <w:ind w:left="3202" w:hanging="360"/>
      </w:pPr>
      <w:rPr>
        <w:rFonts w:hint="default"/>
      </w:rPr>
    </w:lvl>
    <w:lvl w:ilvl="7" w:tplc="2EA4D5E0">
      <w:numFmt w:val="bullet"/>
      <w:lvlText w:val="•"/>
      <w:lvlJc w:val="left"/>
      <w:pPr>
        <w:ind w:left="3655" w:hanging="360"/>
      </w:pPr>
      <w:rPr>
        <w:rFonts w:hint="default"/>
      </w:rPr>
    </w:lvl>
    <w:lvl w:ilvl="8" w:tplc="6E8A0102">
      <w:numFmt w:val="bullet"/>
      <w:lvlText w:val="•"/>
      <w:lvlJc w:val="left"/>
      <w:pPr>
        <w:ind w:left="4109" w:hanging="360"/>
      </w:pPr>
      <w:rPr>
        <w:rFonts w:hint="default"/>
      </w:rPr>
    </w:lvl>
  </w:abstractNum>
  <w:abstractNum w:abstractNumId="8" w15:restartNumberingAfterBreak="0">
    <w:nsid w:val="22C056F8"/>
    <w:multiLevelType w:val="hybridMultilevel"/>
    <w:tmpl w:val="5EF44070"/>
    <w:lvl w:ilvl="0" w:tplc="0C09000F">
      <w:start w:val="1"/>
      <w:numFmt w:val="decimal"/>
      <w:lvlText w:val="%1."/>
      <w:lvlJc w:val="left"/>
      <w:pPr>
        <w:ind w:left="839" w:hanging="360"/>
      </w:pPr>
    </w:lvl>
    <w:lvl w:ilvl="1" w:tplc="0C090019" w:tentative="1">
      <w:start w:val="1"/>
      <w:numFmt w:val="lowerLetter"/>
      <w:lvlText w:val="%2."/>
      <w:lvlJc w:val="left"/>
      <w:pPr>
        <w:ind w:left="1559" w:hanging="360"/>
      </w:pPr>
    </w:lvl>
    <w:lvl w:ilvl="2" w:tplc="0C09001B" w:tentative="1">
      <w:start w:val="1"/>
      <w:numFmt w:val="lowerRoman"/>
      <w:lvlText w:val="%3."/>
      <w:lvlJc w:val="right"/>
      <w:pPr>
        <w:ind w:left="2279" w:hanging="180"/>
      </w:pPr>
    </w:lvl>
    <w:lvl w:ilvl="3" w:tplc="0C09000F" w:tentative="1">
      <w:start w:val="1"/>
      <w:numFmt w:val="decimal"/>
      <w:lvlText w:val="%4."/>
      <w:lvlJc w:val="left"/>
      <w:pPr>
        <w:ind w:left="2999" w:hanging="360"/>
      </w:pPr>
    </w:lvl>
    <w:lvl w:ilvl="4" w:tplc="0C090019" w:tentative="1">
      <w:start w:val="1"/>
      <w:numFmt w:val="lowerLetter"/>
      <w:lvlText w:val="%5."/>
      <w:lvlJc w:val="left"/>
      <w:pPr>
        <w:ind w:left="3719" w:hanging="360"/>
      </w:pPr>
    </w:lvl>
    <w:lvl w:ilvl="5" w:tplc="0C09001B" w:tentative="1">
      <w:start w:val="1"/>
      <w:numFmt w:val="lowerRoman"/>
      <w:lvlText w:val="%6."/>
      <w:lvlJc w:val="right"/>
      <w:pPr>
        <w:ind w:left="4439" w:hanging="180"/>
      </w:pPr>
    </w:lvl>
    <w:lvl w:ilvl="6" w:tplc="0C09000F" w:tentative="1">
      <w:start w:val="1"/>
      <w:numFmt w:val="decimal"/>
      <w:lvlText w:val="%7."/>
      <w:lvlJc w:val="left"/>
      <w:pPr>
        <w:ind w:left="5159" w:hanging="360"/>
      </w:pPr>
    </w:lvl>
    <w:lvl w:ilvl="7" w:tplc="0C090019" w:tentative="1">
      <w:start w:val="1"/>
      <w:numFmt w:val="lowerLetter"/>
      <w:lvlText w:val="%8."/>
      <w:lvlJc w:val="left"/>
      <w:pPr>
        <w:ind w:left="5879" w:hanging="360"/>
      </w:pPr>
    </w:lvl>
    <w:lvl w:ilvl="8" w:tplc="0C09001B" w:tentative="1">
      <w:start w:val="1"/>
      <w:numFmt w:val="lowerRoman"/>
      <w:lvlText w:val="%9."/>
      <w:lvlJc w:val="right"/>
      <w:pPr>
        <w:ind w:left="6599" w:hanging="180"/>
      </w:pPr>
    </w:lvl>
  </w:abstractNum>
  <w:abstractNum w:abstractNumId="9" w15:restartNumberingAfterBreak="0">
    <w:nsid w:val="27617E3C"/>
    <w:multiLevelType w:val="hybridMultilevel"/>
    <w:tmpl w:val="14B4AE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0777EF"/>
    <w:multiLevelType w:val="multilevel"/>
    <w:tmpl w:val="955ED07C"/>
    <w:lvl w:ilvl="0">
      <w:start w:val="1"/>
      <w:numFmt w:val="decimal"/>
      <w:lvlText w:val="%1."/>
      <w:lvlJc w:val="left"/>
      <w:pPr>
        <w:tabs>
          <w:tab w:val="num" w:pos="454"/>
        </w:tabs>
        <w:ind w:left="454" w:hanging="341"/>
      </w:pPr>
      <w:rPr>
        <w:rFonts w:asciiTheme="minorHAnsi" w:hAnsiTheme="minorHAnsi" w:cstheme="minorHAnsi" w:hint="default"/>
        <w:b w:val="0"/>
        <w:bCs w:val="0"/>
        <w:color w:val="5F5F5F"/>
        <w:sz w:val="20"/>
        <w:szCs w:val="20"/>
      </w:rPr>
    </w:lvl>
    <w:lvl w:ilvl="1">
      <w:start w:val="1"/>
      <w:numFmt w:val="decimal"/>
      <w:lvlText w:val="%1.%2."/>
      <w:lvlJc w:val="left"/>
      <w:pPr>
        <w:tabs>
          <w:tab w:val="num" w:pos="454"/>
        </w:tabs>
        <w:ind w:left="454" w:hanging="454"/>
      </w:pPr>
      <w:rPr>
        <w:rFonts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lowerRoman"/>
      <w:lvlText w:val="%4."/>
      <w:lvlJc w:val="right"/>
      <w:pPr>
        <w:tabs>
          <w:tab w:val="num" w:pos="1800"/>
        </w:tabs>
        <w:ind w:left="1728" w:hanging="648"/>
      </w:pPr>
      <w:rPr>
        <w:rFonts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0C35F73"/>
    <w:multiLevelType w:val="hybridMultilevel"/>
    <w:tmpl w:val="91AE4EC2"/>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15E2DBA"/>
    <w:multiLevelType w:val="hybridMultilevel"/>
    <w:tmpl w:val="8E02615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1BB144B"/>
    <w:multiLevelType w:val="hybridMultilevel"/>
    <w:tmpl w:val="9140ACC8"/>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4" w15:restartNumberingAfterBreak="0">
    <w:nsid w:val="33323AF8"/>
    <w:multiLevelType w:val="hybridMultilevel"/>
    <w:tmpl w:val="A29A9A68"/>
    <w:lvl w:ilvl="0" w:tplc="0C090001">
      <w:start w:val="1"/>
      <w:numFmt w:val="bullet"/>
      <w:lvlText w:val=""/>
      <w:lvlJc w:val="left"/>
      <w:pPr>
        <w:ind w:left="117" w:hanging="360"/>
      </w:pPr>
      <w:rPr>
        <w:rFonts w:ascii="Symbol" w:hAnsi="Symbol" w:hint="default"/>
      </w:rPr>
    </w:lvl>
    <w:lvl w:ilvl="1" w:tplc="0C090003" w:tentative="1">
      <w:start w:val="1"/>
      <w:numFmt w:val="bullet"/>
      <w:lvlText w:val="o"/>
      <w:lvlJc w:val="left"/>
      <w:pPr>
        <w:ind w:left="837" w:hanging="360"/>
      </w:pPr>
      <w:rPr>
        <w:rFonts w:ascii="Courier New" w:hAnsi="Courier New" w:cs="Courier New" w:hint="default"/>
      </w:rPr>
    </w:lvl>
    <w:lvl w:ilvl="2" w:tplc="0C090005" w:tentative="1">
      <w:start w:val="1"/>
      <w:numFmt w:val="bullet"/>
      <w:lvlText w:val=""/>
      <w:lvlJc w:val="left"/>
      <w:pPr>
        <w:ind w:left="1557" w:hanging="360"/>
      </w:pPr>
      <w:rPr>
        <w:rFonts w:ascii="Wingdings" w:hAnsi="Wingdings" w:hint="default"/>
      </w:rPr>
    </w:lvl>
    <w:lvl w:ilvl="3" w:tplc="0C090001" w:tentative="1">
      <w:start w:val="1"/>
      <w:numFmt w:val="bullet"/>
      <w:lvlText w:val=""/>
      <w:lvlJc w:val="left"/>
      <w:pPr>
        <w:ind w:left="2277" w:hanging="360"/>
      </w:pPr>
      <w:rPr>
        <w:rFonts w:ascii="Symbol" w:hAnsi="Symbol" w:hint="default"/>
      </w:rPr>
    </w:lvl>
    <w:lvl w:ilvl="4" w:tplc="0C090003" w:tentative="1">
      <w:start w:val="1"/>
      <w:numFmt w:val="bullet"/>
      <w:lvlText w:val="o"/>
      <w:lvlJc w:val="left"/>
      <w:pPr>
        <w:ind w:left="2997" w:hanging="360"/>
      </w:pPr>
      <w:rPr>
        <w:rFonts w:ascii="Courier New" w:hAnsi="Courier New" w:cs="Courier New" w:hint="default"/>
      </w:rPr>
    </w:lvl>
    <w:lvl w:ilvl="5" w:tplc="0C090005" w:tentative="1">
      <w:start w:val="1"/>
      <w:numFmt w:val="bullet"/>
      <w:lvlText w:val=""/>
      <w:lvlJc w:val="left"/>
      <w:pPr>
        <w:ind w:left="3717" w:hanging="360"/>
      </w:pPr>
      <w:rPr>
        <w:rFonts w:ascii="Wingdings" w:hAnsi="Wingdings" w:hint="default"/>
      </w:rPr>
    </w:lvl>
    <w:lvl w:ilvl="6" w:tplc="0C090001" w:tentative="1">
      <w:start w:val="1"/>
      <w:numFmt w:val="bullet"/>
      <w:lvlText w:val=""/>
      <w:lvlJc w:val="left"/>
      <w:pPr>
        <w:ind w:left="4437" w:hanging="360"/>
      </w:pPr>
      <w:rPr>
        <w:rFonts w:ascii="Symbol" w:hAnsi="Symbol" w:hint="default"/>
      </w:rPr>
    </w:lvl>
    <w:lvl w:ilvl="7" w:tplc="0C090003" w:tentative="1">
      <w:start w:val="1"/>
      <w:numFmt w:val="bullet"/>
      <w:lvlText w:val="o"/>
      <w:lvlJc w:val="left"/>
      <w:pPr>
        <w:ind w:left="5157" w:hanging="360"/>
      </w:pPr>
      <w:rPr>
        <w:rFonts w:ascii="Courier New" w:hAnsi="Courier New" w:cs="Courier New" w:hint="default"/>
      </w:rPr>
    </w:lvl>
    <w:lvl w:ilvl="8" w:tplc="0C090005" w:tentative="1">
      <w:start w:val="1"/>
      <w:numFmt w:val="bullet"/>
      <w:lvlText w:val=""/>
      <w:lvlJc w:val="left"/>
      <w:pPr>
        <w:ind w:left="5877" w:hanging="360"/>
      </w:pPr>
      <w:rPr>
        <w:rFonts w:ascii="Wingdings" w:hAnsi="Wingdings" w:hint="default"/>
      </w:rPr>
    </w:lvl>
  </w:abstractNum>
  <w:abstractNum w:abstractNumId="15" w15:restartNumberingAfterBreak="0">
    <w:nsid w:val="33B323B5"/>
    <w:multiLevelType w:val="hybridMultilevel"/>
    <w:tmpl w:val="055612F4"/>
    <w:lvl w:ilvl="0" w:tplc="DF02D02E">
      <w:start w:val="1"/>
      <w:numFmt w:val="lowerRoman"/>
      <w:lvlText w:val="(%1)"/>
      <w:lvlJc w:val="left"/>
      <w:pPr>
        <w:ind w:left="839" w:hanging="720"/>
      </w:pPr>
      <w:rPr>
        <w:rFonts w:hint="default"/>
      </w:rPr>
    </w:lvl>
    <w:lvl w:ilvl="1" w:tplc="0C090019" w:tentative="1">
      <w:start w:val="1"/>
      <w:numFmt w:val="lowerLetter"/>
      <w:lvlText w:val="%2."/>
      <w:lvlJc w:val="left"/>
      <w:pPr>
        <w:ind w:left="1199" w:hanging="360"/>
      </w:pPr>
    </w:lvl>
    <w:lvl w:ilvl="2" w:tplc="0C09001B" w:tentative="1">
      <w:start w:val="1"/>
      <w:numFmt w:val="lowerRoman"/>
      <w:lvlText w:val="%3."/>
      <w:lvlJc w:val="right"/>
      <w:pPr>
        <w:ind w:left="1919" w:hanging="180"/>
      </w:pPr>
    </w:lvl>
    <w:lvl w:ilvl="3" w:tplc="0C09000F" w:tentative="1">
      <w:start w:val="1"/>
      <w:numFmt w:val="decimal"/>
      <w:lvlText w:val="%4."/>
      <w:lvlJc w:val="left"/>
      <w:pPr>
        <w:ind w:left="2639" w:hanging="360"/>
      </w:pPr>
    </w:lvl>
    <w:lvl w:ilvl="4" w:tplc="0C090019" w:tentative="1">
      <w:start w:val="1"/>
      <w:numFmt w:val="lowerLetter"/>
      <w:lvlText w:val="%5."/>
      <w:lvlJc w:val="left"/>
      <w:pPr>
        <w:ind w:left="3359" w:hanging="360"/>
      </w:pPr>
    </w:lvl>
    <w:lvl w:ilvl="5" w:tplc="0C09001B" w:tentative="1">
      <w:start w:val="1"/>
      <w:numFmt w:val="lowerRoman"/>
      <w:lvlText w:val="%6."/>
      <w:lvlJc w:val="right"/>
      <w:pPr>
        <w:ind w:left="4079" w:hanging="180"/>
      </w:pPr>
    </w:lvl>
    <w:lvl w:ilvl="6" w:tplc="0C09000F" w:tentative="1">
      <w:start w:val="1"/>
      <w:numFmt w:val="decimal"/>
      <w:lvlText w:val="%7."/>
      <w:lvlJc w:val="left"/>
      <w:pPr>
        <w:ind w:left="4799" w:hanging="360"/>
      </w:pPr>
    </w:lvl>
    <w:lvl w:ilvl="7" w:tplc="0C090019" w:tentative="1">
      <w:start w:val="1"/>
      <w:numFmt w:val="lowerLetter"/>
      <w:lvlText w:val="%8."/>
      <w:lvlJc w:val="left"/>
      <w:pPr>
        <w:ind w:left="5519" w:hanging="360"/>
      </w:pPr>
    </w:lvl>
    <w:lvl w:ilvl="8" w:tplc="0C09001B" w:tentative="1">
      <w:start w:val="1"/>
      <w:numFmt w:val="lowerRoman"/>
      <w:lvlText w:val="%9."/>
      <w:lvlJc w:val="right"/>
      <w:pPr>
        <w:ind w:left="6239" w:hanging="180"/>
      </w:pPr>
    </w:lvl>
  </w:abstractNum>
  <w:abstractNum w:abstractNumId="16" w15:restartNumberingAfterBreak="0">
    <w:nsid w:val="34085528"/>
    <w:multiLevelType w:val="hybridMultilevel"/>
    <w:tmpl w:val="457C1E4A"/>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17" w15:restartNumberingAfterBreak="0">
    <w:nsid w:val="358B5DEE"/>
    <w:multiLevelType w:val="hybridMultilevel"/>
    <w:tmpl w:val="B998931E"/>
    <w:lvl w:ilvl="0" w:tplc="62A24BAE">
      <w:start w:val="1"/>
      <w:numFmt w:val="lowerLetter"/>
      <w:lvlText w:val="(%1)"/>
      <w:lvlJc w:val="left"/>
      <w:pPr>
        <w:ind w:left="1310" w:hanging="360"/>
      </w:pPr>
      <w:rPr>
        <w:rFonts w:hint="default"/>
      </w:rPr>
    </w:lvl>
    <w:lvl w:ilvl="1" w:tplc="0C090019" w:tentative="1">
      <w:start w:val="1"/>
      <w:numFmt w:val="lowerLetter"/>
      <w:lvlText w:val="%2."/>
      <w:lvlJc w:val="left"/>
      <w:pPr>
        <w:ind w:left="2030" w:hanging="360"/>
      </w:pPr>
    </w:lvl>
    <w:lvl w:ilvl="2" w:tplc="0C09001B" w:tentative="1">
      <w:start w:val="1"/>
      <w:numFmt w:val="lowerRoman"/>
      <w:lvlText w:val="%3."/>
      <w:lvlJc w:val="right"/>
      <w:pPr>
        <w:ind w:left="2750" w:hanging="180"/>
      </w:pPr>
    </w:lvl>
    <w:lvl w:ilvl="3" w:tplc="0C09000F" w:tentative="1">
      <w:start w:val="1"/>
      <w:numFmt w:val="decimal"/>
      <w:lvlText w:val="%4."/>
      <w:lvlJc w:val="left"/>
      <w:pPr>
        <w:ind w:left="3470" w:hanging="360"/>
      </w:pPr>
    </w:lvl>
    <w:lvl w:ilvl="4" w:tplc="0C090019" w:tentative="1">
      <w:start w:val="1"/>
      <w:numFmt w:val="lowerLetter"/>
      <w:lvlText w:val="%5."/>
      <w:lvlJc w:val="left"/>
      <w:pPr>
        <w:ind w:left="4190" w:hanging="360"/>
      </w:pPr>
    </w:lvl>
    <w:lvl w:ilvl="5" w:tplc="0C09001B" w:tentative="1">
      <w:start w:val="1"/>
      <w:numFmt w:val="lowerRoman"/>
      <w:lvlText w:val="%6."/>
      <w:lvlJc w:val="right"/>
      <w:pPr>
        <w:ind w:left="4910" w:hanging="180"/>
      </w:pPr>
    </w:lvl>
    <w:lvl w:ilvl="6" w:tplc="0C09000F" w:tentative="1">
      <w:start w:val="1"/>
      <w:numFmt w:val="decimal"/>
      <w:lvlText w:val="%7."/>
      <w:lvlJc w:val="left"/>
      <w:pPr>
        <w:ind w:left="5630" w:hanging="360"/>
      </w:pPr>
    </w:lvl>
    <w:lvl w:ilvl="7" w:tplc="0C090019" w:tentative="1">
      <w:start w:val="1"/>
      <w:numFmt w:val="lowerLetter"/>
      <w:lvlText w:val="%8."/>
      <w:lvlJc w:val="left"/>
      <w:pPr>
        <w:ind w:left="6350" w:hanging="360"/>
      </w:pPr>
    </w:lvl>
    <w:lvl w:ilvl="8" w:tplc="0C09001B" w:tentative="1">
      <w:start w:val="1"/>
      <w:numFmt w:val="lowerRoman"/>
      <w:lvlText w:val="%9."/>
      <w:lvlJc w:val="right"/>
      <w:pPr>
        <w:ind w:left="7070" w:hanging="180"/>
      </w:pPr>
    </w:lvl>
  </w:abstractNum>
  <w:abstractNum w:abstractNumId="18" w15:restartNumberingAfterBreak="0">
    <w:nsid w:val="359E1E27"/>
    <w:multiLevelType w:val="hybridMultilevel"/>
    <w:tmpl w:val="6B984558"/>
    <w:lvl w:ilvl="0" w:tplc="43D0155A">
      <w:start w:val="1"/>
      <w:numFmt w:val="lowerRoman"/>
      <w:lvlText w:val="(%1)"/>
      <w:lvlJc w:val="left"/>
      <w:pPr>
        <w:ind w:left="2080" w:hanging="720"/>
      </w:pPr>
      <w:rPr>
        <w:rFonts w:hint="default"/>
      </w:r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19" w15:restartNumberingAfterBreak="0">
    <w:nsid w:val="382B06F2"/>
    <w:multiLevelType w:val="hybridMultilevel"/>
    <w:tmpl w:val="49E8E08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A03B9A"/>
    <w:multiLevelType w:val="hybridMultilevel"/>
    <w:tmpl w:val="A45E5C52"/>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94C29DB"/>
    <w:multiLevelType w:val="hybridMultilevel"/>
    <w:tmpl w:val="656444C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4BDB614B"/>
    <w:multiLevelType w:val="hybridMultilevel"/>
    <w:tmpl w:val="9140CAF6"/>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23" w15:restartNumberingAfterBreak="0">
    <w:nsid w:val="4BEA099B"/>
    <w:multiLevelType w:val="hybridMultilevel"/>
    <w:tmpl w:val="7940FEC8"/>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4" w15:restartNumberingAfterBreak="0">
    <w:nsid w:val="4DD6632D"/>
    <w:multiLevelType w:val="hybridMultilevel"/>
    <w:tmpl w:val="D2B62DE4"/>
    <w:lvl w:ilvl="0" w:tplc="89D2CAE8">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25" w15:restartNumberingAfterBreak="0">
    <w:nsid w:val="53603F75"/>
    <w:multiLevelType w:val="hybridMultilevel"/>
    <w:tmpl w:val="4BB82444"/>
    <w:lvl w:ilvl="0" w:tplc="0C090001">
      <w:start w:val="1"/>
      <w:numFmt w:val="bullet"/>
      <w:lvlText w:val=""/>
      <w:lvlJc w:val="left"/>
      <w:pPr>
        <w:ind w:left="840" w:hanging="360"/>
      </w:pPr>
      <w:rPr>
        <w:rFonts w:ascii="Symbol" w:hAnsi="Symbol"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26" w15:restartNumberingAfterBreak="0">
    <w:nsid w:val="58A02BBB"/>
    <w:multiLevelType w:val="hybridMultilevel"/>
    <w:tmpl w:val="8214BC34"/>
    <w:lvl w:ilvl="0" w:tplc="8D601526">
      <w:start w:val="1"/>
      <w:numFmt w:val="bullet"/>
      <w:lvlText w:val=""/>
      <w:lvlJc w:val="left"/>
      <w:pPr>
        <w:ind w:left="720" w:hanging="360"/>
      </w:pPr>
      <w:rPr>
        <w:rFonts w:ascii="Symbol" w:hAnsi="Symbol"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E976D3"/>
    <w:multiLevelType w:val="hybridMultilevel"/>
    <w:tmpl w:val="849E2694"/>
    <w:lvl w:ilvl="0" w:tplc="0C090001">
      <w:start w:val="1"/>
      <w:numFmt w:val="bullet"/>
      <w:lvlText w:val=""/>
      <w:lvlJc w:val="left"/>
      <w:pPr>
        <w:ind w:left="790" w:hanging="360"/>
      </w:pPr>
      <w:rPr>
        <w:rFonts w:ascii="Symbol" w:hAnsi="Symbol" w:hint="default"/>
      </w:rPr>
    </w:lvl>
    <w:lvl w:ilvl="1" w:tplc="0C090003" w:tentative="1">
      <w:start w:val="1"/>
      <w:numFmt w:val="bullet"/>
      <w:lvlText w:val="o"/>
      <w:lvlJc w:val="left"/>
      <w:pPr>
        <w:ind w:left="1510" w:hanging="360"/>
      </w:pPr>
      <w:rPr>
        <w:rFonts w:ascii="Courier New" w:hAnsi="Courier New" w:cs="Courier New" w:hint="default"/>
      </w:rPr>
    </w:lvl>
    <w:lvl w:ilvl="2" w:tplc="0C090005" w:tentative="1">
      <w:start w:val="1"/>
      <w:numFmt w:val="bullet"/>
      <w:lvlText w:val=""/>
      <w:lvlJc w:val="left"/>
      <w:pPr>
        <w:ind w:left="2230" w:hanging="360"/>
      </w:pPr>
      <w:rPr>
        <w:rFonts w:ascii="Wingdings" w:hAnsi="Wingdings" w:hint="default"/>
      </w:rPr>
    </w:lvl>
    <w:lvl w:ilvl="3" w:tplc="0C090001" w:tentative="1">
      <w:start w:val="1"/>
      <w:numFmt w:val="bullet"/>
      <w:lvlText w:val=""/>
      <w:lvlJc w:val="left"/>
      <w:pPr>
        <w:ind w:left="2950" w:hanging="360"/>
      </w:pPr>
      <w:rPr>
        <w:rFonts w:ascii="Symbol" w:hAnsi="Symbol" w:hint="default"/>
      </w:rPr>
    </w:lvl>
    <w:lvl w:ilvl="4" w:tplc="0C090003" w:tentative="1">
      <w:start w:val="1"/>
      <w:numFmt w:val="bullet"/>
      <w:lvlText w:val="o"/>
      <w:lvlJc w:val="left"/>
      <w:pPr>
        <w:ind w:left="3670" w:hanging="360"/>
      </w:pPr>
      <w:rPr>
        <w:rFonts w:ascii="Courier New" w:hAnsi="Courier New" w:cs="Courier New" w:hint="default"/>
      </w:rPr>
    </w:lvl>
    <w:lvl w:ilvl="5" w:tplc="0C090005" w:tentative="1">
      <w:start w:val="1"/>
      <w:numFmt w:val="bullet"/>
      <w:lvlText w:val=""/>
      <w:lvlJc w:val="left"/>
      <w:pPr>
        <w:ind w:left="4390" w:hanging="360"/>
      </w:pPr>
      <w:rPr>
        <w:rFonts w:ascii="Wingdings" w:hAnsi="Wingdings" w:hint="default"/>
      </w:rPr>
    </w:lvl>
    <w:lvl w:ilvl="6" w:tplc="0C090001" w:tentative="1">
      <w:start w:val="1"/>
      <w:numFmt w:val="bullet"/>
      <w:lvlText w:val=""/>
      <w:lvlJc w:val="left"/>
      <w:pPr>
        <w:ind w:left="5110" w:hanging="360"/>
      </w:pPr>
      <w:rPr>
        <w:rFonts w:ascii="Symbol" w:hAnsi="Symbol" w:hint="default"/>
      </w:rPr>
    </w:lvl>
    <w:lvl w:ilvl="7" w:tplc="0C090003" w:tentative="1">
      <w:start w:val="1"/>
      <w:numFmt w:val="bullet"/>
      <w:lvlText w:val="o"/>
      <w:lvlJc w:val="left"/>
      <w:pPr>
        <w:ind w:left="5830" w:hanging="360"/>
      </w:pPr>
      <w:rPr>
        <w:rFonts w:ascii="Courier New" w:hAnsi="Courier New" w:cs="Courier New" w:hint="default"/>
      </w:rPr>
    </w:lvl>
    <w:lvl w:ilvl="8" w:tplc="0C090005" w:tentative="1">
      <w:start w:val="1"/>
      <w:numFmt w:val="bullet"/>
      <w:lvlText w:val=""/>
      <w:lvlJc w:val="left"/>
      <w:pPr>
        <w:ind w:left="6550" w:hanging="360"/>
      </w:pPr>
      <w:rPr>
        <w:rFonts w:ascii="Wingdings" w:hAnsi="Wingdings" w:hint="default"/>
      </w:rPr>
    </w:lvl>
  </w:abstractNum>
  <w:abstractNum w:abstractNumId="28" w15:restartNumberingAfterBreak="0">
    <w:nsid w:val="666D20F7"/>
    <w:multiLevelType w:val="hybridMultilevel"/>
    <w:tmpl w:val="AED6E820"/>
    <w:lvl w:ilvl="0" w:tplc="CF8CE378">
      <w:start w:val="1"/>
      <w:numFmt w:val="lowerLetter"/>
      <w:lvlText w:val="(%1)"/>
      <w:lvlJc w:val="left"/>
      <w:pPr>
        <w:ind w:left="544" w:hanging="425"/>
      </w:pPr>
      <w:rPr>
        <w:rFonts w:ascii="Calibri" w:eastAsia="Calibri" w:hAnsi="Calibri" w:cs="Calibri" w:hint="default"/>
        <w:b/>
        <w:bCs/>
        <w:color w:val="2A6C8F"/>
        <w:w w:val="99"/>
        <w:sz w:val="20"/>
        <w:szCs w:val="20"/>
      </w:rPr>
    </w:lvl>
    <w:lvl w:ilvl="1" w:tplc="0C241658">
      <w:numFmt w:val="bullet"/>
      <w:lvlText w:val="•"/>
      <w:lvlJc w:val="left"/>
      <w:pPr>
        <w:ind w:left="988" w:hanging="425"/>
      </w:pPr>
      <w:rPr>
        <w:rFonts w:hint="default"/>
      </w:rPr>
    </w:lvl>
    <w:lvl w:ilvl="2" w:tplc="7E62D404">
      <w:numFmt w:val="bullet"/>
      <w:lvlText w:val="•"/>
      <w:lvlJc w:val="left"/>
      <w:pPr>
        <w:ind w:left="1437" w:hanging="425"/>
      </w:pPr>
      <w:rPr>
        <w:rFonts w:hint="default"/>
      </w:rPr>
    </w:lvl>
    <w:lvl w:ilvl="3" w:tplc="5456DD02">
      <w:numFmt w:val="bullet"/>
      <w:lvlText w:val="•"/>
      <w:lvlJc w:val="left"/>
      <w:pPr>
        <w:ind w:left="1886" w:hanging="425"/>
      </w:pPr>
      <w:rPr>
        <w:rFonts w:hint="default"/>
      </w:rPr>
    </w:lvl>
    <w:lvl w:ilvl="4" w:tplc="51FED694">
      <w:numFmt w:val="bullet"/>
      <w:lvlText w:val="•"/>
      <w:lvlJc w:val="left"/>
      <w:pPr>
        <w:ind w:left="2335" w:hanging="425"/>
      </w:pPr>
      <w:rPr>
        <w:rFonts w:hint="default"/>
      </w:rPr>
    </w:lvl>
    <w:lvl w:ilvl="5" w:tplc="692080DC">
      <w:numFmt w:val="bullet"/>
      <w:lvlText w:val="•"/>
      <w:lvlJc w:val="left"/>
      <w:pPr>
        <w:ind w:left="2783" w:hanging="425"/>
      </w:pPr>
      <w:rPr>
        <w:rFonts w:hint="default"/>
      </w:rPr>
    </w:lvl>
    <w:lvl w:ilvl="6" w:tplc="F3A46FB6">
      <w:numFmt w:val="bullet"/>
      <w:lvlText w:val="•"/>
      <w:lvlJc w:val="left"/>
      <w:pPr>
        <w:ind w:left="3232" w:hanging="425"/>
      </w:pPr>
      <w:rPr>
        <w:rFonts w:hint="default"/>
      </w:rPr>
    </w:lvl>
    <w:lvl w:ilvl="7" w:tplc="093449F6">
      <w:numFmt w:val="bullet"/>
      <w:lvlText w:val="•"/>
      <w:lvlJc w:val="left"/>
      <w:pPr>
        <w:ind w:left="3681" w:hanging="425"/>
      </w:pPr>
      <w:rPr>
        <w:rFonts w:hint="default"/>
      </w:rPr>
    </w:lvl>
    <w:lvl w:ilvl="8" w:tplc="B9F0A994">
      <w:numFmt w:val="bullet"/>
      <w:lvlText w:val="•"/>
      <w:lvlJc w:val="left"/>
      <w:pPr>
        <w:ind w:left="4130" w:hanging="425"/>
      </w:pPr>
      <w:rPr>
        <w:rFonts w:hint="default"/>
      </w:rPr>
    </w:lvl>
  </w:abstractNum>
  <w:abstractNum w:abstractNumId="29" w15:restartNumberingAfterBreak="0">
    <w:nsid w:val="670F6AE9"/>
    <w:multiLevelType w:val="hybridMultilevel"/>
    <w:tmpl w:val="FCC6E190"/>
    <w:lvl w:ilvl="0" w:tplc="E9E46960">
      <w:start w:val="1"/>
      <w:numFmt w:val="lowerLetter"/>
      <w:lvlText w:val="%1)"/>
      <w:lvlJc w:val="left"/>
      <w:pPr>
        <w:ind w:left="480" w:hanging="360"/>
      </w:pPr>
      <w:rPr>
        <w:rFonts w:hint="default"/>
      </w:rPr>
    </w:lvl>
    <w:lvl w:ilvl="1" w:tplc="0C090019" w:tentative="1">
      <w:start w:val="1"/>
      <w:numFmt w:val="lowerLetter"/>
      <w:lvlText w:val="%2."/>
      <w:lvlJc w:val="left"/>
      <w:pPr>
        <w:ind w:left="1200" w:hanging="360"/>
      </w:pPr>
    </w:lvl>
    <w:lvl w:ilvl="2" w:tplc="0C09001B" w:tentative="1">
      <w:start w:val="1"/>
      <w:numFmt w:val="lowerRoman"/>
      <w:lvlText w:val="%3."/>
      <w:lvlJc w:val="right"/>
      <w:pPr>
        <w:ind w:left="1920" w:hanging="180"/>
      </w:pPr>
    </w:lvl>
    <w:lvl w:ilvl="3" w:tplc="0C09000F" w:tentative="1">
      <w:start w:val="1"/>
      <w:numFmt w:val="decimal"/>
      <w:lvlText w:val="%4."/>
      <w:lvlJc w:val="left"/>
      <w:pPr>
        <w:ind w:left="2640" w:hanging="360"/>
      </w:pPr>
    </w:lvl>
    <w:lvl w:ilvl="4" w:tplc="0C090019" w:tentative="1">
      <w:start w:val="1"/>
      <w:numFmt w:val="lowerLetter"/>
      <w:lvlText w:val="%5."/>
      <w:lvlJc w:val="left"/>
      <w:pPr>
        <w:ind w:left="3360" w:hanging="360"/>
      </w:pPr>
    </w:lvl>
    <w:lvl w:ilvl="5" w:tplc="0C09001B" w:tentative="1">
      <w:start w:val="1"/>
      <w:numFmt w:val="lowerRoman"/>
      <w:lvlText w:val="%6."/>
      <w:lvlJc w:val="right"/>
      <w:pPr>
        <w:ind w:left="4080" w:hanging="180"/>
      </w:pPr>
    </w:lvl>
    <w:lvl w:ilvl="6" w:tplc="0C09000F" w:tentative="1">
      <w:start w:val="1"/>
      <w:numFmt w:val="decimal"/>
      <w:lvlText w:val="%7."/>
      <w:lvlJc w:val="left"/>
      <w:pPr>
        <w:ind w:left="4800" w:hanging="360"/>
      </w:pPr>
    </w:lvl>
    <w:lvl w:ilvl="7" w:tplc="0C090019" w:tentative="1">
      <w:start w:val="1"/>
      <w:numFmt w:val="lowerLetter"/>
      <w:lvlText w:val="%8."/>
      <w:lvlJc w:val="left"/>
      <w:pPr>
        <w:ind w:left="5520" w:hanging="360"/>
      </w:pPr>
    </w:lvl>
    <w:lvl w:ilvl="8" w:tplc="0C09001B" w:tentative="1">
      <w:start w:val="1"/>
      <w:numFmt w:val="lowerRoman"/>
      <w:lvlText w:val="%9."/>
      <w:lvlJc w:val="right"/>
      <w:pPr>
        <w:ind w:left="6240" w:hanging="180"/>
      </w:pPr>
    </w:lvl>
  </w:abstractNum>
  <w:abstractNum w:abstractNumId="30" w15:restartNumberingAfterBreak="0">
    <w:nsid w:val="67F91476"/>
    <w:multiLevelType w:val="multilevel"/>
    <w:tmpl w:val="68B4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B404AD"/>
    <w:multiLevelType w:val="hybridMultilevel"/>
    <w:tmpl w:val="2B36145C"/>
    <w:lvl w:ilvl="0" w:tplc="0C090015">
      <w:start w:val="17"/>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AA33A10"/>
    <w:multiLevelType w:val="hybridMultilevel"/>
    <w:tmpl w:val="DCBEE928"/>
    <w:lvl w:ilvl="0" w:tplc="DF02E092">
      <w:numFmt w:val="bullet"/>
      <w:lvlText w:val="-"/>
      <w:lvlJc w:val="left"/>
      <w:pPr>
        <w:ind w:left="479" w:hanging="360"/>
      </w:pPr>
      <w:rPr>
        <w:rFonts w:ascii="Calibri" w:eastAsia="Calibri" w:hAnsi="Calibri" w:cs="Calibri" w:hint="default"/>
        <w:color w:val="27629B"/>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33" w15:restartNumberingAfterBreak="0">
    <w:nsid w:val="702D4DC3"/>
    <w:multiLevelType w:val="hybridMultilevel"/>
    <w:tmpl w:val="01D23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534FEC"/>
    <w:multiLevelType w:val="hybridMultilevel"/>
    <w:tmpl w:val="2190F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55D47F0"/>
    <w:multiLevelType w:val="multilevel"/>
    <w:tmpl w:val="E59ACFC2"/>
    <w:lvl w:ilvl="0">
      <w:start w:val="1"/>
      <w:numFmt w:val="decimal"/>
      <w:lvlText w:val="%1."/>
      <w:lvlJc w:val="left"/>
      <w:pPr>
        <w:tabs>
          <w:tab w:val="num" w:pos="454"/>
        </w:tabs>
        <w:ind w:left="454" w:hanging="341"/>
      </w:pPr>
      <w:rPr>
        <w:rFonts w:asciiTheme="minorHAnsi" w:hAnsiTheme="minorHAnsi" w:cstheme="minorHAnsi" w:hint="default"/>
        <w:b w:val="0"/>
        <w:bCs w:val="0"/>
        <w:sz w:val="20"/>
        <w:szCs w:val="20"/>
      </w:rPr>
    </w:lvl>
    <w:lvl w:ilvl="1">
      <w:start w:val="1"/>
      <w:numFmt w:val="bullet"/>
      <w:lvlText w:val=""/>
      <w:lvlJc w:val="left"/>
      <w:pPr>
        <w:tabs>
          <w:tab w:val="num" w:pos="454"/>
        </w:tabs>
        <w:ind w:left="454" w:hanging="454"/>
      </w:pPr>
      <w:rPr>
        <w:rFonts w:ascii="Symbol" w:hAnsi="Symbol" w:hint="default"/>
        <w:b w:val="0"/>
        <w:sz w:val="22"/>
        <w:szCs w:val="22"/>
      </w:rPr>
    </w:lvl>
    <w:lvl w:ilvl="2">
      <w:start w:val="1"/>
      <w:numFmt w:val="bullet"/>
      <w:lvlText w:val=""/>
      <w:lvlJc w:val="left"/>
      <w:pPr>
        <w:tabs>
          <w:tab w:val="num" w:pos="1430"/>
        </w:tabs>
        <w:ind w:left="1214" w:hanging="504"/>
      </w:pPr>
      <w:rPr>
        <w:rFonts w:ascii="Symbol" w:hAnsi="Symbol" w:hint="default"/>
        <w:b w:val="0"/>
        <w:sz w:val="22"/>
        <w:szCs w:val="22"/>
      </w:rPr>
    </w:lvl>
    <w:lvl w:ilvl="3">
      <w:start w:val="1"/>
      <w:numFmt w:val="lowerRoman"/>
      <w:lvlText w:val="%4."/>
      <w:lvlJc w:val="right"/>
      <w:pPr>
        <w:tabs>
          <w:tab w:val="num" w:pos="1800"/>
        </w:tabs>
        <w:ind w:left="1728" w:hanging="648"/>
      </w:pPr>
      <w:rPr>
        <w:rFonts w:hint="default"/>
        <w:b w:val="0"/>
      </w:rPr>
    </w:lvl>
    <w:lvl w:ilvl="4">
      <w:start w:val="1"/>
      <w:numFmt w:val="lowerRoman"/>
      <w:lvlText w:val="%5."/>
      <w:lvlJc w:val="righ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81C1313"/>
    <w:multiLevelType w:val="hybridMultilevel"/>
    <w:tmpl w:val="05AAAD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7F5D687B"/>
    <w:multiLevelType w:val="hybridMultilevel"/>
    <w:tmpl w:val="4E86CD6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F617206"/>
    <w:multiLevelType w:val="hybridMultilevel"/>
    <w:tmpl w:val="7DB0289A"/>
    <w:lvl w:ilvl="0" w:tplc="BEB6BF9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3"/>
  </w:num>
  <w:num w:numId="3">
    <w:abstractNumId w:val="7"/>
  </w:num>
  <w:num w:numId="4">
    <w:abstractNumId w:val="32"/>
  </w:num>
  <w:num w:numId="5">
    <w:abstractNumId w:val="26"/>
  </w:num>
  <w:num w:numId="6">
    <w:abstractNumId w:val="0"/>
  </w:num>
  <w:num w:numId="7">
    <w:abstractNumId w:val="8"/>
  </w:num>
  <w:num w:numId="8">
    <w:abstractNumId w:val="22"/>
  </w:num>
  <w:num w:numId="9">
    <w:abstractNumId w:val="6"/>
  </w:num>
  <w:num w:numId="10">
    <w:abstractNumId w:val="34"/>
  </w:num>
  <w:num w:numId="11">
    <w:abstractNumId w:val="23"/>
  </w:num>
  <w:num w:numId="12">
    <w:abstractNumId w:val="25"/>
  </w:num>
  <w:num w:numId="13">
    <w:abstractNumId w:val="29"/>
  </w:num>
  <w:num w:numId="14">
    <w:abstractNumId w:val="37"/>
  </w:num>
  <w:num w:numId="15">
    <w:abstractNumId w:val="12"/>
  </w:num>
  <w:num w:numId="16">
    <w:abstractNumId w:val="27"/>
  </w:num>
  <w:num w:numId="17">
    <w:abstractNumId w:val="36"/>
  </w:num>
  <w:num w:numId="18">
    <w:abstractNumId w:val="10"/>
  </w:num>
  <w:num w:numId="19">
    <w:abstractNumId w:val="1"/>
  </w:num>
  <w:num w:numId="20">
    <w:abstractNumId w:val="21"/>
  </w:num>
  <w:num w:numId="21">
    <w:abstractNumId w:val="24"/>
  </w:num>
  <w:num w:numId="22">
    <w:abstractNumId w:val="14"/>
  </w:num>
  <w:num w:numId="23">
    <w:abstractNumId w:val="38"/>
  </w:num>
  <w:num w:numId="24">
    <w:abstractNumId w:val="5"/>
  </w:num>
  <w:num w:numId="25">
    <w:abstractNumId w:val="20"/>
  </w:num>
  <w:num w:numId="26">
    <w:abstractNumId w:val="2"/>
  </w:num>
  <w:num w:numId="27">
    <w:abstractNumId w:val="9"/>
  </w:num>
  <w:num w:numId="28">
    <w:abstractNumId w:val="17"/>
  </w:num>
  <w:num w:numId="29">
    <w:abstractNumId w:val="18"/>
  </w:num>
  <w:num w:numId="30">
    <w:abstractNumId w:val="13"/>
  </w:num>
  <w:num w:numId="31">
    <w:abstractNumId w:val="19"/>
  </w:num>
  <w:num w:numId="32">
    <w:abstractNumId w:val="16"/>
  </w:num>
  <w:num w:numId="33">
    <w:abstractNumId w:val="30"/>
  </w:num>
  <w:num w:numId="34">
    <w:abstractNumId w:val="15"/>
  </w:num>
  <w:num w:numId="35">
    <w:abstractNumId w:val="31"/>
  </w:num>
  <w:num w:numId="36">
    <w:abstractNumId w:val="4"/>
  </w:num>
  <w:num w:numId="37">
    <w:abstractNumId w:val="11"/>
  </w:num>
  <w:num w:numId="38">
    <w:abstractNumId w:val="3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330"/>
    <w:rsid w:val="0000153A"/>
    <w:rsid w:val="00002F6C"/>
    <w:rsid w:val="0000383B"/>
    <w:rsid w:val="00004D4B"/>
    <w:rsid w:val="00016588"/>
    <w:rsid w:val="00023161"/>
    <w:rsid w:val="00031849"/>
    <w:rsid w:val="00032839"/>
    <w:rsid w:val="00036AFA"/>
    <w:rsid w:val="000416C3"/>
    <w:rsid w:val="00041AD6"/>
    <w:rsid w:val="00042D76"/>
    <w:rsid w:val="00046AF0"/>
    <w:rsid w:val="00046EA1"/>
    <w:rsid w:val="000472D4"/>
    <w:rsid w:val="00054436"/>
    <w:rsid w:val="00062C33"/>
    <w:rsid w:val="000754AE"/>
    <w:rsid w:val="00081647"/>
    <w:rsid w:val="00081E01"/>
    <w:rsid w:val="00082871"/>
    <w:rsid w:val="00086426"/>
    <w:rsid w:val="00091958"/>
    <w:rsid w:val="00095EEB"/>
    <w:rsid w:val="00096B5B"/>
    <w:rsid w:val="000A021A"/>
    <w:rsid w:val="000A0C52"/>
    <w:rsid w:val="000A1270"/>
    <w:rsid w:val="000A2469"/>
    <w:rsid w:val="000A7A9E"/>
    <w:rsid w:val="000B0293"/>
    <w:rsid w:val="000B03B6"/>
    <w:rsid w:val="000B1A1C"/>
    <w:rsid w:val="000B496F"/>
    <w:rsid w:val="000B4DE3"/>
    <w:rsid w:val="000B540D"/>
    <w:rsid w:val="000C0CBC"/>
    <w:rsid w:val="000C1646"/>
    <w:rsid w:val="000C3FCB"/>
    <w:rsid w:val="000D20F9"/>
    <w:rsid w:val="000D2A29"/>
    <w:rsid w:val="000D3BA2"/>
    <w:rsid w:val="000E1043"/>
    <w:rsid w:val="000E11FF"/>
    <w:rsid w:val="000E2CFC"/>
    <w:rsid w:val="00102B03"/>
    <w:rsid w:val="00103DFD"/>
    <w:rsid w:val="00111A42"/>
    <w:rsid w:val="00120E4C"/>
    <w:rsid w:val="00121D71"/>
    <w:rsid w:val="00127E3B"/>
    <w:rsid w:val="00132F68"/>
    <w:rsid w:val="00133D87"/>
    <w:rsid w:val="001340EA"/>
    <w:rsid w:val="00141234"/>
    <w:rsid w:val="00145881"/>
    <w:rsid w:val="00151515"/>
    <w:rsid w:val="00154E35"/>
    <w:rsid w:val="00160574"/>
    <w:rsid w:val="00161677"/>
    <w:rsid w:val="001634A2"/>
    <w:rsid w:val="00164F51"/>
    <w:rsid w:val="001660D7"/>
    <w:rsid w:val="00170BCA"/>
    <w:rsid w:val="001731DB"/>
    <w:rsid w:val="001906C3"/>
    <w:rsid w:val="00191838"/>
    <w:rsid w:val="00192ACF"/>
    <w:rsid w:val="001A1B97"/>
    <w:rsid w:val="001A4E4A"/>
    <w:rsid w:val="001A56D6"/>
    <w:rsid w:val="001B38A6"/>
    <w:rsid w:val="001C3329"/>
    <w:rsid w:val="001C4957"/>
    <w:rsid w:val="001D57D8"/>
    <w:rsid w:val="001D6172"/>
    <w:rsid w:val="001E0FBA"/>
    <w:rsid w:val="001E2705"/>
    <w:rsid w:val="001E382A"/>
    <w:rsid w:val="001F5CD7"/>
    <w:rsid w:val="00201E29"/>
    <w:rsid w:val="00206DDB"/>
    <w:rsid w:val="00214BCF"/>
    <w:rsid w:val="00214CCE"/>
    <w:rsid w:val="002208CF"/>
    <w:rsid w:val="00222291"/>
    <w:rsid w:val="00227331"/>
    <w:rsid w:val="0023046C"/>
    <w:rsid w:val="00234170"/>
    <w:rsid w:val="00235741"/>
    <w:rsid w:val="00237152"/>
    <w:rsid w:val="00240552"/>
    <w:rsid w:val="00256826"/>
    <w:rsid w:val="002642DE"/>
    <w:rsid w:val="00266565"/>
    <w:rsid w:val="00266F07"/>
    <w:rsid w:val="00270536"/>
    <w:rsid w:val="0027084E"/>
    <w:rsid w:val="00270B3E"/>
    <w:rsid w:val="0027173F"/>
    <w:rsid w:val="002723B9"/>
    <w:rsid w:val="00273D4F"/>
    <w:rsid w:val="00273EBF"/>
    <w:rsid w:val="0027766B"/>
    <w:rsid w:val="0027787C"/>
    <w:rsid w:val="002807FF"/>
    <w:rsid w:val="002828DA"/>
    <w:rsid w:val="00291B53"/>
    <w:rsid w:val="00292EB5"/>
    <w:rsid w:val="00294B08"/>
    <w:rsid w:val="002A081C"/>
    <w:rsid w:val="002A3C2F"/>
    <w:rsid w:val="002A4780"/>
    <w:rsid w:val="002A73BA"/>
    <w:rsid w:val="002A775C"/>
    <w:rsid w:val="002B00BC"/>
    <w:rsid w:val="002B7DEB"/>
    <w:rsid w:val="002C04DE"/>
    <w:rsid w:val="002C0B56"/>
    <w:rsid w:val="002C1CFF"/>
    <w:rsid w:val="002C5917"/>
    <w:rsid w:val="002D2389"/>
    <w:rsid w:val="002D52FF"/>
    <w:rsid w:val="002E7309"/>
    <w:rsid w:val="002F38AE"/>
    <w:rsid w:val="002F3BCB"/>
    <w:rsid w:val="002F4CE2"/>
    <w:rsid w:val="002F4F57"/>
    <w:rsid w:val="002F5E0B"/>
    <w:rsid w:val="00306ECB"/>
    <w:rsid w:val="0030723B"/>
    <w:rsid w:val="00316CB2"/>
    <w:rsid w:val="003305A3"/>
    <w:rsid w:val="003402CD"/>
    <w:rsid w:val="00346B79"/>
    <w:rsid w:val="00353202"/>
    <w:rsid w:val="00353E8E"/>
    <w:rsid w:val="00356B87"/>
    <w:rsid w:val="00360793"/>
    <w:rsid w:val="003616D3"/>
    <w:rsid w:val="003637DE"/>
    <w:rsid w:val="00370488"/>
    <w:rsid w:val="0037159B"/>
    <w:rsid w:val="00385C2E"/>
    <w:rsid w:val="00386C06"/>
    <w:rsid w:val="00392EDF"/>
    <w:rsid w:val="00397813"/>
    <w:rsid w:val="003A771D"/>
    <w:rsid w:val="003B33D4"/>
    <w:rsid w:val="003B3DD7"/>
    <w:rsid w:val="003B43CB"/>
    <w:rsid w:val="003B5A09"/>
    <w:rsid w:val="003B70D8"/>
    <w:rsid w:val="003C1586"/>
    <w:rsid w:val="003E1C13"/>
    <w:rsid w:val="003E3329"/>
    <w:rsid w:val="003E4853"/>
    <w:rsid w:val="003F5CE6"/>
    <w:rsid w:val="003F6C61"/>
    <w:rsid w:val="003F7F32"/>
    <w:rsid w:val="00410CD6"/>
    <w:rsid w:val="004136BE"/>
    <w:rsid w:val="00415726"/>
    <w:rsid w:val="004157A7"/>
    <w:rsid w:val="00415BE7"/>
    <w:rsid w:val="00424F5E"/>
    <w:rsid w:val="0042570D"/>
    <w:rsid w:val="00427258"/>
    <w:rsid w:val="00434E8A"/>
    <w:rsid w:val="00443706"/>
    <w:rsid w:val="0044669D"/>
    <w:rsid w:val="004524BE"/>
    <w:rsid w:val="00454710"/>
    <w:rsid w:val="004551FB"/>
    <w:rsid w:val="00461A3C"/>
    <w:rsid w:val="00462A97"/>
    <w:rsid w:val="00463712"/>
    <w:rsid w:val="00465932"/>
    <w:rsid w:val="00466608"/>
    <w:rsid w:val="0047224A"/>
    <w:rsid w:val="00472A0F"/>
    <w:rsid w:val="00474874"/>
    <w:rsid w:val="00476228"/>
    <w:rsid w:val="00477CC7"/>
    <w:rsid w:val="00483644"/>
    <w:rsid w:val="00483D15"/>
    <w:rsid w:val="00486A9D"/>
    <w:rsid w:val="00487712"/>
    <w:rsid w:val="00493E6A"/>
    <w:rsid w:val="0049429E"/>
    <w:rsid w:val="00495637"/>
    <w:rsid w:val="004A0B83"/>
    <w:rsid w:val="004A102C"/>
    <w:rsid w:val="004A2AB1"/>
    <w:rsid w:val="004A484E"/>
    <w:rsid w:val="004A7A5B"/>
    <w:rsid w:val="004A7DCB"/>
    <w:rsid w:val="004B18FA"/>
    <w:rsid w:val="004B268F"/>
    <w:rsid w:val="004C7548"/>
    <w:rsid w:val="004C79A6"/>
    <w:rsid w:val="004E313B"/>
    <w:rsid w:val="004E7AF7"/>
    <w:rsid w:val="004F1D51"/>
    <w:rsid w:val="004F2319"/>
    <w:rsid w:val="004F46D1"/>
    <w:rsid w:val="004F6ADE"/>
    <w:rsid w:val="004F77B4"/>
    <w:rsid w:val="00501FB3"/>
    <w:rsid w:val="00506F97"/>
    <w:rsid w:val="00515F5C"/>
    <w:rsid w:val="00521C91"/>
    <w:rsid w:val="005247F7"/>
    <w:rsid w:val="00527DF1"/>
    <w:rsid w:val="005309A7"/>
    <w:rsid w:val="00531752"/>
    <w:rsid w:val="005376B8"/>
    <w:rsid w:val="005609C4"/>
    <w:rsid w:val="00562E8A"/>
    <w:rsid w:val="0056392B"/>
    <w:rsid w:val="0057441D"/>
    <w:rsid w:val="0058446F"/>
    <w:rsid w:val="00586A45"/>
    <w:rsid w:val="00591B37"/>
    <w:rsid w:val="00592C63"/>
    <w:rsid w:val="0059487C"/>
    <w:rsid w:val="005B188E"/>
    <w:rsid w:val="005B2BAA"/>
    <w:rsid w:val="005B3AEA"/>
    <w:rsid w:val="005B77CF"/>
    <w:rsid w:val="005B7C07"/>
    <w:rsid w:val="005C0A79"/>
    <w:rsid w:val="005C0C1E"/>
    <w:rsid w:val="005C5469"/>
    <w:rsid w:val="005D5E57"/>
    <w:rsid w:val="005D5EEA"/>
    <w:rsid w:val="005E0EE5"/>
    <w:rsid w:val="005E2D88"/>
    <w:rsid w:val="005E389B"/>
    <w:rsid w:val="005E6177"/>
    <w:rsid w:val="005F0807"/>
    <w:rsid w:val="005F19B9"/>
    <w:rsid w:val="005F4BDC"/>
    <w:rsid w:val="005F779F"/>
    <w:rsid w:val="005F7AC7"/>
    <w:rsid w:val="006012C1"/>
    <w:rsid w:val="00606180"/>
    <w:rsid w:val="00611A3B"/>
    <w:rsid w:val="00612A1F"/>
    <w:rsid w:val="00613019"/>
    <w:rsid w:val="00623FBA"/>
    <w:rsid w:val="00627249"/>
    <w:rsid w:val="00641218"/>
    <w:rsid w:val="00642819"/>
    <w:rsid w:val="0064771A"/>
    <w:rsid w:val="00647F2D"/>
    <w:rsid w:val="00655A8D"/>
    <w:rsid w:val="0065768B"/>
    <w:rsid w:val="0066089C"/>
    <w:rsid w:val="00662F16"/>
    <w:rsid w:val="006637CF"/>
    <w:rsid w:val="00667392"/>
    <w:rsid w:val="00670737"/>
    <w:rsid w:val="00671C55"/>
    <w:rsid w:val="00677D59"/>
    <w:rsid w:val="00682C30"/>
    <w:rsid w:val="00686748"/>
    <w:rsid w:val="0069137B"/>
    <w:rsid w:val="006913C3"/>
    <w:rsid w:val="0069265E"/>
    <w:rsid w:val="006A0786"/>
    <w:rsid w:val="006A37EE"/>
    <w:rsid w:val="006A7F8C"/>
    <w:rsid w:val="006B09F5"/>
    <w:rsid w:val="006C5B0E"/>
    <w:rsid w:val="006C6276"/>
    <w:rsid w:val="006C7983"/>
    <w:rsid w:val="006C7E17"/>
    <w:rsid w:val="006D2CE7"/>
    <w:rsid w:val="006D5CA6"/>
    <w:rsid w:val="006E3717"/>
    <w:rsid w:val="006E7D9B"/>
    <w:rsid w:val="006F2229"/>
    <w:rsid w:val="006F7284"/>
    <w:rsid w:val="0070025C"/>
    <w:rsid w:val="0070161E"/>
    <w:rsid w:val="007074F3"/>
    <w:rsid w:val="007108AE"/>
    <w:rsid w:val="007128E7"/>
    <w:rsid w:val="0071588C"/>
    <w:rsid w:val="007200C5"/>
    <w:rsid w:val="00724743"/>
    <w:rsid w:val="00726D42"/>
    <w:rsid w:val="007277F9"/>
    <w:rsid w:val="00727C7D"/>
    <w:rsid w:val="00730653"/>
    <w:rsid w:val="00736B72"/>
    <w:rsid w:val="007425B2"/>
    <w:rsid w:val="00743E5F"/>
    <w:rsid w:val="00762904"/>
    <w:rsid w:val="00762CC7"/>
    <w:rsid w:val="00763F1F"/>
    <w:rsid w:val="00766C4C"/>
    <w:rsid w:val="00767771"/>
    <w:rsid w:val="00776CB7"/>
    <w:rsid w:val="007810AF"/>
    <w:rsid w:val="007832C2"/>
    <w:rsid w:val="00792C3E"/>
    <w:rsid w:val="007A605F"/>
    <w:rsid w:val="007A6C37"/>
    <w:rsid w:val="007B422E"/>
    <w:rsid w:val="007B7759"/>
    <w:rsid w:val="007B7D4E"/>
    <w:rsid w:val="007C48BF"/>
    <w:rsid w:val="007D1612"/>
    <w:rsid w:val="007D1638"/>
    <w:rsid w:val="007D4752"/>
    <w:rsid w:val="007D5E7F"/>
    <w:rsid w:val="007D6842"/>
    <w:rsid w:val="007D72F3"/>
    <w:rsid w:val="007D7E29"/>
    <w:rsid w:val="007E0E30"/>
    <w:rsid w:val="007E2B29"/>
    <w:rsid w:val="007F08EF"/>
    <w:rsid w:val="007F21E9"/>
    <w:rsid w:val="007F4F9E"/>
    <w:rsid w:val="007F6764"/>
    <w:rsid w:val="007F6C45"/>
    <w:rsid w:val="008051F0"/>
    <w:rsid w:val="00813259"/>
    <w:rsid w:val="00815677"/>
    <w:rsid w:val="00816A1C"/>
    <w:rsid w:val="00820415"/>
    <w:rsid w:val="00833FC6"/>
    <w:rsid w:val="00835A42"/>
    <w:rsid w:val="00846041"/>
    <w:rsid w:val="0084707C"/>
    <w:rsid w:val="00851B0B"/>
    <w:rsid w:val="008551B7"/>
    <w:rsid w:val="0085595F"/>
    <w:rsid w:val="008562E5"/>
    <w:rsid w:val="0085744F"/>
    <w:rsid w:val="008619D8"/>
    <w:rsid w:val="0086242B"/>
    <w:rsid w:val="008662B1"/>
    <w:rsid w:val="008718BB"/>
    <w:rsid w:val="00875CF1"/>
    <w:rsid w:val="00876DDB"/>
    <w:rsid w:val="00880826"/>
    <w:rsid w:val="0088434F"/>
    <w:rsid w:val="00884A74"/>
    <w:rsid w:val="00887AD2"/>
    <w:rsid w:val="00892C37"/>
    <w:rsid w:val="008932E5"/>
    <w:rsid w:val="00894E24"/>
    <w:rsid w:val="008953AB"/>
    <w:rsid w:val="008A4C85"/>
    <w:rsid w:val="008B196B"/>
    <w:rsid w:val="008C0D3B"/>
    <w:rsid w:val="008C4AF3"/>
    <w:rsid w:val="008C56B6"/>
    <w:rsid w:val="008D6474"/>
    <w:rsid w:val="008E7F54"/>
    <w:rsid w:val="008F027F"/>
    <w:rsid w:val="008F0827"/>
    <w:rsid w:val="008F1036"/>
    <w:rsid w:val="008F19F0"/>
    <w:rsid w:val="008F5E8B"/>
    <w:rsid w:val="0090650A"/>
    <w:rsid w:val="009069DE"/>
    <w:rsid w:val="0091356A"/>
    <w:rsid w:val="00913DE2"/>
    <w:rsid w:val="00915A2D"/>
    <w:rsid w:val="00916467"/>
    <w:rsid w:val="0092019D"/>
    <w:rsid w:val="00925793"/>
    <w:rsid w:val="00932539"/>
    <w:rsid w:val="0093438E"/>
    <w:rsid w:val="0093767C"/>
    <w:rsid w:val="009377A5"/>
    <w:rsid w:val="00940A34"/>
    <w:rsid w:val="0096077B"/>
    <w:rsid w:val="00965A1F"/>
    <w:rsid w:val="0097277C"/>
    <w:rsid w:val="00973E1D"/>
    <w:rsid w:val="009831D6"/>
    <w:rsid w:val="0098455E"/>
    <w:rsid w:val="0099051E"/>
    <w:rsid w:val="009B2E83"/>
    <w:rsid w:val="009B3BFC"/>
    <w:rsid w:val="009B3D07"/>
    <w:rsid w:val="009C6B45"/>
    <w:rsid w:val="009C7D14"/>
    <w:rsid w:val="009D24CD"/>
    <w:rsid w:val="009D3C66"/>
    <w:rsid w:val="00A008AB"/>
    <w:rsid w:val="00A10B11"/>
    <w:rsid w:val="00A2212A"/>
    <w:rsid w:val="00A24554"/>
    <w:rsid w:val="00A24562"/>
    <w:rsid w:val="00A30683"/>
    <w:rsid w:val="00A30EAB"/>
    <w:rsid w:val="00A3380C"/>
    <w:rsid w:val="00A35100"/>
    <w:rsid w:val="00A35E6F"/>
    <w:rsid w:val="00A37FA8"/>
    <w:rsid w:val="00A45817"/>
    <w:rsid w:val="00A50648"/>
    <w:rsid w:val="00A51156"/>
    <w:rsid w:val="00A54B78"/>
    <w:rsid w:val="00A61C1C"/>
    <w:rsid w:val="00A67005"/>
    <w:rsid w:val="00A67108"/>
    <w:rsid w:val="00A71BD6"/>
    <w:rsid w:val="00A763FF"/>
    <w:rsid w:val="00A77E91"/>
    <w:rsid w:val="00A83264"/>
    <w:rsid w:val="00A861E5"/>
    <w:rsid w:val="00A94762"/>
    <w:rsid w:val="00A978F8"/>
    <w:rsid w:val="00AA0C27"/>
    <w:rsid w:val="00AA11C7"/>
    <w:rsid w:val="00AA36EA"/>
    <w:rsid w:val="00AA4330"/>
    <w:rsid w:val="00AA5D68"/>
    <w:rsid w:val="00AA73E7"/>
    <w:rsid w:val="00AB0558"/>
    <w:rsid w:val="00AB3BD2"/>
    <w:rsid w:val="00AC2E4B"/>
    <w:rsid w:val="00AC3771"/>
    <w:rsid w:val="00AC43BF"/>
    <w:rsid w:val="00AD38A6"/>
    <w:rsid w:val="00AD39C7"/>
    <w:rsid w:val="00AD6D33"/>
    <w:rsid w:val="00AE2784"/>
    <w:rsid w:val="00AE54FD"/>
    <w:rsid w:val="00AE5ABB"/>
    <w:rsid w:val="00AE6050"/>
    <w:rsid w:val="00AE6150"/>
    <w:rsid w:val="00AE6B4F"/>
    <w:rsid w:val="00AF0AE5"/>
    <w:rsid w:val="00B018C7"/>
    <w:rsid w:val="00B01E07"/>
    <w:rsid w:val="00B07DC5"/>
    <w:rsid w:val="00B166B8"/>
    <w:rsid w:val="00B23863"/>
    <w:rsid w:val="00B23B62"/>
    <w:rsid w:val="00B2481B"/>
    <w:rsid w:val="00B24CA1"/>
    <w:rsid w:val="00B31F23"/>
    <w:rsid w:val="00B337FB"/>
    <w:rsid w:val="00B33FC0"/>
    <w:rsid w:val="00B34BBF"/>
    <w:rsid w:val="00B357F3"/>
    <w:rsid w:val="00B35CD1"/>
    <w:rsid w:val="00B376EB"/>
    <w:rsid w:val="00B3775F"/>
    <w:rsid w:val="00B44F50"/>
    <w:rsid w:val="00B556B9"/>
    <w:rsid w:val="00B776CC"/>
    <w:rsid w:val="00B7783B"/>
    <w:rsid w:val="00B80E15"/>
    <w:rsid w:val="00B81965"/>
    <w:rsid w:val="00B851FC"/>
    <w:rsid w:val="00B8652B"/>
    <w:rsid w:val="00B909FA"/>
    <w:rsid w:val="00B95029"/>
    <w:rsid w:val="00B97EC9"/>
    <w:rsid w:val="00BA2169"/>
    <w:rsid w:val="00BA5E9A"/>
    <w:rsid w:val="00BA5F83"/>
    <w:rsid w:val="00BA6CE3"/>
    <w:rsid w:val="00BB0967"/>
    <w:rsid w:val="00BB24E4"/>
    <w:rsid w:val="00BB47E6"/>
    <w:rsid w:val="00BB7182"/>
    <w:rsid w:val="00BC0C52"/>
    <w:rsid w:val="00BC206A"/>
    <w:rsid w:val="00BC29CA"/>
    <w:rsid w:val="00BC7B71"/>
    <w:rsid w:val="00BD1868"/>
    <w:rsid w:val="00BD2515"/>
    <w:rsid w:val="00BD3E46"/>
    <w:rsid w:val="00BD54FD"/>
    <w:rsid w:val="00BE1E5C"/>
    <w:rsid w:val="00BE60B5"/>
    <w:rsid w:val="00BE7FC3"/>
    <w:rsid w:val="00BF1D87"/>
    <w:rsid w:val="00BF6229"/>
    <w:rsid w:val="00BF7CD1"/>
    <w:rsid w:val="00C01B95"/>
    <w:rsid w:val="00C040C2"/>
    <w:rsid w:val="00C04551"/>
    <w:rsid w:val="00C1159A"/>
    <w:rsid w:val="00C17476"/>
    <w:rsid w:val="00C17F5C"/>
    <w:rsid w:val="00C247A4"/>
    <w:rsid w:val="00C37E9C"/>
    <w:rsid w:val="00C43A92"/>
    <w:rsid w:val="00C43AFE"/>
    <w:rsid w:val="00C46262"/>
    <w:rsid w:val="00C473F0"/>
    <w:rsid w:val="00C55868"/>
    <w:rsid w:val="00C5594A"/>
    <w:rsid w:val="00C56A9B"/>
    <w:rsid w:val="00C57819"/>
    <w:rsid w:val="00C62750"/>
    <w:rsid w:val="00C64EBB"/>
    <w:rsid w:val="00C66DBD"/>
    <w:rsid w:val="00C71D93"/>
    <w:rsid w:val="00C74605"/>
    <w:rsid w:val="00C77749"/>
    <w:rsid w:val="00C824B8"/>
    <w:rsid w:val="00C84007"/>
    <w:rsid w:val="00C86D9B"/>
    <w:rsid w:val="00C90AC9"/>
    <w:rsid w:val="00C9192C"/>
    <w:rsid w:val="00CA244C"/>
    <w:rsid w:val="00CB0BAC"/>
    <w:rsid w:val="00CB2E9E"/>
    <w:rsid w:val="00CC6955"/>
    <w:rsid w:val="00CC774F"/>
    <w:rsid w:val="00CD049C"/>
    <w:rsid w:val="00CD0B1F"/>
    <w:rsid w:val="00CD18B4"/>
    <w:rsid w:val="00CD336B"/>
    <w:rsid w:val="00CE3BB5"/>
    <w:rsid w:val="00CE4E69"/>
    <w:rsid w:val="00CE5526"/>
    <w:rsid w:val="00CE5986"/>
    <w:rsid w:val="00CE6F77"/>
    <w:rsid w:val="00CF23AD"/>
    <w:rsid w:val="00CF3916"/>
    <w:rsid w:val="00CF513B"/>
    <w:rsid w:val="00D01A05"/>
    <w:rsid w:val="00D07470"/>
    <w:rsid w:val="00D146F0"/>
    <w:rsid w:val="00D21162"/>
    <w:rsid w:val="00D3213D"/>
    <w:rsid w:val="00D34374"/>
    <w:rsid w:val="00D41DE7"/>
    <w:rsid w:val="00D43689"/>
    <w:rsid w:val="00D51425"/>
    <w:rsid w:val="00D52222"/>
    <w:rsid w:val="00D5486D"/>
    <w:rsid w:val="00D55D7D"/>
    <w:rsid w:val="00D64669"/>
    <w:rsid w:val="00D74984"/>
    <w:rsid w:val="00D74D23"/>
    <w:rsid w:val="00D74DE8"/>
    <w:rsid w:val="00D81533"/>
    <w:rsid w:val="00D84B1C"/>
    <w:rsid w:val="00D8584C"/>
    <w:rsid w:val="00D8691D"/>
    <w:rsid w:val="00D90DD0"/>
    <w:rsid w:val="00D923C5"/>
    <w:rsid w:val="00D92E74"/>
    <w:rsid w:val="00D9490E"/>
    <w:rsid w:val="00DA0153"/>
    <w:rsid w:val="00DA4CCA"/>
    <w:rsid w:val="00DA52BF"/>
    <w:rsid w:val="00DB1A07"/>
    <w:rsid w:val="00DB7EC8"/>
    <w:rsid w:val="00DC36A0"/>
    <w:rsid w:val="00DC3F62"/>
    <w:rsid w:val="00DC47D0"/>
    <w:rsid w:val="00DC5886"/>
    <w:rsid w:val="00DC59DA"/>
    <w:rsid w:val="00DC7A3A"/>
    <w:rsid w:val="00DC7D03"/>
    <w:rsid w:val="00DD5DEC"/>
    <w:rsid w:val="00DD727C"/>
    <w:rsid w:val="00DE2923"/>
    <w:rsid w:val="00DE3575"/>
    <w:rsid w:val="00DE36A6"/>
    <w:rsid w:val="00DE5C63"/>
    <w:rsid w:val="00DE793C"/>
    <w:rsid w:val="00DE7CE5"/>
    <w:rsid w:val="00DF13AD"/>
    <w:rsid w:val="00DF6DC9"/>
    <w:rsid w:val="00DF77B7"/>
    <w:rsid w:val="00E01162"/>
    <w:rsid w:val="00E01D4F"/>
    <w:rsid w:val="00E04B60"/>
    <w:rsid w:val="00E05120"/>
    <w:rsid w:val="00E22130"/>
    <w:rsid w:val="00E24B09"/>
    <w:rsid w:val="00E26DAE"/>
    <w:rsid w:val="00E33DB6"/>
    <w:rsid w:val="00E341E2"/>
    <w:rsid w:val="00E342FB"/>
    <w:rsid w:val="00E40725"/>
    <w:rsid w:val="00E422AF"/>
    <w:rsid w:val="00E43C47"/>
    <w:rsid w:val="00E453ED"/>
    <w:rsid w:val="00E4575F"/>
    <w:rsid w:val="00E639EF"/>
    <w:rsid w:val="00E7151F"/>
    <w:rsid w:val="00E74F03"/>
    <w:rsid w:val="00E8427C"/>
    <w:rsid w:val="00E91E15"/>
    <w:rsid w:val="00E96127"/>
    <w:rsid w:val="00E965AB"/>
    <w:rsid w:val="00E97C54"/>
    <w:rsid w:val="00EA39C4"/>
    <w:rsid w:val="00EA665A"/>
    <w:rsid w:val="00EA7545"/>
    <w:rsid w:val="00EB07CD"/>
    <w:rsid w:val="00EB1EAC"/>
    <w:rsid w:val="00EB2F09"/>
    <w:rsid w:val="00EC39AA"/>
    <w:rsid w:val="00EC401F"/>
    <w:rsid w:val="00ED4697"/>
    <w:rsid w:val="00EE057D"/>
    <w:rsid w:val="00EE3A61"/>
    <w:rsid w:val="00EE69F9"/>
    <w:rsid w:val="00EE7507"/>
    <w:rsid w:val="00EF059B"/>
    <w:rsid w:val="00EF16EA"/>
    <w:rsid w:val="00EF34A1"/>
    <w:rsid w:val="00EF620E"/>
    <w:rsid w:val="00EF62D5"/>
    <w:rsid w:val="00EF7913"/>
    <w:rsid w:val="00F10A80"/>
    <w:rsid w:val="00F124FE"/>
    <w:rsid w:val="00F15B19"/>
    <w:rsid w:val="00F16276"/>
    <w:rsid w:val="00F203E7"/>
    <w:rsid w:val="00F204FD"/>
    <w:rsid w:val="00F221C9"/>
    <w:rsid w:val="00F22D80"/>
    <w:rsid w:val="00F260F4"/>
    <w:rsid w:val="00F26A59"/>
    <w:rsid w:val="00F26DF0"/>
    <w:rsid w:val="00F27671"/>
    <w:rsid w:val="00F339AC"/>
    <w:rsid w:val="00F40EFD"/>
    <w:rsid w:val="00F67140"/>
    <w:rsid w:val="00F71474"/>
    <w:rsid w:val="00F7150E"/>
    <w:rsid w:val="00F758EA"/>
    <w:rsid w:val="00F77D19"/>
    <w:rsid w:val="00F8339A"/>
    <w:rsid w:val="00F92BA0"/>
    <w:rsid w:val="00F9390C"/>
    <w:rsid w:val="00FA2607"/>
    <w:rsid w:val="00FA4B31"/>
    <w:rsid w:val="00FA5F90"/>
    <w:rsid w:val="00FA73A5"/>
    <w:rsid w:val="00FB21F7"/>
    <w:rsid w:val="00FB3087"/>
    <w:rsid w:val="00FC1B92"/>
    <w:rsid w:val="00FC300E"/>
    <w:rsid w:val="00FC788D"/>
    <w:rsid w:val="00FC7D95"/>
    <w:rsid w:val="00FD495D"/>
    <w:rsid w:val="00FD49C5"/>
    <w:rsid w:val="00FD66F4"/>
    <w:rsid w:val="00FE3E30"/>
    <w:rsid w:val="00FE57FE"/>
    <w:rsid w:val="00FE685E"/>
    <w:rsid w:val="00FF4625"/>
    <w:rsid w:val="00FF4804"/>
    <w:rsid w:val="1638FE8D"/>
    <w:rsid w:val="4578D0E9"/>
    <w:rsid w:val="4B9081B6"/>
    <w:rsid w:val="4C21B583"/>
    <w:rsid w:val="74D162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922F6"/>
  <w15:docId w15:val="{4370F9E9-86D0-4D60-8A5F-36B7B1F6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qFormat/>
    <w:pPr>
      <w:spacing w:before="5"/>
      <w:ind w:left="120"/>
      <w:outlineLvl w:val="0"/>
    </w:pPr>
    <w:rPr>
      <w:b/>
      <w:bCs/>
      <w:sz w:val="44"/>
      <w:szCs w:val="44"/>
    </w:rPr>
  </w:style>
  <w:style w:type="paragraph" w:styleId="Heading2">
    <w:name w:val="heading 2"/>
    <w:basedOn w:val="Normal"/>
    <w:uiPriority w:val="9"/>
    <w:unhideWhenUsed/>
    <w:qFormat/>
    <w:pPr>
      <w:spacing w:before="117"/>
      <w:ind w:left="120"/>
      <w:outlineLvl w:val="1"/>
    </w:pPr>
    <w:rPr>
      <w:b/>
      <w:bCs/>
      <w:sz w:val="24"/>
      <w:szCs w:val="24"/>
    </w:rPr>
  </w:style>
  <w:style w:type="paragraph" w:styleId="Heading3">
    <w:name w:val="heading 3"/>
    <w:basedOn w:val="Normal"/>
    <w:uiPriority w:val="9"/>
    <w:unhideWhenUsed/>
    <w:qFormat/>
    <w:pPr>
      <w:spacing w:before="117"/>
      <w:ind w:left="119"/>
      <w:outlineLvl w:val="2"/>
    </w:pPr>
    <w:rPr>
      <w:b/>
      <w:bCs/>
      <w:i/>
      <w:u w:val="single" w:color="000000"/>
    </w:rPr>
  </w:style>
  <w:style w:type="paragraph" w:styleId="Heading4">
    <w:name w:val="heading 4"/>
    <w:basedOn w:val="Normal"/>
    <w:next w:val="Normal"/>
    <w:link w:val="Heading4Char"/>
    <w:uiPriority w:val="9"/>
    <w:unhideWhenUsed/>
    <w:qFormat/>
    <w:rsid w:val="00AD6D3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479"/>
    </w:pPr>
    <w:rPr>
      <w:sz w:val="20"/>
      <w:szCs w:val="20"/>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pPr>
      <w:spacing w:before="120"/>
      <w:ind w:left="479" w:hanging="360"/>
    </w:pPr>
  </w:style>
  <w:style w:type="paragraph" w:customStyle="1" w:styleId="TableParagraph">
    <w:name w:val="Table Paragraph"/>
    <w:basedOn w:val="Normal"/>
    <w:uiPriority w:val="1"/>
    <w:qFormat/>
  </w:style>
  <w:style w:type="paragraph" w:styleId="Header">
    <w:name w:val="header"/>
    <w:basedOn w:val="Normal"/>
    <w:link w:val="HeaderChar"/>
    <w:unhideWhenUsed/>
    <w:rsid w:val="00B337FB"/>
    <w:pPr>
      <w:tabs>
        <w:tab w:val="center" w:pos="4513"/>
        <w:tab w:val="right" w:pos="9026"/>
      </w:tabs>
    </w:pPr>
  </w:style>
  <w:style w:type="character" w:customStyle="1" w:styleId="HeaderChar">
    <w:name w:val="Header Char"/>
    <w:basedOn w:val="DefaultParagraphFont"/>
    <w:link w:val="Header"/>
    <w:rsid w:val="00B337FB"/>
    <w:rPr>
      <w:rFonts w:ascii="Calibri" w:eastAsia="Calibri" w:hAnsi="Calibri" w:cs="Calibri"/>
    </w:rPr>
  </w:style>
  <w:style w:type="paragraph" w:styleId="Footer">
    <w:name w:val="footer"/>
    <w:basedOn w:val="Normal"/>
    <w:link w:val="FooterChar"/>
    <w:uiPriority w:val="99"/>
    <w:unhideWhenUsed/>
    <w:rsid w:val="00B337FB"/>
    <w:pPr>
      <w:tabs>
        <w:tab w:val="center" w:pos="4513"/>
        <w:tab w:val="right" w:pos="9026"/>
      </w:tabs>
    </w:pPr>
  </w:style>
  <w:style w:type="character" w:customStyle="1" w:styleId="FooterChar">
    <w:name w:val="Footer Char"/>
    <w:basedOn w:val="DefaultParagraphFont"/>
    <w:link w:val="Footer"/>
    <w:uiPriority w:val="99"/>
    <w:rsid w:val="00B337FB"/>
    <w:rPr>
      <w:rFonts w:ascii="Calibri" w:eastAsia="Calibri" w:hAnsi="Calibri" w:cs="Calibri"/>
    </w:rPr>
  </w:style>
  <w:style w:type="character" w:styleId="CommentReference">
    <w:name w:val="annotation reference"/>
    <w:basedOn w:val="DefaultParagraphFont"/>
    <w:uiPriority w:val="99"/>
    <w:unhideWhenUsed/>
    <w:rsid w:val="00A71BD6"/>
    <w:rPr>
      <w:sz w:val="16"/>
      <w:szCs w:val="16"/>
    </w:rPr>
  </w:style>
  <w:style w:type="paragraph" w:styleId="CommentText">
    <w:name w:val="annotation text"/>
    <w:basedOn w:val="Normal"/>
    <w:link w:val="CommentTextChar"/>
    <w:uiPriority w:val="99"/>
    <w:unhideWhenUsed/>
    <w:rsid w:val="00A71BD6"/>
    <w:rPr>
      <w:sz w:val="20"/>
      <w:szCs w:val="20"/>
    </w:rPr>
  </w:style>
  <w:style w:type="character" w:customStyle="1" w:styleId="CommentTextChar">
    <w:name w:val="Comment Text Char"/>
    <w:basedOn w:val="DefaultParagraphFont"/>
    <w:link w:val="CommentText"/>
    <w:uiPriority w:val="99"/>
    <w:rsid w:val="00A71BD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A71BD6"/>
    <w:rPr>
      <w:b/>
      <w:bCs/>
    </w:rPr>
  </w:style>
  <w:style w:type="character" w:customStyle="1" w:styleId="CommentSubjectChar">
    <w:name w:val="Comment Subject Char"/>
    <w:basedOn w:val="CommentTextChar"/>
    <w:link w:val="CommentSubject"/>
    <w:uiPriority w:val="99"/>
    <w:semiHidden/>
    <w:rsid w:val="00A71BD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A71B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BD6"/>
    <w:rPr>
      <w:rFonts w:ascii="Segoe UI" w:eastAsia="Calibri" w:hAnsi="Segoe UI" w:cs="Segoe UI"/>
      <w:sz w:val="18"/>
      <w:szCs w:val="18"/>
    </w:rPr>
  </w:style>
  <w:style w:type="paragraph" w:styleId="Revision">
    <w:name w:val="Revision"/>
    <w:hidden/>
    <w:uiPriority w:val="99"/>
    <w:semiHidden/>
    <w:rsid w:val="00916467"/>
    <w:pPr>
      <w:widowControl/>
      <w:autoSpaceDE/>
      <w:autoSpaceDN/>
    </w:pPr>
    <w:rPr>
      <w:rFonts w:ascii="Calibri" w:eastAsia="Calibri" w:hAnsi="Calibri" w:cs="Calibri"/>
    </w:rPr>
  </w:style>
  <w:style w:type="paragraph" w:styleId="FootnoteText">
    <w:name w:val="footnote text"/>
    <w:basedOn w:val="Normal"/>
    <w:link w:val="FootnoteTextChar"/>
    <w:unhideWhenUsed/>
    <w:rsid w:val="000D3BA2"/>
    <w:rPr>
      <w:sz w:val="20"/>
      <w:szCs w:val="20"/>
    </w:rPr>
  </w:style>
  <w:style w:type="character" w:customStyle="1" w:styleId="FootnoteTextChar">
    <w:name w:val="Footnote Text Char"/>
    <w:basedOn w:val="DefaultParagraphFont"/>
    <w:link w:val="FootnoteText"/>
    <w:rsid w:val="000D3BA2"/>
    <w:rPr>
      <w:rFonts w:ascii="Calibri" w:eastAsia="Calibri" w:hAnsi="Calibri" w:cs="Calibri"/>
      <w:sz w:val="20"/>
      <w:szCs w:val="20"/>
    </w:rPr>
  </w:style>
  <w:style w:type="character" w:styleId="FootnoteReference">
    <w:name w:val="footnote reference"/>
    <w:basedOn w:val="DefaultParagraphFont"/>
    <w:unhideWhenUsed/>
    <w:rsid w:val="000D3BA2"/>
    <w:rPr>
      <w:vertAlign w:val="superscript"/>
    </w:rPr>
  </w:style>
  <w:style w:type="character" w:styleId="Hyperlink">
    <w:name w:val="Hyperlink"/>
    <w:basedOn w:val="DefaultParagraphFont"/>
    <w:uiPriority w:val="99"/>
    <w:unhideWhenUsed/>
    <w:rsid w:val="0086242B"/>
    <w:rPr>
      <w:color w:val="0000FF" w:themeColor="hyperlink"/>
      <w:u w:val="single"/>
    </w:rPr>
  </w:style>
  <w:style w:type="character" w:customStyle="1" w:styleId="UnresolvedMention1">
    <w:name w:val="Unresolved Mention1"/>
    <w:basedOn w:val="DefaultParagraphFont"/>
    <w:uiPriority w:val="99"/>
    <w:semiHidden/>
    <w:unhideWhenUsed/>
    <w:rsid w:val="0086242B"/>
    <w:rPr>
      <w:color w:val="605E5C"/>
      <w:shd w:val="clear" w:color="auto" w:fill="E1DFDD"/>
    </w:rPr>
  </w:style>
  <w:style w:type="character" w:styleId="FollowedHyperlink">
    <w:name w:val="FollowedHyperlink"/>
    <w:basedOn w:val="DefaultParagraphFont"/>
    <w:uiPriority w:val="99"/>
    <w:semiHidden/>
    <w:unhideWhenUsed/>
    <w:rsid w:val="0086242B"/>
    <w:rPr>
      <w:color w:val="800080" w:themeColor="followedHyperlink"/>
      <w:u w:val="single"/>
    </w:rPr>
  </w:style>
  <w:style w:type="paragraph" w:customStyle="1" w:styleId="Heading21">
    <w:name w:val="Heading 21"/>
    <w:basedOn w:val="Normal"/>
    <w:next w:val="Normal"/>
    <w:unhideWhenUsed/>
    <w:qFormat/>
    <w:rsid w:val="00C37E9C"/>
    <w:pPr>
      <w:keepNext/>
      <w:keepLines/>
      <w:widowControl/>
      <w:autoSpaceDE/>
      <w:autoSpaceDN/>
      <w:spacing w:before="120" w:after="120"/>
      <w:outlineLvl w:val="1"/>
    </w:pPr>
    <w:rPr>
      <w:rFonts w:ascii="Arial" w:eastAsia="Times New Roman" w:hAnsi="Arial" w:cs="Times New Roman"/>
      <w:b/>
      <w:bCs/>
      <w:szCs w:val="26"/>
      <w:u w:val="single"/>
      <w:lang w:val="en-AU" w:eastAsia="en-AU"/>
    </w:rPr>
  </w:style>
  <w:style w:type="paragraph" w:styleId="ListBullet3">
    <w:name w:val="List Bullet 3"/>
    <w:basedOn w:val="Normal"/>
    <w:uiPriority w:val="99"/>
    <w:semiHidden/>
    <w:unhideWhenUsed/>
    <w:rsid w:val="00C37E9C"/>
    <w:pPr>
      <w:widowControl/>
      <w:numPr>
        <w:numId w:val="9"/>
      </w:numPr>
      <w:autoSpaceDE/>
      <w:autoSpaceDN/>
      <w:spacing w:after="160" w:line="259" w:lineRule="auto"/>
      <w:contextualSpacing/>
    </w:pPr>
    <w:rPr>
      <w:rFonts w:asciiTheme="minorHAnsi" w:eastAsiaTheme="minorHAnsi" w:hAnsiTheme="minorHAnsi" w:cstheme="minorBidi"/>
      <w:lang w:val="en-AU"/>
    </w:rPr>
  </w:style>
  <w:style w:type="paragraph" w:customStyle="1" w:styleId="Default">
    <w:name w:val="Default"/>
    <w:uiPriority w:val="99"/>
    <w:rsid w:val="002C1CFF"/>
    <w:pPr>
      <w:widowControl/>
      <w:adjustRightInd w:val="0"/>
    </w:pPr>
    <w:rPr>
      <w:rFonts w:ascii="Arial" w:hAnsi="Arial" w:cs="Arial"/>
      <w:color w:val="000000"/>
      <w:sz w:val="24"/>
      <w:szCs w:val="24"/>
      <w:lang w:val="en-AU"/>
    </w:rPr>
  </w:style>
  <w:style w:type="table" w:customStyle="1" w:styleId="GridTable1Light11">
    <w:name w:val="Grid Table 1 Light11"/>
    <w:basedOn w:val="TableNormal"/>
    <w:next w:val="GridTable1Light"/>
    <w:uiPriority w:val="46"/>
    <w:rsid w:val="00266F07"/>
    <w:pPr>
      <w:widowControl/>
      <w:autoSpaceDE/>
      <w:autoSpaceDN/>
    </w:pPr>
    <w:rPr>
      <w:rFonts w:ascii="Times New Roman" w:eastAsia="Times New Roman" w:hAnsi="Times New Roman" w:cs="Times New Roman"/>
      <w:sz w:val="20"/>
      <w:szCs w:val="20"/>
      <w:lang w:val="en-AU"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1Light">
    <w:name w:val="Grid Table 1 Light"/>
    <w:basedOn w:val="TableNormal"/>
    <w:uiPriority w:val="46"/>
    <w:rsid w:val="00266F0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2">
    <w:name w:val="List 2"/>
    <w:basedOn w:val="Normal"/>
    <w:uiPriority w:val="99"/>
    <w:unhideWhenUsed/>
    <w:rsid w:val="00046AF0"/>
    <w:pPr>
      <w:widowControl/>
      <w:autoSpaceDE/>
      <w:autoSpaceDN/>
      <w:spacing w:after="160" w:line="259" w:lineRule="auto"/>
      <w:ind w:left="566" w:hanging="283"/>
      <w:contextualSpacing/>
    </w:pPr>
    <w:rPr>
      <w:rFonts w:ascii="Times New Roman" w:eastAsiaTheme="minorHAnsi" w:hAnsi="Times New Roman" w:cs="Times New Roman"/>
      <w:sz w:val="24"/>
      <w:szCs w:val="24"/>
      <w:lang w:val="en-AU"/>
    </w:rPr>
  </w:style>
  <w:style w:type="table" w:styleId="TableGrid">
    <w:name w:val="Table Grid"/>
    <w:basedOn w:val="TableNormal"/>
    <w:uiPriority w:val="39"/>
    <w:rsid w:val="00046AF0"/>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6AF0"/>
    <w:rPr>
      <w:color w:val="808080"/>
    </w:rPr>
  </w:style>
  <w:style w:type="paragraph" w:styleId="EndnoteText">
    <w:name w:val="endnote text"/>
    <w:basedOn w:val="Normal"/>
    <w:link w:val="EndnoteTextChar"/>
    <w:uiPriority w:val="99"/>
    <w:unhideWhenUsed/>
    <w:rsid w:val="00046AF0"/>
    <w:pPr>
      <w:widowControl/>
      <w:autoSpaceDE/>
      <w:autoSpaceDN/>
    </w:pPr>
    <w:rPr>
      <w:rFonts w:ascii="Times New Roman" w:eastAsiaTheme="minorHAnsi" w:hAnsi="Times New Roman" w:cs="Times New Roman"/>
      <w:sz w:val="20"/>
      <w:szCs w:val="20"/>
      <w:lang w:val="en-AU"/>
    </w:rPr>
  </w:style>
  <w:style w:type="character" w:customStyle="1" w:styleId="EndnoteTextChar">
    <w:name w:val="Endnote Text Char"/>
    <w:basedOn w:val="DefaultParagraphFont"/>
    <w:link w:val="EndnoteText"/>
    <w:uiPriority w:val="99"/>
    <w:rsid w:val="00046AF0"/>
    <w:rPr>
      <w:rFonts w:ascii="Times New Roman" w:hAnsi="Times New Roman" w:cs="Times New Roman"/>
      <w:sz w:val="20"/>
      <w:szCs w:val="20"/>
      <w:lang w:val="en-AU"/>
    </w:rPr>
  </w:style>
  <w:style w:type="character" w:styleId="EndnoteReference">
    <w:name w:val="endnote reference"/>
    <w:basedOn w:val="DefaultParagraphFont"/>
    <w:uiPriority w:val="99"/>
    <w:semiHidden/>
    <w:unhideWhenUsed/>
    <w:rsid w:val="00046AF0"/>
    <w:rPr>
      <w:vertAlign w:val="superscript"/>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521C91"/>
    <w:rPr>
      <w:rFonts w:ascii="Calibri" w:eastAsia="Calibri" w:hAnsi="Calibri" w:cs="Calibri"/>
    </w:rPr>
  </w:style>
  <w:style w:type="paragraph" w:customStyle="1" w:styleId="paragraphsub">
    <w:name w:val="paragraph(sub)"/>
    <w:aliases w:val="aa"/>
    <w:basedOn w:val="Normal"/>
    <w:rsid w:val="008C56B6"/>
    <w:pPr>
      <w:widowControl/>
      <w:tabs>
        <w:tab w:val="right" w:pos="1985"/>
      </w:tabs>
      <w:autoSpaceDE/>
      <w:autoSpaceDN/>
      <w:spacing w:before="40"/>
      <w:ind w:left="2098" w:hanging="2098"/>
    </w:pPr>
    <w:rPr>
      <w:rFonts w:ascii="Times New Roman" w:eastAsia="Times New Roman" w:hAnsi="Times New Roman" w:cs="Times New Roman"/>
      <w:szCs w:val="20"/>
      <w:lang w:val="en-AU" w:eastAsia="en-AU"/>
    </w:rPr>
  </w:style>
  <w:style w:type="paragraph" w:customStyle="1" w:styleId="paragraph">
    <w:name w:val="paragraph"/>
    <w:aliases w:val="a"/>
    <w:basedOn w:val="Normal"/>
    <w:link w:val="paragraphChar"/>
    <w:rsid w:val="008C56B6"/>
    <w:pPr>
      <w:widowControl/>
      <w:tabs>
        <w:tab w:val="right" w:pos="1531"/>
      </w:tabs>
      <w:autoSpaceDE/>
      <w:autoSpaceDN/>
      <w:spacing w:before="40"/>
      <w:ind w:left="1644" w:hanging="1644"/>
    </w:pPr>
    <w:rPr>
      <w:rFonts w:ascii="Times New Roman" w:eastAsia="Times New Roman" w:hAnsi="Times New Roman" w:cs="Times New Roman"/>
      <w:szCs w:val="20"/>
      <w:lang w:val="en-AU" w:eastAsia="en-AU"/>
    </w:rPr>
  </w:style>
  <w:style w:type="character" w:customStyle="1" w:styleId="paragraphChar">
    <w:name w:val="paragraph Char"/>
    <w:aliases w:val="a Char"/>
    <w:link w:val="paragraph"/>
    <w:rsid w:val="008C56B6"/>
    <w:rPr>
      <w:rFonts w:ascii="Times New Roman" w:eastAsia="Times New Roman" w:hAnsi="Times New Roman" w:cs="Times New Roman"/>
      <w:szCs w:val="20"/>
      <w:lang w:val="en-AU" w:eastAsia="en-AU"/>
    </w:rPr>
  </w:style>
  <w:style w:type="paragraph" w:customStyle="1" w:styleId="subsection">
    <w:name w:val="subsection"/>
    <w:aliases w:val="ss"/>
    <w:basedOn w:val="Normal"/>
    <w:link w:val="subsectionChar"/>
    <w:rsid w:val="008C56B6"/>
    <w:pPr>
      <w:widowControl/>
      <w:tabs>
        <w:tab w:val="right" w:pos="1021"/>
      </w:tabs>
      <w:autoSpaceDE/>
      <w:autoSpaceDN/>
      <w:spacing w:before="180"/>
      <w:ind w:left="1134" w:hanging="1134"/>
    </w:pPr>
    <w:rPr>
      <w:rFonts w:ascii="Times New Roman" w:eastAsia="Times New Roman" w:hAnsi="Times New Roman" w:cs="Times New Roman"/>
      <w:szCs w:val="20"/>
      <w:lang w:val="en-AU" w:eastAsia="en-AU"/>
    </w:rPr>
  </w:style>
  <w:style w:type="character" w:customStyle="1" w:styleId="subsectionChar">
    <w:name w:val="subsection Char"/>
    <w:aliases w:val="ss Char"/>
    <w:link w:val="subsection"/>
    <w:rsid w:val="008C56B6"/>
    <w:rPr>
      <w:rFonts w:ascii="Times New Roman" w:eastAsia="Times New Roman" w:hAnsi="Times New Roman" w:cs="Times New Roman"/>
      <w:szCs w:val="20"/>
      <w:lang w:val="en-AU" w:eastAsia="en-AU"/>
    </w:rPr>
  </w:style>
  <w:style w:type="character" w:customStyle="1" w:styleId="Heading1Char">
    <w:name w:val="Heading 1 Char"/>
    <w:basedOn w:val="DefaultParagraphFont"/>
    <w:link w:val="Heading1"/>
    <w:rsid w:val="00DA52BF"/>
    <w:rPr>
      <w:rFonts w:ascii="Calibri" w:eastAsia="Calibri" w:hAnsi="Calibri" w:cs="Calibri"/>
      <w:b/>
      <w:bCs/>
      <w:sz w:val="44"/>
      <w:szCs w:val="44"/>
    </w:rPr>
  </w:style>
  <w:style w:type="table" w:customStyle="1" w:styleId="GridTable1Light1">
    <w:name w:val="Grid Table 1 Light1"/>
    <w:basedOn w:val="TableNormal"/>
    <w:next w:val="GridTable1Light"/>
    <w:uiPriority w:val="46"/>
    <w:rsid w:val="00E965AB"/>
    <w:pPr>
      <w:widowControl/>
      <w:autoSpaceDE/>
      <w:autoSpaceDN/>
    </w:pPr>
    <w:rPr>
      <w:rFonts w:ascii="Times New Roman" w:eastAsia="Times New Roman" w:hAnsi="Times New Roman" w:cs="Times New Roman"/>
      <w:sz w:val="20"/>
      <w:szCs w:val="20"/>
      <w:lang w:val="en-AU"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21">
    <w:name w:val="Table Grid21"/>
    <w:basedOn w:val="TableNormal"/>
    <w:next w:val="TableGrid"/>
    <w:uiPriority w:val="39"/>
    <w:rsid w:val="00E965AB"/>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65AB"/>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A978F8"/>
    <w:pPr>
      <w:widowControl/>
      <w:autoSpaceDE/>
      <w:autoSpaceDN/>
      <w:spacing w:before="100" w:beforeAutospacing="1" w:after="100" w:afterAutospacing="1"/>
    </w:pPr>
    <w:rPr>
      <w:rFonts w:eastAsiaTheme="minorHAnsi"/>
      <w:lang w:val="en-AU" w:eastAsia="en-AU"/>
    </w:rPr>
  </w:style>
  <w:style w:type="paragraph" w:customStyle="1" w:styleId="paragraphsub0">
    <w:name w:val="paragraphsub"/>
    <w:basedOn w:val="Normal"/>
    <w:rsid w:val="00A978F8"/>
    <w:pPr>
      <w:widowControl/>
      <w:autoSpaceDE/>
      <w:autoSpaceDN/>
      <w:spacing w:before="100" w:beforeAutospacing="1" w:after="100" w:afterAutospacing="1"/>
    </w:pPr>
    <w:rPr>
      <w:rFonts w:eastAsiaTheme="minorHAnsi"/>
      <w:lang w:val="en-AU" w:eastAsia="en-AU"/>
    </w:rPr>
  </w:style>
  <w:style w:type="character" w:customStyle="1" w:styleId="UnresolvedMention10">
    <w:name w:val="Unresolved Mention1"/>
    <w:basedOn w:val="DefaultParagraphFont"/>
    <w:uiPriority w:val="99"/>
    <w:semiHidden/>
    <w:unhideWhenUsed/>
    <w:rsid w:val="008D6474"/>
    <w:rPr>
      <w:color w:val="605E5C"/>
      <w:shd w:val="clear" w:color="auto" w:fill="E1DFDD"/>
    </w:rPr>
  </w:style>
  <w:style w:type="character" w:customStyle="1" w:styleId="Heading4Char">
    <w:name w:val="Heading 4 Char"/>
    <w:basedOn w:val="DefaultParagraphFont"/>
    <w:link w:val="Heading4"/>
    <w:uiPriority w:val="9"/>
    <w:rsid w:val="00AD6D33"/>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0A0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09352">
      <w:bodyDiv w:val="1"/>
      <w:marLeft w:val="0"/>
      <w:marRight w:val="0"/>
      <w:marTop w:val="0"/>
      <w:marBottom w:val="0"/>
      <w:divBdr>
        <w:top w:val="none" w:sz="0" w:space="0" w:color="auto"/>
        <w:left w:val="none" w:sz="0" w:space="0" w:color="auto"/>
        <w:bottom w:val="none" w:sz="0" w:space="0" w:color="auto"/>
        <w:right w:val="none" w:sz="0" w:space="0" w:color="auto"/>
      </w:divBdr>
    </w:div>
    <w:div w:id="788012801">
      <w:bodyDiv w:val="1"/>
      <w:marLeft w:val="0"/>
      <w:marRight w:val="0"/>
      <w:marTop w:val="0"/>
      <w:marBottom w:val="0"/>
      <w:divBdr>
        <w:top w:val="none" w:sz="0" w:space="0" w:color="auto"/>
        <w:left w:val="none" w:sz="0" w:space="0" w:color="auto"/>
        <w:bottom w:val="none" w:sz="0" w:space="0" w:color="auto"/>
        <w:right w:val="none" w:sz="0" w:space="0" w:color="auto"/>
      </w:divBdr>
    </w:div>
    <w:div w:id="837578980">
      <w:bodyDiv w:val="1"/>
      <w:marLeft w:val="0"/>
      <w:marRight w:val="0"/>
      <w:marTop w:val="0"/>
      <w:marBottom w:val="0"/>
      <w:divBdr>
        <w:top w:val="none" w:sz="0" w:space="0" w:color="auto"/>
        <w:left w:val="none" w:sz="0" w:space="0" w:color="auto"/>
        <w:bottom w:val="none" w:sz="0" w:space="0" w:color="auto"/>
        <w:right w:val="none" w:sz="0" w:space="0" w:color="auto"/>
      </w:divBdr>
    </w:div>
    <w:div w:id="877817093">
      <w:bodyDiv w:val="1"/>
      <w:marLeft w:val="0"/>
      <w:marRight w:val="0"/>
      <w:marTop w:val="0"/>
      <w:marBottom w:val="0"/>
      <w:divBdr>
        <w:top w:val="none" w:sz="0" w:space="0" w:color="auto"/>
        <w:left w:val="none" w:sz="0" w:space="0" w:color="auto"/>
        <w:bottom w:val="none" w:sz="0" w:space="0" w:color="auto"/>
        <w:right w:val="none" w:sz="0" w:space="0" w:color="auto"/>
      </w:divBdr>
    </w:div>
    <w:div w:id="1196431917">
      <w:bodyDiv w:val="1"/>
      <w:marLeft w:val="0"/>
      <w:marRight w:val="0"/>
      <w:marTop w:val="0"/>
      <w:marBottom w:val="0"/>
      <w:divBdr>
        <w:top w:val="none" w:sz="0" w:space="0" w:color="auto"/>
        <w:left w:val="none" w:sz="0" w:space="0" w:color="auto"/>
        <w:bottom w:val="none" w:sz="0" w:space="0" w:color="auto"/>
        <w:right w:val="none" w:sz="0" w:space="0" w:color="auto"/>
      </w:divBdr>
      <w:divsChild>
        <w:div w:id="1102726377">
          <w:marLeft w:val="0"/>
          <w:marRight w:val="0"/>
          <w:marTop w:val="0"/>
          <w:marBottom w:val="0"/>
          <w:divBdr>
            <w:top w:val="none" w:sz="0" w:space="0" w:color="auto"/>
            <w:left w:val="none" w:sz="0" w:space="0" w:color="auto"/>
            <w:bottom w:val="none" w:sz="0" w:space="0" w:color="auto"/>
            <w:right w:val="none" w:sz="0" w:space="0" w:color="auto"/>
          </w:divBdr>
        </w:div>
      </w:divsChild>
    </w:div>
    <w:div w:id="1212696445">
      <w:bodyDiv w:val="1"/>
      <w:marLeft w:val="0"/>
      <w:marRight w:val="0"/>
      <w:marTop w:val="0"/>
      <w:marBottom w:val="0"/>
      <w:divBdr>
        <w:top w:val="none" w:sz="0" w:space="0" w:color="auto"/>
        <w:left w:val="none" w:sz="0" w:space="0" w:color="auto"/>
        <w:bottom w:val="none" w:sz="0" w:space="0" w:color="auto"/>
        <w:right w:val="none" w:sz="0" w:space="0" w:color="auto"/>
      </w:divBdr>
    </w:div>
    <w:div w:id="1359771309">
      <w:bodyDiv w:val="1"/>
      <w:marLeft w:val="0"/>
      <w:marRight w:val="0"/>
      <w:marTop w:val="0"/>
      <w:marBottom w:val="0"/>
      <w:divBdr>
        <w:top w:val="none" w:sz="0" w:space="0" w:color="auto"/>
        <w:left w:val="none" w:sz="0" w:space="0" w:color="auto"/>
        <w:bottom w:val="none" w:sz="0" w:space="0" w:color="auto"/>
        <w:right w:val="none" w:sz="0" w:space="0" w:color="auto"/>
      </w:divBdr>
    </w:div>
    <w:div w:id="1581670672">
      <w:bodyDiv w:val="1"/>
      <w:marLeft w:val="0"/>
      <w:marRight w:val="0"/>
      <w:marTop w:val="0"/>
      <w:marBottom w:val="0"/>
      <w:divBdr>
        <w:top w:val="none" w:sz="0" w:space="0" w:color="auto"/>
        <w:left w:val="none" w:sz="0" w:space="0" w:color="auto"/>
        <w:bottom w:val="none" w:sz="0" w:space="0" w:color="auto"/>
        <w:right w:val="none" w:sz="0" w:space="0" w:color="auto"/>
      </w:divBdr>
    </w:div>
    <w:div w:id="1687756859">
      <w:bodyDiv w:val="1"/>
      <w:marLeft w:val="0"/>
      <w:marRight w:val="0"/>
      <w:marTop w:val="0"/>
      <w:marBottom w:val="0"/>
      <w:divBdr>
        <w:top w:val="none" w:sz="0" w:space="0" w:color="auto"/>
        <w:left w:val="none" w:sz="0" w:space="0" w:color="auto"/>
        <w:bottom w:val="none" w:sz="0" w:space="0" w:color="auto"/>
        <w:right w:val="none" w:sz="0" w:space="0" w:color="auto"/>
      </w:divBdr>
    </w:div>
    <w:div w:id="1811896730">
      <w:bodyDiv w:val="1"/>
      <w:marLeft w:val="0"/>
      <w:marRight w:val="0"/>
      <w:marTop w:val="0"/>
      <w:marBottom w:val="0"/>
      <w:divBdr>
        <w:top w:val="none" w:sz="0" w:space="0" w:color="auto"/>
        <w:left w:val="none" w:sz="0" w:space="0" w:color="auto"/>
        <w:bottom w:val="none" w:sz="0" w:space="0" w:color="auto"/>
        <w:right w:val="none" w:sz="0" w:space="0" w:color="auto"/>
      </w:divBdr>
    </w:div>
    <w:div w:id="2100520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opta.gov.au/" TargetMode="External"/><Relationship Id="rId18" Type="http://schemas.openxmlformats.org/officeDocument/2006/relationships/hyperlink" Target="https://www.nopta.gov.au/_documents/fact-sheets/Change-in-Control-Factsheet.pdf"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comlaw.gov.au/Series/C2006A00014" TargetMode="External"/><Relationship Id="rId17" Type="http://schemas.openxmlformats.org/officeDocument/2006/relationships/hyperlink" Target="https://www.nopta.gov.au/_documents/guidelines/Transfers-Dealings-Change-in-Control-and-Other-Titleholder-Transaction.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titles@nopta.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BusinessFunction_Note xmlns="7012054d-3a07-4b40-940b-a148fc76e5c4">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0aba567e-029a-4f4e-8490-2b79d5a5a825</TermId>
        </TermInfo>
      </Terms>
    </BusinessFunction_Note>
    <CaveatCategory xmlns="7012054d-3a07-4b40-940b-a148fc76e5c4">DLM: For Official Use Only</CaveatCategory>
    <FormatVersion xmlns="7012054d-3a07-4b40-940b-a148fc76e5c4">2013</FormatVersion>
    <RecordKeywords xmlns="7012054d-3a07-4b40-940b-a148fc76e5c4" xsi:nil="true"/>
    <RightsStatement xmlns="7012054d-3a07-4b40-940b-a148fc76e5c4">NOPTA Members Only</RightsStatement>
    <CreatingApplicationVersion xmlns="7012054d-3a07-4b40-940b-a148fc76e5c4">2013</CreatingApplicationVersion>
    <DateRangeEnd xmlns="7012054d-3a07-4b40-940b-a148fc76e5c4" xsi:nil="true"/>
    <RecordLocation xmlns="7012054d-3a07-4b40-940b-a148fc76e5c4" xsi:nil="true"/>
    <AGRkMSDescription xmlns="7012054d-3a07-4b40-940b-a148fc76e5c4" xsi:nil="true"/>
    <Team_Note xmlns="7012054d-3a07-4b40-940b-a148fc76e5c4">
      <Terms xmlns="http://schemas.microsoft.com/office/infopath/2007/PartnerControls">
        <TermInfo xmlns="http://schemas.microsoft.com/office/infopath/2007/PartnerControls">
          <TermName xmlns="http://schemas.microsoft.com/office/infopath/2007/PartnerControls">Legislative Compliance</TermName>
          <TermId xmlns="http://schemas.microsoft.com/office/infopath/2007/PartnerControls">cb4b5b1d-0a66-42b0-ad54-d9e1e7b82ef0</TermId>
        </TermInfo>
      </Terms>
    </Team_Note>
    <CaveatText xmlns="7012054d-3a07-4b40-940b-a148fc76e5c4">PSPF</CaveatText>
    <_dlc_DocIdPersistId xmlns="7012054d-3a07-4b40-940b-a148fc76e5c4" xsi:nil="true"/>
    <SpatialCoverage xmlns="7012054d-3a07-4b40-940b-a148fc76e5c4">Commonwealth of Australia</SpatialCoverage>
    <NameScheme xmlns="7012054d-3a07-4b40-940b-a148fc76e5c4" xsi:nil="true"/>
    <m3f2ca6b2c9a4802967adedbb4af06ae xmlns="7012054d-3a07-4b40-940b-a148fc76e5c4">
      <Terms xmlns="http://schemas.microsoft.com/office/infopath/2007/PartnerControls"/>
    </m3f2ca6b2c9a4802967adedbb4af06ae>
    <RightsStatus xmlns="7012054d-3a07-4b40-940b-a148fc76e5c4">Open</RightsStatus>
    <AssignedTo xmlns="http://schemas.microsoft.com/sharepoint/v3">
      <UserInfo>
        <DisplayName/>
        <AccountId xsi:nil="true"/>
        <AccountType/>
      </UserInfo>
    </AssignedTo>
    <KeywordScheme xmlns="7012054d-3a07-4b40-940b-a148fc76e5c4" xsi:nil="true"/>
    <FormatName xmlns="7012054d-3a07-4b40-940b-a148fc76e5c4">Word</FormatName>
    <RecordContactDetails xmlns="7012054d-3a07-4b40-940b-a148fc76e5c4" xsi:nil="true"/>
    <_Status xmlns="http://schemas.microsoft.com/sharepoint/v3/fields">Not Started</_Status>
    <Quantity xmlns="7012054d-3a07-4b40-940b-a148fc76e5c4" xsi:nil="true"/>
    <Medium xmlns="7012054d-3a07-4b40-940b-a148fc76e5c4">Digital File</Medium>
    <DocumentForm xmlns="7012054d-3a07-4b40-940b-a148fc76e5c4" xsi:nil="true"/>
    <IconOverlay xmlns="http://schemas.microsoft.com/sharepoint/v4" xsi:nil="true"/>
    <OfNationalSignificance xmlns="7012054d-3a07-4b40-940b-a148fc76e5c4">No</OfNationalSignificance>
    <DocumentSetDescription xmlns="http://schemas.microsoft.com/sharepoint/v3">Change in Control FAQ</DocumentSetDescription>
    <KeywordID xmlns="7012054d-3a07-4b40-940b-a148fc76e5c4" xsi:nil="true"/>
    <FormatRegistry xmlns="7012054d-3a07-4b40-940b-a148fc76e5c4">System generated</FormatRegistry>
    <Entity xmlns="7012054d-3a07-4b40-940b-a148fc76e5c4" xsi:nil="true"/>
    <Precedence xmlns="7012054d-3a07-4b40-940b-a148fc76e5c4" xsi:nil="true"/>
    <TaxCatchAll xmlns="7012054d-3a07-4b40-940b-a148fc76e5c4">
      <Value>424</Value>
      <Value>13001</Value>
      <Value>12385</Value>
      <Value>125</Value>
      <Value>600</Value>
      <Value>4575</Value>
    </TaxCatchAll>
    <Identifier xmlns="7012054d-3a07-4b40-940b-a148fc76e5c4">0</Identifier>
    <RecordContact xmlns="7012054d-3a07-4b40-940b-a148fc76e5c4">
      <UserInfo>
        <DisplayName/>
        <AccountId xsi:nil="true"/>
        <AccountType/>
      </UserInfo>
    </RecordContact>
    <RecordExtentUnits xmlns="7012054d-3a07-4b40-940b-a148fc76e5c4" xsi:nil="true"/>
    <RecordExtent xmlns="7012054d-3a07-4b40-940b-a148fc76e5c4" xsi:nil="true"/>
    <DocumentType_Note xmlns="7012054d-3a07-4b40-940b-a148fc76e5c4">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d3f18156-6d06-4b36-b33d-bc546f991cd2</TermId>
        </TermInfo>
      </Terms>
    </DocumentType_Note>
    <pfcb0be319e247388db2251ff9d23f72 xmlns="7012054d-3a07-4b40-940b-a148fc76e5c4">
      <Terms xmlns="http://schemas.microsoft.com/office/infopath/2007/PartnerControls"/>
    </pfcb0be319e247388db2251ff9d23f72>
    <AGRkMSLanguage xmlns="7012054d-3a07-4b40-940b-a148fc76e5c4">en-au</AGRkMSLanguage>
    <MessageDigest xmlns="7012054d-3a07-4b40-940b-a148fc76e5c4" xsi:nil="true"/>
    <TemporalCoverage xmlns="7012054d-3a07-4b40-940b-a148fc76e5c4" xsi:nil="true"/>
    <HashFunctionName xmlns="7012054d-3a07-4b40-940b-a148fc76e5c4">MD5</HashFunctionName>
    <DateRangeStart xmlns="7012054d-3a07-4b40-940b-a148fc76e5c4" xsi:nil="true"/>
    <AGRkMSCategory xmlns="7012054d-3a07-4b40-940b-a148fc76e5c4">Item</AGRkMSCategory>
    <JurisdictionalCoverage xmlns="7012054d-3a07-4b40-940b-a148fc76e5c4">
      <Value>Commonwealth of Australia (AU)</Value>
    </JurisdictionalCoverage>
    <RightsType xmlns="7012054d-3a07-4b40-940b-a148fc76e5c4">Use Permission</RightsType>
    <TaxKeywordTaxHTField xmlns="7012054d-3a07-4b40-940b-a148fc76e5c4">
      <Terms xmlns="http://schemas.microsoft.com/office/infopath/2007/PartnerControls">
        <TermInfo xmlns="http://schemas.microsoft.com/office/infopath/2007/PartnerControls">
          <TermName xmlns="http://schemas.microsoft.com/office/infopath/2007/PartnerControls">guidance</TermName>
          <TermId xmlns="http://schemas.microsoft.com/office/infopath/2007/PartnerControls">15b9859c-96bf-4788-bd3e-5289ca0376d3</TermId>
        </TermInfo>
        <TermInfo xmlns="http://schemas.microsoft.com/office/infopath/2007/PartnerControls">
          <TermName xmlns="http://schemas.microsoft.com/office/infopath/2007/PartnerControls">suitability</TermName>
          <TermId xmlns="http://schemas.microsoft.com/office/infopath/2007/PartnerControls">7354637d-bf35-4c9c-9690-2001a44ddb57</TermId>
        </TermInfo>
        <TermInfo xmlns="http://schemas.microsoft.com/office/infopath/2007/PartnerControls">
          <TermName xmlns="http://schemas.microsoft.com/office/infopath/2007/PartnerControls">Fit and proper person</TermName>
          <TermId xmlns="http://schemas.microsoft.com/office/infopath/2007/PartnerControls">f0657224-2a26-48c3-b7df-e254484ea8b0</TermId>
        </TermInfo>
      </Terms>
    </TaxKeywordTaxHTField>
    <g91dc4f691a04421b1edf463601fabf6 xmlns="7012054d-3a07-4b40-940b-a148fc76e5c4">
      <Terms xmlns="http://schemas.microsoft.com/office/infopath/2007/PartnerControls"/>
    </g91dc4f691a04421b1edf463601fabf6>
    <KeywordSchemeType xmlns="7012054d-3a07-4b40-940b-a148fc76e5c4" xsi:nil="true"/>
    <CreatingApplicationName xmlns="7012054d-3a07-4b40-940b-a148fc76e5c4">Microsoft Word</CreatingApplicationName>
    <Units xmlns="7012054d-3a07-4b40-940b-a148fc76e5c4">KB</Units>
    <Titles_Note xmlns="7012054d-3a07-4b40-940b-a148fc76e5c4">
      <Terms xmlns="http://schemas.microsoft.com/office/infopath/2007/PartnerControls"/>
    </Titles_Note>
    <SecurityClassification xmlns="7012054d-3a07-4b40-940b-a148fc76e5c4">OFFICIAL</SecurityClassification>
    <Jurisdiction xmlns="7012054d-3a07-4b40-940b-a148fc76e5c4">
      <Value>AU</Value>
    </Jurisdiction>
    <IdentifierScheme xmlns="7012054d-3a07-4b40-940b-a148fc76e5c4">RecordPoint</IdentifierScheme>
    <_DCDateCreated xmlns="http://schemas.microsoft.com/sharepoint/v3/fields" xsi:nil="true"/>
    <_dlc_DocId xmlns="7012054d-3a07-4b40-940b-a148fc76e5c4">NOPTANET-1686289485-925</_dlc_DocId>
    <_dlc_DocIdUrl xmlns="7012054d-3a07-4b40-940b-a148fc76e5c4">
      <Url>https://nopta.sharepoint.com/team/LCT/_layouts/15/DocIdRedir.aspx?ID=NOPTANET-1686289485-925</Url>
      <Description>NOPTANET-1686289485-925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NOPTA Base Document" ma:contentTypeID="0x01010063547D135F865547B104B3688A6EB0DB004EBC41CBB87686458B4EADC66475DA23" ma:contentTypeVersion="2624" ma:contentTypeDescription="Create a new document." ma:contentTypeScope="" ma:versionID="5aec22723ef92be49f75011597dc21db">
  <xsd:schema xmlns:xsd="http://www.w3.org/2001/XMLSchema" xmlns:xs="http://www.w3.org/2001/XMLSchema" xmlns:p="http://schemas.microsoft.com/office/2006/metadata/properties" xmlns:ns1="http://schemas.microsoft.com/sharepoint/v3" xmlns:ns2="7012054d-3a07-4b40-940b-a148fc76e5c4" xmlns:ns3="http://schemas.microsoft.com/sharepoint/v3/fields" xmlns:ns4="e1c7fc68-f963-4fbf-ab17-100a6bd4a79c" xmlns:ns5="a8fdb9f5-4e6c-4c4a-a24d-2c5439f6d702" xmlns:ns6="http://schemas.microsoft.com/sharepoint/v4" targetNamespace="http://schemas.microsoft.com/office/2006/metadata/properties" ma:root="true" ma:fieldsID="6d1970a631b6ec9264d65a4013c63a96" ns1:_="" ns2:_="" ns3:_="" ns4:_="" ns5:_="" ns6:_="">
    <xsd:import namespace="http://schemas.microsoft.com/sharepoint/v3"/>
    <xsd:import namespace="7012054d-3a07-4b40-940b-a148fc76e5c4"/>
    <xsd:import namespace="http://schemas.microsoft.com/sharepoint/v3/fields"/>
    <xsd:import namespace="e1c7fc68-f963-4fbf-ab17-100a6bd4a79c"/>
    <xsd:import namespace="a8fdb9f5-4e6c-4c4a-a24d-2c5439f6d702"/>
    <xsd:import namespace="http://schemas.microsoft.com/sharepoint/v4"/>
    <xsd:element name="properties">
      <xsd:complexType>
        <xsd:sequence>
          <xsd:element name="documentManagement">
            <xsd:complexType>
              <xsd:all>
                <xsd:element ref="ns2:AGRkMSDescription" minOccurs="0"/>
                <xsd:element ref="ns2:SecurityClassification"/>
                <xsd:element ref="ns2:RightsType"/>
                <xsd:element ref="ns2:RightsStatus"/>
                <xsd:element ref="ns2:OfNationalSignificance"/>
                <xsd:element ref="ns1:AssignedTo" minOccurs="0"/>
                <xsd:element ref="ns3:_Status" minOccurs="0"/>
                <xsd:element ref="ns1:DocumentSetDescription" minOccurs="0"/>
                <xsd:element ref="ns2:Team_Note" minOccurs="0"/>
                <xsd:element ref="ns2:TaxCatchAll" minOccurs="0"/>
                <xsd:element ref="ns2:BusinessFunction_Note" minOccurs="0"/>
                <xsd:element ref="ns2:DocumentType_Note" minOccurs="0"/>
                <xsd:element ref="ns2:pfcb0be319e247388db2251ff9d23f72" minOccurs="0"/>
                <xsd:element ref="ns2:g91dc4f691a04421b1edf463601fabf6" minOccurs="0"/>
                <xsd:element ref="ns2:_dlc_DocId" minOccurs="0"/>
                <xsd:element ref="ns2:_dlc_DocIdUrl" minOccurs="0"/>
                <xsd:element ref="ns2:_dlc_DocIdPersistId" minOccurs="0"/>
                <xsd:element ref="ns2:Titles_Note" minOccurs="0"/>
                <xsd:element ref="ns2:Jurisdiction" minOccurs="0"/>
                <xsd:element ref="ns2:CaveatText"/>
                <xsd:element ref="ns2:CaveatCategory"/>
                <xsd:element ref="ns2:RightsStatement" minOccurs="0"/>
                <xsd:element ref="ns2:AGRkMSCategory"/>
                <xsd:element ref="ns2:AGRkMSLanguage"/>
                <xsd:element ref="ns2:JurisdictionalCoverage" minOccurs="0"/>
                <xsd:element ref="ns2:TemporalCoverage" minOccurs="0"/>
                <xsd:element ref="ns2:SpatialCoverage" minOccurs="0"/>
                <xsd:element ref="ns2:KeywordID" minOccurs="0"/>
                <xsd:element ref="ns2:KeywordScheme" minOccurs="0"/>
                <xsd:element ref="ns2:KeywordSchemeType" minOccurs="0"/>
                <xsd:element ref="ns2:FormatName" minOccurs="0"/>
                <xsd:element ref="ns2:FormatVersion" minOccurs="0"/>
                <xsd:element ref="ns2:CreatingApplicationName" minOccurs="0"/>
                <xsd:element ref="ns2:CreatingApplicationVersion" minOccurs="0"/>
                <xsd:element ref="ns2:FormatRegistry" minOccurs="0"/>
                <xsd:element ref="ns2:Quantity" minOccurs="0"/>
                <xsd:element ref="ns2:Units" minOccurs="0"/>
                <xsd:element ref="ns2:Medium" minOccurs="0"/>
                <xsd:element ref="ns2:HashFunctionName"/>
                <xsd:element ref="ns2:MessageDigest" minOccurs="0"/>
                <xsd:element ref="ns2:RecordKeywords" minOccurs="0"/>
                <xsd:element ref="ns2:DateRangeStart" minOccurs="0"/>
                <xsd:element ref="ns2:DateRangeEnd" minOccurs="0"/>
                <xsd:element ref="ns2:DocumentForm" minOccurs="0"/>
                <xsd:element ref="ns2:Entity" minOccurs="0"/>
                <xsd:element ref="ns2:Identifier" minOccurs="0"/>
                <xsd:element ref="ns2:Precedence" minOccurs="0"/>
                <xsd:element ref="ns2:RecordContact" minOccurs="0"/>
                <xsd:element ref="ns2:RecordContactDetails" minOccurs="0"/>
                <xsd:element ref="ns2:RecordExtent" minOccurs="0"/>
                <xsd:element ref="ns2:RecordExtentUnits" minOccurs="0"/>
                <xsd:element ref="ns2:RecordLocation" minOccurs="0"/>
                <xsd:element ref="ns2:NameScheme" minOccurs="0"/>
                <xsd:element ref="ns2:IdentifierScheme" minOccurs="0"/>
                <xsd:element ref="ns2:m3f2ca6b2c9a4802967adedbb4af06ae" minOccurs="0"/>
                <xsd:element ref="ns2:TaxCatchAllLabel" minOccurs="0"/>
                <xsd:element ref="ns2:TaxKeywordTaxHTField" minOccurs="0"/>
                <xsd:element ref="ns3:_DCDateCreated" minOccurs="0"/>
                <xsd:element ref="ns4:MediaServiceMetadata" minOccurs="0"/>
                <xsd:element ref="ns4:MediaServiceFastMetadata" minOccurs="0"/>
                <xsd:element ref="ns5:SharedWithUsers" minOccurs="0"/>
                <xsd:element ref="ns5:SharedWithDetails" minOccurs="0"/>
                <xsd:element ref="ns4:MediaServiceAutoKeyPoints" minOccurs="0"/>
                <xsd:element ref="ns4:MediaServiceKeyPoint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5" nillable="true" ma:displayName="Assigned To" ma:list="UserInfo" ma:SearchPeopleOnly="false" ma:SharePointGroup="0" ma:internalName="Assigned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SetDescription" ma:index="17"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AGRkMSDescription" ma:index="3" nillable="true" ma:displayName="Description" ma:hidden="true" ma:internalName="AGRkMSDescription" ma:readOnly="false">
      <xsd:simpleType>
        <xsd:restriction base="dms:Note"/>
      </xsd:simpleType>
    </xsd:element>
    <xsd:element name="SecurityClassification" ma:index="9" ma:displayName="Security Classification" ma:default="OFFICIAL: Sensitive" ma:format="Dropdown" ma:internalName="SecurityClassification" ma:readOnly="false">
      <xsd:simpleType>
        <xsd:restriction base="dms:Choice">
          <xsd:enumeration value="UNOFFICIAL"/>
          <xsd:enumeration value="OFFICIAL"/>
          <xsd:enumeration value="OFFICIAL: Sensitive"/>
        </xsd:restriction>
      </xsd:simpleType>
    </xsd:element>
    <xsd:element name="RightsType" ma:index="10" ma:displayName="Rights Type" ma:default="Use Permission" ma:format="Dropdown" ma:internalName="RightsType" ma:readOnly="false">
      <xsd:simpleType>
        <xsd:restriction base="dms:Choice">
          <xsd:enumeration value="Archival Access"/>
          <xsd:enumeration value="Authorised Public Access"/>
          <xsd:enumeration value="Copyright"/>
          <xsd:enumeration value="Disclaimer"/>
          <xsd:enumeration value="Embargo"/>
          <xsd:enumeration value="FOI"/>
          <xsd:enumeration value="Intellectual Property"/>
          <xsd:enumeration value="Legal Privilege"/>
          <xsd:enumeration value="Legislative Secrecy"/>
          <xsd:enumeration value="Personal Privacy"/>
          <xsd:enumeration value="Use Permission"/>
        </xsd:restriction>
      </xsd:simpleType>
    </xsd:element>
    <xsd:element name="RightsStatus" ma:index="11" ma:displayName="Rights Status" ma:default="Open" ma:format="Dropdown" ma:internalName="RightsStatus" ma:readOnly="false">
      <xsd:simpleType>
        <xsd:restriction base="dms:Choice">
          <xsd:enumeration value="Open"/>
          <xsd:enumeration value="Open with Exemptions"/>
          <xsd:enumeration value="Closed"/>
          <xsd:enumeration value="May be Released Under FOI"/>
          <xsd:enumeration value="Not for Release"/>
          <xsd:enumeration value="FOI"/>
          <xsd:enumeration value="May be Published"/>
          <xsd:enumeration value="Limited Release"/>
          <xsd:enumeration value="Published"/>
        </xsd:restriction>
      </xsd:simpleType>
    </xsd:element>
    <xsd:element name="OfNationalSignificance" ma:index="13" ma:displayName="Of National Significance" ma:format="Dropdown" ma:internalName="OfNationalSignificance" ma:readOnly="false">
      <xsd:simpleType>
        <xsd:restriction base="dms:Choice">
          <xsd:enumeration value="Yes"/>
          <xsd:enumeration value="No"/>
        </xsd:restriction>
      </xsd:simpleType>
    </xsd:element>
    <xsd:element name="Team_Note" ma:index="18" nillable="true" ma:taxonomy="true" ma:internalName="Team_Note" ma:taxonomyFieldName="Team" ma:displayName="Team" ma:readOnly="false" ma:fieldId="{ffcfccb1-4c47-4d58-b2df-6c0b84387c6a}" ma:sspId="bce47a14-5049-44f5-9725-de9c3b17a93b" ma:termSetId="e9f09cd7-4608-4f5c-8067-70e51caf957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409ff59-da27-43b9-9466-eca8795ec41c}" ma:internalName="TaxCatchAll" ma:readOnly="false" ma:showField="CatchAllData"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BusinessFunction_Note" ma:index="20" nillable="true" ma:taxonomy="true" ma:internalName="BusinessFunction_Note" ma:taxonomyFieldName="BusinessFunction" ma:displayName="Business Function" ma:readOnly="false" ma:default="" ma:fieldId="{959dd842-3424-40db-9a11-e62432e4b565}" ma:sspId="bce47a14-5049-44f5-9725-de9c3b17a93b" ma:termSetId="e204d62f-d264-43c4-8e63-421b70a2954d" ma:anchorId="00000000-0000-0000-0000-000000000000" ma:open="false" ma:isKeyword="false">
      <xsd:complexType>
        <xsd:sequence>
          <xsd:element ref="pc:Terms" minOccurs="0" maxOccurs="1"/>
        </xsd:sequence>
      </xsd:complexType>
    </xsd:element>
    <xsd:element name="DocumentType_Note" ma:index="22" nillable="true" ma:taxonomy="true" ma:internalName="DocumentType_Note" ma:taxonomyFieldName="DocumentType" ma:displayName="Document Type" ma:readOnly="false" ma:fieldId="{d7e9db9a-de6b-4b6b-9730-7a48bbc6c396}" ma:sspId="bce47a14-5049-44f5-9725-de9c3b17a93b" ma:termSetId="333c4037-fbfd-4298-be21-e3183fae6b8e" ma:anchorId="00000000-0000-0000-0000-000000000000" ma:open="false" ma:isKeyword="false">
      <xsd:complexType>
        <xsd:sequence>
          <xsd:element ref="pc:Terms" minOccurs="0" maxOccurs="1"/>
        </xsd:sequence>
      </xsd:complexType>
    </xsd:element>
    <xsd:element name="pfcb0be319e247388db2251ff9d23f72" ma:index="24" nillable="true" ma:taxonomy="true" ma:internalName="pfcb0be319e247388db2251ff9d23f72" ma:taxonomyFieldName="Title_x0020_Type" ma:displayName="Title Type" ma:readOnly="false" ma:fieldId="{9fcb0be3-19e2-4738-8db2-251ff9d23f72}" ma:sspId="bce47a14-5049-44f5-9725-de9c3b17a93b" ma:termSetId="e204d62f-d264-43c4-8e63-421b70a2954d" ma:anchorId="286f6102-6be4-40f5-8b73-32f93e1dd849" ma:open="false" ma:isKeyword="false">
      <xsd:complexType>
        <xsd:sequence>
          <xsd:element ref="pc:Terms" minOccurs="0" maxOccurs="1"/>
        </xsd:sequence>
      </xsd:complexType>
    </xsd:element>
    <xsd:element name="g91dc4f691a04421b1edf463601fabf6" ma:index="26" nillable="true" ma:taxonomy="true" ma:internalName="g91dc4f691a04421b1edf463601fabf6" ma:taxonomyFieldName="Offshore_x0020_Region" ma:displayName="Offshore Region" ma:readOnly="false" ma:fieldId="{091dc4f6-91a0-4421-b1ed-f463601fabf6}" ma:sspId="bce47a14-5049-44f5-9725-de9c3b17a93b" ma:termSetId="99cd5c32-502d-4aba-9558-a497c5e865e4"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false">
      <xsd:simpleType>
        <xsd:restriction base="dms:Boolean"/>
      </xsd:simpleType>
    </xsd:element>
    <xsd:element name="Titles_Note" ma:index="30" nillable="true" ma:taxonomy="true" ma:internalName="Titles_Note" ma:taxonomyFieldName="Titles" ma:displayName="Titles" ma:readOnly="false" ma:fieldId="{97b812e5-e380-4ca1-b625-eb849df8b920}" ma:taxonomyMulti="true" ma:sspId="bce47a14-5049-44f5-9725-de9c3b17a93b" ma:termSetId="a0720935-c824-4aaf-b152-24826a10ab35" ma:anchorId="00000000-0000-0000-0000-000000000000" ma:open="false" ma:isKeyword="false">
      <xsd:complexType>
        <xsd:sequence>
          <xsd:element ref="pc:Terms" minOccurs="0" maxOccurs="1"/>
        </xsd:sequence>
      </xsd:complexType>
    </xsd:element>
    <xsd:element name="Jurisdiction" ma:index="31" nillable="true" ma:displayName="Jurisdiction" ma:default="AU" ma:hidden="true" ma:internalName="Jurisdiction" ma:readOnly="false">
      <xsd:complexType>
        <xsd:complexContent>
          <xsd:extension base="dms:MultiChoice">
            <xsd:sequence>
              <xsd:element name="Value" maxOccurs="unbounded" minOccurs="0" nillable="true">
                <xsd:simpleType>
                  <xsd:restriction base="dms:Choice">
                    <xsd:enumeration value="AU"/>
                    <xsd:enumeration value="AAT"/>
                    <xsd:enumeration value="ACT"/>
                    <xsd:enumeration value="IOT"/>
                    <xsd:enumeration value="NSW"/>
                    <xsd:enumeration value="NI"/>
                    <xsd:enumeration value="NT"/>
                    <xsd:enumeration value="QLD"/>
                    <xsd:enumeration value="SA"/>
                    <xsd:enumeration value="TAS"/>
                    <xsd:enumeration value="VIC"/>
                    <xsd:enumeration value="WA"/>
                    <xsd:enumeration value="O"/>
                  </xsd:restriction>
                </xsd:simpleType>
              </xsd:element>
            </xsd:sequence>
          </xsd:extension>
        </xsd:complexContent>
      </xsd:complexType>
    </xsd:element>
    <xsd:element name="CaveatText" ma:index="32" ma:displayName="Caveat Text" ma:default="PSPF" ma:hidden="true" ma:internalName="CaveatText" ma:readOnly="false">
      <xsd:simpleType>
        <xsd:restriction base="dms:Text"/>
      </xsd:simpleType>
    </xsd:element>
    <xsd:element name="CaveatCategory" ma:index="33" ma:displayName="Caveat Category" ma:default="DLM: For Official Use Only" ma:hidden="true" ma:internalName="CaveatCategory" ma:readOnly="false">
      <xsd:simpleType>
        <xsd:restriction base="dms:Text"/>
      </xsd:simpleType>
    </xsd:element>
    <xsd:element name="RightsStatement" ma:index="34" nillable="true" ma:displayName="Rights Statement" ma:default="NOPTA Members Only" ma:hidden="true" ma:internalName="RightsStatement" ma:readOnly="false">
      <xsd:simpleType>
        <xsd:restriction base="dms:Note"/>
      </xsd:simpleType>
    </xsd:element>
    <xsd:element name="AGRkMSCategory" ma:index="35" ma:displayName="Category" ma:default="Item" ma:format="Dropdown" ma:hidden="true" ma:internalName="AGRkMSCategory" ma:readOnly="false">
      <xsd:simpleType>
        <xsd:restriction base="dms:Choice">
          <xsd:enumeration value="Archives"/>
          <xsd:enumeration value="Archive"/>
          <xsd:enumeration value="Series"/>
          <xsd:enumeration value="File"/>
          <xsd:enumeration value="Transaction Sequence"/>
          <xsd:enumeration value="Item"/>
        </xsd:restriction>
      </xsd:simpleType>
    </xsd:element>
    <xsd:element name="AGRkMSLanguage" ma:index="36" ma:displayName="AGRkMS Language" ma:default="en-au" ma:hidden="true" ma:internalName="AGRkMSLanguage" ma:readOnly="false">
      <xsd:simpleType>
        <xsd:restriction base="dms:Text"/>
      </xsd:simpleType>
    </xsd:element>
    <xsd:element name="JurisdictionalCoverage" ma:index="37" nillable="true" ma:displayName="Jurisdictional Coverage" ma:default="Commonwealth of Australia (AU)" ma:hidden="true" ma:internalName="JurisdictionalCoverage" ma:readOnly="false">
      <xsd:complexType>
        <xsd:complexContent>
          <xsd:extension base="dms:MultiChoice">
            <xsd:sequence>
              <xsd:element name="Value" maxOccurs="unbounded" minOccurs="0" nillable="true">
                <xsd:simpleType>
                  <xsd:restriction base="dms:Choice">
                    <xsd:enumeration value="Commonwealth of Australia (AU)"/>
                    <xsd:enumeration value="Australian Antarctic Territory (AAT)"/>
                    <xsd:enumeration value="Indian Ocean Territories (IOT)"/>
                    <xsd:enumeration value="Norfolk Island (NI)"/>
                    <xsd:enumeration value="Other (O)"/>
                  </xsd:restriction>
                </xsd:simpleType>
              </xsd:element>
            </xsd:sequence>
          </xsd:extension>
        </xsd:complexContent>
      </xsd:complexType>
    </xsd:element>
    <xsd:element name="TemporalCoverage" ma:index="38" nillable="true" ma:displayName="Temporal Coverage" ma:hidden="true" ma:internalName="TemporalCoverage" ma:readOnly="false">
      <xsd:simpleType>
        <xsd:restriction base="dms:Text"/>
      </xsd:simpleType>
    </xsd:element>
    <xsd:element name="SpatialCoverage" ma:index="39" nillable="true" ma:displayName="Spatial Coverage" ma:default="Commonwealth of Australia" ma:hidden="true" ma:internalName="SpatialCoverage" ma:readOnly="false">
      <xsd:simpleType>
        <xsd:restriction base="dms:Text"/>
      </xsd:simpleType>
    </xsd:element>
    <xsd:element name="KeywordID" ma:index="40" nillable="true" ma:displayName="Keyword ID" ma:hidden="true" ma:internalName="KeywordID" ma:readOnly="false">
      <xsd:simpleType>
        <xsd:restriction base="dms:Text"/>
      </xsd:simpleType>
    </xsd:element>
    <xsd:element name="KeywordScheme" ma:index="41" nillable="true" ma:displayName="Keyword Scheme" ma:hidden="true" ma:internalName="KeywordScheme" ma:readOnly="false">
      <xsd:simpleType>
        <xsd:restriction base="dms:Text"/>
      </xsd:simpleType>
    </xsd:element>
    <xsd:element name="KeywordSchemeType" ma:index="42" nillable="true" ma:displayName="Keyword Scheme Type" ma:hidden="true" ma:internalName="KeywordSchemeType" ma:readOnly="false">
      <xsd:simpleType>
        <xsd:restriction base="dms:Text"/>
      </xsd:simpleType>
    </xsd:element>
    <xsd:element name="FormatName" ma:index="43" nillable="true" ma:displayName="Format Name" ma:default="Word" ma:hidden="true" ma:internalName="FormatName" ma:readOnly="false">
      <xsd:simpleType>
        <xsd:restriction base="dms:Text"/>
      </xsd:simpleType>
    </xsd:element>
    <xsd:element name="FormatVersion" ma:index="44" nillable="true" ma:displayName="Format Version" ma:default="2013" ma:hidden="true" ma:internalName="FormatVersion" ma:readOnly="false">
      <xsd:simpleType>
        <xsd:restriction base="dms:Text"/>
      </xsd:simpleType>
    </xsd:element>
    <xsd:element name="CreatingApplicationName" ma:index="45" nillable="true" ma:displayName="Creating Application Name" ma:default="Microsoft Word" ma:hidden="true" ma:internalName="CreatingApplicationName" ma:readOnly="false">
      <xsd:simpleType>
        <xsd:restriction base="dms:Text"/>
      </xsd:simpleType>
    </xsd:element>
    <xsd:element name="CreatingApplicationVersion" ma:index="46" nillable="true" ma:displayName="Creating Application Version" ma:default="2013" ma:hidden="true" ma:internalName="CreatingApplicationVersion" ma:readOnly="false">
      <xsd:simpleType>
        <xsd:restriction base="dms:Text"/>
      </xsd:simpleType>
    </xsd:element>
    <xsd:element name="FormatRegistry" ma:index="47" nillable="true" ma:displayName="Format Registry" ma:default="System generated" ma:hidden="true" ma:internalName="FormatRegistry" ma:readOnly="false">
      <xsd:simpleType>
        <xsd:restriction base="dms:Text"/>
      </xsd:simpleType>
    </xsd:element>
    <xsd:element name="Quantity" ma:index="48" nillable="true" ma:displayName="Quantity" ma:hidden="true" ma:internalName="Quantity" ma:readOnly="false">
      <xsd:simpleType>
        <xsd:restriction base="dms:Text"/>
      </xsd:simpleType>
    </xsd:element>
    <xsd:element name="Units" ma:index="49" nillable="true" ma:displayName="Units" ma:default="KB" ma:format="Dropdown" ma:hidden="true" ma:internalName="Units" ma:readOnly="false">
      <xsd:simpleType>
        <xsd:restriction base="dms:Choice">
          <xsd:enumeration value="B"/>
          <xsd:enumeration value="KB"/>
          <xsd:enumeration value="MB"/>
          <xsd:enumeration value="GB"/>
          <xsd:enumeration value="TB"/>
          <xsd:enumeration value="PB"/>
          <xsd:enumeration value="EB"/>
          <xsd:enumeration value="ZB"/>
          <xsd:enumeration value="YB"/>
          <xsd:enumeration value="CM"/>
        </xsd:restriction>
      </xsd:simpleType>
    </xsd:element>
    <xsd:element name="Medium" ma:index="50" nillable="true" ma:displayName="Medium" ma:default="Digital File" ma:hidden="true" ma:internalName="Medium" ma:readOnly="false">
      <xsd:simpleType>
        <xsd:restriction base="dms:Text"/>
      </xsd:simpleType>
    </xsd:element>
    <xsd:element name="HashFunctionName" ma:index="51" ma:displayName="Hash Function Name" ma:default="MD5" ma:hidden="true" ma:internalName="HashFunctionName" ma:readOnly="false">
      <xsd:simpleType>
        <xsd:restriction base="dms:Text"/>
      </xsd:simpleType>
    </xsd:element>
    <xsd:element name="MessageDigest" ma:index="52" nillable="true" ma:displayName="Message Digest" ma:hidden="true" ma:internalName="MessageDigest" ma:readOnly="false">
      <xsd:simpleType>
        <xsd:restriction base="dms:Text"/>
      </xsd:simpleType>
    </xsd:element>
    <xsd:element name="RecordKeywords" ma:index="53" nillable="true" ma:displayName="Record Keywords" ma:hidden="true" ma:internalName="RecordKeywords" ma:readOnly="false">
      <xsd:simpleType>
        <xsd:restriction base="dms:Text"/>
      </xsd:simpleType>
    </xsd:element>
    <xsd:element name="DateRangeStart" ma:index="54" nillable="true" ma:displayName="Date Range - Start Date" ma:format="DateOnly" ma:hidden="true" ma:internalName="DateRangeStart" ma:readOnly="false">
      <xsd:simpleType>
        <xsd:restriction base="dms:DateTime"/>
      </xsd:simpleType>
    </xsd:element>
    <xsd:element name="DateRangeEnd" ma:index="55" nillable="true" ma:displayName="Date Range - End Date" ma:format="DateOnly" ma:hidden="true" ma:internalName="DateRangeEnd" ma:readOnly="false">
      <xsd:simpleType>
        <xsd:restriction base="dms:DateTime"/>
      </xsd:simpleType>
    </xsd:element>
    <xsd:element name="DocumentForm" ma:index="56" nillable="true" ma:displayName="Document Form" ma:hidden="true" ma:internalName="DocumentForm" ma:readOnly="false">
      <xsd:simpleType>
        <xsd:restriction base="dms:Text"/>
      </xsd:simpleType>
    </xsd:element>
    <xsd:element name="Entity" ma:index="57" nillable="true" ma:displayName="Entity" ma:format="Dropdown" ma:hidden="true" ma:internalName="Entity" ma:readOnly="false">
      <xsd:simpleType>
        <xsd:restriction base="dms:Choice">
          <xsd:enumeration value="Agent"/>
          <xsd:enumeration value="Business"/>
          <xsd:enumeration value="Mandate"/>
          <xsd:enumeration value="Record"/>
          <xsd:enumeration value="Relationship"/>
        </xsd:restriction>
      </xsd:simpleType>
    </xsd:element>
    <xsd:element name="Identifier" ma:index="58" nillable="true" ma:displayName="Identifier" ma:decimals="0" ma:default="0" ma:hidden="true" ma:internalName="Identifier" ma:readOnly="false" ma:percentage="FALSE">
      <xsd:simpleType>
        <xsd:restriction base="dms:Number"/>
      </xsd:simpleType>
    </xsd:element>
    <xsd:element name="Precedence" ma:index="59" nillable="true" ma:displayName="Precedence" ma:hidden="true" ma:internalName="Precedence" ma:readOnly="false">
      <xsd:simpleType>
        <xsd:restriction base="dms:Text"/>
      </xsd:simpleType>
    </xsd:element>
    <xsd:element name="RecordContact" ma:index="60" nillable="true" ma:displayName="Record Contact" ma:hidden="true" ma:SearchPeopleOnly="false" ma:SharePointGroup="0" ma:internalName="Record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ContactDetails" ma:index="61" nillable="true" ma:displayName="Record Contact Details" ma:hidden="true" ma:internalName="RecordContactDetails" ma:readOnly="false">
      <xsd:simpleType>
        <xsd:restriction base="dms:Text"/>
      </xsd:simpleType>
    </xsd:element>
    <xsd:element name="RecordExtent" ma:index="62" nillable="true" ma:displayName="Record Extent" ma:hidden="true" ma:internalName="RecordExtent" ma:readOnly="false">
      <xsd:simpleType>
        <xsd:restriction base="dms:Text"/>
      </xsd:simpleType>
    </xsd:element>
    <xsd:element name="RecordExtentUnits" ma:index="63" nillable="true" ma:displayName="Record Extent Units" ma:hidden="true" ma:internalName="RecordExtentUnits" ma:readOnly="false">
      <xsd:simpleType>
        <xsd:restriction base="dms:Text"/>
      </xsd:simpleType>
    </xsd:element>
    <xsd:element name="RecordLocation" ma:index="64" nillable="true" ma:displayName="Record Location" ma:hidden="true" ma:internalName="RecordLocation" ma:readOnly="false">
      <xsd:simpleType>
        <xsd:restriction base="dms:Text"/>
      </xsd:simpleType>
    </xsd:element>
    <xsd:element name="NameScheme" ma:index="65" nillable="true" ma:displayName="Name Scheme" ma:hidden="true" ma:internalName="NameScheme" ma:readOnly="false">
      <xsd:simpleType>
        <xsd:restriction base="dms:Text"/>
      </xsd:simpleType>
    </xsd:element>
    <xsd:element name="IdentifierScheme" ma:index="66" nillable="true" ma:displayName="Identifier Scheme" ma:default="RecordPoint" ma:hidden="true" ma:internalName="IdentifierScheme" ma:readOnly="false">
      <xsd:simpleType>
        <xsd:restriction base="dms:Text"/>
      </xsd:simpleType>
    </xsd:element>
    <xsd:element name="m3f2ca6b2c9a4802967adedbb4af06ae" ma:index="67" nillable="true" ma:taxonomy="true" ma:internalName="m3f2ca6b2c9a4802967adedbb4af06ae" ma:taxonomyFieldName="Application_x0020_Library" ma:displayName="Application Library" ma:readOnly="false" ma:fieldId="{63f2ca6b-2c9a-4802-967a-dedbb4af06ae}" ma:sspId="bce47a14-5049-44f5-9725-de9c3b17a93b" ma:termSetId="55c24099-0a67-4aa1-976f-bac0dc13e218" ma:anchorId="00000000-0000-0000-0000-000000000000" ma:open="false" ma:isKeyword="false">
      <xsd:complexType>
        <xsd:sequence>
          <xsd:element ref="pc:Terms" minOccurs="0" maxOccurs="1"/>
        </xsd:sequence>
      </xsd:complexType>
    </xsd:element>
    <xsd:element name="TaxCatchAllLabel" ma:index="69" nillable="true" ma:displayName="Taxonomy Catch All Column1" ma:hidden="true" ma:list="{6409ff59-da27-43b9-9466-eca8795ec41c}" ma:internalName="TaxCatchAllLabel" ma:readOnly="true" ma:showField="CatchAllDataLabel"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TaxKeywordTaxHTField" ma:index="70" nillable="true" ma:taxonomy="true" ma:internalName="TaxKeywordTaxHTField" ma:taxonomyFieldName="TaxKeyword" ma:displayName="Enterprise Keywords" ma:readOnly="false" ma:fieldId="{23f27201-bee3-471e-b2e7-b64fd8b7ca38}" ma:taxonomyMulti="true" ma:sspId="bce47a14-5049-44f5-9725-de9c3b17a93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6" nillable="true" ma:displayName="Status" ma:default="Not Started" ma:format="Dropdown"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_DCDateCreated" ma:index="71" nillable="true" ma:displayName="Date Created" ma:description="The date on which this resource was created" ma:format="DateTime" ma:hidden="tru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1c7fc68-f963-4fbf-ab17-100a6bd4a79c" elementFormDefault="qualified">
    <xsd:import namespace="http://schemas.microsoft.com/office/2006/documentManagement/types"/>
    <xsd:import namespace="http://schemas.microsoft.com/office/infopath/2007/PartnerControls"/>
    <xsd:element name="MediaServiceMetadata" ma:index="75" nillable="true" ma:displayName="MediaServiceMetadata" ma:hidden="true" ma:internalName="MediaServiceMetadata" ma:readOnly="true">
      <xsd:simpleType>
        <xsd:restriction base="dms:Note"/>
      </xsd:simpleType>
    </xsd:element>
    <xsd:element name="MediaServiceFastMetadata" ma:index="76" nillable="true" ma:displayName="MediaServiceFastMetadata" ma:hidden="true" ma:internalName="MediaServiceFastMetadata" ma:readOnly="true">
      <xsd:simpleType>
        <xsd:restriction base="dms:Note"/>
      </xsd:simpleType>
    </xsd:element>
    <xsd:element name="MediaServiceAutoKeyPoints" ma:index="79" nillable="true" ma:displayName="MediaServiceAutoKeyPoints" ma:hidden="true" ma:internalName="MediaServiceAutoKeyPoints" ma:readOnly="true">
      <xsd:simpleType>
        <xsd:restriction base="dms:Note"/>
      </xsd:simpleType>
    </xsd:element>
    <xsd:element name="MediaServiceKeyPoints" ma:index="8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db9f5-4e6c-4c4a-a24d-2c5439f6d702" elementFormDefault="qualified">
    <xsd:import namespace="http://schemas.microsoft.com/office/2006/documentManagement/types"/>
    <xsd:import namespace="http://schemas.microsoft.com/office/infopath/2007/PartnerControls"/>
    <xsd:element name="SharedWithUsers" ma:index="7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4" ma:displayName="Content Type"/>
        <xsd:element ref="dc:title" minOccurs="0" maxOccurs="1" ma:index="12" ma:displayName="Title"/>
        <xsd:element ref="dc:subject" minOccurs="0" maxOccurs="1"/>
        <xsd:element ref="dc:description" minOccurs="0" maxOccurs="1" ma:index="1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848218-D506-4999-855C-3B0EFFF34BCB}">
  <ds:schemaRefs>
    <ds:schemaRef ds:uri="http://schemas.microsoft.com/sharepoint/v3/contenttype/forms"/>
  </ds:schemaRefs>
</ds:datastoreItem>
</file>

<file path=customXml/itemProps2.xml><?xml version="1.0" encoding="utf-8"?>
<ds:datastoreItem xmlns:ds="http://schemas.openxmlformats.org/officeDocument/2006/customXml" ds:itemID="{C9B1B0E1-F7F5-42D4-86EE-350BFDC23C07}">
  <ds:schemaRefs>
    <ds:schemaRef ds:uri="http://schemas.microsoft.com/sharepoint/events"/>
  </ds:schemaRefs>
</ds:datastoreItem>
</file>

<file path=customXml/itemProps3.xml><?xml version="1.0" encoding="utf-8"?>
<ds:datastoreItem xmlns:ds="http://schemas.openxmlformats.org/officeDocument/2006/customXml" ds:itemID="{4E8E910A-FEDD-400A-9395-3C275CB1CC78}">
  <ds:schemaRefs>
    <ds:schemaRef ds:uri="http://schemas.openxmlformats.org/officeDocument/2006/bibliography"/>
  </ds:schemaRefs>
</ds:datastoreItem>
</file>

<file path=customXml/itemProps4.xml><?xml version="1.0" encoding="utf-8"?>
<ds:datastoreItem xmlns:ds="http://schemas.openxmlformats.org/officeDocument/2006/customXml" ds:itemID="{8CB567CE-5995-4093-BE2F-65458A93CBA6}">
  <ds:schemaRefs>
    <ds:schemaRef ds:uri="http://purl.org/dc/terms/"/>
    <ds:schemaRef ds:uri="http://schemas.microsoft.com/sharepoint/v3/fields"/>
    <ds:schemaRef ds:uri="http://schemas.openxmlformats.org/package/2006/metadata/core-properties"/>
    <ds:schemaRef ds:uri="http://schemas.microsoft.com/office/2006/documentManagement/types"/>
    <ds:schemaRef ds:uri="http://schemas.microsoft.com/office/infopath/2007/PartnerControls"/>
    <ds:schemaRef ds:uri="e1c7fc68-f963-4fbf-ab17-100a6bd4a79c"/>
    <ds:schemaRef ds:uri="http://purl.org/dc/elements/1.1/"/>
    <ds:schemaRef ds:uri="http://schemas.microsoft.com/office/2006/metadata/properties"/>
    <ds:schemaRef ds:uri="http://schemas.microsoft.com/sharepoint/v4"/>
    <ds:schemaRef ds:uri="http://schemas.microsoft.com/sharepoint/v3"/>
    <ds:schemaRef ds:uri="7012054d-3a07-4b40-940b-a148fc76e5c4"/>
    <ds:schemaRef ds:uri="a8fdb9f5-4e6c-4c4a-a24d-2c5439f6d702"/>
    <ds:schemaRef ds:uri="http://www.w3.org/XML/1998/namespace"/>
    <ds:schemaRef ds:uri="http://purl.org/dc/dcmitype/"/>
  </ds:schemaRefs>
</ds:datastoreItem>
</file>

<file path=customXml/itemProps5.xml><?xml version="1.0" encoding="utf-8"?>
<ds:datastoreItem xmlns:ds="http://schemas.openxmlformats.org/officeDocument/2006/customXml" ds:itemID="{9F7C9CBE-A5A2-48EA-A57F-5338B8E40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12054d-3a07-4b40-940b-a148fc76e5c4"/>
    <ds:schemaRef ds:uri="http://schemas.microsoft.com/sharepoint/v3/fields"/>
    <ds:schemaRef ds:uri="e1c7fc68-f963-4fbf-ab17-100a6bd4a79c"/>
    <ds:schemaRef ds:uri="a8fdb9f5-4e6c-4c4a-a24d-2c5439f6d70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3</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 Shepherdson</dc:creator>
  <cp:keywords>Fit and proper person ; suitability ; guidance</cp:keywords>
  <cp:lastModifiedBy>Mark Price</cp:lastModifiedBy>
  <cp:revision>42</cp:revision>
  <cp:lastPrinted>2022-03-18T01:07:00Z</cp:lastPrinted>
  <dcterms:created xsi:type="dcterms:W3CDTF">2021-12-13T04:43:00Z</dcterms:created>
  <dcterms:modified xsi:type="dcterms:W3CDTF">2022-03-18T01:09:00Z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2020-04-17T00:00:00Z</vt:filetime>
  </property>
  <property fmtid="{D5CDD505-2E9C-101B-9397-08002B2CF9AE}" pid="3" name="Creator">
    <vt:lpwstr>PDFium</vt:lpwstr>
  </property>
  <property fmtid="{D5CDD505-2E9C-101B-9397-08002B2CF9AE}" pid="4" name="LastSaved">
    <vt:filetime>2020-04-17T00:00:00Z</vt:filetime>
  </property>
  <property fmtid="{D5CDD505-2E9C-101B-9397-08002B2CF9AE}" pid="5" name="ContentTypeId">
    <vt:lpwstr>0x01010063547D135F865547B104B3688A6EB0DB004EBC41CBB87686458B4EADC66475DA23</vt:lpwstr>
  </property>
  <property fmtid="{D5CDD505-2E9C-101B-9397-08002B2CF9AE}" pid="6" name="BusinessFunction">
    <vt:lpwstr>4575</vt:lpwstr>
  </property>
  <property fmtid="{D5CDD505-2E9C-101B-9397-08002B2CF9AE}" pid="7" name="_dlc_DocIdItemGuid">
    <vt:lpwstr>efcc8e82-170c-406c-99f8-939ca85ed4c0</vt:lpwstr>
  </property>
  <property fmtid="{D5CDD505-2E9C-101B-9397-08002B2CF9AE}" pid="8" name="TaxKeyword">
    <vt:lpwstr>600;#guidance|15b9859c-96bf-4788-bd3e-5289ca0376d3;#13001;#suitability|7354637d-bf35-4c9c-9690-2001a44ddb57;#12385;#Fit and proper person|f0657224-2a26-48c3-b7df-e254484ea8b0</vt:lpwstr>
  </property>
  <property fmtid="{D5CDD505-2E9C-101B-9397-08002B2CF9AE}" pid="9" name="Titles">
    <vt:lpwstr/>
  </property>
  <property fmtid="{D5CDD505-2E9C-101B-9397-08002B2CF9AE}" pid="10" name="Title Type">
    <vt:lpwstr/>
  </property>
  <property fmtid="{D5CDD505-2E9C-101B-9397-08002B2CF9AE}" pid="11" name="DocumentType">
    <vt:lpwstr>125;#Fact Sheet|d3f18156-6d06-4b36-b33d-bc546f991cd2</vt:lpwstr>
  </property>
  <property fmtid="{D5CDD505-2E9C-101B-9397-08002B2CF9AE}" pid="12" name="Offshore Region">
    <vt:lpwstr/>
  </property>
  <property fmtid="{D5CDD505-2E9C-101B-9397-08002B2CF9AE}" pid="13" name="Application Library">
    <vt:lpwstr/>
  </property>
  <property fmtid="{D5CDD505-2E9C-101B-9397-08002B2CF9AE}" pid="14" name="Team">
    <vt:lpwstr>424;#Legislative Compliance|cb4b5b1d-0a66-42b0-ad54-d9e1e7b82ef0</vt:lpwstr>
  </property>
  <property fmtid="{D5CDD505-2E9C-101B-9397-08002B2CF9AE}" pid="15" name="DocHub_RegionCountry">
    <vt:lpwstr/>
  </property>
  <property fmtid="{D5CDD505-2E9C-101B-9397-08002B2CF9AE}" pid="16" name="DocHub_DocumentType">
    <vt:lpwstr>81;#Guideline|1cb7cffe-f5b4-42ac-8a71-3f61d9d0fa0a</vt:lpwstr>
  </property>
  <property fmtid="{D5CDD505-2E9C-101B-9397-08002B2CF9AE}" pid="17" name="DocHub_GroupsOtherEntities">
    <vt:lpwstr/>
  </property>
  <property fmtid="{D5CDD505-2E9C-101B-9397-08002B2CF9AE}" pid="18" name="DocHub_SecurityClassification">
    <vt:lpwstr>1;#OFFICIAL|6106d03b-a1a0-4e30-9d91-d5e9fb4314f9</vt:lpwstr>
  </property>
  <property fmtid="{D5CDD505-2E9C-101B-9397-08002B2CF9AE}" pid="19" name="DocHub_GovernmentEntities">
    <vt:lpwstr/>
  </property>
  <property fmtid="{D5CDD505-2E9C-101B-9397-08002B2CF9AE}" pid="20" name="DocHub_OrganisationEntities">
    <vt:lpwstr/>
  </property>
  <property fmtid="{D5CDD505-2E9C-101B-9397-08002B2CF9AE}" pid="21" name="DocHub_WorkActivity">
    <vt:lpwstr>295;#Policy Implementation|76a12992-328c-489f-9a4f-d0b6b90382c5</vt:lpwstr>
  </property>
  <property fmtid="{D5CDD505-2E9C-101B-9397-08002B2CF9AE}" pid="22" name="DocHub_WorkTopic">
    <vt:lpwstr>909;#Administrative Guidelines|f07964ad-13ca-4d49-8baf-8456f5b7da2d</vt:lpwstr>
  </property>
  <property fmtid="{D5CDD505-2E9C-101B-9397-08002B2CF9AE}" pid="23" name="DocHub_EnergyMineralResources">
    <vt:lpwstr/>
  </property>
  <property fmtid="{D5CDD505-2E9C-101B-9397-08002B2CF9AE}" pid="24" name="DocHub_Keywords">
    <vt:lpwstr>4370;#Guidelines|a1720634-6d02-4f32-b65e-c77019388e52</vt:lpwstr>
  </property>
  <property fmtid="{D5CDD505-2E9C-101B-9397-08002B2CF9AE}" pid="25" name="DocHub_State">
    <vt:lpwstr/>
  </property>
  <property fmtid="{D5CDD505-2E9C-101B-9397-08002B2CF9AE}" pid="26" name="DocHub_Year">
    <vt:lpwstr>4052;#2021|712d5b50-1b62-44de-9d3e-74234783b265</vt:lpwstr>
  </property>
  <property fmtid="{D5CDD505-2E9C-101B-9397-08002B2CF9AE}" pid="27" name="_CopySource">
    <vt:lpwstr>Declaration - Experience and disclosures V1.1.docx</vt:lpwstr>
  </property>
  <property fmtid="{D5CDD505-2E9C-101B-9397-08002B2CF9AE}" pid="28" name="TriggerFlowInfo">
    <vt:lpwstr/>
  </property>
  <property fmtid="{D5CDD505-2E9C-101B-9397-08002B2CF9AE}" pid="29" name="_docset_NoMedatataSyncRequired">
    <vt:lpwstr>False</vt:lpwstr>
  </property>
</Properties>
</file>