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BED7" w14:textId="17F88721" w:rsidR="00197FF0" w:rsidRPr="00E714F3" w:rsidRDefault="000418C2" w:rsidP="00545FB1">
      <w:pPr>
        <w:pStyle w:val="Title"/>
        <w:spacing w:before="0" w:after="120"/>
        <w:ind w:left="0"/>
        <w:rPr>
          <w:rFonts w:ascii="Aptos Display" w:hAnsi="Aptos Display"/>
          <w:b w:val="0"/>
          <w:bCs w:val="0"/>
          <w:noProof/>
          <w:color w:val="365F91" w:themeColor="accent1" w:themeShade="BF"/>
          <w:sz w:val="52"/>
          <w:szCs w:val="52"/>
        </w:rPr>
      </w:pPr>
      <w:bookmarkStart w:id="0" w:name="Monthly_production_reports"/>
      <w:bookmarkEnd w:id="0"/>
      <w:r w:rsidRPr="00E714F3">
        <w:rPr>
          <w:rFonts w:ascii="Aptos Display" w:hAnsi="Aptos Display"/>
          <w:b w:val="0"/>
          <w:bCs w:val="0"/>
          <w:noProof/>
          <w:color w:val="365F91" w:themeColor="accent1" w:themeShade="BF"/>
          <w:sz w:val="52"/>
          <w:szCs w:val="52"/>
        </w:rPr>
        <w:t xml:space="preserve">Submission </w:t>
      </w:r>
      <w:r w:rsidR="00AA2A9D" w:rsidRPr="00E714F3">
        <w:rPr>
          <w:rFonts w:ascii="Aptos Display" w:hAnsi="Aptos Display"/>
          <w:b w:val="0"/>
          <w:bCs w:val="0"/>
          <w:noProof/>
          <w:color w:val="365F91" w:themeColor="accent1" w:themeShade="BF"/>
          <w:sz w:val="52"/>
          <w:szCs w:val="52"/>
        </w:rPr>
        <w:t>a</w:t>
      </w:r>
      <w:r w:rsidRPr="00E714F3">
        <w:rPr>
          <w:rFonts w:ascii="Aptos Display" w:hAnsi="Aptos Display"/>
          <w:b w:val="0"/>
          <w:bCs w:val="0"/>
          <w:noProof/>
          <w:color w:val="365F91" w:themeColor="accent1" w:themeShade="BF"/>
          <w:sz w:val="52"/>
          <w:szCs w:val="52"/>
        </w:rPr>
        <w:t>ddresses</w:t>
      </w:r>
      <w:r w:rsidR="00D97979" w:rsidRPr="00E714F3">
        <w:rPr>
          <w:rFonts w:ascii="Aptos Display" w:hAnsi="Aptos Display"/>
          <w:b w:val="0"/>
          <w:bCs w:val="0"/>
          <w:noProof/>
          <w:color w:val="365F91" w:themeColor="accent1" w:themeShade="BF"/>
          <w:sz w:val="52"/>
          <w:szCs w:val="52"/>
        </w:rPr>
        <w:t>,</w:t>
      </w:r>
      <w:r w:rsidR="00947E6A" w:rsidRPr="00E714F3">
        <w:rPr>
          <w:rFonts w:ascii="Aptos Display" w:hAnsi="Aptos Display"/>
          <w:b w:val="0"/>
          <w:bCs w:val="0"/>
          <w:noProof/>
          <w:color w:val="365F91" w:themeColor="accent1" w:themeShade="BF"/>
          <w:sz w:val="52"/>
          <w:szCs w:val="52"/>
        </w:rPr>
        <w:t xml:space="preserve"> </w:t>
      </w:r>
      <w:r w:rsidR="00AA2A9D" w:rsidRPr="00E714F3">
        <w:rPr>
          <w:rFonts w:ascii="Aptos Display" w:hAnsi="Aptos Display"/>
          <w:b w:val="0"/>
          <w:bCs w:val="0"/>
          <w:noProof/>
          <w:color w:val="365F91" w:themeColor="accent1" w:themeShade="BF"/>
          <w:sz w:val="52"/>
          <w:szCs w:val="52"/>
        </w:rPr>
        <w:t>c</w:t>
      </w:r>
      <w:r w:rsidR="00947E6A" w:rsidRPr="00E714F3">
        <w:rPr>
          <w:rFonts w:ascii="Aptos Display" w:hAnsi="Aptos Display"/>
          <w:b w:val="0"/>
          <w:bCs w:val="0"/>
          <w:noProof/>
          <w:color w:val="365F91" w:themeColor="accent1" w:themeShade="BF"/>
          <w:sz w:val="52"/>
          <w:szCs w:val="52"/>
        </w:rPr>
        <w:t>ontacts</w:t>
      </w:r>
      <w:r w:rsidR="00D97979" w:rsidRPr="00E714F3">
        <w:rPr>
          <w:rFonts w:ascii="Aptos Display" w:hAnsi="Aptos Display"/>
          <w:b w:val="0"/>
          <w:bCs w:val="0"/>
          <w:noProof/>
          <w:color w:val="365F91" w:themeColor="accent1" w:themeShade="BF"/>
          <w:sz w:val="52"/>
          <w:szCs w:val="52"/>
        </w:rPr>
        <w:t xml:space="preserve"> and </w:t>
      </w:r>
      <w:r w:rsidR="00AA2A9D" w:rsidRPr="00E714F3">
        <w:rPr>
          <w:rFonts w:ascii="Aptos Display" w:hAnsi="Aptos Display"/>
          <w:b w:val="0"/>
          <w:bCs w:val="0"/>
          <w:noProof/>
          <w:color w:val="365F91" w:themeColor="accent1" w:themeShade="BF"/>
          <w:sz w:val="52"/>
          <w:szCs w:val="52"/>
        </w:rPr>
        <w:t>t</w:t>
      </w:r>
      <w:r w:rsidR="00D97979" w:rsidRPr="00E714F3">
        <w:rPr>
          <w:rFonts w:ascii="Aptos Display" w:hAnsi="Aptos Display"/>
          <w:b w:val="0"/>
          <w:bCs w:val="0"/>
          <w:noProof/>
          <w:color w:val="365F91" w:themeColor="accent1" w:themeShade="BF"/>
          <w:sz w:val="52"/>
          <w:szCs w:val="52"/>
        </w:rPr>
        <w:t>ransmittals</w:t>
      </w:r>
      <w:r w:rsidRPr="00E714F3">
        <w:rPr>
          <w:rFonts w:ascii="Aptos Display" w:hAnsi="Aptos Display"/>
          <w:b w:val="0"/>
          <w:bCs w:val="0"/>
          <w:noProof/>
          <w:color w:val="365F91" w:themeColor="accent1" w:themeShade="BF"/>
          <w:sz w:val="52"/>
          <w:szCs w:val="52"/>
        </w:rPr>
        <w:t> </w:t>
      </w:r>
    </w:p>
    <w:p w14:paraId="5A733B47" w14:textId="2BA45EF0" w:rsidR="00842CBF" w:rsidRPr="00BE4738" w:rsidRDefault="00842CBF" w:rsidP="00F07567">
      <w:pPr>
        <w:spacing w:before="0" w:after="0"/>
      </w:pPr>
      <w:r w:rsidRPr="00BE4738">
        <w:t>All</w:t>
      </w:r>
      <w:r w:rsidRPr="00BE4738">
        <w:rPr>
          <w:spacing w:val="-3"/>
        </w:rPr>
        <w:t xml:space="preserve"> </w:t>
      </w:r>
      <w:r w:rsidRPr="00BE4738">
        <w:t>fact</w:t>
      </w:r>
      <w:r w:rsidRPr="00BE4738">
        <w:rPr>
          <w:spacing w:val="-3"/>
        </w:rPr>
        <w:t xml:space="preserve"> </w:t>
      </w:r>
      <w:r w:rsidRPr="00BE4738">
        <w:t>sheets</w:t>
      </w:r>
      <w:r w:rsidRPr="00BE4738">
        <w:rPr>
          <w:spacing w:val="-2"/>
        </w:rPr>
        <w:t xml:space="preserve"> </w:t>
      </w:r>
      <w:r w:rsidRPr="00BE4738">
        <w:t>should</w:t>
      </w:r>
      <w:r w:rsidRPr="00BE4738">
        <w:rPr>
          <w:spacing w:val="-2"/>
        </w:rPr>
        <w:t xml:space="preserve"> </w:t>
      </w:r>
      <w:r w:rsidRPr="00BE4738">
        <w:t>be</w:t>
      </w:r>
      <w:r w:rsidRPr="00BE4738">
        <w:rPr>
          <w:spacing w:val="-4"/>
        </w:rPr>
        <w:t xml:space="preserve"> </w:t>
      </w:r>
      <w:r w:rsidRPr="00BE4738">
        <w:t>read</w:t>
      </w:r>
      <w:r w:rsidRPr="00BE4738">
        <w:rPr>
          <w:spacing w:val="-4"/>
        </w:rPr>
        <w:t xml:space="preserve"> </w:t>
      </w:r>
      <w:r w:rsidRPr="00BE4738">
        <w:t>in</w:t>
      </w:r>
      <w:r w:rsidRPr="00BE4738">
        <w:rPr>
          <w:spacing w:val="-2"/>
        </w:rPr>
        <w:t xml:space="preserve"> </w:t>
      </w:r>
      <w:r w:rsidRPr="00BE4738">
        <w:t>conjunction</w:t>
      </w:r>
      <w:r w:rsidRPr="00BE4738">
        <w:rPr>
          <w:spacing w:val="-2"/>
        </w:rPr>
        <w:t xml:space="preserve"> </w:t>
      </w:r>
      <w:r w:rsidRPr="00BE4738">
        <w:t>with</w:t>
      </w:r>
      <w:r w:rsidRPr="00BE4738">
        <w:rPr>
          <w:spacing w:val="-2"/>
        </w:rPr>
        <w:t xml:space="preserve"> </w:t>
      </w:r>
      <w:r w:rsidRPr="00BE4738">
        <w:t>the</w:t>
      </w:r>
      <w:r w:rsidRPr="00BE4738">
        <w:rPr>
          <w:spacing w:val="-4"/>
        </w:rPr>
        <w:t xml:space="preserve"> </w:t>
      </w:r>
      <w:hyperlink r:id="rId12">
        <w:r w:rsidRPr="00BE4738">
          <w:rPr>
            <w:i/>
            <w:iCs/>
            <w:color w:val="0562C1"/>
            <w:u w:val="single" w:color="0562C1"/>
          </w:rPr>
          <w:t>Offshore</w:t>
        </w:r>
        <w:r w:rsidRPr="00BE4738">
          <w:rPr>
            <w:i/>
            <w:iCs/>
            <w:color w:val="0562C1"/>
            <w:spacing w:val="-2"/>
            <w:u w:val="single" w:color="0562C1"/>
          </w:rPr>
          <w:t xml:space="preserve"> </w:t>
        </w:r>
        <w:r w:rsidRPr="00BE4738">
          <w:rPr>
            <w:i/>
            <w:iCs/>
            <w:color w:val="0562C1"/>
            <w:u w:val="single" w:color="0562C1"/>
          </w:rPr>
          <w:t>Petroleum</w:t>
        </w:r>
        <w:r w:rsidRPr="00BE4738">
          <w:rPr>
            <w:i/>
            <w:iCs/>
            <w:color w:val="0562C1"/>
            <w:spacing w:val="-2"/>
            <w:u w:val="single" w:color="0562C1"/>
          </w:rPr>
          <w:t xml:space="preserve"> </w:t>
        </w:r>
        <w:r w:rsidRPr="00BE4738">
          <w:rPr>
            <w:i/>
            <w:iCs/>
            <w:color w:val="0562C1"/>
            <w:u w:val="single" w:color="0562C1"/>
          </w:rPr>
          <w:t>and</w:t>
        </w:r>
        <w:r w:rsidRPr="00BE4738">
          <w:rPr>
            <w:i/>
            <w:iCs/>
            <w:color w:val="0562C1"/>
            <w:spacing w:val="-2"/>
            <w:u w:val="single" w:color="0562C1"/>
          </w:rPr>
          <w:t xml:space="preserve"> </w:t>
        </w:r>
        <w:r w:rsidRPr="00BE4738">
          <w:rPr>
            <w:i/>
            <w:iCs/>
            <w:color w:val="0562C1"/>
            <w:u w:val="single" w:color="0562C1"/>
          </w:rPr>
          <w:t>Greenhouse</w:t>
        </w:r>
        <w:r w:rsidRPr="00BE4738">
          <w:rPr>
            <w:i/>
            <w:iCs/>
            <w:color w:val="0562C1"/>
            <w:spacing w:val="-2"/>
            <w:u w:val="single" w:color="0562C1"/>
          </w:rPr>
          <w:t xml:space="preserve"> </w:t>
        </w:r>
        <w:r w:rsidRPr="00BE4738">
          <w:rPr>
            <w:i/>
            <w:iCs/>
            <w:color w:val="0562C1"/>
            <w:u w:val="single" w:color="0562C1"/>
          </w:rPr>
          <w:t>Gas</w:t>
        </w:r>
        <w:r w:rsidRPr="00BE4738">
          <w:rPr>
            <w:i/>
            <w:iCs/>
            <w:color w:val="0562C1"/>
            <w:spacing w:val="-4"/>
            <w:u w:val="single" w:color="0562C1"/>
          </w:rPr>
          <w:t xml:space="preserve"> </w:t>
        </w:r>
        <w:r w:rsidRPr="00BE4738">
          <w:rPr>
            <w:i/>
            <w:iCs/>
            <w:color w:val="0562C1"/>
            <w:u w:val="single" w:color="0562C1"/>
          </w:rPr>
          <w:t>Storage</w:t>
        </w:r>
        <w:r w:rsidRPr="00BE4738">
          <w:rPr>
            <w:i/>
            <w:iCs/>
            <w:color w:val="0562C1"/>
            <w:spacing w:val="-2"/>
            <w:u w:val="single" w:color="0562C1"/>
          </w:rPr>
          <w:t xml:space="preserve"> </w:t>
        </w:r>
        <w:r w:rsidRPr="00BE4738">
          <w:rPr>
            <w:i/>
            <w:iCs/>
            <w:color w:val="0562C1"/>
            <w:u w:val="single" w:color="0562C1"/>
          </w:rPr>
          <w:t>Act</w:t>
        </w:r>
        <w:r w:rsidRPr="00BE4738">
          <w:rPr>
            <w:i/>
            <w:iCs/>
            <w:color w:val="0562C1"/>
            <w:spacing w:val="-3"/>
            <w:u w:val="single" w:color="0562C1"/>
          </w:rPr>
          <w:t xml:space="preserve"> </w:t>
        </w:r>
        <w:r w:rsidRPr="00BE4738">
          <w:rPr>
            <w:i/>
            <w:iCs/>
            <w:color w:val="0562C1"/>
            <w:u w:val="single" w:color="0562C1"/>
          </w:rPr>
          <w:t>2006</w:t>
        </w:r>
      </w:hyperlink>
      <w:r w:rsidRPr="00BE4738">
        <w:rPr>
          <w:i/>
          <w:iCs/>
          <w:color w:val="0562C1"/>
          <w:spacing w:val="-3"/>
        </w:rPr>
        <w:t xml:space="preserve"> </w:t>
      </w:r>
      <w:r w:rsidRPr="00BE4738">
        <w:t>(</w:t>
      </w:r>
      <w:r w:rsidRPr="00663274">
        <w:rPr>
          <w:rStyle w:val="Strong"/>
        </w:rPr>
        <w:t xml:space="preserve">the </w:t>
      </w:r>
      <w:r w:rsidR="00BE4738" w:rsidRPr="00663274">
        <w:rPr>
          <w:rStyle w:val="Strong"/>
        </w:rPr>
        <w:t xml:space="preserve">OPGGS </w:t>
      </w:r>
      <w:r w:rsidRPr="00663274">
        <w:rPr>
          <w:rStyle w:val="Strong"/>
        </w:rPr>
        <w:t>Act</w:t>
      </w:r>
      <w:r w:rsidRPr="00BE4738">
        <w:t xml:space="preserve">), associated regulations, relevant guidelines and policies (available on </w:t>
      </w:r>
      <w:hyperlink r:id="rId13">
        <w:r w:rsidRPr="00BE4738">
          <w:rPr>
            <w:color w:val="0562C1"/>
            <w:u w:val="single" w:color="0562C1"/>
          </w:rPr>
          <w:t>NOPTA’s website</w:t>
        </w:r>
        <w:r w:rsidRPr="00BE4738">
          <w:t>)</w:t>
        </w:r>
      </w:hyperlink>
      <w:r w:rsidRPr="00BE4738">
        <w:t>.</w:t>
      </w:r>
    </w:p>
    <w:p w14:paraId="6EF720E9" w14:textId="0A1AF179" w:rsidR="0081301C" w:rsidRPr="000D7CBB" w:rsidRDefault="0081301C" w:rsidP="00F07567">
      <w:pPr>
        <w:pStyle w:val="Title"/>
        <w:spacing w:before="0" w:after="0"/>
        <w:ind w:left="0"/>
        <w:rPr>
          <w:b w:val="0"/>
          <w:bCs w:val="0"/>
          <w:color w:val="365F91" w:themeColor="accent1" w:themeShade="BF"/>
          <w:sz w:val="12"/>
          <w:szCs w:val="12"/>
        </w:rPr>
      </w:pPr>
      <w:r w:rsidRPr="000D7CBB">
        <w:rPr>
          <w:b w:val="0"/>
          <w:bCs w:val="0"/>
          <w:noProof/>
          <w:color w:val="365F91" w:themeColor="accent1" w:themeShade="BF"/>
          <w:sz w:val="12"/>
          <w:szCs w:val="12"/>
        </w:rPr>
        <w:drawing>
          <wp:inline distT="0" distB="0" distL="0" distR="0" wp14:anchorId="6DB59FA2" wp14:editId="641C6FFF">
            <wp:extent cx="6340475" cy="12065"/>
            <wp:effectExtent l="0" t="0" r="3175" b="0"/>
            <wp:docPr id="1695771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47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F9BED9" w14:textId="77777777" w:rsidR="00197FF0" w:rsidRPr="00BE4738" w:rsidRDefault="00197FF0" w:rsidP="0034080A">
      <w:pPr>
        <w:pStyle w:val="BodyText"/>
        <w:spacing w:before="0" w:after="0"/>
      </w:pPr>
    </w:p>
    <w:p w14:paraId="09F9BEDA" w14:textId="77777777" w:rsidR="00197FF0" w:rsidRPr="00BE4738" w:rsidRDefault="00197FF0" w:rsidP="0034080A">
      <w:pPr>
        <w:spacing w:before="0" w:after="0"/>
        <w:sectPr w:rsidR="00197FF0" w:rsidRPr="00BE4738" w:rsidSect="00545FB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10" w:h="16840"/>
          <w:pgMar w:top="2552" w:right="851" w:bottom="851" w:left="851" w:header="0" w:footer="454" w:gutter="0"/>
          <w:cols w:space="720"/>
          <w:docGrid w:linePitch="272"/>
        </w:sectPr>
      </w:pPr>
    </w:p>
    <w:p w14:paraId="03A45280" w14:textId="68216B08" w:rsidR="00E83737" w:rsidRPr="000D7CBB" w:rsidRDefault="00FC3D53" w:rsidP="0034080A">
      <w:pPr>
        <w:tabs>
          <w:tab w:val="left" w:pos="3402"/>
        </w:tabs>
        <w:spacing w:before="0"/>
        <w:rPr>
          <w:b/>
          <w:bCs/>
        </w:rPr>
      </w:pPr>
      <w:r w:rsidRPr="000D7CBB">
        <w:t>The purpose of this fact</w:t>
      </w:r>
      <w:r w:rsidR="00945205" w:rsidRPr="000D7CBB">
        <w:t xml:space="preserve"> </w:t>
      </w:r>
      <w:r w:rsidRPr="000D7CBB">
        <w:t>sheet is to assist titleholders with giving information to the Titles Administrator. This fact</w:t>
      </w:r>
      <w:r w:rsidR="00945205" w:rsidRPr="000D7CBB">
        <w:t xml:space="preserve"> </w:t>
      </w:r>
      <w:r w:rsidRPr="000D7CBB">
        <w:t xml:space="preserve">sheet sets out the ways in which information may be given under the </w:t>
      </w:r>
      <w:r w:rsidRPr="000D7CBB">
        <w:rPr>
          <w:i/>
          <w:iCs/>
        </w:rPr>
        <w:t>Offshore Petroleum and Greenhouse Gas Storage (Resource Management and Administration) Regulations</w:t>
      </w:r>
      <w:r w:rsidRPr="000D7CBB">
        <w:rPr>
          <w:rFonts w:ascii="Arial" w:hAnsi="Arial" w:cs="Arial"/>
          <w:i/>
          <w:iCs/>
        </w:rPr>
        <w:t> </w:t>
      </w:r>
      <w:r w:rsidRPr="000D7CBB">
        <w:rPr>
          <w:i/>
          <w:iCs/>
        </w:rPr>
        <w:t>2025</w:t>
      </w:r>
      <w:r w:rsidRPr="000D7CBB">
        <w:t xml:space="preserve"> (</w:t>
      </w:r>
      <w:r w:rsidRPr="00241553">
        <w:rPr>
          <w:rStyle w:val="Strong"/>
        </w:rPr>
        <w:t>the regulations</w:t>
      </w:r>
      <w:r w:rsidRPr="000D7CBB">
        <w:t>).</w:t>
      </w:r>
    </w:p>
    <w:p w14:paraId="27D0729E" w14:textId="1BC84BF2" w:rsidR="000418C2" w:rsidRPr="00241553" w:rsidRDefault="008D3126" w:rsidP="00241553">
      <w:pPr>
        <w:pStyle w:val="Heading1"/>
      </w:pPr>
      <w:r w:rsidRPr="00241553">
        <w:t>N</w:t>
      </w:r>
      <w:r w:rsidR="000418C2" w:rsidRPr="00241553">
        <w:t>ational Electronic Approvals Tracking System (NEATS</w:t>
      </w:r>
      <w:r w:rsidR="00CA51F2" w:rsidRPr="00241553">
        <w:t>)</w:t>
      </w:r>
    </w:p>
    <w:p w14:paraId="2C37B340" w14:textId="4409F21C" w:rsidR="00EB307C" w:rsidRPr="000D7CBB" w:rsidRDefault="003062D2" w:rsidP="00241553">
      <w:r w:rsidRPr="000D7CBB">
        <w:t xml:space="preserve">Section </w:t>
      </w:r>
      <w:r w:rsidR="00CD4C7A" w:rsidRPr="000D7CBB">
        <w:t>214</w:t>
      </w:r>
      <w:r w:rsidRPr="000D7CBB">
        <w:t xml:space="preserve"> of </w:t>
      </w:r>
      <w:r w:rsidR="00F23662" w:rsidRPr="000D7CBB">
        <w:t>the</w:t>
      </w:r>
      <w:r w:rsidR="00977E96" w:rsidRPr="000D7CBB">
        <w:t xml:space="preserve"> regulations</w:t>
      </w:r>
      <w:r w:rsidR="00F23662" w:rsidRPr="000D7CBB">
        <w:rPr>
          <w:b/>
          <w:bCs/>
        </w:rPr>
        <w:t xml:space="preserve"> </w:t>
      </w:r>
      <w:r w:rsidRPr="000D7CBB">
        <w:t>set</w:t>
      </w:r>
      <w:r w:rsidR="00B85794" w:rsidRPr="000D7CBB">
        <w:t xml:space="preserve">s out </w:t>
      </w:r>
      <w:r w:rsidR="00F23662" w:rsidRPr="000D7CBB">
        <w:t>the requirements for giving documents</w:t>
      </w:r>
      <w:r w:rsidR="00413CB8" w:rsidRPr="000D7CBB">
        <w:t xml:space="preserve"> required or permitted to be </w:t>
      </w:r>
      <w:r w:rsidR="00140476" w:rsidRPr="000D7CBB">
        <w:t>given</w:t>
      </w:r>
      <w:r w:rsidR="00413CB8" w:rsidRPr="000D7CBB">
        <w:t xml:space="preserve"> </w:t>
      </w:r>
      <w:r w:rsidR="005629C7" w:rsidRPr="000D7CBB">
        <w:t xml:space="preserve">to the Titles Administrator </w:t>
      </w:r>
      <w:r w:rsidR="00413CB8" w:rsidRPr="000D7CBB">
        <w:t>under the Act or any legislative instrument made under the Act</w:t>
      </w:r>
      <w:r w:rsidR="00F23662" w:rsidRPr="000D7CBB">
        <w:t xml:space="preserve">. </w:t>
      </w:r>
    </w:p>
    <w:p w14:paraId="5D2F5942" w14:textId="78D63678" w:rsidR="00C220C7" w:rsidRPr="000D7CBB" w:rsidRDefault="00C220C7" w:rsidP="00241553">
      <w:r w:rsidRPr="000D7CBB">
        <w:t xml:space="preserve">NEATS provides access to publicly available information about offshore petroleum and greenhouse gas titles and applications. Titleholders also have access to the NEATS </w:t>
      </w:r>
      <w:hyperlink r:id="rId21" w:tgtFrame="_blank" w:history="1">
        <w:r w:rsidRPr="000D7CBB">
          <w:rPr>
            <w:rStyle w:val="Hyperlink"/>
          </w:rPr>
          <w:t>Secure Portal</w:t>
        </w:r>
      </w:hyperlink>
      <w:r w:rsidRPr="000D7CBB">
        <w:t xml:space="preserve"> to electronically submit certain data items, and make requests to the Titles Administrator.</w:t>
      </w:r>
    </w:p>
    <w:p w14:paraId="2B439492" w14:textId="5EA14605" w:rsidR="00D2473F" w:rsidRPr="000D7CBB" w:rsidRDefault="00290BA7" w:rsidP="00241553">
      <w:pPr>
        <w:rPr>
          <w:lang w:val="en-AU"/>
        </w:rPr>
      </w:pPr>
      <w:r w:rsidRPr="000D7CBB">
        <w:t>For the purposes of subsection 214(1), table item 1(e) t</w:t>
      </w:r>
      <w:r w:rsidR="00F23662" w:rsidRPr="000D7CBB">
        <w:t>he NEATS Secure Portal is the web portal through which documents may be given to the Titles Administrator. </w:t>
      </w:r>
      <w:r w:rsidR="00AC0C26" w:rsidRPr="000D7CBB">
        <w:t>C</w:t>
      </w:r>
      <w:proofErr w:type="spellStart"/>
      <w:r w:rsidR="00D2473F" w:rsidRPr="000D7CBB">
        <w:rPr>
          <w:lang w:val="en-AU"/>
        </w:rPr>
        <w:t>ertain</w:t>
      </w:r>
      <w:proofErr w:type="spellEnd"/>
      <w:r w:rsidR="00D2473F" w:rsidRPr="000D7CBB">
        <w:rPr>
          <w:lang w:val="en-AU"/>
        </w:rPr>
        <w:t xml:space="preserve"> data items </w:t>
      </w:r>
      <w:r w:rsidR="009F50B6" w:rsidRPr="000D7CBB">
        <w:rPr>
          <w:lang w:val="en-AU"/>
        </w:rPr>
        <w:t xml:space="preserve">or packages of data </w:t>
      </w:r>
      <w:r w:rsidR="00D2473F" w:rsidRPr="000D7CBB">
        <w:rPr>
          <w:lang w:val="en-AU"/>
        </w:rPr>
        <w:t>may not always be suitable for online submission due to size or complexity of the data (structure) being submitted</w:t>
      </w:r>
      <w:r w:rsidR="004F100B" w:rsidRPr="000D7CBB">
        <w:rPr>
          <w:lang w:val="en-AU"/>
        </w:rPr>
        <w:t xml:space="preserve">. </w:t>
      </w:r>
    </w:p>
    <w:p w14:paraId="5AA75FDB" w14:textId="482811DC" w:rsidR="00D2473F" w:rsidRPr="000D7CBB" w:rsidRDefault="00D2473F" w:rsidP="00241553">
      <w:pPr>
        <w:rPr>
          <w:lang w:val="en-AU"/>
        </w:rPr>
      </w:pPr>
      <w:r w:rsidRPr="000D7CBB">
        <w:rPr>
          <w:lang w:val="en-AU"/>
        </w:rPr>
        <w:t xml:space="preserve">Titleholders should contact </w:t>
      </w:r>
      <w:hyperlink r:id="rId22">
        <w:r w:rsidRPr="000D7CBB">
          <w:rPr>
            <w:rStyle w:val="Hyperlink"/>
            <w:lang w:val="en-AU"/>
          </w:rPr>
          <w:t>data@nopta.gov.au</w:t>
        </w:r>
      </w:hyperlink>
      <w:r w:rsidRPr="000D7CBB">
        <w:rPr>
          <w:lang w:val="en-AU"/>
        </w:rPr>
        <w:t xml:space="preserve"> if experiencing issues with online submission or to seek advice of suitability for this submission method.</w:t>
      </w:r>
    </w:p>
    <w:p w14:paraId="495A8EFA" w14:textId="3494C62C" w:rsidR="00DE5B4B" w:rsidRPr="000D7CBB" w:rsidRDefault="00EF1B19" w:rsidP="00241553">
      <w:r w:rsidRPr="000D7CBB">
        <w:rPr>
          <w:lang w:val="en-AU"/>
        </w:rPr>
        <w:t>For more information on how to use the NEATS Secure-Portal</w:t>
      </w:r>
      <w:r w:rsidR="001B1E0B" w:rsidRPr="000D7CBB">
        <w:rPr>
          <w:lang w:val="en-AU"/>
        </w:rPr>
        <w:t xml:space="preserve"> refer to the</w:t>
      </w:r>
      <w:r w:rsidR="00C169BD" w:rsidRPr="000D7CBB">
        <w:rPr>
          <w:lang w:val="en-AU"/>
        </w:rPr>
        <w:t xml:space="preserve"> </w:t>
      </w:r>
      <w:r w:rsidR="007558DC" w:rsidRPr="000D7CBB">
        <w:rPr>
          <w:lang w:val="en-AU"/>
        </w:rPr>
        <w:t>NEATS Secure-Portal Guidance document</w:t>
      </w:r>
      <w:r w:rsidR="0063569D" w:rsidRPr="000D7CBB">
        <w:rPr>
          <w:lang w:val="en-AU"/>
        </w:rPr>
        <w:t xml:space="preserve">. </w:t>
      </w:r>
      <w:hyperlink r:id="rId23" w:history="1">
        <w:r w:rsidR="00CE3B84" w:rsidRPr="000D7CBB">
          <w:rPr>
            <w:rStyle w:val="Hyperlink"/>
          </w:rPr>
          <w:t>https://www.nopta.gov.au/neats-info/secure-portal/NEATS-Secure-Portal-Guidance.pdf</w:t>
        </w:r>
      </w:hyperlink>
    </w:p>
    <w:p w14:paraId="1E86342A" w14:textId="45F2037C" w:rsidR="005C188A" w:rsidRPr="000D7CBB" w:rsidRDefault="005C188A" w:rsidP="00545FB1">
      <w:pPr>
        <w:pStyle w:val="Heading1"/>
        <w:rPr>
          <w:lang w:val="en-AU"/>
        </w:rPr>
      </w:pPr>
      <w:r w:rsidRPr="000D7CBB">
        <w:rPr>
          <w:lang w:val="en-AU"/>
        </w:rPr>
        <w:t>Requests, notifications and electronic report submissions </w:t>
      </w:r>
    </w:p>
    <w:p w14:paraId="1D8BEFD9" w14:textId="04A4B231" w:rsidR="005C188A" w:rsidRPr="000D7CBB" w:rsidRDefault="00504D6B" w:rsidP="00241553">
      <w:pPr>
        <w:rPr>
          <w:lang w:val="en-AU"/>
        </w:rPr>
      </w:pPr>
      <w:r w:rsidRPr="00241553">
        <w:rPr>
          <w:rStyle w:val="Strong"/>
        </w:rPr>
        <w:t>Table 1</w:t>
      </w:r>
      <w:r w:rsidR="005C188A" w:rsidRPr="000D7CBB">
        <w:rPr>
          <w:lang w:val="en-AU"/>
        </w:rPr>
        <w:t xml:space="preserve"> </w:t>
      </w:r>
      <w:r w:rsidR="00B85794" w:rsidRPr="000D7CBB">
        <w:rPr>
          <w:lang w:val="en-AU"/>
        </w:rPr>
        <w:t>contains</w:t>
      </w:r>
      <w:r w:rsidR="009E5E33" w:rsidRPr="000D7CBB">
        <w:rPr>
          <w:lang w:val="en-AU"/>
        </w:rPr>
        <w:t xml:space="preserve"> </w:t>
      </w:r>
      <w:proofErr w:type="gramStart"/>
      <w:r w:rsidR="009E5E33" w:rsidRPr="000D7CBB">
        <w:rPr>
          <w:lang w:val="en-AU"/>
        </w:rPr>
        <w:t>the</w:t>
      </w:r>
      <w:r w:rsidR="008757F5" w:rsidRPr="000D7CBB">
        <w:rPr>
          <w:lang w:val="en-AU"/>
        </w:rPr>
        <w:t xml:space="preserve"> </w:t>
      </w:r>
      <w:r w:rsidR="005C188A" w:rsidRPr="000D7CBB">
        <w:rPr>
          <w:lang w:val="en-AU"/>
        </w:rPr>
        <w:t>contact</w:t>
      </w:r>
      <w:proofErr w:type="gramEnd"/>
      <w:r w:rsidR="005C188A" w:rsidRPr="000D7CBB">
        <w:rPr>
          <w:lang w:val="en-AU"/>
        </w:rPr>
        <w:t xml:space="preserve"> information </w:t>
      </w:r>
      <w:proofErr w:type="gramStart"/>
      <w:r w:rsidR="0048310C" w:rsidRPr="000D7CBB">
        <w:rPr>
          <w:lang w:val="en-AU"/>
        </w:rPr>
        <w:t xml:space="preserve">for </w:t>
      </w:r>
      <w:r w:rsidR="00B93740" w:rsidRPr="000D7CBB">
        <w:rPr>
          <w:lang w:val="en-AU"/>
        </w:rPr>
        <w:t xml:space="preserve"> </w:t>
      </w:r>
      <w:r w:rsidR="005C188A" w:rsidRPr="000D7CBB">
        <w:rPr>
          <w:lang w:val="en-AU"/>
        </w:rPr>
        <w:t>notifications</w:t>
      </w:r>
      <w:proofErr w:type="gramEnd"/>
      <w:r w:rsidR="005C188A" w:rsidRPr="000D7CBB">
        <w:rPr>
          <w:lang w:val="en-AU"/>
        </w:rPr>
        <w:t>, send</w:t>
      </w:r>
      <w:r w:rsidR="0048310C" w:rsidRPr="000D7CBB">
        <w:rPr>
          <w:lang w:val="en-AU"/>
        </w:rPr>
        <w:t>ing</w:t>
      </w:r>
      <w:r w:rsidR="005C188A" w:rsidRPr="000D7CBB">
        <w:rPr>
          <w:lang w:val="en-AU"/>
        </w:rPr>
        <w:t xml:space="preserve"> daily and weekly </w:t>
      </w:r>
      <w:r w:rsidR="009948C3" w:rsidRPr="000D7CBB">
        <w:rPr>
          <w:lang w:val="en-AU"/>
        </w:rPr>
        <w:t xml:space="preserve">  </w:t>
      </w:r>
      <w:r w:rsidR="005C188A" w:rsidRPr="000D7CBB">
        <w:rPr>
          <w:lang w:val="en-AU"/>
        </w:rPr>
        <w:t>operational reports</w:t>
      </w:r>
      <w:r w:rsidR="00F05FC9" w:rsidRPr="000D7CBB">
        <w:rPr>
          <w:lang w:val="en-AU"/>
        </w:rPr>
        <w:t>,</w:t>
      </w:r>
      <w:r w:rsidR="005C188A" w:rsidRPr="000D7CBB">
        <w:rPr>
          <w:lang w:val="en-AU"/>
        </w:rPr>
        <w:t xml:space="preserve"> and for data management related requests and queries. </w:t>
      </w:r>
    </w:p>
    <w:p w14:paraId="2B031DB8" w14:textId="444A4B76" w:rsidR="006B77C8" w:rsidRPr="000D7CBB" w:rsidRDefault="006B77C8" w:rsidP="00241553">
      <w:pPr>
        <w:pStyle w:val="Heading1"/>
        <w:rPr>
          <w:lang w:val="en-AU"/>
        </w:rPr>
      </w:pPr>
      <w:r w:rsidRPr="000D7CBB">
        <w:rPr>
          <w:lang w:val="en-AU"/>
        </w:rPr>
        <w:t>Physical media and sample submissions </w:t>
      </w:r>
    </w:p>
    <w:p w14:paraId="5DB5BAC2" w14:textId="4A0E1220" w:rsidR="00F47E15" w:rsidRPr="000D7CBB" w:rsidRDefault="006B77C8" w:rsidP="00241553">
      <w:pPr>
        <w:rPr>
          <w:lang w:val="en-AU"/>
        </w:rPr>
      </w:pPr>
      <w:r w:rsidRPr="000D7CBB">
        <w:rPr>
          <w:lang w:val="en-AU"/>
        </w:rPr>
        <w:t xml:space="preserve">Under the National Offshore Petroleum Data and Core Repository </w:t>
      </w:r>
      <w:r w:rsidR="00EE538A" w:rsidRPr="000D7CBB">
        <w:rPr>
          <w:lang w:val="en-AU"/>
        </w:rPr>
        <w:t>(</w:t>
      </w:r>
      <w:r w:rsidR="00EE538A" w:rsidRPr="00241553">
        <w:rPr>
          <w:rStyle w:val="Strong"/>
        </w:rPr>
        <w:t>NOPDCR</w:t>
      </w:r>
      <w:r w:rsidR="00EE538A" w:rsidRPr="000D7CBB">
        <w:rPr>
          <w:lang w:val="en-AU"/>
        </w:rPr>
        <w:t xml:space="preserve">) </w:t>
      </w:r>
      <w:r w:rsidRPr="000D7CBB">
        <w:rPr>
          <w:lang w:val="en-AU"/>
        </w:rPr>
        <w:t xml:space="preserve">arrangement, </w:t>
      </w:r>
      <w:r w:rsidR="00E975F5" w:rsidRPr="000D7CBB">
        <w:rPr>
          <w:lang w:val="en-AU"/>
        </w:rPr>
        <w:t xml:space="preserve">certain physical media and sample items are to be given to the Titles Administrator </w:t>
      </w:r>
      <w:r w:rsidR="00474E05" w:rsidRPr="000D7CBB">
        <w:rPr>
          <w:lang w:val="en-AU"/>
        </w:rPr>
        <w:t xml:space="preserve">by titleholders </w:t>
      </w:r>
      <w:r w:rsidR="00E975F5" w:rsidRPr="000D7CBB">
        <w:rPr>
          <w:lang w:val="en-AU"/>
        </w:rPr>
        <w:t xml:space="preserve">submitting them directly to </w:t>
      </w:r>
      <w:r w:rsidRPr="000D7CBB">
        <w:rPr>
          <w:lang w:val="en-AU"/>
        </w:rPr>
        <w:t>Geoscience Australia and the Western Australian Department of Mines, Petroleum and Exploration</w:t>
      </w:r>
      <w:r w:rsidR="00B45DBE" w:rsidRPr="000D7CBB">
        <w:rPr>
          <w:lang w:val="en-AU"/>
        </w:rPr>
        <w:t>.</w:t>
      </w:r>
      <w:r w:rsidR="00B85794" w:rsidRPr="000D7CBB">
        <w:rPr>
          <w:lang w:val="en-AU"/>
        </w:rPr>
        <w:t xml:space="preserve"> </w:t>
      </w:r>
      <w:r w:rsidR="006D356E" w:rsidRPr="00241553">
        <w:rPr>
          <w:rStyle w:val="Strong"/>
        </w:rPr>
        <w:t>A</w:t>
      </w:r>
      <w:r w:rsidR="00F47E15" w:rsidRPr="00241553">
        <w:rPr>
          <w:rStyle w:val="Strong"/>
        </w:rPr>
        <w:t>ll other required data items should be sent to the Titles Administrator’s Perth office. </w:t>
      </w:r>
    </w:p>
    <w:p w14:paraId="612697C0" w14:textId="4B970CB1" w:rsidR="006B77C8" w:rsidRPr="000D7CBB" w:rsidRDefault="00DF4748" w:rsidP="00241553">
      <w:pPr>
        <w:rPr>
          <w:lang w:val="en-AU"/>
        </w:rPr>
      </w:pPr>
      <w:r w:rsidRPr="000D7CBB">
        <w:rPr>
          <w:lang w:val="en-AU"/>
        </w:rPr>
        <w:t xml:space="preserve">To ensure </w:t>
      </w:r>
      <w:r w:rsidR="00A64E3D" w:rsidRPr="000D7CBB">
        <w:rPr>
          <w:lang w:val="en-AU"/>
        </w:rPr>
        <w:t xml:space="preserve">such media and samples </w:t>
      </w:r>
      <w:r w:rsidRPr="000D7CBB">
        <w:rPr>
          <w:lang w:val="en-AU"/>
        </w:rPr>
        <w:t xml:space="preserve">are directed to the correct location, </w:t>
      </w:r>
      <w:r w:rsidR="002D233C" w:rsidRPr="00241553">
        <w:rPr>
          <w:rStyle w:val="Strong"/>
        </w:rPr>
        <w:t>Table 2</w:t>
      </w:r>
      <w:r w:rsidRPr="000D7CBB">
        <w:rPr>
          <w:b/>
          <w:bCs/>
          <w:lang w:val="en-AU"/>
        </w:rPr>
        <w:t xml:space="preserve"> </w:t>
      </w:r>
      <w:r w:rsidRPr="000D7CBB">
        <w:rPr>
          <w:lang w:val="en-AU"/>
        </w:rPr>
        <w:t xml:space="preserve">sets </w:t>
      </w:r>
      <w:r w:rsidR="00DA5378" w:rsidRPr="000D7CBB">
        <w:rPr>
          <w:lang w:val="en-AU"/>
        </w:rPr>
        <w:t>out</w:t>
      </w:r>
      <w:r w:rsidR="00DA5378" w:rsidRPr="000D7CBB">
        <w:rPr>
          <w:b/>
          <w:bCs/>
          <w:lang w:val="en-AU"/>
        </w:rPr>
        <w:t xml:space="preserve"> </w:t>
      </w:r>
      <w:r w:rsidR="00DA5378" w:rsidRPr="000D7CBB">
        <w:rPr>
          <w:lang w:val="en-AU"/>
        </w:rPr>
        <w:t>the</w:t>
      </w:r>
      <w:r w:rsidRPr="000D7CBB">
        <w:rPr>
          <w:lang w:val="en-AU"/>
        </w:rPr>
        <w:t xml:space="preserve"> relevant </w:t>
      </w:r>
      <w:r w:rsidR="007F0BF6" w:rsidRPr="000D7CBB">
        <w:rPr>
          <w:lang w:val="en-AU"/>
        </w:rPr>
        <w:t>addresses and contact information.</w:t>
      </w:r>
      <w:r w:rsidR="006B77C8" w:rsidRPr="000D7CBB">
        <w:rPr>
          <w:lang w:val="en-AU"/>
        </w:rPr>
        <w:t> If you are unsure of where to send data</w:t>
      </w:r>
      <w:r w:rsidR="0064020C" w:rsidRPr="000D7CBB">
        <w:rPr>
          <w:lang w:val="en-AU"/>
        </w:rPr>
        <w:t>, physical media</w:t>
      </w:r>
      <w:r w:rsidR="006B77C8" w:rsidRPr="000D7CBB">
        <w:rPr>
          <w:lang w:val="en-AU"/>
        </w:rPr>
        <w:t xml:space="preserve"> or samples, contact </w:t>
      </w:r>
      <w:hyperlink r:id="rId24" w:tgtFrame="_blank" w:history="1">
        <w:r w:rsidR="006B77C8" w:rsidRPr="000D7CBB">
          <w:rPr>
            <w:rStyle w:val="Hyperlink"/>
            <w:lang w:val="en-AU"/>
          </w:rPr>
          <w:t>data@nopta.gov.au</w:t>
        </w:r>
      </w:hyperlink>
      <w:r w:rsidR="006A76AF" w:rsidRPr="000D7CBB">
        <w:rPr>
          <w:lang w:val="en-AU"/>
        </w:rPr>
        <w:t>.</w:t>
      </w:r>
    </w:p>
    <w:p w14:paraId="532F3431" w14:textId="77777777" w:rsidR="00CF2C0F" w:rsidRPr="000D7CBB" w:rsidRDefault="00CF2C0F" w:rsidP="00241553">
      <w:pPr>
        <w:pStyle w:val="Heading1"/>
        <w:rPr>
          <w:lang w:val="en-AU"/>
        </w:rPr>
      </w:pPr>
      <w:r w:rsidRPr="000D7CBB">
        <w:rPr>
          <w:lang w:val="en-AU"/>
        </w:rPr>
        <w:t>Transmittals </w:t>
      </w:r>
    </w:p>
    <w:p w14:paraId="54F221DA" w14:textId="4D900F42" w:rsidR="00CF2C0F" w:rsidRPr="000D7CBB" w:rsidRDefault="00CF2C0F" w:rsidP="00241553">
      <w:pPr>
        <w:rPr>
          <w:lang w:val="en-AU"/>
        </w:rPr>
      </w:pPr>
      <w:r w:rsidRPr="000D7CBB">
        <w:rPr>
          <w:lang w:val="en-AU"/>
        </w:rPr>
        <w:t xml:space="preserve">Reports, data and samples submitted to the Titles Administrator </w:t>
      </w:r>
      <w:r w:rsidR="007847D1" w:rsidRPr="000D7CBB">
        <w:rPr>
          <w:lang w:val="en-AU"/>
        </w:rPr>
        <w:t xml:space="preserve">should </w:t>
      </w:r>
      <w:r w:rsidRPr="000D7CBB">
        <w:rPr>
          <w:lang w:val="en-AU"/>
        </w:rPr>
        <w:t>be accompanied by a transmittal document for identification and record keeping purposes. </w:t>
      </w:r>
    </w:p>
    <w:p w14:paraId="52130AD1" w14:textId="7BE3C9A2" w:rsidR="00CF2C0F" w:rsidRPr="000D7CBB" w:rsidRDefault="007847D1" w:rsidP="00241553">
      <w:pPr>
        <w:rPr>
          <w:lang w:val="en-AU"/>
        </w:rPr>
      </w:pPr>
      <w:r w:rsidRPr="000D7CBB">
        <w:rPr>
          <w:lang w:val="en-AU"/>
        </w:rPr>
        <w:t>T</w:t>
      </w:r>
      <w:r w:rsidR="004C6949" w:rsidRPr="000D7CBB">
        <w:rPr>
          <w:lang w:val="en-AU"/>
        </w:rPr>
        <w:t xml:space="preserve">ransmittal </w:t>
      </w:r>
      <w:r w:rsidR="00A2506A" w:rsidRPr="000D7CBB">
        <w:rPr>
          <w:lang w:val="en-AU"/>
        </w:rPr>
        <w:t>t</w:t>
      </w:r>
      <w:r w:rsidRPr="000D7CBB">
        <w:rPr>
          <w:lang w:val="en-AU"/>
        </w:rPr>
        <w:t xml:space="preserve">emplates </w:t>
      </w:r>
      <w:r w:rsidR="00CF2C0F" w:rsidRPr="000D7CBB">
        <w:rPr>
          <w:lang w:val="en-AU"/>
        </w:rPr>
        <w:t xml:space="preserve">for each data submission type are available on the </w:t>
      </w:r>
      <w:r w:rsidR="003F3184" w:rsidRPr="000D7CBB">
        <w:rPr>
          <w:lang w:val="en-AU"/>
        </w:rPr>
        <w:t xml:space="preserve">Forms page of the </w:t>
      </w:r>
      <w:r w:rsidR="00CF2C0F" w:rsidRPr="000D7CBB">
        <w:rPr>
          <w:lang w:val="en-AU"/>
        </w:rPr>
        <w:t>Titles Administrator’s website. The use of these templates is encouraged</w:t>
      </w:r>
      <w:r w:rsidR="00373956" w:rsidRPr="000D7CBB">
        <w:rPr>
          <w:lang w:val="en-AU"/>
        </w:rPr>
        <w:t xml:space="preserve">. </w:t>
      </w:r>
    </w:p>
    <w:p w14:paraId="3BF30795" w14:textId="4622FC0A" w:rsidR="00CF2C0F" w:rsidRPr="000D7CBB" w:rsidRDefault="00CF2C0F" w:rsidP="00AD42D3">
      <w:pPr>
        <w:spacing w:after="120"/>
        <w:rPr>
          <w:lang w:val="en-AU"/>
        </w:rPr>
      </w:pPr>
      <w:r w:rsidRPr="000D7CBB">
        <w:rPr>
          <w:lang w:val="en-AU"/>
        </w:rPr>
        <w:t xml:space="preserve">To ensure correct identification of submitted </w:t>
      </w:r>
      <w:r w:rsidR="00413CB8" w:rsidRPr="000D7CBB">
        <w:rPr>
          <w:lang w:val="en-AU"/>
        </w:rPr>
        <w:t xml:space="preserve">reports, </w:t>
      </w:r>
      <w:r w:rsidRPr="000D7CBB">
        <w:rPr>
          <w:lang w:val="en-AU"/>
        </w:rPr>
        <w:t>data</w:t>
      </w:r>
      <w:r w:rsidR="00413CB8" w:rsidRPr="000D7CBB">
        <w:rPr>
          <w:lang w:val="en-AU"/>
        </w:rPr>
        <w:t xml:space="preserve"> and samples</w:t>
      </w:r>
      <w:r w:rsidRPr="000D7CBB">
        <w:rPr>
          <w:lang w:val="en-AU"/>
        </w:rPr>
        <w:t xml:space="preserve">, it is recommended that all reports and data be described </w:t>
      </w:r>
      <w:r w:rsidR="00013A76" w:rsidRPr="000D7CBB">
        <w:rPr>
          <w:lang w:val="en-AU"/>
        </w:rPr>
        <w:t>in the</w:t>
      </w:r>
      <w:r w:rsidRPr="000D7CBB">
        <w:rPr>
          <w:lang w:val="en-AU"/>
        </w:rPr>
        <w:t xml:space="preserve"> transmittal</w:t>
      </w:r>
      <w:r w:rsidR="00013A76" w:rsidRPr="000D7CBB">
        <w:rPr>
          <w:lang w:val="en-AU"/>
        </w:rPr>
        <w:t xml:space="preserve"> documents</w:t>
      </w:r>
      <w:r w:rsidR="00704F3D" w:rsidRPr="000D7CBB">
        <w:rPr>
          <w:lang w:val="en-AU"/>
        </w:rPr>
        <w:t>.</w:t>
      </w:r>
      <w:r w:rsidRPr="000D7CBB">
        <w:rPr>
          <w:lang w:val="en-AU"/>
        </w:rPr>
        <w:t xml:space="preserve"> </w:t>
      </w:r>
      <w:r w:rsidR="00013A76" w:rsidRPr="000D7CBB">
        <w:rPr>
          <w:lang w:val="en-AU"/>
        </w:rPr>
        <w:t xml:space="preserve">Where applicable, </w:t>
      </w:r>
      <w:r w:rsidR="007D3B83" w:rsidRPr="000D7CBB">
        <w:rPr>
          <w:lang w:val="en-AU"/>
        </w:rPr>
        <w:t xml:space="preserve">the </w:t>
      </w:r>
      <w:r w:rsidRPr="000D7CBB">
        <w:rPr>
          <w:lang w:val="en-AU"/>
        </w:rPr>
        <w:t>following information should be provided in the transmittal</w:t>
      </w:r>
      <w:r w:rsidR="00013A76" w:rsidRPr="000D7CBB">
        <w:rPr>
          <w:lang w:val="en-AU"/>
        </w:rPr>
        <w:t>:</w:t>
      </w:r>
    </w:p>
    <w:p w14:paraId="7576BE82" w14:textId="5CEE7766" w:rsidR="00CF2C0F" w:rsidRPr="00AD42D3" w:rsidRDefault="00CF2C0F" w:rsidP="00AD42D3">
      <w:pPr>
        <w:pStyle w:val="ListParagraph"/>
        <w:numPr>
          <w:ilvl w:val="0"/>
          <w:numId w:val="10"/>
        </w:numPr>
        <w:spacing w:after="120"/>
        <w:ind w:left="643"/>
        <w:rPr>
          <w:lang w:val="en-AU"/>
        </w:rPr>
      </w:pPr>
      <w:r w:rsidRPr="00AD42D3">
        <w:rPr>
          <w:lang w:val="en-AU"/>
        </w:rPr>
        <w:t>Title number</w:t>
      </w:r>
      <w:r w:rsidR="00267434" w:rsidRPr="00AD42D3">
        <w:rPr>
          <w:lang w:val="en-AU"/>
        </w:rPr>
        <w:t>(s)</w:t>
      </w:r>
      <w:r w:rsidRPr="00AD42D3">
        <w:rPr>
          <w:lang w:val="en-AU"/>
        </w:rPr>
        <w:t xml:space="preserve"> (under which the activity was conducted)</w:t>
      </w:r>
      <w:r w:rsidR="00C9356C" w:rsidRPr="00AD42D3">
        <w:rPr>
          <w:lang w:val="en-AU"/>
        </w:rPr>
        <w:t>,</w:t>
      </w:r>
      <w:r w:rsidRPr="00AD42D3">
        <w:rPr>
          <w:lang w:val="en-AU"/>
        </w:rPr>
        <w:t> </w:t>
      </w:r>
    </w:p>
    <w:p w14:paraId="67778A32" w14:textId="1211EA59" w:rsidR="00CF2C0F" w:rsidRPr="00AD42D3" w:rsidRDefault="00CF2C0F" w:rsidP="00AD42D3">
      <w:pPr>
        <w:pStyle w:val="ListParagraph"/>
        <w:numPr>
          <w:ilvl w:val="0"/>
          <w:numId w:val="10"/>
        </w:numPr>
        <w:spacing w:after="120"/>
        <w:ind w:left="643"/>
        <w:rPr>
          <w:lang w:val="en-AU"/>
        </w:rPr>
      </w:pPr>
      <w:r w:rsidRPr="00AD42D3">
        <w:rPr>
          <w:lang w:val="en-AU"/>
        </w:rPr>
        <w:t>Titleholder details</w:t>
      </w:r>
      <w:r w:rsidR="00C9356C" w:rsidRPr="00AD42D3">
        <w:rPr>
          <w:lang w:val="en-AU"/>
        </w:rPr>
        <w:t>,</w:t>
      </w:r>
      <w:r w:rsidRPr="00AD42D3">
        <w:rPr>
          <w:lang w:val="en-AU"/>
        </w:rPr>
        <w:t> </w:t>
      </w:r>
    </w:p>
    <w:p w14:paraId="6FFD7B80" w14:textId="21A8E068" w:rsidR="00CF2C0F" w:rsidRPr="00AD42D3" w:rsidRDefault="00CF2C0F" w:rsidP="00AD42D3">
      <w:pPr>
        <w:pStyle w:val="ListParagraph"/>
        <w:numPr>
          <w:ilvl w:val="0"/>
          <w:numId w:val="10"/>
        </w:numPr>
        <w:spacing w:after="120"/>
        <w:ind w:left="643"/>
        <w:rPr>
          <w:lang w:val="en-AU"/>
        </w:rPr>
      </w:pPr>
      <w:r w:rsidRPr="00AD42D3">
        <w:rPr>
          <w:lang w:val="en-AU"/>
        </w:rPr>
        <w:t>Contact details of the submitter (name, company, email and phone number)</w:t>
      </w:r>
      <w:r w:rsidR="00C9356C" w:rsidRPr="00AD42D3">
        <w:rPr>
          <w:lang w:val="en-AU"/>
        </w:rPr>
        <w:t>,</w:t>
      </w:r>
      <w:r w:rsidRPr="00AD42D3">
        <w:rPr>
          <w:lang w:val="en-AU"/>
        </w:rPr>
        <w:t>  </w:t>
      </w:r>
    </w:p>
    <w:p w14:paraId="7251F909" w14:textId="69770577" w:rsidR="001831EB" w:rsidRPr="00AD42D3" w:rsidRDefault="00CF2C0F" w:rsidP="00AD42D3">
      <w:pPr>
        <w:pStyle w:val="ListParagraph"/>
        <w:numPr>
          <w:ilvl w:val="0"/>
          <w:numId w:val="10"/>
        </w:numPr>
        <w:spacing w:after="120"/>
        <w:ind w:left="643"/>
        <w:rPr>
          <w:b/>
          <w:bCs/>
          <w:lang w:val="en-AU"/>
        </w:rPr>
      </w:pPr>
      <w:r w:rsidRPr="00AD42D3">
        <w:rPr>
          <w:lang w:val="en-AU"/>
        </w:rPr>
        <w:t xml:space="preserve">Name of activity as shown in </w:t>
      </w:r>
      <w:r w:rsidR="001831EB" w:rsidRPr="00AD42D3">
        <w:rPr>
          <w:lang w:val="en-AU"/>
        </w:rPr>
        <w:t>the National Offshore Petroleum Information Management System</w:t>
      </w:r>
      <w:r w:rsidR="00A84B7F" w:rsidRPr="00AD42D3">
        <w:rPr>
          <w:lang w:val="en-AU"/>
        </w:rPr>
        <w:t xml:space="preserve"> (</w:t>
      </w:r>
      <w:r w:rsidR="00A84B7F" w:rsidRPr="00AD42D3">
        <w:rPr>
          <w:b/>
          <w:bCs/>
          <w:lang w:val="en-AU"/>
        </w:rPr>
        <w:t>NOPIMS</w:t>
      </w:r>
      <w:r w:rsidR="00A84B7F" w:rsidRPr="00AD42D3">
        <w:rPr>
          <w:lang w:val="en-AU"/>
        </w:rPr>
        <w:t>)</w:t>
      </w:r>
      <w:r w:rsidR="00C9356C" w:rsidRPr="00AD42D3">
        <w:rPr>
          <w:lang w:val="en-AU"/>
        </w:rPr>
        <w:t>,</w:t>
      </w:r>
    </w:p>
    <w:p w14:paraId="6A77C772" w14:textId="58239770" w:rsidR="00CF2C0F" w:rsidRPr="000D7CBB" w:rsidRDefault="005B7535" w:rsidP="00AD42D3">
      <w:pPr>
        <w:pStyle w:val="ListParagraph"/>
        <w:numPr>
          <w:ilvl w:val="0"/>
          <w:numId w:val="10"/>
        </w:numPr>
        <w:spacing w:after="120"/>
        <w:ind w:left="643"/>
        <w:rPr>
          <w:lang w:val="en-AU"/>
        </w:rPr>
      </w:pPr>
      <w:r w:rsidRPr="000D7CBB">
        <w:rPr>
          <w:lang w:val="en-AU"/>
        </w:rPr>
        <w:t xml:space="preserve">The </w:t>
      </w:r>
      <w:r w:rsidR="00CF2C0F" w:rsidRPr="000D7CBB">
        <w:rPr>
          <w:lang w:val="en-AU"/>
        </w:rPr>
        <w:t>NOPIMS</w:t>
      </w:r>
      <w:r w:rsidR="0044327C" w:rsidRPr="000D7CBB">
        <w:rPr>
          <w:lang w:val="en-AU"/>
        </w:rPr>
        <w:t xml:space="preserve"> unique </w:t>
      </w:r>
      <w:r w:rsidR="00B91741" w:rsidRPr="000D7CBB">
        <w:rPr>
          <w:lang w:val="en-AU"/>
        </w:rPr>
        <w:t>identifier</w:t>
      </w:r>
      <w:r w:rsidRPr="000D7CBB">
        <w:rPr>
          <w:lang w:val="en-AU"/>
        </w:rPr>
        <w:t xml:space="preserve"> of the activity</w:t>
      </w:r>
      <w:r w:rsidR="00B91741" w:rsidRPr="000D7CBB">
        <w:rPr>
          <w:lang w:val="en-AU"/>
        </w:rPr>
        <w:t xml:space="preserve"> e.g., </w:t>
      </w:r>
      <w:r w:rsidR="00CF2C0F" w:rsidRPr="000D7CBB">
        <w:rPr>
          <w:lang w:val="en-AU"/>
        </w:rPr>
        <w:t>Acquisition ID (ENO number)</w:t>
      </w:r>
      <w:r w:rsidR="00C9356C" w:rsidRPr="000D7CBB">
        <w:rPr>
          <w:lang w:val="en-AU"/>
        </w:rPr>
        <w:t>,</w:t>
      </w:r>
      <w:r w:rsidR="00CF2C0F" w:rsidRPr="000D7CBB">
        <w:rPr>
          <w:lang w:val="en-AU"/>
        </w:rPr>
        <w:t> </w:t>
      </w:r>
    </w:p>
    <w:p w14:paraId="102B5AA0" w14:textId="7F2D0611" w:rsidR="00CF2C0F" w:rsidRPr="000D7CBB" w:rsidRDefault="00CF2C0F" w:rsidP="00AD42D3">
      <w:pPr>
        <w:pStyle w:val="ListParagraph"/>
        <w:numPr>
          <w:ilvl w:val="0"/>
          <w:numId w:val="10"/>
        </w:numPr>
        <w:spacing w:after="120"/>
        <w:ind w:left="643"/>
        <w:rPr>
          <w:lang w:val="en-AU"/>
        </w:rPr>
      </w:pPr>
      <w:r w:rsidRPr="000D7CBB">
        <w:rPr>
          <w:lang w:val="en-AU"/>
        </w:rPr>
        <w:lastRenderedPageBreak/>
        <w:t>How the titleholder has classified the information being provided, as either basic or interpretative</w:t>
      </w:r>
      <w:r w:rsidR="00831E2B" w:rsidRPr="000D7CBB">
        <w:rPr>
          <w:lang w:val="en-AU"/>
        </w:rPr>
        <w:t>,</w:t>
      </w:r>
      <w:r w:rsidRPr="000D7CBB">
        <w:rPr>
          <w:lang w:val="en-AU"/>
        </w:rPr>
        <w:t> </w:t>
      </w:r>
    </w:p>
    <w:p w14:paraId="6A40696A" w14:textId="32F74597" w:rsidR="00CF2C0F" w:rsidRPr="000D7CBB" w:rsidRDefault="00CF2C0F" w:rsidP="00AD42D3">
      <w:pPr>
        <w:pStyle w:val="ListParagraph"/>
        <w:numPr>
          <w:ilvl w:val="0"/>
          <w:numId w:val="10"/>
        </w:numPr>
        <w:spacing w:after="120"/>
        <w:ind w:left="643"/>
        <w:rPr>
          <w:lang w:val="en-AU"/>
        </w:rPr>
      </w:pPr>
      <w:r w:rsidRPr="000D7CBB">
        <w:rPr>
          <w:lang w:val="en-AU"/>
        </w:rPr>
        <w:t>A list of reports and data being provided</w:t>
      </w:r>
      <w:r w:rsidR="00831E2B" w:rsidRPr="000D7CBB">
        <w:rPr>
          <w:lang w:val="en-AU"/>
        </w:rPr>
        <w:t>,</w:t>
      </w:r>
      <w:r w:rsidRPr="000D7CBB">
        <w:rPr>
          <w:lang w:val="en-AU"/>
        </w:rPr>
        <w:t> </w:t>
      </w:r>
    </w:p>
    <w:p w14:paraId="4418F7AD" w14:textId="4F5ABA5B" w:rsidR="00CF2C0F" w:rsidRPr="000D7CBB" w:rsidRDefault="00CF2C0F" w:rsidP="00AD42D3">
      <w:pPr>
        <w:pStyle w:val="ListParagraph"/>
        <w:numPr>
          <w:ilvl w:val="0"/>
          <w:numId w:val="10"/>
        </w:numPr>
        <w:spacing w:after="120"/>
        <w:ind w:left="643"/>
        <w:rPr>
          <w:lang w:val="en-AU"/>
        </w:rPr>
      </w:pPr>
      <w:r w:rsidRPr="000D7CBB">
        <w:rPr>
          <w:lang w:val="en-AU"/>
        </w:rPr>
        <w:t>Well, survey or reprocessing type</w:t>
      </w:r>
      <w:r w:rsidR="00831E2B" w:rsidRPr="000D7CBB">
        <w:rPr>
          <w:lang w:val="en-AU"/>
        </w:rPr>
        <w:t>,</w:t>
      </w:r>
      <w:r w:rsidRPr="000D7CBB">
        <w:rPr>
          <w:lang w:val="en-AU"/>
        </w:rPr>
        <w:t> </w:t>
      </w:r>
    </w:p>
    <w:p w14:paraId="0CE27E78" w14:textId="189EE1CF" w:rsidR="00CF2C0F" w:rsidRPr="000D7CBB" w:rsidRDefault="00CF2C0F" w:rsidP="00AD42D3">
      <w:pPr>
        <w:pStyle w:val="ListParagraph"/>
        <w:numPr>
          <w:ilvl w:val="0"/>
          <w:numId w:val="10"/>
        </w:numPr>
        <w:spacing w:after="120"/>
        <w:ind w:left="643"/>
        <w:rPr>
          <w:lang w:val="en-AU"/>
        </w:rPr>
      </w:pPr>
      <w:r w:rsidRPr="000D7CBB">
        <w:rPr>
          <w:lang w:val="en-AU"/>
        </w:rPr>
        <w:t>For surveys and reprocessing, whether non-exclusive</w:t>
      </w:r>
      <w:r w:rsidR="006C2E70" w:rsidRPr="000D7CBB">
        <w:rPr>
          <w:lang w:val="en-AU"/>
        </w:rPr>
        <w:t xml:space="preserve"> </w:t>
      </w:r>
      <w:r w:rsidRPr="000D7CBB">
        <w:rPr>
          <w:lang w:val="en-AU"/>
        </w:rPr>
        <w:t>data is included</w:t>
      </w:r>
      <w:r w:rsidR="00831E2B" w:rsidRPr="000D7CBB">
        <w:rPr>
          <w:lang w:val="en-AU"/>
        </w:rPr>
        <w:t>.</w:t>
      </w:r>
      <w:r w:rsidRPr="000D7CBB">
        <w:rPr>
          <w:lang w:val="en-AU"/>
        </w:rPr>
        <w:t> </w:t>
      </w:r>
    </w:p>
    <w:p w14:paraId="679DE5DA" w14:textId="77777777" w:rsidR="001C7A64" w:rsidRPr="000D7CBB" w:rsidRDefault="001C7A64" w:rsidP="00241553">
      <w:pPr>
        <w:pStyle w:val="Heading1"/>
        <w:rPr>
          <w:lang w:eastAsia="en-AU"/>
        </w:rPr>
      </w:pPr>
      <w:r w:rsidRPr="000D7CBB">
        <w:rPr>
          <w:lang w:eastAsia="en-AU"/>
        </w:rPr>
        <w:t>More Information</w:t>
      </w:r>
    </w:p>
    <w:p w14:paraId="2F87D069" w14:textId="09DD8CA7" w:rsidR="001C7A64" w:rsidRPr="000D7CBB" w:rsidRDefault="00D00D54" w:rsidP="00AD42D3">
      <w:r w:rsidRPr="000D7CBB">
        <w:rPr>
          <w:lang w:val="en-AU"/>
        </w:rPr>
        <w:t xml:space="preserve">Titleholders should refer to the Specified </w:t>
      </w:r>
      <w:r w:rsidR="001045CE" w:rsidRPr="000D7CBB">
        <w:rPr>
          <w:lang w:val="en-AU"/>
        </w:rPr>
        <w:t>F</w:t>
      </w:r>
      <w:r w:rsidRPr="000D7CBB">
        <w:rPr>
          <w:lang w:val="en-AU"/>
        </w:rPr>
        <w:t xml:space="preserve">ormat and </w:t>
      </w:r>
      <w:r w:rsidR="001045CE" w:rsidRPr="000D7CBB">
        <w:rPr>
          <w:lang w:val="en-AU"/>
        </w:rPr>
        <w:t>M</w:t>
      </w:r>
      <w:r w:rsidRPr="000D7CBB">
        <w:rPr>
          <w:lang w:val="en-AU"/>
        </w:rPr>
        <w:t xml:space="preserve">edium for </w:t>
      </w:r>
      <w:r w:rsidR="001045CE" w:rsidRPr="000D7CBB">
        <w:rPr>
          <w:lang w:val="en-AU"/>
        </w:rPr>
        <w:t>D</w:t>
      </w:r>
      <w:r w:rsidRPr="000D7CBB">
        <w:rPr>
          <w:lang w:val="en-AU"/>
        </w:rPr>
        <w:t xml:space="preserve">ata instrument for further details. </w:t>
      </w:r>
      <w:r w:rsidR="001C7A64" w:rsidRPr="000D7CBB">
        <w:t xml:space="preserve">If you have any specific questions, please contact NOPTA via </w:t>
      </w:r>
      <w:hyperlink r:id="rId25" w:history="1">
        <w:r w:rsidR="003B10E0" w:rsidRPr="000D7CBB">
          <w:rPr>
            <w:rStyle w:val="Hyperlink"/>
          </w:rPr>
          <w:t>data@nopta.gov.au</w:t>
        </w:r>
      </w:hyperlink>
      <w:r w:rsidR="001C7A64" w:rsidRPr="000D7CBB">
        <w:t>.</w:t>
      </w:r>
    </w:p>
    <w:p w14:paraId="774FB873" w14:textId="69D219B9" w:rsidR="001C7A64" w:rsidRPr="000D7CBB" w:rsidRDefault="001C7A64" w:rsidP="00AD42D3">
      <w:r w:rsidRPr="00AD42D3">
        <w:rPr>
          <w:rStyle w:val="Strong"/>
        </w:rPr>
        <w:t>Please note:</w:t>
      </w:r>
      <w:r w:rsidRPr="000D7CBB">
        <w:t xml:space="preserve"> this document is intended as a guide only and should not be relied on as legal advice or regarded as a substitute for legal advice in individual cases.</w:t>
      </w:r>
    </w:p>
    <w:p w14:paraId="09F9BEF5" w14:textId="47308265" w:rsidR="00197FF0" w:rsidRPr="000D7CBB" w:rsidRDefault="00A50809" w:rsidP="00AD42D3">
      <w:pPr>
        <w:pStyle w:val="Heading1"/>
      </w:pPr>
      <w:r w:rsidRPr="000D7CBB">
        <w:t>Version</w:t>
      </w:r>
      <w:r w:rsidRPr="000D7CBB">
        <w:rPr>
          <w:spacing w:val="-1"/>
        </w:rPr>
        <w:t xml:space="preserve"> </w:t>
      </w:r>
      <w:r w:rsidRPr="000D7CBB">
        <w:rPr>
          <w:spacing w:val="-2"/>
        </w:rPr>
        <w:t>history</w:t>
      </w:r>
    </w:p>
    <w:tbl>
      <w:tblPr>
        <w:tblW w:w="46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Version history"/>
        <w:tblDescription w:val="Version, date, comment"/>
      </w:tblPr>
      <w:tblGrid>
        <w:gridCol w:w="692"/>
        <w:gridCol w:w="1058"/>
        <w:gridCol w:w="2918"/>
      </w:tblGrid>
      <w:tr w:rsidR="00EE51B8" w:rsidRPr="00287114" w14:paraId="5739BBD6" w14:textId="77777777" w:rsidTr="00065EA4">
        <w:trPr>
          <w:trHeight w:val="304"/>
        </w:trPr>
        <w:tc>
          <w:tcPr>
            <w:tcW w:w="692" w:type="dxa"/>
            <w:tcBorders>
              <w:bottom w:val="single" w:sz="12" w:space="0" w:color="666666"/>
            </w:tcBorders>
          </w:tcPr>
          <w:p w14:paraId="1333ACE6" w14:textId="77777777" w:rsidR="00EE51B8" w:rsidRPr="00984E9A" w:rsidRDefault="00EE51B8" w:rsidP="00065EA4">
            <w:pPr>
              <w:pStyle w:val="TableParagraph"/>
              <w:spacing w:before="60" w:after="60"/>
              <w:ind w:left="-10"/>
              <w:rPr>
                <w:b/>
                <w:sz w:val="16"/>
                <w:szCs w:val="16"/>
              </w:rPr>
            </w:pPr>
            <w:r w:rsidRPr="00984E9A">
              <w:rPr>
                <w:b/>
                <w:sz w:val="16"/>
                <w:szCs w:val="16"/>
              </w:rPr>
              <w:t>Version</w:t>
            </w:r>
          </w:p>
        </w:tc>
        <w:tc>
          <w:tcPr>
            <w:tcW w:w="1058" w:type="dxa"/>
            <w:tcBorders>
              <w:bottom w:val="single" w:sz="12" w:space="0" w:color="666666"/>
            </w:tcBorders>
          </w:tcPr>
          <w:p w14:paraId="407CBA70" w14:textId="77777777" w:rsidR="00EE51B8" w:rsidRPr="00984E9A" w:rsidRDefault="00EE51B8" w:rsidP="00065EA4">
            <w:pPr>
              <w:pStyle w:val="TableParagraph"/>
              <w:spacing w:before="60" w:after="60"/>
              <w:ind w:left="-10"/>
              <w:rPr>
                <w:b/>
                <w:sz w:val="16"/>
                <w:szCs w:val="16"/>
              </w:rPr>
            </w:pPr>
            <w:r w:rsidRPr="00984E9A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2918" w:type="dxa"/>
            <w:tcBorders>
              <w:bottom w:val="single" w:sz="12" w:space="0" w:color="666666"/>
            </w:tcBorders>
          </w:tcPr>
          <w:p w14:paraId="0C092E16" w14:textId="77777777" w:rsidR="00EE51B8" w:rsidRPr="00984E9A" w:rsidRDefault="00EE51B8" w:rsidP="00065EA4">
            <w:pPr>
              <w:pStyle w:val="TableParagraph"/>
              <w:spacing w:before="60" w:after="60"/>
              <w:ind w:left="-10"/>
              <w:rPr>
                <w:b/>
                <w:sz w:val="16"/>
                <w:szCs w:val="16"/>
              </w:rPr>
            </w:pPr>
            <w:r w:rsidRPr="00984E9A">
              <w:rPr>
                <w:b/>
                <w:sz w:val="16"/>
                <w:szCs w:val="16"/>
              </w:rPr>
              <w:t>Comment</w:t>
            </w:r>
          </w:p>
        </w:tc>
      </w:tr>
      <w:tr w:rsidR="00EE51B8" w:rsidRPr="00287114" w14:paraId="6CDC4007" w14:textId="77777777" w:rsidTr="00065EA4">
        <w:trPr>
          <w:trHeight w:val="360"/>
        </w:trPr>
        <w:tc>
          <w:tcPr>
            <w:tcW w:w="692" w:type="dxa"/>
            <w:tcBorders>
              <w:top w:val="single" w:sz="12" w:space="0" w:color="666666"/>
            </w:tcBorders>
          </w:tcPr>
          <w:p w14:paraId="5CE7E345" w14:textId="77777777" w:rsidR="00EE51B8" w:rsidRPr="00984E9A" w:rsidRDefault="00EE51B8" w:rsidP="00065EA4">
            <w:pPr>
              <w:pStyle w:val="TableParagraph"/>
              <w:spacing w:before="60" w:after="60"/>
              <w:ind w:left="-10"/>
              <w:rPr>
                <w:sz w:val="16"/>
                <w:szCs w:val="16"/>
              </w:rPr>
            </w:pPr>
            <w:r w:rsidRPr="00984E9A">
              <w:rPr>
                <w:sz w:val="16"/>
                <w:szCs w:val="16"/>
              </w:rPr>
              <w:t>1.0</w:t>
            </w:r>
          </w:p>
        </w:tc>
        <w:tc>
          <w:tcPr>
            <w:tcW w:w="1058" w:type="dxa"/>
            <w:tcBorders>
              <w:top w:val="single" w:sz="12" w:space="0" w:color="666666"/>
            </w:tcBorders>
          </w:tcPr>
          <w:p w14:paraId="4706C8CD" w14:textId="77777777" w:rsidR="00EE51B8" w:rsidRPr="00984E9A" w:rsidRDefault="00EE51B8" w:rsidP="00065EA4">
            <w:pPr>
              <w:pStyle w:val="TableParagraph"/>
              <w:spacing w:before="60" w:after="60"/>
              <w:ind w:left="-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31/03/</w:t>
            </w:r>
            <w:r w:rsidRPr="00984E9A">
              <w:rPr>
                <w:sz w:val="16"/>
                <w:szCs w:val="16"/>
              </w:rPr>
              <w:t>2026</w:t>
            </w:r>
          </w:p>
        </w:tc>
        <w:tc>
          <w:tcPr>
            <w:tcW w:w="2918" w:type="dxa"/>
            <w:tcBorders>
              <w:top w:val="single" w:sz="12" w:space="0" w:color="666666"/>
            </w:tcBorders>
          </w:tcPr>
          <w:p w14:paraId="6A52282D" w14:textId="77777777" w:rsidR="00EE51B8" w:rsidRPr="00984E9A" w:rsidRDefault="00EE51B8" w:rsidP="00065EA4">
            <w:pPr>
              <w:pStyle w:val="TableParagraph"/>
              <w:spacing w:before="60" w:after="60"/>
              <w:ind w:left="-10"/>
              <w:rPr>
                <w:sz w:val="16"/>
                <w:szCs w:val="16"/>
              </w:rPr>
            </w:pPr>
            <w:r w:rsidRPr="00984E9A">
              <w:rPr>
                <w:sz w:val="16"/>
                <w:szCs w:val="16"/>
              </w:rPr>
              <w:t>First version created</w:t>
            </w:r>
          </w:p>
        </w:tc>
      </w:tr>
    </w:tbl>
    <w:p w14:paraId="65F81BE8" w14:textId="77777777" w:rsidR="004A7587" w:rsidRDefault="004A7587" w:rsidP="00E942DE"/>
    <w:p w14:paraId="7222DB2A" w14:textId="77777777" w:rsidR="00634A69" w:rsidRDefault="00634A69" w:rsidP="00E942DE"/>
    <w:p w14:paraId="0D4127C1" w14:textId="77777777" w:rsidR="00634A69" w:rsidRDefault="00634A69" w:rsidP="00E942DE"/>
    <w:p w14:paraId="42A66AD4" w14:textId="77777777" w:rsidR="00634A69" w:rsidRDefault="00634A69" w:rsidP="00E942DE"/>
    <w:p w14:paraId="605DA7C1" w14:textId="77777777" w:rsidR="00634A69" w:rsidRDefault="00634A69" w:rsidP="00E942DE"/>
    <w:p w14:paraId="17BC00C9" w14:textId="77777777" w:rsidR="00634A69" w:rsidRDefault="00634A69" w:rsidP="00E942DE"/>
    <w:p w14:paraId="42930E07" w14:textId="77777777" w:rsidR="00634A69" w:rsidRDefault="00634A69" w:rsidP="00E942DE"/>
    <w:p w14:paraId="4512D010" w14:textId="77777777" w:rsidR="00634A69" w:rsidRDefault="00634A69" w:rsidP="00E942DE"/>
    <w:p w14:paraId="01B572F9" w14:textId="77777777" w:rsidR="00634A69" w:rsidRDefault="00634A69" w:rsidP="00E942DE"/>
    <w:p w14:paraId="455125C6" w14:textId="77777777" w:rsidR="00634A69" w:rsidRDefault="00634A69" w:rsidP="00E942DE"/>
    <w:p w14:paraId="36BE33A1" w14:textId="77777777" w:rsidR="00634A69" w:rsidRDefault="00634A69" w:rsidP="00E942DE"/>
    <w:p w14:paraId="69F755CC" w14:textId="77777777" w:rsidR="00634A69" w:rsidRDefault="00634A69" w:rsidP="00E942DE"/>
    <w:p w14:paraId="24F9AA5F" w14:textId="77777777" w:rsidR="00634A69" w:rsidRDefault="00634A69" w:rsidP="00E942DE"/>
    <w:p w14:paraId="281179A3" w14:textId="77777777" w:rsidR="00634A69" w:rsidRDefault="00634A69" w:rsidP="00E942DE"/>
    <w:p w14:paraId="147DBF03" w14:textId="77777777" w:rsidR="00634A69" w:rsidRDefault="00634A69" w:rsidP="00E942DE">
      <w:pPr>
        <w:sectPr w:rsidR="00634A69" w:rsidSect="00634A69">
          <w:type w:val="continuous"/>
          <w:pgSz w:w="11910" w:h="16840"/>
          <w:pgMar w:top="2552" w:right="851" w:bottom="851" w:left="851" w:header="0" w:footer="454" w:gutter="0"/>
          <w:cols w:num="2" w:space="454"/>
          <w:docGrid w:linePitch="272"/>
        </w:sectPr>
      </w:pPr>
    </w:p>
    <w:p w14:paraId="371593C2" w14:textId="14678950" w:rsidR="004A7587" w:rsidRPr="00B83081" w:rsidRDefault="004A7587" w:rsidP="004A7587">
      <w:pPr>
        <w:pStyle w:val="Caption"/>
      </w:pPr>
      <w:r w:rsidRPr="00B83081">
        <w:t xml:space="preserve">Table </w:t>
      </w:r>
      <w:r w:rsidRPr="00B83081">
        <w:fldChar w:fldCharType="begin"/>
      </w:r>
      <w:r w:rsidRPr="00B83081">
        <w:instrText xml:space="preserve"> SEQ Table \* ARABIC </w:instrText>
      </w:r>
      <w:r w:rsidRPr="00B83081">
        <w:fldChar w:fldCharType="separate"/>
      </w:r>
      <w:r w:rsidR="00F047E3">
        <w:rPr>
          <w:noProof/>
        </w:rPr>
        <w:t>1</w:t>
      </w:r>
      <w:r w:rsidRPr="00B83081">
        <w:fldChar w:fldCharType="end"/>
      </w:r>
      <w:r w:rsidR="00F047E3">
        <w:t xml:space="preserve"> </w:t>
      </w:r>
      <w:r w:rsidRPr="00B83081">
        <w:t>– Requests, notifications and electronic report submissions</w:t>
      </w:r>
    </w:p>
    <w:tbl>
      <w:tblPr>
        <w:tblStyle w:val="TableGrid"/>
        <w:tblW w:w="9377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Table 1 - Requests, Notifications and Electronic Report Submissions"/>
        <w:tblDescription w:val="Table giving the correct email address for various types of electronic submisisons"/>
      </w:tblPr>
      <w:tblGrid>
        <w:gridCol w:w="6091"/>
        <w:gridCol w:w="3286"/>
      </w:tblGrid>
      <w:tr w:rsidR="004A7587" w:rsidRPr="00375500" w14:paraId="2C1FCF03" w14:textId="77777777" w:rsidTr="00065EA4">
        <w:trPr>
          <w:trHeight w:val="300"/>
          <w:tblHeader/>
          <w:jc w:val="center"/>
        </w:trPr>
        <w:tc>
          <w:tcPr>
            <w:tcW w:w="6091" w:type="dxa"/>
            <w:hideMark/>
          </w:tcPr>
          <w:p w14:paraId="51D23FC2" w14:textId="77777777" w:rsidR="004A7587" w:rsidRPr="00375500" w:rsidRDefault="004A7587" w:rsidP="00065EA4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Request or submission type </w:t>
            </w:r>
          </w:p>
        </w:tc>
        <w:tc>
          <w:tcPr>
            <w:tcW w:w="3286" w:type="dxa"/>
            <w:hideMark/>
          </w:tcPr>
          <w:p w14:paraId="09E4DDDB" w14:textId="77777777" w:rsidR="004A7587" w:rsidRPr="00375500" w:rsidRDefault="004A7587" w:rsidP="00065EA4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Email address </w:t>
            </w:r>
          </w:p>
        </w:tc>
      </w:tr>
      <w:tr w:rsidR="004A7587" w:rsidRPr="00375500" w14:paraId="740E5C69" w14:textId="77777777" w:rsidTr="00065EA4">
        <w:trPr>
          <w:trHeight w:val="300"/>
          <w:jc w:val="center"/>
        </w:trPr>
        <w:tc>
          <w:tcPr>
            <w:tcW w:w="6091" w:type="dxa"/>
            <w:hideMark/>
          </w:tcPr>
          <w:p w14:paraId="5B555F42" w14:textId="77777777" w:rsidR="004A7587" w:rsidRPr="00375500" w:rsidRDefault="004A7587" w:rsidP="00065EA4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General data submission, data management or compliance queries </w:t>
            </w:r>
          </w:p>
        </w:tc>
        <w:tc>
          <w:tcPr>
            <w:tcW w:w="3286" w:type="dxa"/>
            <w:hideMark/>
          </w:tcPr>
          <w:p w14:paraId="75345784" w14:textId="77777777" w:rsidR="004A7587" w:rsidRPr="00375500" w:rsidRDefault="004A7587" w:rsidP="00065EA4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hyperlink r:id="rId26" w:tgtFrame="_blank" w:history="1">
              <w:r w:rsidRPr="00375500">
                <w:rPr>
                  <w:rStyle w:val="Hyperlink"/>
                  <w:b w:val="0"/>
                  <w:bCs w:val="0"/>
                  <w:sz w:val="22"/>
                  <w:szCs w:val="22"/>
                  <w:lang w:val="en-AU"/>
                </w:rPr>
                <w:t>data@nopta.gov.au</w:t>
              </w:r>
            </w:hyperlink>
            <w:r w:rsidRPr="00375500">
              <w:rPr>
                <w:sz w:val="22"/>
                <w:szCs w:val="22"/>
                <w:lang w:val="en-AU"/>
              </w:rPr>
              <w:t> </w:t>
            </w:r>
          </w:p>
        </w:tc>
      </w:tr>
      <w:tr w:rsidR="004A7587" w:rsidRPr="00375500" w14:paraId="375982E5" w14:textId="77777777" w:rsidTr="00065EA4">
        <w:trPr>
          <w:trHeight w:val="300"/>
          <w:jc w:val="center"/>
        </w:trPr>
        <w:tc>
          <w:tcPr>
            <w:tcW w:w="6091" w:type="dxa"/>
            <w:hideMark/>
          </w:tcPr>
          <w:p w14:paraId="65FC12EA" w14:textId="77777777" w:rsidR="004A7587" w:rsidRPr="00375500" w:rsidRDefault="004A7587" w:rsidP="00065EA4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Request a variation to submission requirements and timeframes</w:t>
            </w:r>
          </w:p>
        </w:tc>
        <w:tc>
          <w:tcPr>
            <w:tcW w:w="3286" w:type="dxa"/>
            <w:hideMark/>
          </w:tcPr>
          <w:p w14:paraId="126E9512" w14:textId="77777777" w:rsidR="004A7587" w:rsidRPr="00375500" w:rsidRDefault="004A7587" w:rsidP="00065EA4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hyperlink r:id="rId27" w:tgtFrame="_blank" w:history="1">
              <w:r w:rsidRPr="00375500">
                <w:rPr>
                  <w:rStyle w:val="Hyperlink"/>
                  <w:b w:val="0"/>
                  <w:bCs w:val="0"/>
                  <w:sz w:val="22"/>
                  <w:szCs w:val="22"/>
                  <w:lang w:val="en-AU"/>
                </w:rPr>
                <w:t>data@nopta.gov.au</w:t>
              </w:r>
            </w:hyperlink>
            <w:r w:rsidRPr="00375500">
              <w:rPr>
                <w:color w:val="auto"/>
                <w:sz w:val="22"/>
                <w:szCs w:val="22"/>
                <w:lang w:val="en-AU"/>
              </w:rPr>
              <w:t xml:space="preserve"> </w:t>
            </w:r>
            <w:r w:rsidRPr="00375500">
              <w:rPr>
                <w:rStyle w:val="Strong"/>
                <w:b/>
                <w:bCs/>
                <w:color w:val="auto"/>
                <w:sz w:val="22"/>
                <w:szCs w:val="22"/>
              </w:rPr>
              <w:t>or via</w:t>
            </w:r>
            <w:r w:rsidRPr="00375500">
              <w:rPr>
                <w:color w:val="auto"/>
                <w:sz w:val="22"/>
                <w:szCs w:val="22"/>
                <w:lang w:val="en-AU"/>
              </w:rPr>
              <w:t xml:space="preserve"> </w:t>
            </w:r>
            <w:hyperlink r:id="rId28" w:history="1">
              <w:r w:rsidRPr="00375500">
                <w:rPr>
                  <w:rStyle w:val="Hyperlink"/>
                  <w:b w:val="0"/>
                  <w:bCs w:val="0"/>
                  <w:sz w:val="22"/>
                  <w:szCs w:val="22"/>
                  <w:lang w:val="en-AU"/>
                </w:rPr>
                <w:t>NEATS Secure Portal</w:t>
              </w:r>
            </w:hyperlink>
            <w:r w:rsidRPr="00375500">
              <w:rPr>
                <w:color w:val="auto"/>
                <w:sz w:val="22"/>
                <w:szCs w:val="22"/>
                <w:lang w:val="en-AU"/>
              </w:rPr>
              <w:t> </w:t>
            </w:r>
          </w:p>
        </w:tc>
      </w:tr>
      <w:tr w:rsidR="004A7587" w:rsidRPr="00375500" w14:paraId="1F4EC3AE" w14:textId="77777777" w:rsidTr="00065EA4">
        <w:trPr>
          <w:trHeight w:val="300"/>
          <w:jc w:val="center"/>
        </w:trPr>
        <w:tc>
          <w:tcPr>
            <w:tcW w:w="6091" w:type="dxa"/>
            <w:hideMark/>
          </w:tcPr>
          <w:p w14:paraId="7FFF5D3C" w14:textId="77777777" w:rsidR="004A7587" w:rsidRPr="00375500" w:rsidRDefault="004A7587" w:rsidP="00065EA4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Notification of samples being taken or sent outside Australia for analysis </w:t>
            </w:r>
          </w:p>
        </w:tc>
        <w:tc>
          <w:tcPr>
            <w:tcW w:w="3286" w:type="dxa"/>
            <w:hideMark/>
          </w:tcPr>
          <w:p w14:paraId="02A8C308" w14:textId="77777777" w:rsidR="004A7587" w:rsidRPr="00375500" w:rsidRDefault="004A7587" w:rsidP="00065EA4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hyperlink r:id="rId29" w:tgtFrame="_blank" w:history="1">
              <w:r w:rsidRPr="00375500">
                <w:rPr>
                  <w:rStyle w:val="Hyperlink"/>
                  <w:b w:val="0"/>
                  <w:bCs w:val="0"/>
                  <w:sz w:val="22"/>
                  <w:szCs w:val="22"/>
                  <w:lang w:val="en-AU"/>
                </w:rPr>
                <w:t>data@nopta.gov.au</w:t>
              </w:r>
            </w:hyperlink>
            <w:r w:rsidRPr="00375500">
              <w:rPr>
                <w:sz w:val="22"/>
                <w:szCs w:val="22"/>
              </w:rPr>
              <w:t xml:space="preserve"> </w:t>
            </w:r>
            <w:r w:rsidRPr="00375500">
              <w:rPr>
                <w:rStyle w:val="Strong"/>
                <w:b/>
                <w:bCs/>
                <w:color w:val="auto"/>
                <w:sz w:val="22"/>
                <w:szCs w:val="22"/>
              </w:rPr>
              <w:t>or via</w:t>
            </w:r>
            <w:r w:rsidRPr="00375500">
              <w:rPr>
                <w:color w:val="auto"/>
                <w:sz w:val="22"/>
                <w:szCs w:val="22"/>
                <w:lang w:val="en-AU"/>
              </w:rPr>
              <w:t xml:space="preserve"> </w:t>
            </w:r>
            <w:hyperlink r:id="rId30" w:history="1">
              <w:r w:rsidRPr="00375500">
                <w:rPr>
                  <w:rStyle w:val="Hyperlink"/>
                  <w:b w:val="0"/>
                  <w:bCs w:val="0"/>
                  <w:sz w:val="22"/>
                  <w:szCs w:val="22"/>
                  <w:lang w:val="en-AU"/>
                </w:rPr>
                <w:t>NEATS Secure Portal</w:t>
              </w:r>
            </w:hyperlink>
            <w:r w:rsidRPr="00375500">
              <w:rPr>
                <w:color w:val="auto"/>
                <w:sz w:val="22"/>
                <w:szCs w:val="22"/>
                <w:lang w:val="en-AU"/>
              </w:rPr>
              <w:t>  </w:t>
            </w:r>
          </w:p>
        </w:tc>
      </w:tr>
      <w:tr w:rsidR="004A7587" w:rsidRPr="00375500" w14:paraId="3EEE47D8" w14:textId="77777777" w:rsidTr="00065EA4">
        <w:trPr>
          <w:trHeight w:val="300"/>
          <w:jc w:val="center"/>
        </w:trPr>
        <w:tc>
          <w:tcPr>
            <w:tcW w:w="6091" w:type="dxa"/>
            <w:hideMark/>
          </w:tcPr>
          <w:p w14:paraId="2BB59F6A" w14:textId="77777777" w:rsidR="004A7587" w:rsidRPr="00375500" w:rsidRDefault="004A7587" w:rsidP="00065EA4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Notification of survey commencement </w:t>
            </w:r>
          </w:p>
        </w:tc>
        <w:tc>
          <w:tcPr>
            <w:tcW w:w="3286" w:type="dxa"/>
            <w:hideMark/>
          </w:tcPr>
          <w:p w14:paraId="71B16EA3" w14:textId="77777777" w:rsidR="004A7587" w:rsidRPr="00375500" w:rsidRDefault="004A7587" w:rsidP="00065EA4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hyperlink r:id="rId31" w:tgtFrame="_blank" w:history="1">
              <w:r w:rsidRPr="00375500">
                <w:rPr>
                  <w:rStyle w:val="Hyperlink"/>
                  <w:b w:val="0"/>
                  <w:bCs w:val="0"/>
                  <w:sz w:val="22"/>
                  <w:szCs w:val="22"/>
                  <w:lang w:val="en-AU"/>
                </w:rPr>
                <w:t>reporting@nopta.gov.au</w:t>
              </w:r>
            </w:hyperlink>
            <w:r w:rsidRPr="00375500">
              <w:rPr>
                <w:sz w:val="22"/>
                <w:szCs w:val="22"/>
                <w:u w:val="single"/>
                <w:lang w:val="en-AU"/>
              </w:rPr>
              <w:t> </w:t>
            </w:r>
            <w:r w:rsidRPr="00375500">
              <w:rPr>
                <w:sz w:val="22"/>
                <w:szCs w:val="22"/>
                <w:lang w:val="en-AU"/>
              </w:rPr>
              <w:t> </w:t>
            </w:r>
          </w:p>
        </w:tc>
      </w:tr>
      <w:tr w:rsidR="004A7587" w:rsidRPr="00375500" w14:paraId="7444E3F6" w14:textId="77777777" w:rsidTr="00065EA4">
        <w:trPr>
          <w:trHeight w:val="300"/>
          <w:jc w:val="center"/>
        </w:trPr>
        <w:tc>
          <w:tcPr>
            <w:tcW w:w="6091" w:type="dxa"/>
            <w:hideMark/>
          </w:tcPr>
          <w:p w14:paraId="56470135" w14:textId="77777777" w:rsidR="004A7587" w:rsidRPr="00375500" w:rsidRDefault="004A7587" w:rsidP="00065EA4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Submission of daily drilling reports, daily geological reports, workover reports, weekly survey reports and monthly production reports </w:t>
            </w:r>
          </w:p>
        </w:tc>
        <w:tc>
          <w:tcPr>
            <w:tcW w:w="3286" w:type="dxa"/>
            <w:hideMark/>
          </w:tcPr>
          <w:p w14:paraId="7D0642FD" w14:textId="77777777" w:rsidR="004A7587" w:rsidRPr="00375500" w:rsidRDefault="004A7587" w:rsidP="00065EA4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hyperlink r:id="rId32" w:tgtFrame="_blank" w:history="1">
              <w:r w:rsidRPr="00375500">
                <w:rPr>
                  <w:rStyle w:val="Hyperlink"/>
                  <w:b w:val="0"/>
                  <w:bCs w:val="0"/>
                  <w:sz w:val="22"/>
                  <w:szCs w:val="22"/>
                  <w:lang w:val="en-AU"/>
                </w:rPr>
                <w:t>reporting@nopta.gov.au</w:t>
              </w:r>
            </w:hyperlink>
            <w:r w:rsidRPr="00375500">
              <w:rPr>
                <w:color w:val="auto"/>
                <w:sz w:val="22"/>
                <w:szCs w:val="22"/>
                <w:u w:val="single"/>
                <w:lang w:val="en-AU"/>
              </w:rPr>
              <w:t xml:space="preserve"> </w:t>
            </w:r>
            <w:r w:rsidRPr="00375500">
              <w:rPr>
                <w:rStyle w:val="Strong"/>
                <w:b/>
                <w:bCs/>
                <w:color w:val="auto"/>
                <w:sz w:val="22"/>
                <w:szCs w:val="22"/>
              </w:rPr>
              <w:t>or via</w:t>
            </w:r>
            <w:r w:rsidRPr="00375500">
              <w:rPr>
                <w:color w:val="auto"/>
                <w:sz w:val="22"/>
                <w:szCs w:val="22"/>
                <w:lang w:val="en-AU"/>
              </w:rPr>
              <w:t xml:space="preserve"> </w:t>
            </w:r>
            <w:hyperlink r:id="rId33" w:tgtFrame="_blank" w:history="1">
              <w:r w:rsidRPr="00375500">
                <w:rPr>
                  <w:rStyle w:val="Hyperlink"/>
                  <w:b w:val="0"/>
                  <w:bCs w:val="0"/>
                  <w:sz w:val="22"/>
                  <w:szCs w:val="22"/>
                  <w:lang w:val="en-AU"/>
                </w:rPr>
                <w:t>NEATS secure portal</w:t>
              </w:r>
            </w:hyperlink>
            <w:r w:rsidRPr="00375500">
              <w:rPr>
                <w:sz w:val="22"/>
                <w:szCs w:val="22"/>
                <w:u w:val="single"/>
                <w:lang w:val="en-AU"/>
              </w:rPr>
              <w:t> </w:t>
            </w:r>
            <w:r w:rsidRPr="00375500">
              <w:rPr>
                <w:sz w:val="22"/>
                <w:szCs w:val="22"/>
                <w:lang w:val="en-AU"/>
              </w:rPr>
              <w:t> </w:t>
            </w:r>
          </w:p>
        </w:tc>
      </w:tr>
      <w:tr w:rsidR="004A7587" w:rsidRPr="00375500" w14:paraId="35540186" w14:textId="77777777" w:rsidTr="00065EA4">
        <w:trPr>
          <w:trHeight w:val="300"/>
          <w:jc w:val="center"/>
        </w:trPr>
        <w:tc>
          <w:tcPr>
            <w:tcW w:w="6091" w:type="dxa"/>
            <w:hideMark/>
          </w:tcPr>
          <w:p w14:paraId="11EA3E8B" w14:textId="77777777" w:rsidR="004A7587" w:rsidRPr="00375500" w:rsidRDefault="004A7587" w:rsidP="00065EA4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Request open file data or physical sample access </w:t>
            </w:r>
          </w:p>
        </w:tc>
        <w:tc>
          <w:tcPr>
            <w:tcW w:w="3286" w:type="dxa"/>
            <w:hideMark/>
          </w:tcPr>
          <w:p w14:paraId="626E1CCE" w14:textId="77777777" w:rsidR="004A7587" w:rsidRPr="00375500" w:rsidRDefault="004A7587" w:rsidP="00065EA4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hyperlink r:id="rId34" w:tgtFrame="_blank" w:history="1">
              <w:r w:rsidRPr="00375500">
                <w:rPr>
                  <w:rStyle w:val="Hyperlink"/>
                  <w:b w:val="0"/>
                  <w:bCs w:val="0"/>
                  <w:sz w:val="22"/>
                  <w:szCs w:val="22"/>
                  <w:lang w:val="en-AU"/>
                </w:rPr>
                <w:t>ausgeodata@ga.gov.au</w:t>
              </w:r>
            </w:hyperlink>
            <w:r w:rsidRPr="00375500">
              <w:rPr>
                <w:sz w:val="22"/>
                <w:szCs w:val="22"/>
                <w:lang w:val="en-AU"/>
              </w:rPr>
              <w:t xml:space="preserve"> </w:t>
            </w:r>
            <w:r w:rsidRPr="00375500">
              <w:rPr>
                <w:rStyle w:val="Strong"/>
                <w:b/>
                <w:bCs/>
                <w:color w:val="auto"/>
                <w:sz w:val="22"/>
                <w:szCs w:val="22"/>
              </w:rPr>
              <w:t>or via</w:t>
            </w:r>
            <w:r w:rsidRPr="00375500">
              <w:rPr>
                <w:color w:val="auto"/>
                <w:sz w:val="22"/>
                <w:szCs w:val="22"/>
                <w:lang w:val="en-AU"/>
              </w:rPr>
              <w:t xml:space="preserve"> </w:t>
            </w:r>
            <w:hyperlink r:id="rId35" w:tgtFrame="_blank" w:history="1">
              <w:r w:rsidRPr="00375500">
                <w:rPr>
                  <w:rStyle w:val="Hyperlink"/>
                  <w:b w:val="0"/>
                  <w:bCs w:val="0"/>
                  <w:sz w:val="22"/>
                  <w:szCs w:val="22"/>
                  <w:lang w:val="en-AU"/>
                </w:rPr>
                <w:t>ausgeosamples@ga.gov.au</w:t>
              </w:r>
            </w:hyperlink>
            <w:r w:rsidRPr="00375500">
              <w:rPr>
                <w:sz w:val="22"/>
                <w:szCs w:val="22"/>
                <w:lang w:val="en-AU"/>
              </w:rPr>
              <w:t> </w:t>
            </w:r>
          </w:p>
        </w:tc>
      </w:tr>
    </w:tbl>
    <w:p w14:paraId="6B7C23FE" w14:textId="77777777" w:rsidR="004A7587" w:rsidRDefault="004A7587" w:rsidP="00E942DE"/>
    <w:p w14:paraId="72CB40BA" w14:textId="77777777" w:rsidR="004A7587" w:rsidRDefault="004A7587" w:rsidP="00E942DE">
      <w:pPr>
        <w:sectPr w:rsidR="004A7587" w:rsidSect="004A7587">
          <w:type w:val="continuous"/>
          <w:pgSz w:w="11910" w:h="16840"/>
          <w:pgMar w:top="2552" w:right="851" w:bottom="851" w:left="851" w:header="0" w:footer="720" w:gutter="0"/>
          <w:cols w:space="454"/>
          <w:docGrid w:linePitch="272"/>
        </w:sectPr>
      </w:pPr>
    </w:p>
    <w:p w14:paraId="47115ABE" w14:textId="7C6045ED" w:rsidR="005C6AB0" w:rsidRDefault="00F047E3" w:rsidP="00F047E3">
      <w:pPr>
        <w:pStyle w:val="Caption"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 </w:t>
      </w:r>
      <w:r w:rsidRPr="009032C8">
        <w:t>– Data and Physical Sample Submissions</w:t>
      </w: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  <w:tblCaption w:val="Table 2 Data and Pysical Sample Submission"/>
        <w:tblDescription w:val="Table indicating which address is the correct submission adress for each submission type."/>
      </w:tblPr>
      <w:tblGrid>
        <w:gridCol w:w="3823"/>
        <w:gridCol w:w="5528"/>
      </w:tblGrid>
      <w:tr w:rsidR="00B54F46" w:rsidRPr="00375500" w14:paraId="44EA22F0" w14:textId="77777777" w:rsidTr="00D161E5">
        <w:trPr>
          <w:trHeight w:val="300"/>
          <w:jc w:val="center"/>
        </w:trPr>
        <w:tc>
          <w:tcPr>
            <w:tcW w:w="3823" w:type="dxa"/>
            <w:hideMark/>
          </w:tcPr>
          <w:p w14:paraId="3CA994FD" w14:textId="77777777" w:rsidR="00B54F46" w:rsidRPr="00375500" w:rsidRDefault="00B54F46" w:rsidP="00A04330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Submission type </w:t>
            </w:r>
          </w:p>
        </w:tc>
        <w:tc>
          <w:tcPr>
            <w:tcW w:w="5528" w:type="dxa"/>
            <w:hideMark/>
          </w:tcPr>
          <w:p w14:paraId="50C58773" w14:textId="77777777" w:rsidR="00B54F46" w:rsidRPr="00375500" w:rsidRDefault="00B54F46" w:rsidP="00375500">
            <w:pPr>
              <w:pStyle w:val="Heading1Right"/>
              <w:spacing w:before="120" w:after="120"/>
              <w:ind w:left="0" w:right="57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Address </w:t>
            </w:r>
          </w:p>
        </w:tc>
      </w:tr>
      <w:tr w:rsidR="00B54F46" w:rsidRPr="00375500" w14:paraId="16D29622" w14:textId="77777777" w:rsidTr="00D161E5">
        <w:trPr>
          <w:trHeight w:val="300"/>
          <w:jc w:val="center"/>
        </w:trPr>
        <w:tc>
          <w:tcPr>
            <w:tcW w:w="3823" w:type="dxa"/>
            <w:hideMark/>
          </w:tcPr>
          <w:p w14:paraId="654B3B0F" w14:textId="77777777" w:rsidR="00B54F46" w:rsidRPr="00375500" w:rsidRDefault="00B54F46" w:rsidP="00A04330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Initial and final well completion reports and data </w:t>
            </w:r>
          </w:p>
        </w:tc>
        <w:tc>
          <w:tcPr>
            <w:tcW w:w="5528" w:type="dxa"/>
            <w:vMerge w:val="restart"/>
            <w:hideMark/>
          </w:tcPr>
          <w:p w14:paraId="1225A18B" w14:textId="77777777" w:rsidR="00B54F46" w:rsidRPr="00375500" w:rsidRDefault="00B54F46" w:rsidP="00375500">
            <w:pPr>
              <w:spacing w:after="120"/>
              <w:rPr>
                <w:b/>
                <w:bCs/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Data Management Team </w:t>
            </w:r>
            <w:r w:rsidRPr="00375500">
              <w:rPr>
                <w:sz w:val="22"/>
                <w:szCs w:val="22"/>
                <w:lang w:val="en-AU"/>
              </w:rPr>
              <w:br/>
              <w:t>NOPTA </w:t>
            </w:r>
            <w:r w:rsidRPr="00375500">
              <w:rPr>
                <w:sz w:val="22"/>
                <w:szCs w:val="22"/>
                <w:lang w:val="en-AU"/>
              </w:rPr>
              <w:br/>
              <w:t>Level 10, Alluvion Building </w:t>
            </w:r>
            <w:r w:rsidRPr="00375500">
              <w:rPr>
                <w:sz w:val="22"/>
                <w:szCs w:val="22"/>
                <w:lang w:val="en-AU"/>
              </w:rPr>
              <w:br/>
              <w:t>58 Mounts Bay Road  </w:t>
            </w:r>
            <w:r w:rsidRPr="00375500">
              <w:rPr>
                <w:sz w:val="22"/>
                <w:szCs w:val="22"/>
                <w:lang w:val="en-AU"/>
              </w:rPr>
              <w:br/>
              <w:t>Perth WA 6000 </w:t>
            </w:r>
          </w:p>
          <w:p w14:paraId="48B304F9" w14:textId="77777777" w:rsidR="00B54F46" w:rsidRPr="00375500" w:rsidRDefault="00B54F46" w:rsidP="00375500">
            <w:pPr>
              <w:spacing w:after="120"/>
              <w:rPr>
                <w:b/>
                <w:bCs/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08 6424 5300 </w:t>
            </w:r>
          </w:p>
        </w:tc>
      </w:tr>
      <w:tr w:rsidR="00B54F46" w:rsidRPr="00375500" w14:paraId="751B8CFB" w14:textId="77777777" w:rsidTr="00D161E5">
        <w:trPr>
          <w:trHeight w:val="300"/>
          <w:jc w:val="center"/>
        </w:trPr>
        <w:tc>
          <w:tcPr>
            <w:tcW w:w="3823" w:type="dxa"/>
            <w:hideMark/>
          </w:tcPr>
          <w:p w14:paraId="27D64961" w14:textId="77777777" w:rsidR="00B54F46" w:rsidRPr="00375500" w:rsidRDefault="00B54F46" w:rsidP="00A04330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Survey acquisition, processing and interpretation reports and data </w:t>
            </w:r>
          </w:p>
        </w:tc>
        <w:tc>
          <w:tcPr>
            <w:tcW w:w="5528" w:type="dxa"/>
            <w:vMerge/>
            <w:hideMark/>
          </w:tcPr>
          <w:p w14:paraId="62C9DC76" w14:textId="77777777" w:rsidR="00B54F46" w:rsidRPr="00375500" w:rsidRDefault="00B54F46" w:rsidP="00A04330">
            <w:pPr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B54F46" w:rsidRPr="00375500" w14:paraId="6CAE2C92" w14:textId="77777777" w:rsidTr="00D161E5">
        <w:trPr>
          <w:trHeight w:val="300"/>
          <w:jc w:val="center"/>
        </w:trPr>
        <w:tc>
          <w:tcPr>
            <w:tcW w:w="3823" w:type="dxa"/>
            <w:hideMark/>
          </w:tcPr>
          <w:p w14:paraId="3CFC6B86" w14:textId="77777777" w:rsidR="00B54F46" w:rsidRPr="00375500" w:rsidRDefault="00B54F46" w:rsidP="00A04330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Survey reprocessing and reprocessing interpretation reports and data </w:t>
            </w:r>
          </w:p>
        </w:tc>
        <w:tc>
          <w:tcPr>
            <w:tcW w:w="5528" w:type="dxa"/>
            <w:vMerge/>
            <w:hideMark/>
          </w:tcPr>
          <w:p w14:paraId="3AB5D4B6" w14:textId="77777777" w:rsidR="00B54F46" w:rsidRPr="00375500" w:rsidRDefault="00B54F46" w:rsidP="00A04330">
            <w:pPr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B54F46" w:rsidRPr="00375500" w14:paraId="44A145EA" w14:textId="77777777" w:rsidTr="00D161E5">
        <w:trPr>
          <w:trHeight w:val="300"/>
          <w:jc w:val="center"/>
        </w:trPr>
        <w:tc>
          <w:tcPr>
            <w:tcW w:w="3823" w:type="dxa"/>
            <w:hideMark/>
          </w:tcPr>
          <w:p w14:paraId="70F0D0CD" w14:textId="77777777" w:rsidR="00B54F46" w:rsidRPr="00375500" w:rsidRDefault="00B54F46" w:rsidP="00A04330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Survey field tapes and support data </w:t>
            </w:r>
          </w:p>
        </w:tc>
        <w:tc>
          <w:tcPr>
            <w:tcW w:w="5528" w:type="dxa"/>
            <w:vMerge w:val="restart"/>
            <w:hideMark/>
          </w:tcPr>
          <w:p w14:paraId="61873ABD" w14:textId="77777777" w:rsidR="00B54F46" w:rsidRPr="00375500" w:rsidRDefault="00B54F46" w:rsidP="00A04330">
            <w:pPr>
              <w:spacing w:after="120"/>
              <w:rPr>
                <w:b/>
                <w:bCs/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National Offshore Petroleum Data &amp; Core Repository </w:t>
            </w:r>
            <w:r w:rsidRPr="00375500">
              <w:rPr>
                <w:sz w:val="22"/>
                <w:szCs w:val="22"/>
                <w:lang w:val="en-AU"/>
              </w:rPr>
              <w:br/>
              <w:t>Geoscience Australia </w:t>
            </w:r>
            <w:r w:rsidRPr="00375500">
              <w:rPr>
                <w:sz w:val="22"/>
                <w:szCs w:val="22"/>
                <w:lang w:val="en-AU"/>
              </w:rPr>
              <w:br/>
            </w:r>
            <w:proofErr w:type="spellStart"/>
            <w:r w:rsidRPr="00375500">
              <w:rPr>
                <w:sz w:val="22"/>
                <w:szCs w:val="22"/>
                <w:lang w:val="en-AU"/>
              </w:rPr>
              <w:t>Cnr</w:t>
            </w:r>
            <w:proofErr w:type="spellEnd"/>
            <w:r w:rsidRPr="00375500">
              <w:rPr>
                <w:sz w:val="22"/>
                <w:szCs w:val="22"/>
                <w:lang w:val="en-AU"/>
              </w:rPr>
              <w:t xml:space="preserve"> Jerrabomberra Ave and Hindmarsh Drive </w:t>
            </w:r>
            <w:r w:rsidRPr="00375500">
              <w:rPr>
                <w:sz w:val="22"/>
                <w:szCs w:val="22"/>
                <w:lang w:val="en-AU"/>
              </w:rPr>
              <w:br/>
              <w:t>SYMONSTON ACT 2609 </w:t>
            </w:r>
          </w:p>
          <w:p w14:paraId="1BE53EA7" w14:textId="77777777" w:rsidR="00B54F46" w:rsidRPr="00375500" w:rsidRDefault="00B54F46" w:rsidP="00A04330">
            <w:pPr>
              <w:spacing w:after="120"/>
              <w:rPr>
                <w:b/>
                <w:bCs/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02 6249 9111 </w:t>
            </w:r>
          </w:p>
        </w:tc>
      </w:tr>
      <w:tr w:rsidR="00B54F46" w:rsidRPr="00375500" w14:paraId="3FE38416" w14:textId="77777777" w:rsidTr="00D161E5">
        <w:trPr>
          <w:trHeight w:val="300"/>
          <w:jc w:val="center"/>
        </w:trPr>
        <w:tc>
          <w:tcPr>
            <w:tcW w:w="3823" w:type="dxa"/>
            <w:hideMark/>
          </w:tcPr>
          <w:p w14:paraId="7A03F327" w14:textId="77777777" w:rsidR="00B54F46" w:rsidRPr="00375500" w:rsidRDefault="00B54F46" w:rsidP="00A04330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1/3 core, cuttings, gaseous and hydrocarbon samples </w:t>
            </w:r>
          </w:p>
        </w:tc>
        <w:tc>
          <w:tcPr>
            <w:tcW w:w="5528" w:type="dxa"/>
            <w:vMerge/>
            <w:hideMark/>
          </w:tcPr>
          <w:p w14:paraId="04941482" w14:textId="77777777" w:rsidR="00B54F46" w:rsidRPr="00375500" w:rsidRDefault="00B54F46" w:rsidP="00A04330">
            <w:pPr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B54F46" w:rsidRPr="00375500" w14:paraId="5E6E8D42" w14:textId="77777777" w:rsidTr="00D161E5">
        <w:trPr>
          <w:trHeight w:val="300"/>
          <w:jc w:val="center"/>
        </w:trPr>
        <w:tc>
          <w:tcPr>
            <w:tcW w:w="3823" w:type="dxa"/>
            <w:hideMark/>
          </w:tcPr>
          <w:p w14:paraId="164F1710" w14:textId="77777777" w:rsidR="00B54F46" w:rsidRPr="00375500" w:rsidRDefault="00B54F46" w:rsidP="00A04330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2/3 core, cuttings and sidewall core </w:t>
            </w:r>
          </w:p>
        </w:tc>
        <w:tc>
          <w:tcPr>
            <w:tcW w:w="5528" w:type="dxa"/>
            <w:hideMark/>
          </w:tcPr>
          <w:p w14:paraId="733476D5" w14:textId="77777777" w:rsidR="00B54F46" w:rsidRPr="00375500" w:rsidRDefault="00B54F46" w:rsidP="00375500">
            <w:pPr>
              <w:spacing w:after="120"/>
              <w:rPr>
                <w:b/>
                <w:bCs/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National Offshore Petroleum Data &amp; Core Repository </w:t>
            </w:r>
            <w:r w:rsidRPr="00375500">
              <w:rPr>
                <w:sz w:val="22"/>
                <w:szCs w:val="22"/>
                <w:lang w:val="en-AU"/>
              </w:rPr>
              <w:br/>
              <w:t>Perth Core Library </w:t>
            </w:r>
            <w:r w:rsidRPr="00375500">
              <w:rPr>
                <w:sz w:val="22"/>
                <w:szCs w:val="22"/>
                <w:lang w:val="en-AU"/>
              </w:rPr>
              <w:br/>
              <w:t>37 Harris Street  </w:t>
            </w:r>
            <w:r w:rsidRPr="00375500">
              <w:rPr>
                <w:sz w:val="22"/>
                <w:szCs w:val="22"/>
                <w:lang w:val="en-AU"/>
              </w:rPr>
              <w:br/>
              <w:t>CARLISLE WA 6101 </w:t>
            </w:r>
          </w:p>
          <w:p w14:paraId="3EBFC828" w14:textId="77777777" w:rsidR="00B54F46" w:rsidRPr="00375500" w:rsidRDefault="00B54F46" w:rsidP="00375500">
            <w:pPr>
              <w:spacing w:after="120"/>
              <w:rPr>
                <w:b/>
                <w:bCs/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08 9470 0305 </w:t>
            </w:r>
          </w:p>
        </w:tc>
      </w:tr>
      <w:tr w:rsidR="00B54F46" w:rsidRPr="00375500" w14:paraId="75EC9F03" w14:textId="77777777" w:rsidTr="00D161E5">
        <w:trPr>
          <w:trHeight w:val="300"/>
          <w:jc w:val="center"/>
        </w:trPr>
        <w:tc>
          <w:tcPr>
            <w:tcW w:w="3823" w:type="dxa"/>
            <w:hideMark/>
          </w:tcPr>
          <w:p w14:paraId="522DF7F0" w14:textId="77777777" w:rsidR="00B54F46" w:rsidRPr="00375500" w:rsidRDefault="00B54F46" w:rsidP="00A04330">
            <w:pPr>
              <w:pStyle w:val="Heading1Right"/>
              <w:spacing w:before="120" w:after="120"/>
              <w:ind w:left="57" w:right="57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Thin sections, slides and residues </w:t>
            </w:r>
          </w:p>
        </w:tc>
        <w:tc>
          <w:tcPr>
            <w:tcW w:w="5528" w:type="dxa"/>
            <w:hideMark/>
          </w:tcPr>
          <w:p w14:paraId="488D9FA8" w14:textId="77777777" w:rsidR="00B54F46" w:rsidRPr="00375500" w:rsidRDefault="00B54F46" w:rsidP="00A04330">
            <w:pPr>
              <w:spacing w:after="0"/>
              <w:rPr>
                <w:b/>
                <w:bCs/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Petroleum Exploration Information  </w:t>
            </w:r>
          </w:p>
          <w:p w14:paraId="7C32D854" w14:textId="77777777" w:rsidR="00B54F46" w:rsidRPr="00375500" w:rsidRDefault="00B54F46" w:rsidP="00A04330">
            <w:pPr>
              <w:spacing w:before="0" w:after="0"/>
              <w:rPr>
                <w:b/>
                <w:bCs/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Geological Survey of Western Australia </w:t>
            </w:r>
          </w:p>
          <w:p w14:paraId="1BEE40A5" w14:textId="77777777" w:rsidR="00A04330" w:rsidRPr="00375500" w:rsidRDefault="00B54F46" w:rsidP="00A04330">
            <w:pPr>
              <w:spacing w:before="0" w:after="0"/>
              <w:rPr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Department of Mines, Petroleum and Exploration (DMPE) </w:t>
            </w:r>
          </w:p>
          <w:p w14:paraId="743584EF" w14:textId="2F16E224" w:rsidR="00B54F46" w:rsidRPr="00375500" w:rsidRDefault="00B54F46" w:rsidP="00A04330">
            <w:pPr>
              <w:spacing w:before="0" w:after="0"/>
              <w:rPr>
                <w:b/>
                <w:bCs/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100 Plain Street EAST  </w:t>
            </w:r>
            <w:r w:rsidRPr="00375500">
              <w:rPr>
                <w:sz w:val="22"/>
                <w:szCs w:val="22"/>
                <w:lang w:val="en-AU"/>
              </w:rPr>
              <w:br/>
              <w:t>PERTH WA 6004 </w:t>
            </w:r>
          </w:p>
          <w:p w14:paraId="4439BBF6" w14:textId="77777777" w:rsidR="00B54F46" w:rsidRPr="00375500" w:rsidRDefault="00B54F46" w:rsidP="00A04330">
            <w:pPr>
              <w:spacing w:after="120"/>
              <w:rPr>
                <w:b/>
                <w:bCs/>
                <w:sz w:val="22"/>
                <w:szCs w:val="22"/>
                <w:lang w:val="en-AU"/>
              </w:rPr>
            </w:pPr>
            <w:r w:rsidRPr="00375500">
              <w:rPr>
                <w:sz w:val="22"/>
                <w:szCs w:val="22"/>
                <w:lang w:val="en-AU"/>
              </w:rPr>
              <w:t>08 9222 3333 </w:t>
            </w:r>
          </w:p>
        </w:tc>
      </w:tr>
    </w:tbl>
    <w:p w14:paraId="53583CB6" w14:textId="77777777" w:rsidR="005C6AB0" w:rsidRPr="002D233C" w:rsidRDefault="005C6AB0" w:rsidP="00241553">
      <w:pPr>
        <w:pStyle w:val="Heading1Right"/>
      </w:pPr>
    </w:p>
    <w:sectPr w:rsidR="005C6AB0" w:rsidRPr="002D233C" w:rsidSect="00EE51B8">
      <w:pgSz w:w="11910" w:h="16840"/>
      <w:pgMar w:top="2552" w:right="851" w:bottom="851" w:left="851" w:header="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CD94" w14:textId="77777777" w:rsidR="00602169" w:rsidRDefault="00602169" w:rsidP="00E52D01">
      <w:pPr>
        <w:spacing w:before="0" w:after="0"/>
      </w:pPr>
      <w:r>
        <w:separator/>
      </w:r>
    </w:p>
  </w:endnote>
  <w:endnote w:type="continuationSeparator" w:id="0">
    <w:p w14:paraId="0637E521" w14:textId="77777777" w:rsidR="00602169" w:rsidRDefault="00602169" w:rsidP="00E52D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F96F" w14:textId="56C28C53" w:rsidR="00E52D01" w:rsidRDefault="00E52D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08E2732" wp14:editId="7564E3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12135" cy="403860"/>
              <wp:effectExtent l="0" t="0" r="12065" b="0"/>
              <wp:wrapNone/>
              <wp:docPr id="844165273" name="Text Box 5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17845" w14:textId="402FC72F" w:rsidR="00E52D01" w:rsidRPr="00E52D01" w:rsidRDefault="00E52D01" w:rsidP="00E52D0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52D01"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E27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: Sensitive//Legal-Privilege" style="position:absolute;margin-left:0;margin-top:0;width:245.05pt;height:31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" filled="f" stroked="f">
              <v:textbox style="mso-fit-shape-to-text:t" inset="0,0,0,15pt">
                <w:txbxContent>
                  <w:p w14:paraId="53C17845" w14:textId="402FC72F" w:rsidR="00E52D01" w:rsidRPr="00E52D01" w:rsidRDefault="00E52D01" w:rsidP="00E52D0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E52D01"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F58B" w14:textId="64DE79C2" w:rsidR="007261DC" w:rsidRDefault="00BE4738" w:rsidP="00545FB1">
    <w:pPr>
      <w:pStyle w:val="BodyText"/>
      <w:tabs>
        <w:tab w:val="right" w:pos="10065"/>
      </w:tabs>
      <w:spacing w:before="0" w:after="0"/>
    </w:pPr>
    <w:r w:rsidRPr="00961858">
      <w:rPr>
        <w:noProof/>
      </w:rPr>
      <mc:AlternateContent>
        <mc:Choice Requires="wpg">
          <w:drawing>
            <wp:inline distT="0" distB="0" distL="0" distR="0" wp14:anchorId="4722BB8E" wp14:editId="6EFD6490">
              <wp:extent cx="6359525" cy="22225"/>
              <wp:effectExtent l="9525" t="0" r="3175" b="6350"/>
              <wp:docPr id="1390898096" name="Group 13908980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59525" cy="22225"/>
                        <a:chOff x="0" y="0"/>
                        <a:chExt cx="6359525" cy="22225"/>
                      </a:xfrm>
                    </wpg:grpSpPr>
                    <wps:wsp>
                      <wps:cNvPr id="641057383" name="Graphic 7"/>
                      <wps:cNvSpPr/>
                      <wps:spPr>
                        <a:xfrm>
                          <a:off x="4762" y="4762"/>
                          <a:ext cx="6350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 h="12700">
                              <a:moveTo>
                                <a:pt x="0" y="12699"/>
                              </a:moveTo>
                              <a:lnTo>
                                <a:pt x="635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7629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84B7FE7" id="Group 1390898096" o:spid="_x0000_s1026" style="width:500.75pt;height:1.75pt;mso-position-horizontal-relative:char;mso-position-vertical-relative:line" coordsize="63595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">
              <v:shape id="Graphic 7" o:spid="_x0000_s1027" style="position:absolute;left:47;top:47;width:63500;height:127;visibility:visible;mso-wrap-style:square;v-text-anchor:top" coordsize="6350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" path="m,12699l6350000,e" filled="f" strokecolor="#27629b">
                <v:path arrowok="t"/>
              </v:shape>
              <w10:anchorlock/>
            </v:group>
          </w:pict>
        </mc:Fallback>
      </mc:AlternateContent>
    </w:r>
    <w:hyperlink r:id="rId1"/>
    <w:r>
      <w:t xml:space="preserve">  </w:t>
    </w:r>
    <w:hyperlink r:id="rId2" w:history="1">
      <w:r w:rsidRPr="00783E7E">
        <w:rPr>
          <w:rStyle w:val="Hyperlink"/>
        </w:rPr>
        <w:t>www.nopta.gov.au</w:t>
      </w:r>
    </w:hyperlink>
    <w:r w:rsidRPr="0088737B">
      <w:t> </w:t>
    </w:r>
    <w:r w:rsidR="00B7349F">
      <w:tab/>
    </w:r>
    <w:r w:rsidRPr="00961858">
      <w:rPr>
        <w:color w:val="5F5F5F"/>
      </w:rPr>
      <w:t>Version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FF05" w14:textId="6E8D0FE3" w:rsidR="00E52D01" w:rsidRDefault="00E52D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4A76F80" wp14:editId="486224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12135" cy="403860"/>
              <wp:effectExtent l="0" t="0" r="12065" b="0"/>
              <wp:wrapNone/>
              <wp:docPr id="1394902991" name="Text Box 4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FD79F" w14:textId="052FBB91" w:rsidR="00E52D01" w:rsidRPr="00E52D01" w:rsidRDefault="00E52D01" w:rsidP="00E52D0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52D01"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76F8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: Sensitive//Legal-Privilege" style="position:absolute;margin-left:0;margin-top:0;width:245.05pt;height:31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" filled="f" stroked="f">
              <v:textbox style="mso-fit-shape-to-text:t" inset="0,0,0,15pt">
                <w:txbxContent>
                  <w:p w14:paraId="4DEFD79F" w14:textId="052FBB91" w:rsidR="00E52D01" w:rsidRPr="00E52D01" w:rsidRDefault="00E52D01" w:rsidP="00E52D0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E52D01"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04CE" w14:textId="77777777" w:rsidR="00602169" w:rsidRDefault="00602169" w:rsidP="00E52D01">
      <w:pPr>
        <w:spacing w:before="0" w:after="0"/>
      </w:pPr>
      <w:r>
        <w:separator/>
      </w:r>
    </w:p>
  </w:footnote>
  <w:footnote w:type="continuationSeparator" w:id="0">
    <w:p w14:paraId="1C197526" w14:textId="77777777" w:rsidR="00602169" w:rsidRDefault="00602169" w:rsidP="00E52D0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7BC6" w14:textId="3C7A1D98" w:rsidR="00E52D01" w:rsidRDefault="00E52D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3CE2650" wp14:editId="5D0661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2135" cy="403860"/>
              <wp:effectExtent l="0" t="0" r="12065" b="15240"/>
              <wp:wrapNone/>
              <wp:docPr id="1234166901" name="Text Box 2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1BC2" w14:textId="44869D7F" w:rsidR="00E52D01" w:rsidRPr="00E52D01" w:rsidRDefault="00E52D01" w:rsidP="00E52D0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52D01"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E26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//Legal-Privilege" style="position:absolute;margin-left:0;margin-top:0;width:245.05pt;height:31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" filled="f" stroked="f">
              <v:textbox style="mso-fit-shape-to-text:t" inset="0,15pt,0,0">
                <w:txbxContent>
                  <w:p w14:paraId="23851BC2" w14:textId="44869D7F" w:rsidR="00E52D01" w:rsidRPr="00E52D01" w:rsidRDefault="00E52D01" w:rsidP="00E52D0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E52D01"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CD85" w14:textId="4F478087" w:rsidR="007261DC" w:rsidRPr="00797426" w:rsidRDefault="00F07567" w:rsidP="00797426">
    <w:pPr>
      <w:pStyle w:val="Header"/>
    </w:pPr>
    <w:r w:rsidRPr="00EA7BFC">
      <w:rPr>
        <w:noProof/>
      </w:rPr>
      <w:drawing>
        <wp:anchor distT="0" distB="0" distL="114300" distR="114300" simplePos="0" relativeHeight="251659269" behindDoc="0" locked="0" layoutInCell="1" allowOverlap="1" wp14:anchorId="051A9F27" wp14:editId="59F2543E">
          <wp:simplePos x="0" y="0"/>
          <wp:positionH relativeFrom="page">
            <wp:align>right</wp:align>
          </wp:positionH>
          <wp:positionV relativeFrom="paragraph">
            <wp:posOffset>304</wp:posOffset>
          </wp:positionV>
          <wp:extent cx="7562850" cy="1561595"/>
          <wp:effectExtent l="0" t="0" r="0" b="635"/>
          <wp:wrapNone/>
          <wp:docPr id="179262782" name="Picture 4" descr="Blue banner with Australian Government National Offshore Petroleum Titles Administrator (NOPTA) logo Fact shee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416703" name="Picture 4" descr="Blue banner with Australian Government National Offshore Petroleum Titles Administrator (NOPTA) logo Fact shee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6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F98E" w14:textId="476F61AB" w:rsidR="00E52D01" w:rsidRDefault="00E52D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02A907" wp14:editId="61300C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2135" cy="403860"/>
              <wp:effectExtent l="0" t="0" r="12065" b="15240"/>
              <wp:wrapNone/>
              <wp:docPr id="637418182" name="Text Box 1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AB8B0" w14:textId="1A0C2CE7" w:rsidR="00E52D01" w:rsidRPr="00E52D01" w:rsidRDefault="00E52D01" w:rsidP="00E52D0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52D01"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2A9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: Sensitive//Legal-Privilege" style="position:absolute;margin-left:0;margin-top:0;width:245.05pt;height:31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" filled="f" stroked="f">
              <v:textbox style="mso-fit-shape-to-text:t" inset="0,15pt,0,0">
                <w:txbxContent>
                  <w:p w14:paraId="577AB8B0" w14:textId="1A0C2CE7" w:rsidR="00E52D01" w:rsidRPr="00E52D01" w:rsidRDefault="00E52D01" w:rsidP="00E52D0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E52D01"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0DD"/>
    <w:multiLevelType w:val="multilevel"/>
    <w:tmpl w:val="4420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0B49B2"/>
    <w:multiLevelType w:val="hybridMultilevel"/>
    <w:tmpl w:val="D5E8B826"/>
    <w:lvl w:ilvl="0" w:tplc="0C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243F4344"/>
    <w:multiLevelType w:val="multilevel"/>
    <w:tmpl w:val="74FA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E94803"/>
    <w:multiLevelType w:val="multilevel"/>
    <w:tmpl w:val="9AA2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670841"/>
    <w:multiLevelType w:val="multilevel"/>
    <w:tmpl w:val="C418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395474"/>
    <w:multiLevelType w:val="multilevel"/>
    <w:tmpl w:val="79B0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AD2B6C"/>
    <w:multiLevelType w:val="multilevel"/>
    <w:tmpl w:val="194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9C4276"/>
    <w:multiLevelType w:val="multilevel"/>
    <w:tmpl w:val="DE72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9F3FF7"/>
    <w:multiLevelType w:val="multilevel"/>
    <w:tmpl w:val="31F6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FF76E6"/>
    <w:multiLevelType w:val="multilevel"/>
    <w:tmpl w:val="74FA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2260279">
    <w:abstractNumId w:val="8"/>
  </w:num>
  <w:num w:numId="2" w16cid:durableId="241987936">
    <w:abstractNumId w:val="3"/>
  </w:num>
  <w:num w:numId="3" w16cid:durableId="1232696874">
    <w:abstractNumId w:val="5"/>
  </w:num>
  <w:num w:numId="4" w16cid:durableId="1422097664">
    <w:abstractNumId w:val="9"/>
  </w:num>
  <w:num w:numId="5" w16cid:durableId="1982615238">
    <w:abstractNumId w:val="6"/>
  </w:num>
  <w:num w:numId="6" w16cid:durableId="1078140449">
    <w:abstractNumId w:val="7"/>
  </w:num>
  <w:num w:numId="7" w16cid:durableId="68768977">
    <w:abstractNumId w:val="0"/>
  </w:num>
  <w:num w:numId="8" w16cid:durableId="1543246076">
    <w:abstractNumId w:val="4"/>
  </w:num>
  <w:num w:numId="9" w16cid:durableId="422840540">
    <w:abstractNumId w:val="1"/>
  </w:num>
  <w:num w:numId="10" w16cid:durableId="210595152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F0"/>
    <w:rsid w:val="00002DB7"/>
    <w:rsid w:val="00005CC7"/>
    <w:rsid w:val="00013A76"/>
    <w:rsid w:val="00013ADC"/>
    <w:rsid w:val="000171A1"/>
    <w:rsid w:val="00022064"/>
    <w:rsid w:val="00024E42"/>
    <w:rsid w:val="00026608"/>
    <w:rsid w:val="00027442"/>
    <w:rsid w:val="000303B0"/>
    <w:rsid w:val="00032C27"/>
    <w:rsid w:val="00034F61"/>
    <w:rsid w:val="00040425"/>
    <w:rsid w:val="000418C2"/>
    <w:rsid w:val="00041BDD"/>
    <w:rsid w:val="000427D2"/>
    <w:rsid w:val="00047DF7"/>
    <w:rsid w:val="000558D5"/>
    <w:rsid w:val="00057591"/>
    <w:rsid w:val="00061640"/>
    <w:rsid w:val="0006250B"/>
    <w:rsid w:val="00063D77"/>
    <w:rsid w:val="000668C1"/>
    <w:rsid w:val="000704BF"/>
    <w:rsid w:val="0007191E"/>
    <w:rsid w:val="0007299E"/>
    <w:rsid w:val="00075041"/>
    <w:rsid w:val="00075941"/>
    <w:rsid w:val="000761B4"/>
    <w:rsid w:val="0007689B"/>
    <w:rsid w:val="00076B13"/>
    <w:rsid w:val="000811E1"/>
    <w:rsid w:val="000830EB"/>
    <w:rsid w:val="00083163"/>
    <w:rsid w:val="00083B3D"/>
    <w:rsid w:val="00086169"/>
    <w:rsid w:val="000910F5"/>
    <w:rsid w:val="00095212"/>
    <w:rsid w:val="000957F4"/>
    <w:rsid w:val="00097694"/>
    <w:rsid w:val="000A3B2A"/>
    <w:rsid w:val="000A423A"/>
    <w:rsid w:val="000A43DC"/>
    <w:rsid w:val="000A45B6"/>
    <w:rsid w:val="000A71AD"/>
    <w:rsid w:val="000A7E43"/>
    <w:rsid w:val="000B15F4"/>
    <w:rsid w:val="000B5CE4"/>
    <w:rsid w:val="000B675A"/>
    <w:rsid w:val="000B68E2"/>
    <w:rsid w:val="000C234D"/>
    <w:rsid w:val="000D21FC"/>
    <w:rsid w:val="000D67B6"/>
    <w:rsid w:val="000D7CBB"/>
    <w:rsid w:val="000E0AA7"/>
    <w:rsid w:val="000E1E67"/>
    <w:rsid w:val="000E29F8"/>
    <w:rsid w:val="000E5A34"/>
    <w:rsid w:val="000E6A5A"/>
    <w:rsid w:val="000F0BD1"/>
    <w:rsid w:val="000F1E78"/>
    <w:rsid w:val="000F58A3"/>
    <w:rsid w:val="001003A6"/>
    <w:rsid w:val="00102B0F"/>
    <w:rsid w:val="001039C8"/>
    <w:rsid w:val="001045CE"/>
    <w:rsid w:val="00105DD5"/>
    <w:rsid w:val="001060EE"/>
    <w:rsid w:val="0010684C"/>
    <w:rsid w:val="00106BA2"/>
    <w:rsid w:val="001077E1"/>
    <w:rsid w:val="00110BF3"/>
    <w:rsid w:val="00110F23"/>
    <w:rsid w:val="00111F42"/>
    <w:rsid w:val="001142C9"/>
    <w:rsid w:val="001166F9"/>
    <w:rsid w:val="001174A4"/>
    <w:rsid w:val="00124452"/>
    <w:rsid w:val="001250E7"/>
    <w:rsid w:val="00126449"/>
    <w:rsid w:val="00127296"/>
    <w:rsid w:val="0013020B"/>
    <w:rsid w:val="00136801"/>
    <w:rsid w:val="00140476"/>
    <w:rsid w:val="00143653"/>
    <w:rsid w:val="00145A96"/>
    <w:rsid w:val="0014778B"/>
    <w:rsid w:val="001477E3"/>
    <w:rsid w:val="00150779"/>
    <w:rsid w:val="001508EC"/>
    <w:rsid w:val="00150C07"/>
    <w:rsid w:val="001535B5"/>
    <w:rsid w:val="0015741E"/>
    <w:rsid w:val="00160C15"/>
    <w:rsid w:val="00170C5C"/>
    <w:rsid w:val="00182F91"/>
    <w:rsid w:val="00182F98"/>
    <w:rsid w:val="001831EB"/>
    <w:rsid w:val="00184CCF"/>
    <w:rsid w:val="00186206"/>
    <w:rsid w:val="00187594"/>
    <w:rsid w:val="0019253A"/>
    <w:rsid w:val="00193C04"/>
    <w:rsid w:val="001973D2"/>
    <w:rsid w:val="00197FF0"/>
    <w:rsid w:val="001A2A03"/>
    <w:rsid w:val="001A5286"/>
    <w:rsid w:val="001A6845"/>
    <w:rsid w:val="001A69C9"/>
    <w:rsid w:val="001B0E8C"/>
    <w:rsid w:val="001B126C"/>
    <w:rsid w:val="001B1E0B"/>
    <w:rsid w:val="001B5231"/>
    <w:rsid w:val="001B54E7"/>
    <w:rsid w:val="001C1101"/>
    <w:rsid w:val="001C2189"/>
    <w:rsid w:val="001C308E"/>
    <w:rsid w:val="001C526E"/>
    <w:rsid w:val="001C6C9B"/>
    <w:rsid w:val="001C731B"/>
    <w:rsid w:val="001C7A64"/>
    <w:rsid w:val="001D0F77"/>
    <w:rsid w:val="001D19B8"/>
    <w:rsid w:val="001E527E"/>
    <w:rsid w:val="001E7260"/>
    <w:rsid w:val="001E7B17"/>
    <w:rsid w:val="001F56C8"/>
    <w:rsid w:val="001F6E47"/>
    <w:rsid w:val="00200020"/>
    <w:rsid w:val="00200499"/>
    <w:rsid w:val="0020708C"/>
    <w:rsid w:val="00211EF5"/>
    <w:rsid w:val="00215F80"/>
    <w:rsid w:val="00221A5D"/>
    <w:rsid w:val="00222BDE"/>
    <w:rsid w:val="00223330"/>
    <w:rsid w:val="00225AFD"/>
    <w:rsid w:val="00225F38"/>
    <w:rsid w:val="00226867"/>
    <w:rsid w:val="00227A57"/>
    <w:rsid w:val="00230932"/>
    <w:rsid w:val="0023249A"/>
    <w:rsid w:val="00237449"/>
    <w:rsid w:val="00241553"/>
    <w:rsid w:val="0024164C"/>
    <w:rsid w:val="0024572D"/>
    <w:rsid w:val="0024652A"/>
    <w:rsid w:val="0024673F"/>
    <w:rsid w:val="00247632"/>
    <w:rsid w:val="00251F52"/>
    <w:rsid w:val="002540D1"/>
    <w:rsid w:val="002574AF"/>
    <w:rsid w:val="00262F95"/>
    <w:rsid w:val="00264713"/>
    <w:rsid w:val="00264F78"/>
    <w:rsid w:val="00265422"/>
    <w:rsid w:val="00265D23"/>
    <w:rsid w:val="00265E4D"/>
    <w:rsid w:val="00267434"/>
    <w:rsid w:val="00270FEA"/>
    <w:rsid w:val="0027328A"/>
    <w:rsid w:val="00275941"/>
    <w:rsid w:val="002763DC"/>
    <w:rsid w:val="002807C0"/>
    <w:rsid w:val="00287114"/>
    <w:rsid w:val="00290BA7"/>
    <w:rsid w:val="002918C9"/>
    <w:rsid w:val="00292550"/>
    <w:rsid w:val="0029394C"/>
    <w:rsid w:val="00296390"/>
    <w:rsid w:val="00296BCC"/>
    <w:rsid w:val="002A0A91"/>
    <w:rsid w:val="002A0F3D"/>
    <w:rsid w:val="002A4E04"/>
    <w:rsid w:val="002B0953"/>
    <w:rsid w:val="002B18BC"/>
    <w:rsid w:val="002B46F8"/>
    <w:rsid w:val="002B4967"/>
    <w:rsid w:val="002B57AC"/>
    <w:rsid w:val="002B7C7B"/>
    <w:rsid w:val="002C0BE7"/>
    <w:rsid w:val="002D0394"/>
    <w:rsid w:val="002D05DF"/>
    <w:rsid w:val="002D233C"/>
    <w:rsid w:val="002D2360"/>
    <w:rsid w:val="002D4358"/>
    <w:rsid w:val="002E5CC8"/>
    <w:rsid w:val="002E666E"/>
    <w:rsid w:val="002F06E9"/>
    <w:rsid w:val="002F4775"/>
    <w:rsid w:val="002F5524"/>
    <w:rsid w:val="00301A89"/>
    <w:rsid w:val="00303F67"/>
    <w:rsid w:val="003062D2"/>
    <w:rsid w:val="00310A5C"/>
    <w:rsid w:val="003122BA"/>
    <w:rsid w:val="00322529"/>
    <w:rsid w:val="00325C54"/>
    <w:rsid w:val="00326060"/>
    <w:rsid w:val="00327F4B"/>
    <w:rsid w:val="00333CD6"/>
    <w:rsid w:val="003346BF"/>
    <w:rsid w:val="0033658E"/>
    <w:rsid w:val="0034080A"/>
    <w:rsid w:val="003423BE"/>
    <w:rsid w:val="00345974"/>
    <w:rsid w:val="00345A45"/>
    <w:rsid w:val="003462A2"/>
    <w:rsid w:val="00346372"/>
    <w:rsid w:val="00361855"/>
    <w:rsid w:val="00361DEE"/>
    <w:rsid w:val="00370D4E"/>
    <w:rsid w:val="00373119"/>
    <w:rsid w:val="00373956"/>
    <w:rsid w:val="00375500"/>
    <w:rsid w:val="00375E70"/>
    <w:rsid w:val="0037792E"/>
    <w:rsid w:val="0038031F"/>
    <w:rsid w:val="0038227F"/>
    <w:rsid w:val="003850FA"/>
    <w:rsid w:val="00385584"/>
    <w:rsid w:val="00394177"/>
    <w:rsid w:val="00394A43"/>
    <w:rsid w:val="00394B3B"/>
    <w:rsid w:val="0039722E"/>
    <w:rsid w:val="003A09AE"/>
    <w:rsid w:val="003A729F"/>
    <w:rsid w:val="003B10E0"/>
    <w:rsid w:val="003B41A4"/>
    <w:rsid w:val="003B4C0C"/>
    <w:rsid w:val="003C1EF2"/>
    <w:rsid w:val="003C4A72"/>
    <w:rsid w:val="003C677F"/>
    <w:rsid w:val="003C79DB"/>
    <w:rsid w:val="003D3AC2"/>
    <w:rsid w:val="003D55C8"/>
    <w:rsid w:val="003E2669"/>
    <w:rsid w:val="003F0527"/>
    <w:rsid w:val="003F3184"/>
    <w:rsid w:val="003F3932"/>
    <w:rsid w:val="00411CDC"/>
    <w:rsid w:val="00413C44"/>
    <w:rsid w:val="00413CB8"/>
    <w:rsid w:val="00414472"/>
    <w:rsid w:val="0043158A"/>
    <w:rsid w:val="00431E08"/>
    <w:rsid w:val="0043783B"/>
    <w:rsid w:val="00440502"/>
    <w:rsid w:val="00440E01"/>
    <w:rsid w:val="00442EE1"/>
    <w:rsid w:val="0044327C"/>
    <w:rsid w:val="00450C45"/>
    <w:rsid w:val="0045191C"/>
    <w:rsid w:val="00452719"/>
    <w:rsid w:val="0045338E"/>
    <w:rsid w:val="00453400"/>
    <w:rsid w:val="00453E24"/>
    <w:rsid w:val="0045687F"/>
    <w:rsid w:val="00460DBC"/>
    <w:rsid w:val="00471AB2"/>
    <w:rsid w:val="00471F20"/>
    <w:rsid w:val="004735D4"/>
    <w:rsid w:val="00474E05"/>
    <w:rsid w:val="004764A6"/>
    <w:rsid w:val="0047771A"/>
    <w:rsid w:val="00477E10"/>
    <w:rsid w:val="0048310C"/>
    <w:rsid w:val="00485C6B"/>
    <w:rsid w:val="004959D8"/>
    <w:rsid w:val="004A1240"/>
    <w:rsid w:val="004A6009"/>
    <w:rsid w:val="004A7587"/>
    <w:rsid w:val="004B0540"/>
    <w:rsid w:val="004B0B23"/>
    <w:rsid w:val="004B1A20"/>
    <w:rsid w:val="004B2F59"/>
    <w:rsid w:val="004B32E0"/>
    <w:rsid w:val="004B5087"/>
    <w:rsid w:val="004C0AEB"/>
    <w:rsid w:val="004C263D"/>
    <w:rsid w:val="004C6949"/>
    <w:rsid w:val="004C6A77"/>
    <w:rsid w:val="004C6FB9"/>
    <w:rsid w:val="004D10ED"/>
    <w:rsid w:val="004D1436"/>
    <w:rsid w:val="004D4225"/>
    <w:rsid w:val="004D49A9"/>
    <w:rsid w:val="004E0D82"/>
    <w:rsid w:val="004E30FB"/>
    <w:rsid w:val="004E3D6F"/>
    <w:rsid w:val="004E5748"/>
    <w:rsid w:val="004E5F74"/>
    <w:rsid w:val="004E678D"/>
    <w:rsid w:val="004F100B"/>
    <w:rsid w:val="004F4118"/>
    <w:rsid w:val="005032FA"/>
    <w:rsid w:val="00503622"/>
    <w:rsid w:val="005045FD"/>
    <w:rsid w:val="00504D6B"/>
    <w:rsid w:val="00506F85"/>
    <w:rsid w:val="005072C9"/>
    <w:rsid w:val="00507888"/>
    <w:rsid w:val="00516B4C"/>
    <w:rsid w:val="00520A10"/>
    <w:rsid w:val="00522F9A"/>
    <w:rsid w:val="0052465B"/>
    <w:rsid w:val="00525FB2"/>
    <w:rsid w:val="00531C98"/>
    <w:rsid w:val="00533BBD"/>
    <w:rsid w:val="00537580"/>
    <w:rsid w:val="00541926"/>
    <w:rsid w:val="005450A7"/>
    <w:rsid w:val="005450BF"/>
    <w:rsid w:val="00545ABF"/>
    <w:rsid w:val="00545F8D"/>
    <w:rsid w:val="00545FB1"/>
    <w:rsid w:val="005462E4"/>
    <w:rsid w:val="00547A09"/>
    <w:rsid w:val="00553F0B"/>
    <w:rsid w:val="00554ADE"/>
    <w:rsid w:val="00555588"/>
    <w:rsid w:val="005574E9"/>
    <w:rsid w:val="00557E3D"/>
    <w:rsid w:val="005629C7"/>
    <w:rsid w:val="00562C60"/>
    <w:rsid w:val="00562CED"/>
    <w:rsid w:val="00562E8B"/>
    <w:rsid w:val="005638D8"/>
    <w:rsid w:val="00564441"/>
    <w:rsid w:val="005671A0"/>
    <w:rsid w:val="00573351"/>
    <w:rsid w:val="005738DD"/>
    <w:rsid w:val="005768A1"/>
    <w:rsid w:val="00580998"/>
    <w:rsid w:val="00583DA1"/>
    <w:rsid w:val="00587092"/>
    <w:rsid w:val="005960C6"/>
    <w:rsid w:val="005A0A68"/>
    <w:rsid w:val="005A4DE9"/>
    <w:rsid w:val="005A4E81"/>
    <w:rsid w:val="005A77C3"/>
    <w:rsid w:val="005B2285"/>
    <w:rsid w:val="005B458D"/>
    <w:rsid w:val="005B7535"/>
    <w:rsid w:val="005B7BFA"/>
    <w:rsid w:val="005B7E8C"/>
    <w:rsid w:val="005C188A"/>
    <w:rsid w:val="005C328C"/>
    <w:rsid w:val="005C3E6A"/>
    <w:rsid w:val="005C68EE"/>
    <w:rsid w:val="005C6AB0"/>
    <w:rsid w:val="005C71FA"/>
    <w:rsid w:val="005D19CD"/>
    <w:rsid w:val="005D1D88"/>
    <w:rsid w:val="005D3493"/>
    <w:rsid w:val="005D45BA"/>
    <w:rsid w:val="005E28FD"/>
    <w:rsid w:val="005E3834"/>
    <w:rsid w:val="005E3E91"/>
    <w:rsid w:val="005E4F90"/>
    <w:rsid w:val="005E4FA6"/>
    <w:rsid w:val="005E5293"/>
    <w:rsid w:val="005F3093"/>
    <w:rsid w:val="005F4158"/>
    <w:rsid w:val="005F43A0"/>
    <w:rsid w:val="005F50DA"/>
    <w:rsid w:val="005F6765"/>
    <w:rsid w:val="005F7D28"/>
    <w:rsid w:val="00600C8D"/>
    <w:rsid w:val="00602169"/>
    <w:rsid w:val="00602AF8"/>
    <w:rsid w:val="00603680"/>
    <w:rsid w:val="00613505"/>
    <w:rsid w:val="0061379F"/>
    <w:rsid w:val="00615905"/>
    <w:rsid w:val="0061666F"/>
    <w:rsid w:val="00620160"/>
    <w:rsid w:val="006208EF"/>
    <w:rsid w:val="00622539"/>
    <w:rsid w:val="006234D2"/>
    <w:rsid w:val="00625BAF"/>
    <w:rsid w:val="00625D47"/>
    <w:rsid w:val="00627A9A"/>
    <w:rsid w:val="00630213"/>
    <w:rsid w:val="00630B28"/>
    <w:rsid w:val="00632096"/>
    <w:rsid w:val="00634A69"/>
    <w:rsid w:val="00635097"/>
    <w:rsid w:val="0063569D"/>
    <w:rsid w:val="00637F68"/>
    <w:rsid w:val="0064020C"/>
    <w:rsid w:val="006407D2"/>
    <w:rsid w:val="0064121E"/>
    <w:rsid w:val="00641ED2"/>
    <w:rsid w:val="0064280D"/>
    <w:rsid w:val="00646B6D"/>
    <w:rsid w:val="006471D0"/>
    <w:rsid w:val="006502F8"/>
    <w:rsid w:val="00651242"/>
    <w:rsid w:val="00651E3D"/>
    <w:rsid w:val="00653F3F"/>
    <w:rsid w:val="00655BF4"/>
    <w:rsid w:val="00657B53"/>
    <w:rsid w:val="00663208"/>
    <w:rsid w:val="00663274"/>
    <w:rsid w:val="00663C4B"/>
    <w:rsid w:val="0066641D"/>
    <w:rsid w:val="00667CF1"/>
    <w:rsid w:val="0067588C"/>
    <w:rsid w:val="006764A4"/>
    <w:rsid w:val="006804C9"/>
    <w:rsid w:val="00680649"/>
    <w:rsid w:val="00680B99"/>
    <w:rsid w:val="00690215"/>
    <w:rsid w:val="006A1268"/>
    <w:rsid w:val="006A2A38"/>
    <w:rsid w:val="006A4263"/>
    <w:rsid w:val="006A76AF"/>
    <w:rsid w:val="006A7901"/>
    <w:rsid w:val="006A7B16"/>
    <w:rsid w:val="006B1CB9"/>
    <w:rsid w:val="006B22B9"/>
    <w:rsid w:val="006B77C8"/>
    <w:rsid w:val="006C2E70"/>
    <w:rsid w:val="006C3BFA"/>
    <w:rsid w:val="006D00F1"/>
    <w:rsid w:val="006D1261"/>
    <w:rsid w:val="006D1565"/>
    <w:rsid w:val="006D24E7"/>
    <w:rsid w:val="006D343B"/>
    <w:rsid w:val="006D356E"/>
    <w:rsid w:val="006D4B7D"/>
    <w:rsid w:val="006D4F0B"/>
    <w:rsid w:val="006D55A7"/>
    <w:rsid w:val="006D6021"/>
    <w:rsid w:val="006D6183"/>
    <w:rsid w:val="006E1B45"/>
    <w:rsid w:val="006E3492"/>
    <w:rsid w:val="006E509C"/>
    <w:rsid w:val="006E5C88"/>
    <w:rsid w:val="006E7C19"/>
    <w:rsid w:val="006F38DF"/>
    <w:rsid w:val="006F5280"/>
    <w:rsid w:val="0070253E"/>
    <w:rsid w:val="00704F3D"/>
    <w:rsid w:val="0070501A"/>
    <w:rsid w:val="00710C24"/>
    <w:rsid w:val="00711877"/>
    <w:rsid w:val="00715EE5"/>
    <w:rsid w:val="00720587"/>
    <w:rsid w:val="00721FAE"/>
    <w:rsid w:val="00722C1D"/>
    <w:rsid w:val="007261DC"/>
    <w:rsid w:val="0073662B"/>
    <w:rsid w:val="00736C0A"/>
    <w:rsid w:val="00741229"/>
    <w:rsid w:val="00741B76"/>
    <w:rsid w:val="00743B7F"/>
    <w:rsid w:val="007478D6"/>
    <w:rsid w:val="00750504"/>
    <w:rsid w:val="00751529"/>
    <w:rsid w:val="00755087"/>
    <w:rsid w:val="00755335"/>
    <w:rsid w:val="007558DC"/>
    <w:rsid w:val="00755DF5"/>
    <w:rsid w:val="00761215"/>
    <w:rsid w:val="00763CAA"/>
    <w:rsid w:val="00771BAD"/>
    <w:rsid w:val="00776619"/>
    <w:rsid w:val="007847D1"/>
    <w:rsid w:val="007849D7"/>
    <w:rsid w:val="00785F03"/>
    <w:rsid w:val="00787290"/>
    <w:rsid w:val="00791961"/>
    <w:rsid w:val="00792BD4"/>
    <w:rsid w:val="00794078"/>
    <w:rsid w:val="0079692A"/>
    <w:rsid w:val="00797426"/>
    <w:rsid w:val="007A3778"/>
    <w:rsid w:val="007A5ECB"/>
    <w:rsid w:val="007A69A8"/>
    <w:rsid w:val="007B17C1"/>
    <w:rsid w:val="007B2CB3"/>
    <w:rsid w:val="007B5AF0"/>
    <w:rsid w:val="007B6C11"/>
    <w:rsid w:val="007B7D37"/>
    <w:rsid w:val="007C160E"/>
    <w:rsid w:val="007C4600"/>
    <w:rsid w:val="007C549B"/>
    <w:rsid w:val="007D20E9"/>
    <w:rsid w:val="007D219C"/>
    <w:rsid w:val="007D21D9"/>
    <w:rsid w:val="007D28E5"/>
    <w:rsid w:val="007D3B83"/>
    <w:rsid w:val="007E0ABF"/>
    <w:rsid w:val="007E200A"/>
    <w:rsid w:val="007E2B82"/>
    <w:rsid w:val="007E46EC"/>
    <w:rsid w:val="007E6426"/>
    <w:rsid w:val="007F0BF6"/>
    <w:rsid w:val="007F0FFB"/>
    <w:rsid w:val="007F285A"/>
    <w:rsid w:val="007F649D"/>
    <w:rsid w:val="007F7C33"/>
    <w:rsid w:val="007F7D73"/>
    <w:rsid w:val="0080095F"/>
    <w:rsid w:val="008022D4"/>
    <w:rsid w:val="00802A6A"/>
    <w:rsid w:val="00806C56"/>
    <w:rsid w:val="00811D64"/>
    <w:rsid w:val="008124B7"/>
    <w:rsid w:val="0081301C"/>
    <w:rsid w:val="00813394"/>
    <w:rsid w:val="00813642"/>
    <w:rsid w:val="00816276"/>
    <w:rsid w:val="008231C9"/>
    <w:rsid w:val="0082376A"/>
    <w:rsid w:val="008240FC"/>
    <w:rsid w:val="0083005A"/>
    <w:rsid w:val="00830E5B"/>
    <w:rsid w:val="00831E2B"/>
    <w:rsid w:val="00832D06"/>
    <w:rsid w:val="008336A3"/>
    <w:rsid w:val="00842CBF"/>
    <w:rsid w:val="00846AA2"/>
    <w:rsid w:val="0084719F"/>
    <w:rsid w:val="00850BAC"/>
    <w:rsid w:val="008532A9"/>
    <w:rsid w:val="008544C1"/>
    <w:rsid w:val="00857E65"/>
    <w:rsid w:val="00860328"/>
    <w:rsid w:val="00862D23"/>
    <w:rsid w:val="00864875"/>
    <w:rsid w:val="00864E27"/>
    <w:rsid w:val="00866AC2"/>
    <w:rsid w:val="00867596"/>
    <w:rsid w:val="008714C1"/>
    <w:rsid w:val="008757F5"/>
    <w:rsid w:val="00875A16"/>
    <w:rsid w:val="00875FB6"/>
    <w:rsid w:val="008779CA"/>
    <w:rsid w:val="008804EB"/>
    <w:rsid w:val="00880A85"/>
    <w:rsid w:val="00885827"/>
    <w:rsid w:val="008952BA"/>
    <w:rsid w:val="0089705E"/>
    <w:rsid w:val="008A0354"/>
    <w:rsid w:val="008A0CE3"/>
    <w:rsid w:val="008A34DA"/>
    <w:rsid w:val="008B0484"/>
    <w:rsid w:val="008B05AD"/>
    <w:rsid w:val="008B16F0"/>
    <w:rsid w:val="008B1DE7"/>
    <w:rsid w:val="008B2058"/>
    <w:rsid w:val="008B2E12"/>
    <w:rsid w:val="008B3FCF"/>
    <w:rsid w:val="008B4A44"/>
    <w:rsid w:val="008B580B"/>
    <w:rsid w:val="008B5C33"/>
    <w:rsid w:val="008B7377"/>
    <w:rsid w:val="008C0294"/>
    <w:rsid w:val="008D309D"/>
    <w:rsid w:val="008D3126"/>
    <w:rsid w:val="008D395A"/>
    <w:rsid w:val="008D3B97"/>
    <w:rsid w:val="008D57F0"/>
    <w:rsid w:val="008E07F7"/>
    <w:rsid w:val="008E0B00"/>
    <w:rsid w:val="008E1D66"/>
    <w:rsid w:val="008E22D3"/>
    <w:rsid w:val="008F135A"/>
    <w:rsid w:val="008F1440"/>
    <w:rsid w:val="008F1BF6"/>
    <w:rsid w:val="008F5D52"/>
    <w:rsid w:val="009011F9"/>
    <w:rsid w:val="00905EB9"/>
    <w:rsid w:val="0091313D"/>
    <w:rsid w:val="009134B2"/>
    <w:rsid w:val="00913787"/>
    <w:rsid w:val="009140BF"/>
    <w:rsid w:val="009143D1"/>
    <w:rsid w:val="00925BC7"/>
    <w:rsid w:val="00931AF7"/>
    <w:rsid w:val="00934220"/>
    <w:rsid w:val="00935B3B"/>
    <w:rsid w:val="009372F8"/>
    <w:rsid w:val="009415CF"/>
    <w:rsid w:val="009418F8"/>
    <w:rsid w:val="009431B3"/>
    <w:rsid w:val="00945205"/>
    <w:rsid w:val="00947E6A"/>
    <w:rsid w:val="00952824"/>
    <w:rsid w:val="0095702B"/>
    <w:rsid w:val="009575BD"/>
    <w:rsid w:val="009632FE"/>
    <w:rsid w:val="00965425"/>
    <w:rsid w:val="00965542"/>
    <w:rsid w:val="009659BC"/>
    <w:rsid w:val="009665C3"/>
    <w:rsid w:val="00971A01"/>
    <w:rsid w:val="00976BA9"/>
    <w:rsid w:val="00977844"/>
    <w:rsid w:val="00977E96"/>
    <w:rsid w:val="009857CB"/>
    <w:rsid w:val="009867EB"/>
    <w:rsid w:val="00986B40"/>
    <w:rsid w:val="00987D55"/>
    <w:rsid w:val="009911AC"/>
    <w:rsid w:val="009948C3"/>
    <w:rsid w:val="009A0D31"/>
    <w:rsid w:val="009A15C0"/>
    <w:rsid w:val="009A2741"/>
    <w:rsid w:val="009A39F7"/>
    <w:rsid w:val="009A4A50"/>
    <w:rsid w:val="009B30D1"/>
    <w:rsid w:val="009B3823"/>
    <w:rsid w:val="009B453D"/>
    <w:rsid w:val="009C32CE"/>
    <w:rsid w:val="009C4495"/>
    <w:rsid w:val="009C673D"/>
    <w:rsid w:val="009C6AC0"/>
    <w:rsid w:val="009C74A4"/>
    <w:rsid w:val="009C7B36"/>
    <w:rsid w:val="009D019B"/>
    <w:rsid w:val="009D0B09"/>
    <w:rsid w:val="009D344A"/>
    <w:rsid w:val="009E162C"/>
    <w:rsid w:val="009E19D5"/>
    <w:rsid w:val="009E27EC"/>
    <w:rsid w:val="009E33E1"/>
    <w:rsid w:val="009E3809"/>
    <w:rsid w:val="009E42A7"/>
    <w:rsid w:val="009E5E33"/>
    <w:rsid w:val="009E785B"/>
    <w:rsid w:val="009F0AF3"/>
    <w:rsid w:val="009F1844"/>
    <w:rsid w:val="009F4373"/>
    <w:rsid w:val="009F50B6"/>
    <w:rsid w:val="009F545F"/>
    <w:rsid w:val="009F6A1C"/>
    <w:rsid w:val="00A01AFA"/>
    <w:rsid w:val="00A04330"/>
    <w:rsid w:val="00A13FEE"/>
    <w:rsid w:val="00A1415B"/>
    <w:rsid w:val="00A153F4"/>
    <w:rsid w:val="00A16A78"/>
    <w:rsid w:val="00A16FFF"/>
    <w:rsid w:val="00A17B96"/>
    <w:rsid w:val="00A21F5E"/>
    <w:rsid w:val="00A23311"/>
    <w:rsid w:val="00A2506A"/>
    <w:rsid w:val="00A25479"/>
    <w:rsid w:val="00A338E5"/>
    <w:rsid w:val="00A40322"/>
    <w:rsid w:val="00A421F1"/>
    <w:rsid w:val="00A43AED"/>
    <w:rsid w:val="00A43E4C"/>
    <w:rsid w:val="00A50809"/>
    <w:rsid w:val="00A53C1D"/>
    <w:rsid w:val="00A54B5E"/>
    <w:rsid w:val="00A56D19"/>
    <w:rsid w:val="00A570EF"/>
    <w:rsid w:val="00A5732E"/>
    <w:rsid w:val="00A57797"/>
    <w:rsid w:val="00A60606"/>
    <w:rsid w:val="00A60E71"/>
    <w:rsid w:val="00A6243A"/>
    <w:rsid w:val="00A6342F"/>
    <w:rsid w:val="00A6400A"/>
    <w:rsid w:val="00A64E3D"/>
    <w:rsid w:val="00A65372"/>
    <w:rsid w:val="00A6574E"/>
    <w:rsid w:val="00A6752C"/>
    <w:rsid w:val="00A707BC"/>
    <w:rsid w:val="00A723D5"/>
    <w:rsid w:val="00A737AE"/>
    <w:rsid w:val="00A74858"/>
    <w:rsid w:val="00A75023"/>
    <w:rsid w:val="00A76C79"/>
    <w:rsid w:val="00A806ED"/>
    <w:rsid w:val="00A825C9"/>
    <w:rsid w:val="00A831E2"/>
    <w:rsid w:val="00A84B7F"/>
    <w:rsid w:val="00A8738B"/>
    <w:rsid w:val="00AA1382"/>
    <w:rsid w:val="00AA1B9D"/>
    <w:rsid w:val="00AA2A9D"/>
    <w:rsid w:val="00AA3AAA"/>
    <w:rsid w:val="00AA58A6"/>
    <w:rsid w:val="00AA7C6D"/>
    <w:rsid w:val="00AB1CF2"/>
    <w:rsid w:val="00AB7E24"/>
    <w:rsid w:val="00AC04A5"/>
    <w:rsid w:val="00AC0C26"/>
    <w:rsid w:val="00AC0EE3"/>
    <w:rsid w:val="00AD083D"/>
    <w:rsid w:val="00AD3328"/>
    <w:rsid w:val="00AD42D3"/>
    <w:rsid w:val="00AD7687"/>
    <w:rsid w:val="00AE01A4"/>
    <w:rsid w:val="00AE0FF7"/>
    <w:rsid w:val="00AE20B5"/>
    <w:rsid w:val="00AE3508"/>
    <w:rsid w:val="00AE35B3"/>
    <w:rsid w:val="00AE5C3C"/>
    <w:rsid w:val="00AE7FFA"/>
    <w:rsid w:val="00AF1733"/>
    <w:rsid w:val="00AF330B"/>
    <w:rsid w:val="00AF505D"/>
    <w:rsid w:val="00AF6ACB"/>
    <w:rsid w:val="00AF6CD5"/>
    <w:rsid w:val="00AF73B7"/>
    <w:rsid w:val="00B074CA"/>
    <w:rsid w:val="00B12940"/>
    <w:rsid w:val="00B1388C"/>
    <w:rsid w:val="00B1716D"/>
    <w:rsid w:val="00B23F0E"/>
    <w:rsid w:val="00B26CDD"/>
    <w:rsid w:val="00B2720F"/>
    <w:rsid w:val="00B307DE"/>
    <w:rsid w:val="00B32A3F"/>
    <w:rsid w:val="00B34B64"/>
    <w:rsid w:val="00B35C64"/>
    <w:rsid w:val="00B37C22"/>
    <w:rsid w:val="00B42351"/>
    <w:rsid w:val="00B4369E"/>
    <w:rsid w:val="00B437C9"/>
    <w:rsid w:val="00B45DBE"/>
    <w:rsid w:val="00B46301"/>
    <w:rsid w:val="00B54F46"/>
    <w:rsid w:val="00B54F4D"/>
    <w:rsid w:val="00B552AC"/>
    <w:rsid w:val="00B61C6C"/>
    <w:rsid w:val="00B62F57"/>
    <w:rsid w:val="00B63239"/>
    <w:rsid w:val="00B63E1C"/>
    <w:rsid w:val="00B63E28"/>
    <w:rsid w:val="00B7094A"/>
    <w:rsid w:val="00B71995"/>
    <w:rsid w:val="00B7349F"/>
    <w:rsid w:val="00B747B2"/>
    <w:rsid w:val="00B75D54"/>
    <w:rsid w:val="00B763B1"/>
    <w:rsid w:val="00B77A7A"/>
    <w:rsid w:val="00B81712"/>
    <w:rsid w:val="00B82AB9"/>
    <w:rsid w:val="00B83081"/>
    <w:rsid w:val="00B851D4"/>
    <w:rsid w:val="00B85794"/>
    <w:rsid w:val="00B86F77"/>
    <w:rsid w:val="00B90C6E"/>
    <w:rsid w:val="00B91741"/>
    <w:rsid w:val="00B9287A"/>
    <w:rsid w:val="00B932B5"/>
    <w:rsid w:val="00B93740"/>
    <w:rsid w:val="00B93964"/>
    <w:rsid w:val="00B940F5"/>
    <w:rsid w:val="00B95BC9"/>
    <w:rsid w:val="00BA128E"/>
    <w:rsid w:val="00BA334F"/>
    <w:rsid w:val="00BA6547"/>
    <w:rsid w:val="00BA6EEC"/>
    <w:rsid w:val="00BA78FC"/>
    <w:rsid w:val="00BB05A6"/>
    <w:rsid w:val="00BB1CDF"/>
    <w:rsid w:val="00BB33CF"/>
    <w:rsid w:val="00BB3491"/>
    <w:rsid w:val="00BC0212"/>
    <w:rsid w:val="00BC1CDB"/>
    <w:rsid w:val="00BC43FB"/>
    <w:rsid w:val="00BC79C7"/>
    <w:rsid w:val="00BD1AE4"/>
    <w:rsid w:val="00BD2DDA"/>
    <w:rsid w:val="00BD41D9"/>
    <w:rsid w:val="00BD6003"/>
    <w:rsid w:val="00BE036B"/>
    <w:rsid w:val="00BE4738"/>
    <w:rsid w:val="00BE5A03"/>
    <w:rsid w:val="00BE5D51"/>
    <w:rsid w:val="00BE6922"/>
    <w:rsid w:val="00BF5465"/>
    <w:rsid w:val="00BF7C9D"/>
    <w:rsid w:val="00C104DB"/>
    <w:rsid w:val="00C137A7"/>
    <w:rsid w:val="00C14061"/>
    <w:rsid w:val="00C1498D"/>
    <w:rsid w:val="00C14FF1"/>
    <w:rsid w:val="00C15ECA"/>
    <w:rsid w:val="00C16042"/>
    <w:rsid w:val="00C169BD"/>
    <w:rsid w:val="00C220C7"/>
    <w:rsid w:val="00C23B79"/>
    <w:rsid w:val="00C23FC0"/>
    <w:rsid w:val="00C25083"/>
    <w:rsid w:val="00C25283"/>
    <w:rsid w:val="00C25536"/>
    <w:rsid w:val="00C26402"/>
    <w:rsid w:val="00C3135B"/>
    <w:rsid w:val="00C319DA"/>
    <w:rsid w:val="00C32D42"/>
    <w:rsid w:val="00C33D6C"/>
    <w:rsid w:val="00C3442D"/>
    <w:rsid w:val="00C3579A"/>
    <w:rsid w:val="00C468DC"/>
    <w:rsid w:val="00C479A0"/>
    <w:rsid w:val="00C50262"/>
    <w:rsid w:val="00C52240"/>
    <w:rsid w:val="00C5337D"/>
    <w:rsid w:val="00C55327"/>
    <w:rsid w:val="00C56C5B"/>
    <w:rsid w:val="00C61787"/>
    <w:rsid w:val="00C61F9E"/>
    <w:rsid w:val="00C6449B"/>
    <w:rsid w:val="00C66024"/>
    <w:rsid w:val="00C67E81"/>
    <w:rsid w:val="00C700A5"/>
    <w:rsid w:val="00C73465"/>
    <w:rsid w:val="00C74B36"/>
    <w:rsid w:val="00C76141"/>
    <w:rsid w:val="00C773E2"/>
    <w:rsid w:val="00C779D8"/>
    <w:rsid w:val="00C77C18"/>
    <w:rsid w:val="00C80369"/>
    <w:rsid w:val="00C8151C"/>
    <w:rsid w:val="00C8233D"/>
    <w:rsid w:val="00C83527"/>
    <w:rsid w:val="00C835A1"/>
    <w:rsid w:val="00C84417"/>
    <w:rsid w:val="00C9066F"/>
    <w:rsid w:val="00C91D7E"/>
    <w:rsid w:val="00C93033"/>
    <w:rsid w:val="00C9356C"/>
    <w:rsid w:val="00C94154"/>
    <w:rsid w:val="00CA0D83"/>
    <w:rsid w:val="00CA3C27"/>
    <w:rsid w:val="00CA51F2"/>
    <w:rsid w:val="00CB0E5F"/>
    <w:rsid w:val="00CB1EF3"/>
    <w:rsid w:val="00CB3362"/>
    <w:rsid w:val="00CB4578"/>
    <w:rsid w:val="00CB6B62"/>
    <w:rsid w:val="00CC000A"/>
    <w:rsid w:val="00CC0797"/>
    <w:rsid w:val="00CC0D92"/>
    <w:rsid w:val="00CC0EFF"/>
    <w:rsid w:val="00CC2037"/>
    <w:rsid w:val="00CC3853"/>
    <w:rsid w:val="00CC3FEE"/>
    <w:rsid w:val="00CC5FC5"/>
    <w:rsid w:val="00CC64C8"/>
    <w:rsid w:val="00CC7AF5"/>
    <w:rsid w:val="00CD4C7A"/>
    <w:rsid w:val="00CD5721"/>
    <w:rsid w:val="00CE29FA"/>
    <w:rsid w:val="00CE33B7"/>
    <w:rsid w:val="00CE3B84"/>
    <w:rsid w:val="00CF2C0F"/>
    <w:rsid w:val="00CF383E"/>
    <w:rsid w:val="00CF3CE3"/>
    <w:rsid w:val="00CF41B5"/>
    <w:rsid w:val="00CF64AD"/>
    <w:rsid w:val="00CF6C73"/>
    <w:rsid w:val="00D00D54"/>
    <w:rsid w:val="00D049B1"/>
    <w:rsid w:val="00D04DDE"/>
    <w:rsid w:val="00D05E83"/>
    <w:rsid w:val="00D11957"/>
    <w:rsid w:val="00D120D6"/>
    <w:rsid w:val="00D13A71"/>
    <w:rsid w:val="00D161E5"/>
    <w:rsid w:val="00D16BE1"/>
    <w:rsid w:val="00D171EA"/>
    <w:rsid w:val="00D2176F"/>
    <w:rsid w:val="00D22A2A"/>
    <w:rsid w:val="00D237E2"/>
    <w:rsid w:val="00D246AF"/>
    <w:rsid w:val="00D2473F"/>
    <w:rsid w:val="00D35C8C"/>
    <w:rsid w:val="00D36BC0"/>
    <w:rsid w:val="00D40929"/>
    <w:rsid w:val="00D4768B"/>
    <w:rsid w:val="00D51B73"/>
    <w:rsid w:val="00D52647"/>
    <w:rsid w:val="00D52BB0"/>
    <w:rsid w:val="00D53391"/>
    <w:rsid w:val="00D56C21"/>
    <w:rsid w:val="00D6002C"/>
    <w:rsid w:val="00D604EF"/>
    <w:rsid w:val="00D74BF4"/>
    <w:rsid w:val="00D751BE"/>
    <w:rsid w:val="00D761EA"/>
    <w:rsid w:val="00D77AF3"/>
    <w:rsid w:val="00D81169"/>
    <w:rsid w:val="00D82287"/>
    <w:rsid w:val="00D835EC"/>
    <w:rsid w:val="00D84078"/>
    <w:rsid w:val="00D8521A"/>
    <w:rsid w:val="00D85C21"/>
    <w:rsid w:val="00D9329F"/>
    <w:rsid w:val="00D93C8D"/>
    <w:rsid w:val="00D96B4E"/>
    <w:rsid w:val="00D97979"/>
    <w:rsid w:val="00DA185D"/>
    <w:rsid w:val="00DA2816"/>
    <w:rsid w:val="00DA5378"/>
    <w:rsid w:val="00DB053B"/>
    <w:rsid w:val="00DB092A"/>
    <w:rsid w:val="00DB1C54"/>
    <w:rsid w:val="00DB382F"/>
    <w:rsid w:val="00DB70C8"/>
    <w:rsid w:val="00DC0665"/>
    <w:rsid w:val="00DC75F5"/>
    <w:rsid w:val="00DD1AA4"/>
    <w:rsid w:val="00DD1C18"/>
    <w:rsid w:val="00DD65BE"/>
    <w:rsid w:val="00DD664E"/>
    <w:rsid w:val="00DE03E3"/>
    <w:rsid w:val="00DE0EB1"/>
    <w:rsid w:val="00DE313E"/>
    <w:rsid w:val="00DE3736"/>
    <w:rsid w:val="00DE5B4B"/>
    <w:rsid w:val="00DF4748"/>
    <w:rsid w:val="00DF6657"/>
    <w:rsid w:val="00DF7ACA"/>
    <w:rsid w:val="00E03C5F"/>
    <w:rsid w:val="00E05080"/>
    <w:rsid w:val="00E05A77"/>
    <w:rsid w:val="00E0665A"/>
    <w:rsid w:val="00E0708C"/>
    <w:rsid w:val="00E07F1F"/>
    <w:rsid w:val="00E13D47"/>
    <w:rsid w:val="00E14B82"/>
    <w:rsid w:val="00E160EE"/>
    <w:rsid w:val="00E17105"/>
    <w:rsid w:val="00E239D7"/>
    <w:rsid w:val="00E27634"/>
    <w:rsid w:val="00E27890"/>
    <w:rsid w:val="00E27F1A"/>
    <w:rsid w:val="00E315A0"/>
    <w:rsid w:val="00E34615"/>
    <w:rsid w:val="00E4041C"/>
    <w:rsid w:val="00E40485"/>
    <w:rsid w:val="00E404D5"/>
    <w:rsid w:val="00E45BFC"/>
    <w:rsid w:val="00E46B3E"/>
    <w:rsid w:val="00E478AF"/>
    <w:rsid w:val="00E5194F"/>
    <w:rsid w:val="00E52D01"/>
    <w:rsid w:val="00E63F6F"/>
    <w:rsid w:val="00E641E3"/>
    <w:rsid w:val="00E7021E"/>
    <w:rsid w:val="00E714F3"/>
    <w:rsid w:val="00E71523"/>
    <w:rsid w:val="00E72C83"/>
    <w:rsid w:val="00E76831"/>
    <w:rsid w:val="00E82EEB"/>
    <w:rsid w:val="00E83737"/>
    <w:rsid w:val="00E85508"/>
    <w:rsid w:val="00E85D09"/>
    <w:rsid w:val="00E942DE"/>
    <w:rsid w:val="00E94CCE"/>
    <w:rsid w:val="00E95DCF"/>
    <w:rsid w:val="00E975F5"/>
    <w:rsid w:val="00E97E1B"/>
    <w:rsid w:val="00EA15D5"/>
    <w:rsid w:val="00EA62A7"/>
    <w:rsid w:val="00EA74B1"/>
    <w:rsid w:val="00EB0FEF"/>
    <w:rsid w:val="00EB307C"/>
    <w:rsid w:val="00EB4D44"/>
    <w:rsid w:val="00EB4DDD"/>
    <w:rsid w:val="00EB52E9"/>
    <w:rsid w:val="00EB61F6"/>
    <w:rsid w:val="00EC021C"/>
    <w:rsid w:val="00EC4A41"/>
    <w:rsid w:val="00EC5DA5"/>
    <w:rsid w:val="00EC74D7"/>
    <w:rsid w:val="00EC74F9"/>
    <w:rsid w:val="00ED1BA1"/>
    <w:rsid w:val="00ED6375"/>
    <w:rsid w:val="00EE376D"/>
    <w:rsid w:val="00EE51B8"/>
    <w:rsid w:val="00EE538A"/>
    <w:rsid w:val="00EE6BEA"/>
    <w:rsid w:val="00EF124C"/>
    <w:rsid w:val="00EF15B6"/>
    <w:rsid w:val="00EF1B19"/>
    <w:rsid w:val="00EF1F1C"/>
    <w:rsid w:val="00F013D3"/>
    <w:rsid w:val="00F041FB"/>
    <w:rsid w:val="00F047E3"/>
    <w:rsid w:val="00F05FC9"/>
    <w:rsid w:val="00F07567"/>
    <w:rsid w:val="00F10130"/>
    <w:rsid w:val="00F16CF8"/>
    <w:rsid w:val="00F16D3E"/>
    <w:rsid w:val="00F21452"/>
    <w:rsid w:val="00F21F7A"/>
    <w:rsid w:val="00F23662"/>
    <w:rsid w:val="00F246A0"/>
    <w:rsid w:val="00F24B5A"/>
    <w:rsid w:val="00F30A84"/>
    <w:rsid w:val="00F355E1"/>
    <w:rsid w:val="00F35BEF"/>
    <w:rsid w:val="00F37841"/>
    <w:rsid w:val="00F4068A"/>
    <w:rsid w:val="00F427AB"/>
    <w:rsid w:val="00F42EF4"/>
    <w:rsid w:val="00F43A2D"/>
    <w:rsid w:val="00F47E15"/>
    <w:rsid w:val="00F51D15"/>
    <w:rsid w:val="00F5277D"/>
    <w:rsid w:val="00F532C3"/>
    <w:rsid w:val="00F61934"/>
    <w:rsid w:val="00F6264B"/>
    <w:rsid w:val="00F63354"/>
    <w:rsid w:val="00F7428A"/>
    <w:rsid w:val="00F751A5"/>
    <w:rsid w:val="00F770CA"/>
    <w:rsid w:val="00F822A0"/>
    <w:rsid w:val="00F835A7"/>
    <w:rsid w:val="00F845D6"/>
    <w:rsid w:val="00F90866"/>
    <w:rsid w:val="00F90E3C"/>
    <w:rsid w:val="00F91793"/>
    <w:rsid w:val="00F949EC"/>
    <w:rsid w:val="00FA058A"/>
    <w:rsid w:val="00FA113A"/>
    <w:rsid w:val="00FA1A85"/>
    <w:rsid w:val="00FA1FE7"/>
    <w:rsid w:val="00FA57B8"/>
    <w:rsid w:val="00FB0087"/>
    <w:rsid w:val="00FB0B40"/>
    <w:rsid w:val="00FB6EAC"/>
    <w:rsid w:val="00FC3D53"/>
    <w:rsid w:val="00FC69B8"/>
    <w:rsid w:val="00FC6E1B"/>
    <w:rsid w:val="00FD6233"/>
    <w:rsid w:val="00FE46C7"/>
    <w:rsid w:val="00FF1584"/>
    <w:rsid w:val="00FF17FA"/>
    <w:rsid w:val="00FF7430"/>
    <w:rsid w:val="12FACE99"/>
    <w:rsid w:val="2CD2A20D"/>
    <w:rsid w:val="442B9854"/>
    <w:rsid w:val="56D77E4A"/>
    <w:rsid w:val="6FC30816"/>
    <w:rsid w:val="7F7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9BED2"/>
  <w15:docId w15:val="{F2177699-7545-4EC6-A5B1-A0FA8870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F3"/>
    <w:pPr>
      <w:spacing w:before="120" w:after="240"/>
    </w:pPr>
    <w:rPr>
      <w:rFonts w:ascii="Aptos" w:eastAsia="Calibri" w:hAnsi="Aptos" w:cs="Calibri"/>
      <w:color w:val="595959" w:themeColor="text1" w:themeTint="A6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241553"/>
    <w:pPr>
      <w:spacing w:before="240" w:after="120"/>
      <w:outlineLvl w:val="0"/>
    </w:pPr>
    <w:rPr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1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991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11"/>
    </w:pPr>
  </w:style>
  <w:style w:type="paragraph" w:styleId="Revision">
    <w:name w:val="Revision"/>
    <w:hidden/>
    <w:uiPriority w:val="99"/>
    <w:semiHidden/>
    <w:rsid w:val="003122BA"/>
    <w:pPr>
      <w:widowControl/>
      <w:autoSpaceDE/>
      <w:autoSpaceDN/>
    </w:pPr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37D"/>
    <w:rPr>
      <w:rFonts w:ascii="Calibri" w:eastAsia="Calibri" w:hAnsi="Calibri" w:cs="Calibri"/>
      <w:b/>
      <w:bCs/>
      <w:sz w:val="20"/>
      <w:szCs w:val="20"/>
    </w:rPr>
  </w:style>
  <w:style w:type="paragraph" w:customStyle="1" w:styleId="NormalRight">
    <w:name w:val="NormalRight"/>
    <w:basedOn w:val="BodyText"/>
    <w:link w:val="NormalRightChar"/>
    <w:qFormat/>
    <w:rsid w:val="00C56C5B"/>
    <w:pPr>
      <w:ind w:left="686" w:right="941"/>
    </w:pPr>
  </w:style>
  <w:style w:type="character" w:customStyle="1" w:styleId="BodyTextChar">
    <w:name w:val="Body Text Char"/>
    <w:basedOn w:val="DefaultParagraphFont"/>
    <w:link w:val="BodyText"/>
    <w:uiPriority w:val="1"/>
    <w:rsid w:val="00C56C5B"/>
    <w:rPr>
      <w:rFonts w:ascii="Calibri" w:eastAsia="Calibri" w:hAnsi="Calibri" w:cs="Calibri"/>
      <w:sz w:val="20"/>
      <w:szCs w:val="20"/>
    </w:rPr>
  </w:style>
  <w:style w:type="character" w:customStyle="1" w:styleId="NormalRightChar">
    <w:name w:val="NormalRight Char"/>
    <w:basedOn w:val="BodyTextChar"/>
    <w:link w:val="NormalRight"/>
    <w:rsid w:val="00C56C5B"/>
    <w:rPr>
      <w:rFonts w:ascii="Calibri" w:eastAsia="Calibri" w:hAnsi="Calibri" w:cs="Calibri"/>
      <w:sz w:val="20"/>
      <w:szCs w:val="20"/>
    </w:rPr>
  </w:style>
  <w:style w:type="paragraph" w:customStyle="1" w:styleId="Heading1Right">
    <w:name w:val="Heading1Right"/>
    <w:basedOn w:val="Heading1"/>
    <w:link w:val="Heading1RightChar"/>
    <w:qFormat/>
    <w:rsid w:val="00E46B3E"/>
    <w:pPr>
      <w:spacing w:after="0"/>
      <w:ind w:left="686" w:right="941"/>
    </w:pPr>
  </w:style>
  <w:style w:type="character" w:customStyle="1" w:styleId="Heading1Char">
    <w:name w:val="Heading 1 Char"/>
    <w:basedOn w:val="DefaultParagraphFont"/>
    <w:link w:val="Heading1"/>
    <w:uiPriority w:val="9"/>
    <w:rsid w:val="00241553"/>
    <w:rPr>
      <w:rFonts w:ascii="Aptos" w:eastAsia="Calibri" w:hAnsi="Aptos" w:cs="Calibri"/>
      <w:b/>
      <w:bCs/>
      <w:color w:val="365F91" w:themeColor="accent1" w:themeShade="BF"/>
      <w:sz w:val="24"/>
      <w:szCs w:val="24"/>
    </w:rPr>
  </w:style>
  <w:style w:type="character" w:customStyle="1" w:styleId="Heading1RightChar">
    <w:name w:val="Heading1Right Char"/>
    <w:basedOn w:val="Heading1Char"/>
    <w:link w:val="Heading1Right"/>
    <w:rsid w:val="00E46B3E"/>
    <w:rPr>
      <w:rFonts w:ascii="Calibri" w:eastAsia="Calibri" w:hAnsi="Calibri" w:cs="Calibri"/>
      <w:b/>
      <w:b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17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7C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51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2D233C"/>
  </w:style>
  <w:style w:type="character" w:customStyle="1" w:styleId="eop">
    <w:name w:val="eop"/>
    <w:basedOn w:val="DefaultParagraphFont"/>
    <w:rsid w:val="002D233C"/>
  </w:style>
  <w:style w:type="paragraph" w:customStyle="1" w:styleId="paragraph">
    <w:name w:val="paragraph"/>
    <w:basedOn w:val="Normal"/>
    <w:rsid w:val="002D23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E52D0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52D01"/>
    <w:rPr>
      <w:rFonts w:ascii="Calibri" w:eastAsia="Calibri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52D01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52D01"/>
    <w:rPr>
      <w:rFonts w:ascii="Calibri" w:eastAsia="Calibri" w:hAnsi="Calibri" w:cs="Calibri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74BF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74A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41553"/>
    <w:rPr>
      <w:rFonts w:ascii="Aptos" w:hAnsi="Aptos"/>
      <w:b/>
      <w:bCs/>
      <w:sz w:val="20"/>
    </w:rPr>
  </w:style>
  <w:style w:type="table" w:styleId="TableGridLight">
    <w:name w:val="Grid Table Light"/>
    <w:basedOn w:val="TableNormal"/>
    <w:uiPriority w:val="40"/>
    <w:rsid w:val="004519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45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83081"/>
    <w:pPr>
      <w:spacing w:before="0" w:after="200"/>
      <w:jc w:val="center"/>
    </w:pPr>
    <w:rPr>
      <w:b/>
      <w:bCs/>
      <w:color w:val="1F497D" w:themeColor="tex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8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05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1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8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4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2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1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8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4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1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6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9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7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opta.gov.au/" TargetMode="External"/><Relationship Id="rId18" Type="http://schemas.openxmlformats.org/officeDocument/2006/relationships/footer" Target="footer2.xml"/><Relationship Id="rId26" Type="http://schemas.openxmlformats.org/officeDocument/2006/relationships/hyperlink" Target="mailto:data@nopta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ecure.neats.nopta.gov.au/Home/SignIn" TargetMode="External"/><Relationship Id="rId34" Type="http://schemas.openxmlformats.org/officeDocument/2006/relationships/hyperlink" Target="mailto:ausgeodata@ga.gov.au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comlaw.gov.au/Series/C2006A00014" TargetMode="External"/><Relationship Id="rId17" Type="http://schemas.openxmlformats.org/officeDocument/2006/relationships/footer" Target="footer1.xml"/><Relationship Id="rId25" Type="http://schemas.openxmlformats.org/officeDocument/2006/relationships/hyperlink" Target="mailto:data@nopta.gov.au" TargetMode="External"/><Relationship Id="rId33" Type="http://schemas.openxmlformats.org/officeDocument/2006/relationships/hyperlink" Target="https://secure.neats.nopta.gov.au/Home/SignIn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mailto:data@nopta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data@nopta.gov.au" TargetMode="External"/><Relationship Id="rId32" Type="http://schemas.openxmlformats.org/officeDocument/2006/relationships/hyperlink" Target="mailto:reporting@nopta.gov.au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www.nopta.gov.au/neats-info/secure-portal/NEATS-Secure-Portal-Guidance.pdf" TargetMode="External"/><Relationship Id="rId28" Type="http://schemas.openxmlformats.org/officeDocument/2006/relationships/hyperlink" Target="https://secure.neats.nopta.gov.au/Home/SignIn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hyperlink" Target="mailto:reporting@nopta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hyperlink" Target="mailto:data@nopta.gov.au" TargetMode="External"/><Relationship Id="rId27" Type="http://schemas.openxmlformats.org/officeDocument/2006/relationships/hyperlink" Target="mailto:data@nopta.gov.au" TargetMode="External"/><Relationship Id="rId30" Type="http://schemas.openxmlformats.org/officeDocument/2006/relationships/hyperlink" Target="https://secure.neats.nopta.gov.au/Home/SignIn" TargetMode="External"/><Relationship Id="rId35" Type="http://schemas.openxmlformats.org/officeDocument/2006/relationships/hyperlink" Target="mailto:ausgeosamples@ga.gov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pta.gov.au" TargetMode="External"/><Relationship Id="rId1" Type="http://schemas.openxmlformats.org/officeDocument/2006/relationships/hyperlink" Target="http://www.nopta.gov.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12054d-3a07-4b40-940b-a148fc76e5c4">NOPTANET-916951627-11498</_dlc_DocId>
    <_dlc_DocIdUrl xmlns="7012054d-3a07-4b40-940b-a148fc76e5c4">
      <Url>https://nopta.sharepoint.com/team/LCT/_layouts/15/DocIdRedir.aspx?ID=NOPTANET-916951627-11498</Url>
      <Description>NOPTANET-916951627-11498</Description>
    </_dlc_DocIdUrl>
    <_dlc_DocIdPersistId xmlns="7012054d-3a07-4b40-940b-a148fc76e5c4">false</_dlc_DocIdPersistId>
    <RightsType xmlns="551eb9e3-8b55-4c02-82d2-17f367f88568">Use Permission</RightsType>
    <Status xmlns="551eb9e3-8b55-4c02-82d2-17f367f88568">Not Started</Status>
    <Team xmlns="551eb9e3-8b55-4c02-82d2-17f367f88568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62EA4BDAE244BB08273368C25050" ma:contentTypeVersion="3" ma:contentTypeDescription="Create a new document." ma:contentTypeScope="" ma:versionID="a75d7ffb3287528085e5fc16568f6adc">
  <xsd:schema xmlns:xsd="http://www.w3.org/2001/XMLSchema" xmlns:xs="http://www.w3.org/2001/XMLSchema" xmlns:p="http://schemas.microsoft.com/office/2006/metadata/properties" xmlns:ns2="7012054d-3a07-4b40-940b-a148fc76e5c4" xmlns:ns3="551eb9e3-8b55-4c02-82d2-17f367f88568" targetNamespace="http://schemas.microsoft.com/office/2006/metadata/properties" ma:root="true" ma:fieldsID="96802ae5ea7cc4976e7a98093d591020" ns2:_="" ns3:_="">
    <xsd:import namespace="7012054d-3a07-4b40-940b-a148fc76e5c4"/>
    <xsd:import namespace="551eb9e3-8b55-4c02-82d2-17f367f885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RightsType" minOccurs="0"/>
                <xsd:element ref="ns3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eb9e3-8b55-4c02-82d2-17f367f88568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format="Dropdown" ma:internalName="Status">
      <xsd:simpleType>
        <xsd:restriction base="dms:Choice">
          <xsd:enumeration value="Approved to publish"/>
          <xsd:enumeration value="Draft"/>
          <xsd:enumeration value="Expired"/>
          <xsd:enumeration value="Final"/>
          <xsd:enumeration value="For TA/Director approval"/>
          <xsd:enumeration value="For EL2 review/sign-off"/>
          <xsd:enumeration value="Not Started"/>
          <xsd:enumeration value="Published"/>
          <xsd:enumeration value="Reviewed"/>
          <xsd:enumeration value="Scheduled"/>
        </xsd:restriction>
      </xsd:simpleType>
    </xsd:element>
    <xsd:element name="RightsType" ma:index="12" nillable="true" ma:displayName="Rights Type" ma:format="Dropdown" ma:internalName="RightsTyp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Team" ma:index="13" nillable="true" ma:displayName="Team" ma:format="Dropdown" ma:internalName="Tea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4804A-7F7C-4280-9502-F8C232D69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D897E-BECB-4077-BAF2-D8C435C86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B55FB-3149-48D6-A349-A03D07C0ACC1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551eb9e3-8b55-4c02-82d2-17f367f88568"/>
  </ds:schemaRefs>
</ds:datastoreItem>
</file>

<file path=customXml/itemProps4.xml><?xml version="1.0" encoding="utf-8"?>
<ds:datastoreItem xmlns:ds="http://schemas.openxmlformats.org/officeDocument/2006/customXml" ds:itemID="{E623B8B2-D691-43F0-A2B4-795DF607B03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5607DA2-CCA8-4C66-ADF2-B6D393456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551eb9e3-8b55-4c02-82d2-17f367f88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ff550a-1311-4851-a2c8-4e2a8b44b88e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production reports fact sheet</dc:title>
  <dc:subject>Monthly production reports fact sheet</dc:subject>
  <dc:creator>National Offshore Petroleum Titles Administrator</dc:creator>
  <cp:keywords>"production reports; monthly production reports; fact sheet;"</cp:keywords>
  <dc:description/>
  <cp:lastModifiedBy>Lenore McGregor</cp:lastModifiedBy>
  <cp:revision>2</cp:revision>
  <dcterms:created xsi:type="dcterms:W3CDTF">2026-03-06T02:51:00Z</dcterms:created>
  <dcterms:modified xsi:type="dcterms:W3CDTF">2026-03-06T02:51:00Z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2024-04-10T00:00:00Z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D:20191108000457</vt:lpwstr>
  </property>
  <property fmtid="{D5CDD505-2E9C-101B-9397-08002B2CF9AE}" pid="7" name="ContentTypeId">
    <vt:lpwstr>0x010100897A62EA4BDAE244BB08273368C25050</vt:lpwstr>
  </property>
  <property fmtid="{D5CDD505-2E9C-101B-9397-08002B2CF9AE}" pid="8" name="_dlc_DocIdItemGuid">
    <vt:lpwstr>881970ef-7d1b-4866-a670-eb7d0b8790a3</vt:lpwstr>
  </property>
  <property fmtid="{D5CDD505-2E9C-101B-9397-08002B2CF9AE}" pid="9" name="Order">
    <vt:r8>53300</vt:r8>
  </property>
  <property fmtid="{D5CDD505-2E9C-101B-9397-08002B2CF9AE}" pid="10" name="OfNationalSignificance">
    <vt:lpwstr>No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Business Function">
    <vt:lpwstr/>
  </property>
  <property fmtid="{D5CDD505-2E9C-101B-9397-08002B2CF9AE}" pid="17" name="MSIP_Label_93cd4f2a-0040-47df-a467-7cba635d669c_Enabled">
    <vt:lpwstr>true</vt:lpwstr>
  </property>
  <property fmtid="{D5CDD505-2E9C-101B-9397-08002B2CF9AE}" pid="18" name="MSIP_Label_93cd4f2a-0040-47df-a467-7cba635d669c_SetDate">
    <vt:lpwstr>2025-07-18T02:55:38Z</vt:lpwstr>
  </property>
  <property fmtid="{D5CDD505-2E9C-101B-9397-08002B2CF9AE}" pid="19" name="MSIP_Label_93cd4f2a-0040-47df-a467-7cba635d669c_Method">
    <vt:lpwstr>Standard</vt:lpwstr>
  </property>
  <property fmtid="{D5CDD505-2E9C-101B-9397-08002B2CF9AE}" pid="20" name="MSIP_Label_93cd4f2a-0040-47df-a467-7cba635d669c_Name">
    <vt:lpwstr>OFFICIAL - NOPTA</vt:lpwstr>
  </property>
  <property fmtid="{D5CDD505-2E9C-101B-9397-08002B2CF9AE}" pid="21" name="MSIP_Label_93cd4f2a-0040-47df-a467-7cba635d669c_SiteId">
    <vt:lpwstr>2940859f-ee86-4ee3-848f-02ac9eba62b2</vt:lpwstr>
  </property>
  <property fmtid="{D5CDD505-2E9C-101B-9397-08002B2CF9AE}" pid="22" name="MSIP_Label_93cd4f2a-0040-47df-a467-7cba635d669c_ActionId">
    <vt:lpwstr>788c7f93-12fb-4770-825f-8743a94af92d</vt:lpwstr>
  </property>
  <property fmtid="{D5CDD505-2E9C-101B-9397-08002B2CF9AE}" pid="23" name="MSIP_Label_93cd4f2a-0040-47df-a467-7cba635d669c_ContentBits">
    <vt:lpwstr>0</vt:lpwstr>
  </property>
  <property fmtid="{D5CDD505-2E9C-101B-9397-08002B2CF9AE}" pid="24" name="MSIP_Label_93cd4f2a-0040-47df-a467-7cba635d669c_Tag">
    <vt:lpwstr>10, 3, 0, 1</vt:lpwstr>
  </property>
  <property fmtid="{D5CDD505-2E9C-101B-9397-08002B2CF9AE}" pid="25" name="Document">
    <vt:lpwstr/>
  </property>
  <property fmtid="{D5CDD505-2E9C-101B-9397-08002B2CF9AE}" pid="26" name="Titles">
    <vt:lpwstr/>
  </property>
  <property fmtid="{D5CDD505-2E9C-101B-9397-08002B2CF9AE}" pid="27" name="Applicant_x0020_Company">
    <vt:lpwstr/>
  </property>
  <property fmtid="{D5CDD505-2E9C-101B-9397-08002B2CF9AE}" pid="28" name="l8c04c89c6014276beca50002d3f5d59">
    <vt:lpwstr/>
  </property>
  <property fmtid="{D5CDD505-2E9C-101B-9397-08002B2CF9AE}" pid="29" name="Sub_x0020_Basin">
    <vt:lpwstr/>
  </property>
  <property fmtid="{D5CDD505-2E9C-101B-9397-08002B2CF9AE}" pid="30" name="e75eb1ba7d6e41f28d1519013681e297">
    <vt:lpwstr/>
  </property>
  <property fmtid="{D5CDD505-2E9C-101B-9397-08002B2CF9AE}" pid="31" name="nbc4bb81fe6e4783925ce7bcae1275e1">
    <vt:lpwstr/>
  </property>
  <property fmtid="{D5CDD505-2E9C-101B-9397-08002B2CF9AE}" pid="32" name="Offshore_x0020_Region1">
    <vt:lpwstr/>
  </property>
  <property fmtid="{D5CDD505-2E9C-101B-9397-08002B2CF9AE}" pid="33" name="Sub Basin">
    <vt:lpwstr/>
  </property>
  <property fmtid="{D5CDD505-2E9C-101B-9397-08002B2CF9AE}" pid="34" name="Applicant Company">
    <vt:lpwstr/>
  </property>
  <property fmtid="{D5CDD505-2E9C-101B-9397-08002B2CF9AE}" pid="35" name="Offshore Region1">
    <vt:lpwstr/>
  </property>
  <property fmtid="{D5CDD505-2E9C-101B-9397-08002B2CF9AE}" pid="36" name="TaxKeyword">
    <vt:lpwstr>14798;#＂production reports|244144f5-5574-439c-b7ed-e406590ea5f8;#4741;#fact sheet|11111111-1111-1111-1111-111111111111;#14799;#＂|69df6675-f417-49bc-a106-41337bdab8bc;#14700;#Monthly Production Reports|1da9ca3f-6133-416e-8372-5d0cf409a021</vt:lpwstr>
  </property>
  <property fmtid="{D5CDD505-2E9C-101B-9397-08002B2CF9AE}" pid="37" name="TaxCatchAll">
    <vt:lpwstr>384;#Monthly Production Reports;#377;#fact sheet;#386;#＂production reports;#385;#＂</vt:lpwstr>
  </property>
  <property fmtid="{D5CDD505-2E9C-101B-9397-08002B2CF9AE}" pid="38" name="Title Type">
    <vt:lpwstr/>
  </property>
  <property fmtid="{D5CDD505-2E9C-101B-9397-08002B2CF9AE}" pid="39" name="Offshore Region">
    <vt:lpwstr/>
  </property>
  <property fmtid="{D5CDD505-2E9C-101B-9397-08002B2CF9AE}" pid="40" name="Offshore_x0020_Region">
    <vt:lpwstr/>
  </property>
  <property fmtid="{D5CDD505-2E9C-101B-9397-08002B2CF9AE}" pid="41" name="Application Library">
    <vt:lpwstr/>
  </property>
  <property fmtid="{D5CDD505-2E9C-101B-9397-08002B2CF9AE}" pid="42" name="Team">
    <vt:lpwstr/>
  </property>
  <property fmtid="{D5CDD505-2E9C-101B-9397-08002B2CF9AE}" pid="43" name="Application_x0020_Library">
    <vt:lpwstr/>
  </property>
  <property fmtid="{D5CDD505-2E9C-101B-9397-08002B2CF9AE}" pid="44" name="DocumentType">
    <vt:lpwstr>125;#Fact Sheet|d3f18156-6d06-4b36-b33d-bc546f991cd2</vt:lpwstr>
  </property>
  <property fmtid="{D5CDD505-2E9C-101B-9397-08002B2CF9AE}" pid="45" name="Title_x0020_Type">
    <vt:lpwstr/>
  </property>
  <property fmtid="{D5CDD505-2E9C-101B-9397-08002B2CF9AE}" pid="46" name="MediaServiceImageTags">
    <vt:lpwstr/>
  </property>
  <property fmtid="{D5CDD505-2E9C-101B-9397-08002B2CF9AE}" pid="47" name="ClassificationContentMarkingHeaderShapeIds">
    <vt:lpwstr>25fe3ac6,498fe475,43633da5</vt:lpwstr>
  </property>
  <property fmtid="{D5CDD505-2E9C-101B-9397-08002B2CF9AE}" pid="48" name="ClassificationContentMarkingHeaderFontProps">
    <vt:lpwstr>#c00000,12,ARIAL</vt:lpwstr>
  </property>
  <property fmtid="{D5CDD505-2E9C-101B-9397-08002B2CF9AE}" pid="49" name="ClassificationContentMarkingHeaderText">
    <vt:lpwstr>OFFICIAL: Sensitive//Legal-Privilege</vt:lpwstr>
  </property>
  <property fmtid="{D5CDD505-2E9C-101B-9397-08002B2CF9AE}" pid="50" name="ClassificationContentMarkingFooterShapeIds">
    <vt:lpwstr>532487cf,3250f099,1f16d620</vt:lpwstr>
  </property>
  <property fmtid="{D5CDD505-2E9C-101B-9397-08002B2CF9AE}" pid="51" name="ClassificationContentMarkingFooterFontProps">
    <vt:lpwstr>#c00000,12,ARIAL</vt:lpwstr>
  </property>
  <property fmtid="{D5CDD505-2E9C-101B-9397-08002B2CF9AE}" pid="52" name="ClassificationContentMarkingFooterText">
    <vt:lpwstr>OFFICIAL: Sensitive//Legal-Privilege</vt:lpwstr>
  </property>
  <property fmtid="{D5CDD505-2E9C-101B-9397-08002B2CF9AE}" pid="53" name="DocumentSetDescription">
    <vt:lpwstr/>
  </property>
  <property fmtid="{D5CDD505-2E9C-101B-9397-08002B2CF9AE}" pid="54" name="SecurityClassification">
    <vt:lpwstr>OFFICIAL: Sensitive</vt:lpwstr>
  </property>
  <property fmtid="{D5CDD505-2E9C-101B-9397-08002B2CF9AE}" pid="55" name="RightsStatus">
    <vt:lpwstr>Open</vt:lpwstr>
  </property>
  <property fmtid="{D5CDD505-2E9C-101B-9397-08002B2CF9AE}" pid="56" name="TaxKeywordTaxHTField">
    <vt:lpwstr>Monthly Production Reports|00000000-0000-0000-0000-000000000000;production reports|00000000-0000-0000-0000-000000000000;Fact Sheet|11111111-1111-1111-1111-111111111111</vt:lpwstr>
  </property>
  <property fmtid="{D5CDD505-2E9C-101B-9397-08002B2CF9AE}" pid="57" name="FormatName">
    <vt:lpwstr>Word</vt:lpwstr>
  </property>
  <property fmtid="{D5CDD505-2E9C-101B-9397-08002B2CF9AE}" pid="58" name="JurisdictionalCoverage">
    <vt:lpwstr>;#Commonwealth of Australia (AU);#</vt:lpwstr>
  </property>
  <property fmtid="{D5CDD505-2E9C-101B-9397-08002B2CF9AE}" pid="59" name="CaveatText">
    <vt:lpwstr>PSPF</vt:lpwstr>
  </property>
  <property fmtid="{D5CDD505-2E9C-101B-9397-08002B2CF9AE}" pid="60" name="_ExtendedDescription">
    <vt:lpwstr/>
  </property>
  <property fmtid="{D5CDD505-2E9C-101B-9397-08002B2CF9AE}" pid="61" name="FormatVersion">
    <vt:lpwstr>2013</vt:lpwstr>
  </property>
  <property fmtid="{D5CDD505-2E9C-101B-9397-08002B2CF9AE}" pid="62" name="CreatingApplicationVersion">
    <vt:lpwstr>2013</vt:lpwstr>
  </property>
  <property fmtid="{D5CDD505-2E9C-101B-9397-08002B2CF9AE}" pid="63" name="RightsStatement">
    <vt:lpwstr>NOPTA Members Only</vt:lpwstr>
  </property>
  <property fmtid="{D5CDD505-2E9C-101B-9397-08002B2CF9AE}" pid="64" name="IdentifierScheme">
    <vt:lpwstr>RecordPoint</vt:lpwstr>
  </property>
  <property fmtid="{D5CDD505-2E9C-101B-9397-08002B2CF9AE}" pid="65" name="HashFunctionName">
    <vt:lpwstr>MD5</vt:lpwstr>
  </property>
  <property fmtid="{D5CDD505-2E9C-101B-9397-08002B2CF9AE}" pid="66" name="SpatialCoverage">
    <vt:lpwstr>Commonwealth of Australia</vt:lpwstr>
  </property>
  <property fmtid="{D5CDD505-2E9C-101B-9397-08002B2CF9AE}" pid="67" name="Medium">
    <vt:lpwstr>Digital File</vt:lpwstr>
  </property>
  <property fmtid="{D5CDD505-2E9C-101B-9397-08002B2CF9AE}" pid="68" name="FormatRegistry">
    <vt:lpwstr>System generated</vt:lpwstr>
  </property>
  <property fmtid="{D5CDD505-2E9C-101B-9397-08002B2CF9AE}" pid="69" name="Of National Significance">
    <vt:lpwstr>No</vt:lpwstr>
  </property>
  <property fmtid="{D5CDD505-2E9C-101B-9397-08002B2CF9AE}" pid="70" name="Identifier">
    <vt:r8>0</vt:r8>
  </property>
  <property fmtid="{D5CDD505-2E9C-101B-9397-08002B2CF9AE}" pid="71" name="AGRkMSCategory">
    <vt:lpwstr>Item</vt:lpwstr>
  </property>
  <property fmtid="{D5CDD505-2E9C-101B-9397-08002B2CF9AE}" pid="72" name="CreatingApplicationName">
    <vt:lpwstr>Microsoft Word</vt:lpwstr>
  </property>
  <property fmtid="{D5CDD505-2E9C-101B-9397-08002B2CF9AE}" pid="73" name="AGRkMSLanguage">
    <vt:lpwstr>en-au</vt:lpwstr>
  </property>
  <property fmtid="{D5CDD505-2E9C-101B-9397-08002B2CF9AE}" pid="74" name="Units">
    <vt:lpwstr>KB</vt:lpwstr>
  </property>
  <property fmtid="{D5CDD505-2E9C-101B-9397-08002B2CF9AE}" pid="75" name="DocumentType_Note">
    <vt:lpwstr>Fact Sheet|d3f18156-6d06-4b36-b33d-bc546f991cd2</vt:lpwstr>
  </property>
  <property fmtid="{D5CDD505-2E9C-101B-9397-08002B2CF9AE}" pid="76" name="Jurisdiction">
    <vt:lpwstr>;#AU;#</vt:lpwstr>
  </property>
  <property fmtid="{D5CDD505-2E9C-101B-9397-08002B2CF9AE}" pid="77" name="CaveatCategory">
    <vt:lpwstr>DLM: For Official Use Only</vt:lpwstr>
  </property>
</Properties>
</file>