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8E8" w:rsidRPr="00593E23" w:rsidRDefault="001F7FB7" w:rsidP="00D34F77">
      <w:pPr>
        <w:pStyle w:val="Title"/>
        <w:rPr>
          <w:color w:val="F48618"/>
        </w:rPr>
      </w:pPr>
      <w:r w:rsidRPr="00593E23">
        <w:rPr>
          <w:color w:val="F48618"/>
        </w:rPr>
        <w:t>National Offshore Petroleum Titles Administrator</w:t>
      </w:r>
    </w:p>
    <w:p w:rsidR="001F7FB7" w:rsidRPr="00593E23" w:rsidRDefault="001F7FB7" w:rsidP="00D34F77">
      <w:pPr>
        <w:rPr>
          <w:color w:val="F48618"/>
        </w:rPr>
      </w:pPr>
      <w:r w:rsidRPr="00593E23">
        <w:rPr>
          <w:color w:val="F48618"/>
        </w:rPr>
        <w:t>2014</w:t>
      </w:r>
      <w:r w:rsidR="00203665">
        <w:rPr>
          <w:color w:val="F48618"/>
        </w:rPr>
        <w:t>–</w:t>
      </w:r>
      <w:r w:rsidRPr="00593E23">
        <w:rPr>
          <w:color w:val="F48618"/>
        </w:rPr>
        <w:t>15 Annual Report of Activities</w:t>
      </w:r>
    </w:p>
    <w:p w:rsidR="001F7FB7" w:rsidRDefault="00593E23" w:rsidP="00D34F77">
      <w:r w:rsidRPr="00593E23">
        <w:rPr>
          <w:noProof/>
          <w:lang w:val="en-AU"/>
        </w:rPr>
        <w:drawing>
          <wp:anchor distT="0" distB="0" distL="114300" distR="114300" simplePos="0" relativeHeight="251667456" behindDoc="0" locked="0" layoutInCell="1" allowOverlap="1" wp14:anchorId="1764779A" wp14:editId="044D07F8">
            <wp:simplePos x="0" y="0"/>
            <wp:positionH relativeFrom="margin">
              <wp:posOffset>94410</wp:posOffset>
            </wp:positionH>
            <wp:positionV relativeFrom="margin">
              <wp:posOffset>1497965</wp:posOffset>
            </wp:positionV>
            <wp:extent cx="5536906" cy="3922941"/>
            <wp:effectExtent l="0" t="0" r="6985" b="1905"/>
            <wp:wrapSquare wrapText="bothSides"/>
            <wp:docPr id="82" name="Picture 4" title="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11070" t="16408" r="17429" b="11922"/>
                    <a:stretch/>
                  </pic:blipFill>
                  <pic:spPr>
                    <a:xfrm>
                      <a:off x="0" y="0"/>
                      <a:ext cx="5536906" cy="3922941"/>
                    </a:xfrm>
                    <a:prstGeom prst="rect">
                      <a:avLst/>
                    </a:prstGeom>
                  </pic:spPr>
                </pic:pic>
              </a:graphicData>
            </a:graphic>
          </wp:anchor>
        </w:drawing>
      </w:r>
    </w:p>
    <w:p w:rsidR="00593E23" w:rsidRDefault="00593E23" w:rsidP="00D34F77"/>
    <w:p w:rsidR="001F7FB7" w:rsidRPr="00593E23" w:rsidRDefault="00593E23" w:rsidP="00593E23">
      <w:pPr>
        <w:ind w:left="1701" w:right="2789"/>
        <w:jc w:val="center"/>
        <w:rPr>
          <w:color w:val="F48618"/>
          <w:sz w:val="28"/>
          <w:szCs w:val="28"/>
        </w:rPr>
      </w:pPr>
      <w:r w:rsidRPr="00593E23">
        <w:rPr>
          <w:color w:val="F48618"/>
          <w:sz w:val="40"/>
          <w:szCs w:val="40"/>
        </w:rPr>
        <w:t>Our Vision:</w:t>
      </w:r>
      <w:r w:rsidRPr="00593E23">
        <w:rPr>
          <w:sz w:val="40"/>
          <w:szCs w:val="40"/>
        </w:rPr>
        <w:br/>
      </w:r>
      <w:r w:rsidR="001F7FB7" w:rsidRPr="00593E23">
        <w:rPr>
          <w:color w:val="F48618"/>
          <w:sz w:val="28"/>
          <w:szCs w:val="28"/>
        </w:rPr>
        <w:t>Enabling productivity and growth for Australia’s offshore oil and gas industry</w:t>
      </w:r>
    </w:p>
    <w:p w:rsidR="001F7FB7" w:rsidRDefault="001F7FB7" w:rsidP="00D34F77">
      <w:r>
        <w:br w:type="page"/>
      </w:r>
    </w:p>
    <w:p w:rsidR="001F7FB7" w:rsidRDefault="001F7FB7" w:rsidP="00D34F77">
      <w:pPr>
        <w:rPr>
          <w:rFonts w:ascii="Neo Sans Pro Italic" w:hAnsi="Neo Sans Pro Italic"/>
          <w:spacing w:val="-2"/>
          <w:sz w:val="12"/>
        </w:rPr>
      </w:pPr>
      <w:r>
        <w:rPr>
          <w:noProof/>
          <w:lang w:val="en-AU"/>
        </w:rPr>
        <w:lastRenderedPageBreak/>
        <mc:AlternateContent>
          <mc:Choice Requires="wpg">
            <w:drawing>
              <wp:inline distT="0" distB="0" distL="0" distR="0" wp14:anchorId="09C78CB7" wp14:editId="476DF80F">
                <wp:extent cx="4174490" cy="3924300"/>
                <wp:effectExtent l="0" t="0" r="16510" b="19050"/>
                <wp:docPr id="2" name="Group 2" descr="Semisubmersible Offshore Oil Rig" title="Semisubmersible Offshore Oil Ri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4490" cy="3924300"/>
                          <a:chOff x="0" y="0"/>
                          <a:chExt cx="6574" cy="6180"/>
                        </a:xfrm>
                      </wpg:grpSpPr>
                      <pic:pic xmlns:pic="http://schemas.openxmlformats.org/drawingml/2006/picture">
                        <pic:nvPicPr>
                          <pic:cNvPr id="5" name="Picture 5" descr="Semisubmersible Offshore Oil Rig" title="Photograp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4" cy="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grpSp>
                        <wpg:cNvPr id="6" name="Group 6"/>
                        <wpg:cNvGrpSpPr>
                          <a:grpSpLocks/>
                        </wpg:cNvGrpSpPr>
                        <wpg:grpSpPr bwMode="auto">
                          <a:xfrm>
                            <a:off x="0" y="0"/>
                            <a:ext cx="6571" cy="6177"/>
                            <a:chOff x="0" y="0"/>
                            <a:chExt cx="6571" cy="6177"/>
                          </a:xfrm>
                        </wpg:grpSpPr>
                        <wps:wsp>
                          <wps:cNvPr id="7" name="Freeform 7"/>
                          <wps:cNvSpPr>
                            <a:spLocks/>
                          </wps:cNvSpPr>
                          <wps:spPr bwMode="auto">
                            <a:xfrm>
                              <a:off x="0" y="0"/>
                              <a:ext cx="6571" cy="6177"/>
                            </a:xfrm>
                            <a:custGeom>
                              <a:avLst/>
                              <a:gdLst>
                                <a:gd name="T0" fmla="*/ 0 w 21600"/>
                                <a:gd name="T1" fmla="*/ 21600 h 21600"/>
                                <a:gd name="T2" fmla="*/ 21600 w 21600"/>
                                <a:gd name="T3" fmla="*/ 21600 h 21600"/>
                                <a:gd name="T4" fmla="*/ 21600 w 21600"/>
                                <a:gd name="T5" fmla="*/ 0 h 21600"/>
                              </a:gdLst>
                              <a:ahLst/>
                              <a:cxnLst>
                                <a:cxn ang="0">
                                  <a:pos x="T0" y="T1"/>
                                </a:cxn>
                                <a:cxn ang="0">
                                  <a:pos x="T2" y="T3"/>
                                </a:cxn>
                                <a:cxn ang="0">
                                  <a:pos x="T4" y="T5"/>
                                </a:cxn>
                              </a:cxnLst>
                              <a:rect l="0" t="0" r="r" b="b"/>
                              <a:pathLst>
                                <a:path w="21600" h="21600">
                                  <a:moveTo>
                                    <a:pt x="0" y="21600"/>
                                  </a:moveTo>
                                  <a:lnTo>
                                    <a:pt x="21600" y="21600"/>
                                  </a:lnTo>
                                  <a:lnTo>
                                    <a:pt x="21600" y="0"/>
                                  </a:lnTo>
                                </a:path>
                              </a:pathLst>
                            </a:custGeom>
                            <a:noFill/>
                            <a:ln w="3175" cap="flat">
                              <a:solidFill>
                                <a:srgbClr val="5757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grpSp>
                        <wpg:cNvPr id="8" name="Group 8"/>
                        <wpg:cNvGrpSpPr>
                          <a:grpSpLocks/>
                        </wpg:cNvGrpSpPr>
                        <wpg:grpSpPr bwMode="auto">
                          <a:xfrm>
                            <a:off x="0" y="0"/>
                            <a:ext cx="0" cy="6177"/>
                            <a:chOff x="0" y="0"/>
                            <a:chExt cx="0" cy="6177"/>
                          </a:xfrm>
                        </wpg:grpSpPr>
                        <wps:wsp>
                          <wps:cNvPr id="9" name="Line 9"/>
                          <wps:cNvCnPr>
                            <a:cxnSpLocks noChangeShapeType="1"/>
                          </wps:cNvCnPr>
                          <wps:spPr bwMode="auto">
                            <a:xfrm>
                              <a:off x="0" y="0"/>
                              <a:ext cx="0" cy="6177"/>
                            </a:xfrm>
                            <a:prstGeom prst="line">
                              <a:avLst/>
                            </a:prstGeom>
                            <a:noFill/>
                            <a:ln w="3175">
                              <a:solidFill>
                                <a:srgbClr val="575751"/>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59C200C1" id="Group 2" o:spid="_x0000_s1026" alt="Title: Semisubmersible Offshore Oil Rig - Description: Semisubmersible Offshore Oil Rig" style="width:328.7pt;height:309pt;mso-position-horizontal-relative:char;mso-position-vertical-relative:line" coordsize="6574,6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emisubmersible Offshore Oil Rig" style="position:absolute;width:6574;height: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xmarAAAAA2gAAAA8AAABkcnMvZG93bnJldi54bWxEj0GLwjAUhO8L/ofwBG9rqrCyVKOo6Opx&#10;reL50TybYvNSm2jrvzfCwh6HmfmGmS06W4kHNb50rGA0TEAQ506XXCg4Hbef3yB8QNZYOSYFT/Kw&#10;mPc+Zphq1/KBHlkoRISwT1GBCaFOpfS5IYt+6Gri6F1cYzFE2RRSN9hGuK3kOEkm0mLJccFgTWtD&#10;+TW7WwWrw680dDXZZr8zZ/pZjzftzSo16HfLKYhAXfgP/7X3WsEXvK/EGy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7GZqsAAAADaAAAADwAAAAAAAAAAAAAAAACfAgAA&#10;ZHJzL2Rvd25yZXYueG1sUEsFBgAAAAAEAAQA9wAAAIwDAAAAAA==&#10;">
                  <v:stroke joinstyle="round"/>
                  <v:imagedata r:id="rId10" o:title="Semisubmersible Offshore Oil Rig"/>
                </v:shape>
                <v:group id="Group 6" o:spid="_x0000_s1028" style="position:absolute;width:6571;height:6177" coordsize="6571,6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polyline id="Freeform 7" o:spid="_x0000_s1029" style="position:absolute;visibility:visible;mso-wrap-style:square;v-text-anchor:top" points="0,21600,21600,21600,21600,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9HsMA&#10;AADaAAAADwAAAGRycy9kb3ducmV2LnhtbESPQWvCQBSE7wX/w/KE3upGD20TXUVEpdRTNUWPj+wz&#10;CZt9G7JrTP+9Wyj0OMzMN8xiNdhG9NT52rGC6SQBQVw4XXOpID/tXt5B+ICssXFMCn7Iw2o5elpg&#10;pt2dv6g/hlJECPsMFVQhtJmUvqjIop+4ljh6V9dZDFF2pdQd3iPcNnKWJK/SYs1xocKWNhUV5niz&#10;Cuj8fegv+/wzNdd0Gk65MenWKPU8HtZzEIGG8B/+a39oBW/weyXe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s9HsMAAADaAAAADwAAAAAAAAAAAAAAAACYAgAAZHJzL2Rv&#10;d25yZXYueG1sUEsFBgAAAAAEAAQA9QAAAIgDAAAAAA==&#10;" filled="f" strokecolor="#575751" strokeweight=".25pt">
                    <v:path arrowok="t" o:connecttype="custom" o:connectlocs="0,6177;6571,6177;6571,0" o:connectangles="0,0,0"/>
                  </v:polyline>
                </v:group>
                <v:group id="Group 8" o:spid="_x0000_s1030" style="position:absolute;width:0;height:6177" coordsize="0,6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9" o:spid="_x0000_s1031" style="position:absolute;visibility:visible;mso-wrap-style:square" from="0,0" to="0,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NYq8IAAADaAAAADwAAAGRycy9kb3ducmV2LnhtbESPwW7CMBBE70j9B2sr9QZOeyg0YBCJ&#10;RIsEF0I/YImXJCJeR7aBtF+PkZA4jmbmjWa26E0rLuR8Y1nB+ygBQVxa3XCl4He/Gk5A+ICssbVM&#10;Cv7Iw2L+Mphhqu2Vd3QpQiUihH2KCuoQulRKX9Zk0I9sRxy9o3UGQ5SuktrhNcJNKz+S5FMabDgu&#10;1NhRXlN5Ks5GQeayb/Of54di98PLvc/cVm7GSr299sspiEB9eIYf7bVW8AX3K/EG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NYq8IAAADaAAAADwAAAAAAAAAAAAAA&#10;AAChAgAAZHJzL2Rvd25yZXYueG1sUEsFBgAAAAAEAAQA+QAAAJADAAAAAA==&#10;" strokecolor="#575751" strokeweight=".25pt"/>
                </v:group>
                <w10:anchorlock/>
              </v:group>
            </w:pict>
          </mc:Fallback>
        </mc:AlternateContent>
      </w:r>
    </w:p>
    <w:p w:rsidR="001F7FB7" w:rsidRPr="00D34F77" w:rsidRDefault="001F7FB7" w:rsidP="00D34F77">
      <w:pPr>
        <w:spacing w:before="120" w:after="360"/>
        <w:ind w:right="96"/>
        <w:rPr>
          <w:noProof/>
          <w:sz w:val="18"/>
          <w:szCs w:val="18"/>
        </w:rPr>
      </w:pPr>
      <w:r w:rsidRPr="00D34F77">
        <w:rPr>
          <w:spacing w:val="-2"/>
          <w:sz w:val="18"/>
          <w:szCs w:val="18"/>
        </w:rPr>
        <w:t>Atwood</w:t>
      </w:r>
      <w:r w:rsidRPr="00D34F77">
        <w:rPr>
          <w:sz w:val="18"/>
          <w:szCs w:val="18"/>
        </w:rPr>
        <w:t xml:space="preserve"> Osprey</w:t>
      </w:r>
      <w:r w:rsidRPr="00D34F77">
        <w:rPr>
          <w:spacing w:val="27"/>
          <w:sz w:val="18"/>
          <w:szCs w:val="18"/>
        </w:rPr>
        <w:t xml:space="preserve"> </w:t>
      </w:r>
      <w:r w:rsidRPr="00D34F77">
        <w:rPr>
          <w:sz w:val="18"/>
          <w:szCs w:val="18"/>
        </w:rPr>
        <w:t xml:space="preserve">Semisubmersible—image courtesy </w:t>
      </w:r>
      <w:r w:rsidRPr="00D34F77">
        <w:rPr>
          <w:spacing w:val="-2"/>
          <w:sz w:val="18"/>
          <w:szCs w:val="18"/>
        </w:rPr>
        <w:t>of</w:t>
      </w:r>
      <w:r w:rsidRPr="00D34F77">
        <w:rPr>
          <w:sz w:val="18"/>
          <w:szCs w:val="18"/>
        </w:rPr>
        <w:t xml:space="preserve"> </w:t>
      </w:r>
      <w:r w:rsidRPr="00D34F77">
        <w:rPr>
          <w:spacing w:val="-2"/>
          <w:sz w:val="18"/>
          <w:szCs w:val="18"/>
        </w:rPr>
        <w:t>Atwood</w:t>
      </w:r>
      <w:r w:rsidRPr="006650DE">
        <w:rPr>
          <w:sz w:val="18"/>
          <w:szCs w:val="18"/>
          <w:lang w:val="en-AU"/>
        </w:rPr>
        <w:t xml:space="preserve"> Oceanics</w:t>
      </w:r>
      <w:r w:rsidRPr="00D34F77">
        <w:rPr>
          <w:noProof/>
          <w:sz w:val="18"/>
          <w:szCs w:val="18"/>
        </w:rPr>
        <w:t xml:space="preserve"> </w:t>
      </w:r>
    </w:p>
    <w:p w:rsidR="001F7FB7" w:rsidRPr="008328E8" w:rsidRDefault="001F7FB7" w:rsidP="008328E8">
      <w:pPr>
        <w:pStyle w:val="Heading1"/>
      </w:pPr>
      <w:bookmarkStart w:id="0" w:name="_Toc433272176"/>
      <w:r w:rsidRPr="008328E8">
        <w:t>National Offshore</w:t>
      </w:r>
      <w:bookmarkEnd w:id="0"/>
    </w:p>
    <w:p w:rsidR="001F7FB7" w:rsidRDefault="001F7FB7" w:rsidP="008328E8">
      <w:pPr>
        <w:pStyle w:val="Heading1"/>
        <w:rPr>
          <w:rFonts w:ascii="Neo Sans Pro Light" w:hAnsi="Neo Sans Pro Light"/>
        </w:rPr>
      </w:pPr>
      <w:bookmarkStart w:id="1" w:name="_Toc433272177"/>
      <w:r w:rsidRPr="008328E8">
        <w:t>Petroleum Titles Administrator</w:t>
      </w:r>
      <w:bookmarkEnd w:id="1"/>
    </w:p>
    <w:p w:rsidR="001F7FB7" w:rsidRPr="00932DB0" w:rsidRDefault="001F7FB7" w:rsidP="00932DB0">
      <w:pPr>
        <w:rPr>
          <w:color w:val="F48618"/>
          <w:sz w:val="28"/>
          <w:szCs w:val="28"/>
        </w:rPr>
      </w:pPr>
      <w:r w:rsidRPr="00932DB0">
        <w:rPr>
          <w:color w:val="F48618"/>
          <w:sz w:val="28"/>
          <w:szCs w:val="28"/>
        </w:rPr>
        <w:t>2014</w:t>
      </w:r>
      <w:r w:rsidR="00203665">
        <w:rPr>
          <w:color w:val="F48618"/>
          <w:sz w:val="28"/>
          <w:szCs w:val="28"/>
        </w:rPr>
        <w:t>–</w:t>
      </w:r>
      <w:r w:rsidRPr="00932DB0">
        <w:rPr>
          <w:color w:val="F48618"/>
          <w:sz w:val="28"/>
          <w:szCs w:val="28"/>
        </w:rPr>
        <w:t xml:space="preserve">15 Annual Report </w:t>
      </w:r>
      <w:r w:rsidRPr="00932DB0">
        <w:rPr>
          <w:color w:val="F48618"/>
          <w:spacing w:val="-3"/>
          <w:sz w:val="28"/>
          <w:szCs w:val="28"/>
        </w:rPr>
        <w:t>of</w:t>
      </w:r>
      <w:r w:rsidRPr="00932DB0">
        <w:rPr>
          <w:color w:val="F48618"/>
          <w:sz w:val="28"/>
          <w:szCs w:val="28"/>
        </w:rPr>
        <w:t xml:space="preserve"> Activities</w:t>
      </w:r>
    </w:p>
    <w:p w:rsidR="001F7FB7" w:rsidRPr="008328E8" w:rsidRDefault="001F7FB7" w:rsidP="00D34F77"/>
    <w:p w:rsidR="001F7FB7" w:rsidRPr="00D34F77" w:rsidRDefault="001F7FB7" w:rsidP="00D34F77">
      <w:pPr>
        <w:rPr>
          <w:color w:val="696661"/>
          <w:sz w:val="18"/>
          <w:szCs w:val="18"/>
        </w:rPr>
      </w:pPr>
      <w:r w:rsidRPr="00D34F77">
        <w:rPr>
          <w:color w:val="696661"/>
          <w:sz w:val="18"/>
          <w:szCs w:val="18"/>
        </w:rPr>
        <w:t xml:space="preserve">© Commonwealth </w:t>
      </w:r>
      <w:r w:rsidRPr="00D34F77">
        <w:rPr>
          <w:color w:val="696661"/>
          <w:spacing w:val="-2"/>
          <w:sz w:val="18"/>
          <w:szCs w:val="18"/>
        </w:rPr>
        <w:t>of</w:t>
      </w:r>
      <w:r w:rsidRPr="00D34F77">
        <w:rPr>
          <w:color w:val="696661"/>
          <w:sz w:val="18"/>
          <w:szCs w:val="18"/>
        </w:rPr>
        <w:t xml:space="preserve"> </w:t>
      </w:r>
      <w:r w:rsidRPr="00D34F77">
        <w:rPr>
          <w:color w:val="696661"/>
          <w:spacing w:val="-2"/>
          <w:sz w:val="18"/>
          <w:szCs w:val="18"/>
        </w:rPr>
        <w:t>Australia</w:t>
      </w:r>
      <w:r w:rsidRPr="00D34F77">
        <w:rPr>
          <w:color w:val="696661"/>
          <w:sz w:val="18"/>
          <w:szCs w:val="18"/>
        </w:rPr>
        <w:t xml:space="preserve"> 2015</w:t>
      </w:r>
    </w:p>
    <w:p w:rsidR="001F7FB7" w:rsidRPr="00D34F77" w:rsidRDefault="008328E8" w:rsidP="00D34F77">
      <w:pPr>
        <w:rPr>
          <w:color w:val="696661"/>
          <w:sz w:val="18"/>
          <w:szCs w:val="18"/>
        </w:rPr>
      </w:pPr>
      <w:r w:rsidRPr="00D34F77">
        <w:rPr>
          <w:color w:val="696661"/>
          <w:sz w:val="18"/>
          <w:szCs w:val="18"/>
        </w:rPr>
        <w:t>This work is copyright. Apart from any use as permitted under the Copyright Act 1968, no part may be reproduced by any process without prior written permission from the Commonwealth. Requests and inquiries concerning reproduction and rights should be addressed to the Department of Industry, Innovation and Science, GPO Box 9839, Canberra ACT 2601.</w:t>
      </w:r>
    </w:p>
    <w:p w:rsidR="00F447A8" w:rsidRDefault="00F447A8" w:rsidP="00D34F77">
      <w:pPr>
        <w:rPr>
          <w:color w:val="696661"/>
          <w:sz w:val="18"/>
          <w:szCs w:val="18"/>
        </w:rPr>
      </w:pPr>
      <w:r>
        <w:rPr>
          <w:color w:val="696661"/>
          <w:sz w:val="18"/>
          <w:szCs w:val="18"/>
        </w:rPr>
        <w:t>ISSN: 2205-8230 (print version)</w:t>
      </w:r>
    </w:p>
    <w:p w:rsidR="008328E8" w:rsidRPr="00D34F77" w:rsidRDefault="008328E8" w:rsidP="00D34F77">
      <w:pPr>
        <w:rPr>
          <w:color w:val="696661"/>
          <w:sz w:val="18"/>
          <w:szCs w:val="18"/>
        </w:rPr>
      </w:pPr>
      <w:r w:rsidRPr="00D34F77">
        <w:rPr>
          <w:color w:val="696661"/>
          <w:sz w:val="18"/>
          <w:szCs w:val="18"/>
        </w:rPr>
        <w:t>ISSN: 2205-8249 (online)</w:t>
      </w:r>
    </w:p>
    <w:p w:rsidR="008328E8" w:rsidRDefault="008328E8" w:rsidP="00D34F77">
      <w:pPr>
        <w:rPr>
          <w:color w:val="696661"/>
          <w:sz w:val="18"/>
          <w:szCs w:val="18"/>
        </w:rPr>
      </w:pPr>
      <w:r w:rsidRPr="00D34F77">
        <w:rPr>
          <w:color w:val="696661"/>
          <w:sz w:val="18"/>
          <w:szCs w:val="18"/>
        </w:rPr>
        <w:t>Designed by: Raivans</w:t>
      </w:r>
    </w:p>
    <w:p w:rsidR="00D34F77" w:rsidRPr="00D34F77" w:rsidRDefault="00D34F77" w:rsidP="00D34F77">
      <w:pPr>
        <w:rPr>
          <w:color w:val="696661"/>
          <w:sz w:val="18"/>
          <w:szCs w:val="18"/>
        </w:rPr>
      </w:pPr>
    </w:p>
    <w:p w:rsidR="008328E8" w:rsidRPr="00D34F77" w:rsidRDefault="008328E8" w:rsidP="00D34F77">
      <w:pPr>
        <w:spacing w:before="0"/>
        <w:ind w:right="96"/>
        <w:rPr>
          <w:color w:val="696661"/>
          <w:sz w:val="18"/>
          <w:szCs w:val="18"/>
        </w:rPr>
      </w:pPr>
      <w:r w:rsidRPr="00D34F77">
        <w:rPr>
          <w:color w:val="696661"/>
          <w:spacing w:val="-3"/>
          <w:sz w:val="18"/>
          <w:szCs w:val="18"/>
        </w:rPr>
        <w:t>For</w:t>
      </w:r>
      <w:r w:rsidRPr="00D34F77">
        <w:rPr>
          <w:color w:val="696661"/>
          <w:sz w:val="18"/>
          <w:szCs w:val="18"/>
        </w:rPr>
        <w:t xml:space="preserve"> more information about this report please </w:t>
      </w:r>
      <w:r w:rsidRPr="00D34F77">
        <w:rPr>
          <w:color w:val="696661"/>
          <w:spacing w:val="-2"/>
          <w:sz w:val="18"/>
          <w:szCs w:val="18"/>
        </w:rPr>
        <w:t>contact:</w:t>
      </w:r>
    </w:p>
    <w:p w:rsidR="008328E8" w:rsidRPr="00D34F77" w:rsidRDefault="008328E8" w:rsidP="00D34F77">
      <w:pPr>
        <w:spacing w:before="0"/>
        <w:ind w:right="96"/>
        <w:rPr>
          <w:color w:val="696661"/>
          <w:sz w:val="18"/>
          <w:szCs w:val="18"/>
        </w:rPr>
      </w:pPr>
      <w:r w:rsidRPr="00D34F77">
        <w:rPr>
          <w:color w:val="696661"/>
          <w:sz w:val="18"/>
          <w:szCs w:val="18"/>
        </w:rPr>
        <w:t>Business Manager</w:t>
      </w:r>
    </w:p>
    <w:p w:rsidR="008328E8" w:rsidRPr="00D34F77" w:rsidRDefault="008328E8" w:rsidP="00D34F77">
      <w:pPr>
        <w:spacing w:before="0"/>
        <w:ind w:right="96"/>
        <w:rPr>
          <w:color w:val="696661"/>
          <w:sz w:val="18"/>
          <w:szCs w:val="18"/>
        </w:rPr>
      </w:pPr>
      <w:r w:rsidRPr="00D34F77">
        <w:rPr>
          <w:color w:val="696661"/>
          <w:sz w:val="18"/>
          <w:szCs w:val="18"/>
        </w:rPr>
        <w:t>National</w:t>
      </w:r>
      <w:r w:rsidRPr="00D34F77">
        <w:rPr>
          <w:color w:val="696661"/>
          <w:spacing w:val="-3"/>
          <w:sz w:val="18"/>
          <w:szCs w:val="18"/>
        </w:rPr>
        <w:t xml:space="preserve"> </w:t>
      </w:r>
      <w:r w:rsidRPr="00D34F77">
        <w:rPr>
          <w:color w:val="696661"/>
          <w:sz w:val="18"/>
          <w:szCs w:val="18"/>
        </w:rPr>
        <w:t>Offshore</w:t>
      </w:r>
      <w:r w:rsidRPr="00D34F77">
        <w:rPr>
          <w:color w:val="696661"/>
          <w:spacing w:val="-3"/>
          <w:sz w:val="18"/>
          <w:szCs w:val="18"/>
        </w:rPr>
        <w:t xml:space="preserve"> </w:t>
      </w:r>
      <w:r w:rsidRPr="00D34F77">
        <w:rPr>
          <w:color w:val="696661"/>
          <w:spacing w:val="-2"/>
          <w:sz w:val="18"/>
          <w:szCs w:val="18"/>
        </w:rPr>
        <w:t>Petroleum</w:t>
      </w:r>
      <w:r w:rsidRPr="00D34F77">
        <w:rPr>
          <w:color w:val="696661"/>
          <w:spacing w:val="-3"/>
          <w:sz w:val="18"/>
          <w:szCs w:val="18"/>
        </w:rPr>
        <w:t xml:space="preserve"> </w:t>
      </w:r>
      <w:r w:rsidRPr="00D34F77">
        <w:rPr>
          <w:color w:val="696661"/>
          <w:sz w:val="18"/>
          <w:szCs w:val="18"/>
        </w:rPr>
        <w:t>Titles</w:t>
      </w:r>
      <w:r w:rsidRPr="00D34F77">
        <w:rPr>
          <w:color w:val="696661"/>
          <w:spacing w:val="-3"/>
          <w:sz w:val="18"/>
          <w:szCs w:val="18"/>
        </w:rPr>
        <w:t xml:space="preserve"> </w:t>
      </w:r>
      <w:r w:rsidRPr="00D34F77">
        <w:rPr>
          <w:color w:val="696661"/>
          <w:spacing w:val="-2"/>
          <w:sz w:val="18"/>
          <w:szCs w:val="18"/>
        </w:rPr>
        <w:t>Administrator</w:t>
      </w:r>
      <w:r w:rsidRPr="00D34F77">
        <w:rPr>
          <w:color w:val="696661"/>
          <w:spacing w:val="35"/>
          <w:sz w:val="18"/>
          <w:szCs w:val="18"/>
        </w:rPr>
        <w:t xml:space="preserve"> </w:t>
      </w:r>
      <w:r w:rsidRPr="00D34F77">
        <w:rPr>
          <w:color w:val="696661"/>
          <w:sz w:val="18"/>
          <w:szCs w:val="18"/>
        </w:rPr>
        <w:t xml:space="preserve">Department </w:t>
      </w:r>
      <w:r w:rsidRPr="00D34F77">
        <w:rPr>
          <w:color w:val="696661"/>
          <w:spacing w:val="-2"/>
          <w:sz w:val="18"/>
          <w:szCs w:val="18"/>
        </w:rPr>
        <w:t>of</w:t>
      </w:r>
      <w:r w:rsidRPr="00D34F77">
        <w:rPr>
          <w:color w:val="696661"/>
          <w:sz w:val="18"/>
          <w:szCs w:val="18"/>
        </w:rPr>
        <w:t xml:space="preserve"> </w:t>
      </w:r>
      <w:r w:rsidRPr="00D34F77">
        <w:rPr>
          <w:color w:val="696661"/>
          <w:spacing w:val="-2"/>
          <w:sz w:val="18"/>
          <w:szCs w:val="18"/>
        </w:rPr>
        <w:t>Industry,</w:t>
      </w:r>
      <w:r w:rsidRPr="00D34F77">
        <w:rPr>
          <w:color w:val="696661"/>
          <w:sz w:val="18"/>
          <w:szCs w:val="18"/>
        </w:rPr>
        <w:t xml:space="preserve"> </w:t>
      </w:r>
      <w:r w:rsidRPr="00D34F77">
        <w:rPr>
          <w:color w:val="696661"/>
          <w:spacing w:val="-2"/>
          <w:sz w:val="18"/>
          <w:szCs w:val="18"/>
        </w:rPr>
        <w:t>Innovation</w:t>
      </w:r>
      <w:r w:rsidRPr="00D34F77">
        <w:rPr>
          <w:color w:val="696661"/>
          <w:sz w:val="18"/>
          <w:szCs w:val="18"/>
        </w:rPr>
        <w:t xml:space="preserve"> and Science</w:t>
      </w:r>
      <w:r w:rsidRPr="00D34F77">
        <w:rPr>
          <w:color w:val="696661"/>
          <w:spacing w:val="43"/>
          <w:sz w:val="18"/>
          <w:szCs w:val="18"/>
        </w:rPr>
        <w:t xml:space="preserve"> </w:t>
      </w:r>
      <w:r w:rsidRPr="00D34F77">
        <w:rPr>
          <w:color w:val="696661"/>
          <w:sz w:val="18"/>
          <w:szCs w:val="18"/>
        </w:rPr>
        <w:t xml:space="preserve">GPO </w:t>
      </w:r>
      <w:r w:rsidRPr="00D34F77">
        <w:rPr>
          <w:color w:val="696661"/>
          <w:spacing w:val="-3"/>
          <w:sz w:val="18"/>
          <w:szCs w:val="18"/>
        </w:rPr>
        <w:t>Box</w:t>
      </w:r>
      <w:r w:rsidRPr="00D34F77">
        <w:rPr>
          <w:color w:val="696661"/>
          <w:sz w:val="18"/>
          <w:szCs w:val="18"/>
        </w:rPr>
        <w:t xml:space="preserve"> 7871</w:t>
      </w:r>
    </w:p>
    <w:p w:rsidR="008328E8" w:rsidRPr="00D34F77" w:rsidRDefault="008328E8" w:rsidP="00D34F77">
      <w:pPr>
        <w:spacing w:before="0"/>
        <w:ind w:right="96"/>
        <w:rPr>
          <w:color w:val="696661"/>
          <w:sz w:val="18"/>
          <w:szCs w:val="18"/>
        </w:rPr>
      </w:pPr>
      <w:r w:rsidRPr="00D34F77">
        <w:rPr>
          <w:color w:val="696661"/>
          <w:sz w:val="18"/>
          <w:szCs w:val="18"/>
        </w:rPr>
        <w:t>Perth</w:t>
      </w:r>
      <w:r w:rsidRPr="00D34F77">
        <w:rPr>
          <w:color w:val="696661"/>
          <w:spacing w:val="44"/>
          <w:sz w:val="18"/>
          <w:szCs w:val="18"/>
        </w:rPr>
        <w:t xml:space="preserve"> </w:t>
      </w:r>
      <w:r w:rsidR="006650DE" w:rsidRPr="00D34F77">
        <w:rPr>
          <w:color w:val="696661"/>
          <w:spacing w:val="-5"/>
          <w:sz w:val="18"/>
          <w:szCs w:val="18"/>
        </w:rPr>
        <w:t>WA</w:t>
      </w:r>
      <w:r w:rsidR="006650DE" w:rsidRPr="00D34F77">
        <w:rPr>
          <w:color w:val="696661"/>
          <w:sz w:val="18"/>
          <w:szCs w:val="18"/>
        </w:rPr>
        <w:t xml:space="preserve"> 6850</w:t>
      </w:r>
    </w:p>
    <w:p w:rsidR="008328E8" w:rsidRPr="00D34F77" w:rsidRDefault="008328E8" w:rsidP="00D34F77">
      <w:pPr>
        <w:spacing w:before="0"/>
        <w:ind w:right="96"/>
        <w:rPr>
          <w:color w:val="696661"/>
          <w:sz w:val="18"/>
          <w:szCs w:val="18"/>
        </w:rPr>
      </w:pPr>
      <w:r w:rsidRPr="00D34F77">
        <w:rPr>
          <w:color w:val="696661"/>
          <w:spacing w:val="-2"/>
          <w:sz w:val="18"/>
          <w:szCs w:val="18"/>
        </w:rPr>
        <w:t>Telephone:</w:t>
      </w:r>
      <w:r w:rsidRPr="00D34F77">
        <w:rPr>
          <w:color w:val="696661"/>
          <w:sz w:val="18"/>
          <w:szCs w:val="18"/>
        </w:rPr>
        <w:tab/>
        <w:t>(08) 6424 5300</w:t>
      </w:r>
    </w:p>
    <w:p w:rsidR="008328E8" w:rsidRPr="00D34F77" w:rsidRDefault="008328E8" w:rsidP="00D34F77">
      <w:pPr>
        <w:spacing w:before="0"/>
        <w:ind w:right="96"/>
        <w:rPr>
          <w:color w:val="696661"/>
          <w:spacing w:val="29"/>
          <w:sz w:val="18"/>
          <w:szCs w:val="18"/>
        </w:rPr>
      </w:pPr>
      <w:r w:rsidRPr="00D34F77">
        <w:rPr>
          <w:color w:val="696661"/>
          <w:sz w:val="18"/>
          <w:szCs w:val="18"/>
        </w:rPr>
        <w:t>Email:</w:t>
      </w:r>
      <w:r w:rsidRPr="00D34F77">
        <w:rPr>
          <w:color w:val="696661"/>
          <w:sz w:val="18"/>
          <w:szCs w:val="18"/>
        </w:rPr>
        <w:tab/>
        <w:t>corporate @nopta.gov.au</w:t>
      </w:r>
    </w:p>
    <w:p w:rsidR="008328E8" w:rsidRPr="00D34F77" w:rsidRDefault="008328E8" w:rsidP="00D34F77">
      <w:pPr>
        <w:spacing w:before="0"/>
        <w:ind w:right="96"/>
        <w:rPr>
          <w:color w:val="696661"/>
          <w:sz w:val="18"/>
          <w:szCs w:val="18"/>
        </w:rPr>
      </w:pPr>
      <w:r w:rsidRPr="00D34F77">
        <w:rPr>
          <w:color w:val="696661"/>
          <w:spacing w:val="-2"/>
          <w:sz w:val="18"/>
          <w:szCs w:val="18"/>
        </w:rPr>
        <w:t>Web:</w:t>
      </w:r>
      <w:r w:rsidRPr="00D34F77">
        <w:rPr>
          <w:color w:val="696661"/>
          <w:spacing w:val="-2"/>
          <w:sz w:val="18"/>
          <w:szCs w:val="18"/>
        </w:rPr>
        <w:tab/>
      </w:r>
      <w:hyperlink r:id="rId11" w:tooltip="NOPTA Website" w:history="1">
        <w:r w:rsidRPr="00D34F77">
          <w:rPr>
            <w:color w:val="696661"/>
            <w:spacing w:val="-2"/>
            <w:sz w:val="18"/>
            <w:szCs w:val="18"/>
          </w:rPr>
          <w:t>www.nopta.gov.au</w:t>
        </w:r>
      </w:hyperlink>
    </w:p>
    <w:p w:rsidR="008328E8" w:rsidRPr="00D34F77" w:rsidRDefault="008328E8" w:rsidP="00D34F77">
      <w:pPr>
        <w:spacing w:before="0"/>
        <w:ind w:right="96"/>
        <w:rPr>
          <w:color w:val="696661"/>
          <w:sz w:val="18"/>
          <w:szCs w:val="18"/>
        </w:rPr>
      </w:pPr>
    </w:p>
    <w:p w:rsidR="00F35819" w:rsidRDefault="008328E8" w:rsidP="00D34F77">
      <w:pPr>
        <w:rPr>
          <w:color w:val="696661"/>
          <w:sz w:val="18"/>
          <w:szCs w:val="18"/>
        </w:rPr>
      </w:pPr>
      <w:r w:rsidRPr="00D34F77">
        <w:rPr>
          <w:color w:val="696661"/>
          <w:spacing w:val="-2"/>
          <w:sz w:val="18"/>
          <w:szCs w:val="18"/>
        </w:rPr>
        <w:t>Cover</w:t>
      </w:r>
      <w:r w:rsidRPr="00D34F77">
        <w:rPr>
          <w:color w:val="696661"/>
          <w:sz w:val="18"/>
          <w:szCs w:val="18"/>
        </w:rPr>
        <w:t xml:space="preserve"> image: Map produced by </w:t>
      </w:r>
      <w:r w:rsidRPr="00D34F77">
        <w:rPr>
          <w:color w:val="696661"/>
          <w:spacing w:val="-4"/>
          <w:sz w:val="18"/>
          <w:szCs w:val="18"/>
        </w:rPr>
        <w:t>NOPTA</w:t>
      </w:r>
      <w:r w:rsidRPr="00D34F77">
        <w:rPr>
          <w:color w:val="696661"/>
          <w:sz w:val="18"/>
          <w:szCs w:val="18"/>
        </w:rPr>
        <w:t xml:space="preserve"> showing Australian </w:t>
      </w:r>
      <w:r w:rsidRPr="00D34F77">
        <w:rPr>
          <w:color w:val="696661"/>
          <w:spacing w:val="-2"/>
          <w:sz w:val="18"/>
          <w:szCs w:val="18"/>
        </w:rPr>
        <w:t>o</w:t>
      </w:r>
      <w:r w:rsidRPr="00D34F77">
        <w:rPr>
          <w:color w:val="696661"/>
          <w:spacing w:val="-3"/>
          <w:sz w:val="18"/>
          <w:szCs w:val="18"/>
        </w:rPr>
        <w:t>ffshor</w:t>
      </w:r>
      <w:r w:rsidRPr="00D34F77">
        <w:rPr>
          <w:color w:val="696661"/>
          <w:spacing w:val="-2"/>
          <w:sz w:val="18"/>
          <w:szCs w:val="18"/>
        </w:rPr>
        <w:t>e</w:t>
      </w:r>
      <w:r w:rsidRPr="00D34F77">
        <w:rPr>
          <w:color w:val="696661"/>
          <w:sz w:val="18"/>
          <w:szCs w:val="18"/>
        </w:rPr>
        <w:t xml:space="preserve"> titles in </w:t>
      </w:r>
      <w:r w:rsidRPr="00D34F77">
        <w:rPr>
          <w:color w:val="696661"/>
          <w:spacing w:val="-2"/>
          <w:sz w:val="18"/>
          <w:szCs w:val="18"/>
        </w:rPr>
        <w:t>force</w:t>
      </w:r>
      <w:r w:rsidRPr="00D34F77">
        <w:rPr>
          <w:color w:val="696661"/>
          <w:sz w:val="18"/>
          <w:szCs w:val="18"/>
        </w:rPr>
        <w:t xml:space="preserve"> </w:t>
      </w:r>
      <w:r w:rsidRPr="00D34F77">
        <w:rPr>
          <w:color w:val="696661"/>
          <w:spacing w:val="-3"/>
          <w:sz w:val="18"/>
          <w:szCs w:val="18"/>
        </w:rPr>
        <w:t>at</w:t>
      </w:r>
      <w:r w:rsidRPr="00D34F77">
        <w:rPr>
          <w:color w:val="696661"/>
          <w:sz w:val="18"/>
          <w:szCs w:val="18"/>
        </w:rPr>
        <w:t xml:space="preserve"> 30 June 2015</w:t>
      </w:r>
    </w:p>
    <w:p w:rsidR="00F35819" w:rsidRDefault="00F35819">
      <w:pPr>
        <w:widowControl/>
        <w:spacing w:before="0" w:after="160" w:line="259" w:lineRule="auto"/>
        <w:ind w:right="0"/>
        <w:rPr>
          <w:color w:val="696661"/>
          <w:sz w:val="18"/>
          <w:szCs w:val="18"/>
        </w:rPr>
      </w:pPr>
      <w:r>
        <w:rPr>
          <w:color w:val="696661"/>
          <w:sz w:val="18"/>
          <w:szCs w:val="18"/>
        </w:rPr>
        <w:br w:type="page"/>
      </w:r>
    </w:p>
    <w:p w:rsidR="008328E8" w:rsidRPr="00A250AB" w:rsidRDefault="00A250AB" w:rsidP="00A250AB">
      <w:pPr>
        <w:spacing w:before="120" w:after="360"/>
        <w:ind w:right="96"/>
        <w:rPr>
          <w:noProof/>
          <w:sz w:val="18"/>
          <w:szCs w:val="18"/>
        </w:rPr>
      </w:pPr>
      <w:r>
        <w:rPr>
          <w:spacing w:val="-2"/>
          <w:sz w:val="18"/>
          <w:szCs w:val="18"/>
        </w:rPr>
        <w:lastRenderedPageBreak/>
        <w:t>Seismic vessel in Bight Basin—image courtesy of TGS and Dolphin Geophysical</w:t>
      </w:r>
      <w:r w:rsidR="00F35819" w:rsidRPr="00F35819">
        <w:rPr>
          <w:noProof/>
          <w:sz w:val="16"/>
          <w:szCs w:val="16"/>
          <w:lang w:val="en-AU"/>
        </w:rPr>
        <mc:AlternateContent>
          <mc:Choice Requires="wpg">
            <w:drawing>
              <wp:anchor distT="152400" distB="152400" distL="152400" distR="152400" simplePos="0" relativeHeight="251659264" behindDoc="0" locked="0" layoutInCell="1" allowOverlap="1" wp14:anchorId="0777D7CA" wp14:editId="1B9E043D">
                <wp:simplePos x="0" y="0"/>
                <wp:positionH relativeFrom="page">
                  <wp:posOffset>0</wp:posOffset>
                </wp:positionH>
                <wp:positionV relativeFrom="page">
                  <wp:posOffset>-133350</wp:posOffset>
                </wp:positionV>
                <wp:extent cx="7593330" cy="2933700"/>
                <wp:effectExtent l="0" t="0" r="26670" b="19050"/>
                <wp:wrapTopAndBottom/>
                <wp:docPr id="18" name="Group 18" descr="Seismic vessel in Bight Basin" title="Photo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3330" cy="2933700"/>
                          <a:chOff x="0" y="0"/>
                          <a:chExt cx="9978" cy="3855"/>
                        </a:xfrm>
                      </wpg:grpSpPr>
                      <wpg:grpSp>
                        <wpg:cNvPr id="19" name="Group 19"/>
                        <wpg:cNvGrpSpPr>
                          <a:grpSpLocks/>
                        </wpg:cNvGrpSpPr>
                        <wpg:grpSpPr bwMode="auto">
                          <a:xfrm>
                            <a:off x="0" y="0"/>
                            <a:ext cx="9978" cy="3855"/>
                            <a:chOff x="0" y="0"/>
                            <a:chExt cx="9978" cy="3855"/>
                          </a:xfrm>
                        </wpg:grpSpPr>
                        <wps:wsp>
                          <wps:cNvPr id="20" name="Rectangle 20" descr="Seismic vessel in Bight Basin" title="Photograph"/>
                          <wps:cNvSpPr>
                            <a:spLocks/>
                          </wps:cNvSpPr>
                          <wps:spPr bwMode="auto">
                            <a:xfrm>
                              <a:off x="0" y="0"/>
                              <a:ext cx="9978" cy="3855"/>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C1635" w:rsidRDefault="006C1635" w:rsidP="008328E8">
                                <w:pPr>
                                  <w:pStyle w:val="FreeForm"/>
                                  <w:rPr>
                                    <w:rFonts w:ascii="Times New Roman" w:eastAsia="Times New Roman" w:hAnsi="Times New Roman"/>
                                    <w:color w:val="auto"/>
                                    <w:sz w:val="20"/>
                                    <w:lang w:val="en-AU" w:bidi="x-none"/>
                                  </w:rPr>
                                </w:pPr>
                              </w:p>
                            </w:txbxContent>
                          </wps:txbx>
                          <wps:bodyPr rot="0" vert="horz" wrap="square" lIns="0" tIns="0" rIns="0" bIns="0" anchor="t" anchorCtr="0" upright="1">
                            <a:noAutofit/>
                          </wps:bodyPr>
                        </wps:wsp>
                        <pic:pic xmlns:pic="http://schemas.openxmlformats.org/drawingml/2006/picture">
                          <pic:nvPicPr>
                            <pic:cNvPr id="21"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78"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grpSp>
                      <wpg:grpSp>
                        <wpg:cNvPr id="22" name="Group 22"/>
                        <wpg:cNvGrpSpPr>
                          <a:grpSpLocks/>
                        </wpg:cNvGrpSpPr>
                        <wpg:grpSpPr bwMode="auto">
                          <a:xfrm>
                            <a:off x="3" y="3852"/>
                            <a:ext cx="9975" cy="0"/>
                            <a:chOff x="0" y="0"/>
                            <a:chExt cx="9975" cy="0"/>
                          </a:xfrm>
                        </wpg:grpSpPr>
                        <wps:wsp>
                          <wps:cNvPr id="23" name="Line 23" descr="Seismic vessel in Bight Basin" title="Photograph"/>
                          <wps:cNvCnPr>
                            <a:cxnSpLocks noChangeShapeType="1"/>
                          </wps:cNvCnPr>
                          <wps:spPr bwMode="auto">
                            <a:xfrm>
                              <a:off x="0" y="0"/>
                              <a:ext cx="9975" cy="0"/>
                            </a:xfrm>
                            <a:prstGeom prst="line">
                              <a:avLst/>
                            </a:prstGeom>
                            <a:noFill/>
                            <a:ln w="3175">
                              <a:solidFill>
                                <a:srgbClr val="575751"/>
                              </a:solidFill>
                              <a:round/>
                              <a:headEnd/>
                              <a:tailEnd/>
                            </a:ln>
                            <a:extLst>
                              <a:ext uri="{909E8E84-426E-40DD-AFC4-6F175D3DCCD1}">
                                <a14:hiddenFill xmlns:a14="http://schemas.microsoft.com/office/drawing/2010/main">
                                  <a:noFill/>
                                </a14:hiddenFill>
                              </a:ext>
                            </a:extLst>
                          </wps:spPr>
                          <wps:bodyPr/>
                        </wps:wsp>
                      </wpg:grpSp>
                      <wpg:grpSp>
                        <wpg:cNvPr id="24" name="Group 24"/>
                        <wpg:cNvGrpSpPr>
                          <a:grpSpLocks/>
                        </wpg:cNvGrpSpPr>
                        <wpg:grpSpPr bwMode="auto">
                          <a:xfrm>
                            <a:off x="3" y="0"/>
                            <a:ext cx="0" cy="3852"/>
                            <a:chOff x="0" y="0"/>
                            <a:chExt cx="0" cy="3852"/>
                          </a:xfrm>
                        </wpg:grpSpPr>
                        <wps:wsp>
                          <wps:cNvPr id="25" name="Line 25"/>
                          <wps:cNvCnPr>
                            <a:cxnSpLocks noChangeShapeType="1"/>
                          </wps:cNvCnPr>
                          <wps:spPr bwMode="auto">
                            <a:xfrm>
                              <a:off x="0" y="0"/>
                              <a:ext cx="0" cy="3852"/>
                            </a:xfrm>
                            <a:prstGeom prst="line">
                              <a:avLst/>
                            </a:prstGeom>
                            <a:noFill/>
                            <a:ln w="3175">
                              <a:solidFill>
                                <a:srgbClr val="575751"/>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777D7CA" id="Group 18" o:spid="_x0000_s1026" alt="Title: Photograph - Description: Seismic vessel in Bight Basin" style="position:absolute;margin-left:0;margin-top:-10.5pt;width:597.9pt;height:231pt;z-index:251659264;mso-wrap-distance-left:12pt;mso-wrap-distance-top:12pt;mso-wrap-distance-right:12pt;mso-wrap-distance-bottom:12pt;mso-position-horizontal-relative:page;mso-position-vertical-relative:page" coordsize="9978,3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">
                <v:group id="Group 19" o:spid="_x0000_s1027" style="position:absolute;width:9978;height:3855" coordsize="9978,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20" o:spid="_x0000_s1028" alt="Seismic vessel in Bight Basin" style="position:absolute;width:9978;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csIA&#10;AADbAAAADwAAAGRycy9kb3ducmV2LnhtbERPTWvCQBC9F/wPywi9NRttsSVmFRWU0p6MlvY4ZMck&#10;mJ2N2TWJ/fXdg9Dj432ny8HUoqPWVZYVTKIYBHFudcWFguNh+/QGwnlkjbVlUnAjB8vF6CHFRNue&#10;99RlvhAhhF2CCkrvm0RKl5dk0EW2IQ7cybYGfYBtIXWLfQg3tZzG8UwarDg0lNjQpqT8nF2NglP9&#10;8nspfrLPV2fXt/j5y39877RSj+NhNQfhafD/4rv7XSuYhvXhS/g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5ywgAAANsAAAAPAAAAAAAAAAAAAAAAAJgCAABkcnMvZG93&#10;bnJldi54bWxQSwUGAAAAAAQABAD1AAAAhwMAAAAA&#10;" stroked="f">
                    <v:stroke joinstyle="round"/>
                    <v:path arrowok="t"/>
                    <v:textbox inset="0,0,0,0">
                      <w:txbxContent>
                        <w:p w:rsidR="006C1635" w:rsidRDefault="006C1635" w:rsidP="008328E8">
                          <w:pPr>
                            <w:pStyle w:val="FreeForm"/>
                            <w:rPr>
                              <w:rFonts w:ascii="Times New Roman" w:eastAsia="Times New Roman" w:hAnsi="Times New Roman"/>
                              <w:color w:val="auto"/>
                              <w:sz w:val="20"/>
                              <w:lang w:val="en-AU"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width:997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gk8W/AAAA2wAAAA8AAABkcnMvZG93bnJldi54bWxEj00KwjAQhfeCdwgjuNPULkSqUVQUXIhY&#10;9QBDM7bFZlKbqPX2RhBcPt7Px5stWlOJJzWutKxgNIxAEGdWl5wruJy3gwkI55E1VpZJwZscLObd&#10;zgwTbV+c0vPkcxFG2CWooPC+TqR0WUEG3dDWxMG72sagD7LJpW7wFcZNJeMoGkuDJQdCgTWtC8pu&#10;p4cJkDo9jO+T+2YZaZmvLjo97uOVUv1eu5yC8NT6f/jX3mkF8Qi+X8IPkP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4JPFvwAAANsAAAAPAAAAAAAAAAAAAAAAAJ8CAABk&#10;cnMvZG93bnJldi54bWxQSwUGAAAAAAQABAD3AAAAiwMAAAAA&#10;">
                    <v:stroke joinstyle="round"/>
                    <v:imagedata r:id="rId13" o:title=""/>
                  </v:shape>
                </v:group>
                <v:group id="Group 22" o:spid="_x0000_s1030" style="position:absolute;left:3;top:3852;width:9975;height:0" coordsize="99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23" o:spid="_x0000_s1031" alt="Seismic vessel in Bight Basin" style="position:absolute;visibility:visible;mso-wrap-style:square" from="0,0" to="9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HGBsQAAADbAAAADwAAAGRycy9kb3ducmV2LnhtbESP0WrCQBRE34X+w3ILfdNNFaqkriEJ&#10;1Bbqi7EfcJu9TUKzd8PuVqNf3xUEH4eZOcOss9H04kjOd5YVPM8SEMS11R03Cr4Ob9MVCB+QNfaW&#10;ScGZPGSbh8kaU21PvKdjFRoRIexTVNCGMKRS+rolg35mB+Lo/VhnMETpGqkdniLc9HKeJC/SYMdx&#10;ocWBypbq3+rPKChcsTWXsvyu9u+cH3zhdvJzqdTT45i/ggg0hnv41v7QCuYLuH6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8cYGxAAAANsAAAAPAAAAAAAAAAAA&#10;AAAAAKECAABkcnMvZG93bnJldi54bWxQSwUGAAAAAAQABAD5AAAAkgMAAAAA&#10;" strokecolor="#575751" strokeweight=".25pt"/>
                </v:group>
                <v:group id="Group 24" o:spid="_x0000_s1032" style="position:absolute;left:3;width:0;height:3852" coordsize="0,3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Line 25" o:spid="_x0000_s1033" style="position:absolute;visibility:visible;mso-wrap-style:square" from="0,0" to="0,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76cQAAADbAAAADwAAAGRycy9kb3ducmV2LnhtbESP0WrCQBRE34X+w3ILfdNNBaukriEJ&#10;1Bbqi7EfcJu9TUKzd8PuVqNf3xUEH4eZOcOss9H04kjOd5YVPM8SEMS11R03Cr4Ob9MVCB+QNfaW&#10;ScGZPGSbh8kaU21PvKdjFRoRIexTVNCGMKRS+rolg35mB+Lo/VhnMETpGqkdniLc9HKeJC/SYMdx&#10;ocWBypbq3+rPKChcsTWXsvyu9u+cH3zhdvJzqdTT45i/ggg0hnv41v7QCuYLuH6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PvpxAAAANsAAAAPAAAAAAAAAAAA&#10;AAAAAKECAABkcnMvZG93bnJldi54bWxQSwUGAAAAAAQABAD5AAAAkgMAAAAA&#10;" strokecolor="#575751" strokeweight=".25pt"/>
                </v:group>
                <w10:wrap type="topAndBottom" anchorx="page" anchory="page"/>
              </v:group>
            </w:pict>
          </mc:Fallback>
        </mc:AlternateContent>
      </w:r>
    </w:p>
    <w:bookmarkStart w:id="2" w:name="_Toc433272178" w:displacedByCustomXml="next"/>
    <w:sdt>
      <w:sdtPr>
        <w:id w:val="1327556327"/>
        <w:docPartObj>
          <w:docPartGallery w:val="Table of Contents"/>
          <w:docPartUnique/>
        </w:docPartObj>
      </w:sdtPr>
      <w:sdtEndPr>
        <w:rPr>
          <w:b/>
          <w:bCs/>
          <w:noProof/>
        </w:rPr>
      </w:sdtEndPr>
      <w:sdtContent>
        <w:p w:rsidR="00F35819" w:rsidRDefault="00F35819" w:rsidP="00A250AB">
          <w:pPr>
            <w:spacing w:before="60" w:after="60"/>
            <w:ind w:right="96"/>
            <w:rPr>
              <w:rFonts w:asciiTheme="minorHAnsi" w:eastAsiaTheme="minorEastAsia" w:hAnsiTheme="minorHAnsi" w:cstheme="minorBidi"/>
              <w:noProof/>
              <w:color w:val="auto"/>
              <w:spacing w:val="0"/>
              <w:lang w:val="en-AU"/>
            </w:rPr>
          </w:pPr>
          <w:r w:rsidRPr="00F35819">
            <w:rPr>
              <w:rStyle w:val="Heading1Char"/>
            </w:rPr>
            <w:t>Contents</w:t>
          </w:r>
          <w:r>
            <w:fldChar w:fldCharType="begin"/>
          </w:r>
          <w:r>
            <w:instrText xml:space="preserve"> TOC \o "1-1" \h \z \t "Heading 2,2,Figure Heading,2,Table Heading,2" </w:instrText>
          </w:r>
          <w:r>
            <w:fldChar w:fldCharType="separate"/>
          </w:r>
        </w:p>
        <w:p w:rsidR="00F35819" w:rsidRDefault="00C579E5" w:rsidP="00A250AB">
          <w:pPr>
            <w:pStyle w:val="TOC1"/>
            <w:tabs>
              <w:tab w:val="right" w:leader="dot" w:pos="9016"/>
            </w:tabs>
            <w:spacing w:before="60" w:after="60"/>
            <w:ind w:right="96"/>
            <w:rPr>
              <w:rFonts w:asciiTheme="minorHAnsi" w:eastAsiaTheme="minorEastAsia" w:hAnsiTheme="minorHAnsi" w:cstheme="minorBidi"/>
              <w:noProof/>
              <w:color w:val="auto"/>
              <w:spacing w:val="0"/>
              <w:lang w:val="en-AU"/>
            </w:rPr>
          </w:pPr>
          <w:hyperlink w:anchor="_Toc433272179" w:history="1">
            <w:r w:rsidR="00F35819" w:rsidRPr="00040899">
              <w:rPr>
                <w:rStyle w:val="Hyperlink"/>
                <w:noProof/>
              </w:rPr>
              <w:t>Titles Administrator’s Review</w:t>
            </w:r>
            <w:r w:rsidR="00F35819">
              <w:rPr>
                <w:noProof/>
                <w:webHidden/>
              </w:rPr>
              <w:tab/>
            </w:r>
            <w:r w:rsidR="00F35819">
              <w:rPr>
                <w:noProof/>
                <w:webHidden/>
              </w:rPr>
              <w:fldChar w:fldCharType="begin"/>
            </w:r>
            <w:r w:rsidR="00F35819">
              <w:rPr>
                <w:noProof/>
                <w:webHidden/>
              </w:rPr>
              <w:instrText xml:space="preserve"> PAGEREF _Toc433272179 \h </w:instrText>
            </w:r>
            <w:r w:rsidR="00F35819">
              <w:rPr>
                <w:noProof/>
                <w:webHidden/>
              </w:rPr>
            </w:r>
            <w:r w:rsidR="00F35819">
              <w:rPr>
                <w:noProof/>
                <w:webHidden/>
              </w:rPr>
              <w:fldChar w:fldCharType="separate"/>
            </w:r>
            <w:r w:rsidR="00CF58FB">
              <w:rPr>
                <w:noProof/>
                <w:webHidden/>
              </w:rPr>
              <w:t>4</w:t>
            </w:r>
            <w:r w:rsidR="00F35819">
              <w:rPr>
                <w:noProof/>
                <w:webHidden/>
              </w:rPr>
              <w:fldChar w:fldCharType="end"/>
            </w:r>
          </w:hyperlink>
        </w:p>
        <w:p w:rsidR="00F35819" w:rsidRDefault="00C579E5" w:rsidP="00A250AB">
          <w:pPr>
            <w:pStyle w:val="TOC1"/>
            <w:tabs>
              <w:tab w:val="right" w:leader="dot" w:pos="9016"/>
            </w:tabs>
            <w:spacing w:before="60" w:after="60"/>
            <w:ind w:right="96"/>
            <w:rPr>
              <w:rFonts w:asciiTheme="minorHAnsi" w:eastAsiaTheme="minorEastAsia" w:hAnsiTheme="minorHAnsi" w:cstheme="minorBidi"/>
              <w:noProof/>
              <w:color w:val="auto"/>
              <w:spacing w:val="0"/>
              <w:lang w:val="en-AU"/>
            </w:rPr>
          </w:pPr>
          <w:hyperlink w:anchor="_Toc433272180" w:history="1">
            <w:r w:rsidR="00F35819" w:rsidRPr="00040899">
              <w:rPr>
                <w:rStyle w:val="Hyperlink"/>
                <w:noProof/>
              </w:rPr>
              <w:t>Overview</w:t>
            </w:r>
            <w:r w:rsidR="00F35819">
              <w:rPr>
                <w:noProof/>
                <w:webHidden/>
              </w:rPr>
              <w:tab/>
            </w:r>
            <w:r w:rsidR="00F35819">
              <w:rPr>
                <w:noProof/>
                <w:webHidden/>
              </w:rPr>
              <w:fldChar w:fldCharType="begin"/>
            </w:r>
            <w:r w:rsidR="00F35819">
              <w:rPr>
                <w:noProof/>
                <w:webHidden/>
              </w:rPr>
              <w:instrText xml:space="preserve"> PAGEREF _Toc433272180 \h </w:instrText>
            </w:r>
            <w:r w:rsidR="00F35819">
              <w:rPr>
                <w:noProof/>
                <w:webHidden/>
              </w:rPr>
            </w:r>
            <w:r w:rsidR="00F35819">
              <w:rPr>
                <w:noProof/>
                <w:webHidden/>
              </w:rPr>
              <w:fldChar w:fldCharType="separate"/>
            </w:r>
            <w:r w:rsidR="00CF58FB">
              <w:rPr>
                <w:noProof/>
                <w:webHidden/>
              </w:rPr>
              <w:t>5</w:t>
            </w:r>
            <w:r w:rsidR="00F35819">
              <w:rPr>
                <w:noProof/>
                <w:webHidden/>
              </w:rPr>
              <w:fldChar w:fldCharType="end"/>
            </w:r>
          </w:hyperlink>
        </w:p>
        <w:p w:rsidR="00F35819" w:rsidRDefault="00C579E5" w:rsidP="00A250AB">
          <w:pPr>
            <w:pStyle w:val="TOC1"/>
            <w:tabs>
              <w:tab w:val="right" w:leader="dot" w:pos="9016"/>
            </w:tabs>
            <w:spacing w:before="60" w:after="60"/>
            <w:ind w:right="96"/>
            <w:rPr>
              <w:rFonts w:asciiTheme="minorHAnsi" w:eastAsiaTheme="minorEastAsia" w:hAnsiTheme="minorHAnsi" w:cstheme="minorBidi"/>
              <w:noProof/>
              <w:color w:val="auto"/>
              <w:spacing w:val="0"/>
              <w:lang w:val="en-AU"/>
            </w:rPr>
          </w:pPr>
          <w:hyperlink w:anchor="_Toc433272181" w:history="1">
            <w:r w:rsidR="00F35819" w:rsidRPr="00040899">
              <w:rPr>
                <w:rStyle w:val="Hyperlink"/>
                <w:noProof/>
                <w:spacing w:val="-10"/>
              </w:rPr>
              <w:t>Key</w:t>
            </w:r>
            <w:r w:rsidR="00F35819" w:rsidRPr="00040899">
              <w:rPr>
                <w:rStyle w:val="Hyperlink"/>
                <w:noProof/>
              </w:rPr>
              <w:t xml:space="preserve"> Achievements 2014–15</w:t>
            </w:r>
            <w:r w:rsidR="00F35819">
              <w:rPr>
                <w:noProof/>
                <w:webHidden/>
              </w:rPr>
              <w:tab/>
            </w:r>
            <w:r w:rsidR="00F35819">
              <w:rPr>
                <w:noProof/>
                <w:webHidden/>
              </w:rPr>
              <w:fldChar w:fldCharType="begin"/>
            </w:r>
            <w:r w:rsidR="00F35819">
              <w:rPr>
                <w:noProof/>
                <w:webHidden/>
              </w:rPr>
              <w:instrText xml:space="preserve"> PAGEREF _Toc433272181 \h </w:instrText>
            </w:r>
            <w:r w:rsidR="00F35819">
              <w:rPr>
                <w:noProof/>
                <w:webHidden/>
              </w:rPr>
            </w:r>
            <w:r w:rsidR="00F35819">
              <w:rPr>
                <w:noProof/>
                <w:webHidden/>
              </w:rPr>
              <w:fldChar w:fldCharType="separate"/>
            </w:r>
            <w:r w:rsidR="00CF58FB">
              <w:rPr>
                <w:noProof/>
                <w:webHidden/>
              </w:rPr>
              <w:t>6</w:t>
            </w:r>
            <w:r w:rsidR="00F35819">
              <w:rPr>
                <w:noProof/>
                <w:webHidden/>
              </w:rPr>
              <w:fldChar w:fldCharType="end"/>
            </w:r>
          </w:hyperlink>
        </w:p>
        <w:p w:rsidR="00F35819" w:rsidRDefault="00C579E5" w:rsidP="00A250AB">
          <w:pPr>
            <w:pStyle w:val="TOC1"/>
            <w:tabs>
              <w:tab w:val="right" w:leader="dot" w:pos="9016"/>
            </w:tabs>
            <w:spacing w:before="60" w:after="60"/>
            <w:ind w:right="96"/>
            <w:rPr>
              <w:rFonts w:asciiTheme="minorHAnsi" w:eastAsiaTheme="minorEastAsia" w:hAnsiTheme="minorHAnsi" w:cstheme="minorBidi"/>
              <w:noProof/>
              <w:color w:val="auto"/>
              <w:spacing w:val="0"/>
              <w:lang w:val="en-AU"/>
            </w:rPr>
          </w:pPr>
          <w:hyperlink w:anchor="_Toc433272182" w:history="1">
            <w:r w:rsidR="00F35819" w:rsidRPr="00040899">
              <w:rPr>
                <w:rStyle w:val="Hyperlink"/>
                <w:noProof/>
              </w:rPr>
              <w:t>Cost Effectiveness</w:t>
            </w:r>
            <w:r w:rsidR="00F35819">
              <w:rPr>
                <w:noProof/>
                <w:webHidden/>
              </w:rPr>
              <w:tab/>
            </w:r>
            <w:r w:rsidR="00F35819">
              <w:rPr>
                <w:noProof/>
                <w:webHidden/>
              </w:rPr>
              <w:fldChar w:fldCharType="begin"/>
            </w:r>
            <w:r w:rsidR="00F35819">
              <w:rPr>
                <w:noProof/>
                <w:webHidden/>
              </w:rPr>
              <w:instrText xml:space="preserve"> PAGEREF _Toc433272182 \h </w:instrText>
            </w:r>
            <w:r w:rsidR="00F35819">
              <w:rPr>
                <w:noProof/>
                <w:webHidden/>
              </w:rPr>
            </w:r>
            <w:r w:rsidR="00F35819">
              <w:rPr>
                <w:noProof/>
                <w:webHidden/>
              </w:rPr>
              <w:fldChar w:fldCharType="separate"/>
            </w:r>
            <w:r w:rsidR="00CF58FB">
              <w:rPr>
                <w:noProof/>
                <w:webHidden/>
              </w:rPr>
              <w:t>7</w:t>
            </w:r>
            <w:r w:rsidR="00F35819">
              <w:rPr>
                <w:noProof/>
                <w:webHidden/>
              </w:rPr>
              <w:fldChar w:fldCharType="end"/>
            </w:r>
          </w:hyperlink>
        </w:p>
        <w:p w:rsidR="00F35819" w:rsidRDefault="00C579E5" w:rsidP="00A250AB">
          <w:pPr>
            <w:pStyle w:val="TOC1"/>
            <w:tabs>
              <w:tab w:val="right" w:leader="dot" w:pos="9016"/>
            </w:tabs>
            <w:spacing w:before="60" w:after="60"/>
            <w:ind w:right="96"/>
            <w:rPr>
              <w:rFonts w:asciiTheme="minorHAnsi" w:eastAsiaTheme="minorEastAsia" w:hAnsiTheme="minorHAnsi" w:cstheme="minorBidi"/>
              <w:noProof/>
              <w:color w:val="auto"/>
              <w:spacing w:val="0"/>
              <w:lang w:val="en-AU"/>
            </w:rPr>
          </w:pPr>
          <w:hyperlink w:anchor="_Toc433272183" w:history="1">
            <w:r w:rsidR="00F35819" w:rsidRPr="00040899">
              <w:rPr>
                <w:rStyle w:val="Hyperlink"/>
                <w:noProof/>
              </w:rPr>
              <w:t>Organisational Structure</w:t>
            </w:r>
            <w:r w:rsidR="00F35819">
              <w:rPr>
                <w:noProof/>
                <w:webHidden/>
              </w:rPr>
              <w:tab/>
            </w:r>
            <w:r w:rsidR="00F35819">
              <w:rPr>
                <w:noProof/>
                <w:webHidden/>
              </w:rPr>
              <w:fldChar w:fldCharType="begin"/>
            </w:r>
            <w:r w:rsidR="00F35819">
              <w:rPr>
                <w:noProof/>
                <w:webHidden/>
              </w:rPr>
              <w:instrText xml:space="preserve"> PAGEREF _Toc433272183 \h </w:instrText>
            </w:r>
            <w:r w:rsidR="00F35819">
              <w:rPr>
                <w:noProof/>
                <w:webHidden/>
              </w:rPr>
            </w:r>
            <w:r w:rsidR="00F35819">
              <w:rPr>
                <w:noProof/>
                <w:webHidden/>
              </w:rPr>
              <w:fldChar w:fldCharType="separate"/>
            </w:r>
            <w:r w:rsidR="00CF58FB">
              <w:rPr>
                <w:noProof/>
                <w:webHidden/>
              </w:rPr>
              <w:t>8</w:t>
            </w:r>
            <w:r w:rsidR="00F35819">
              <w:rPr>
                <w:noProof/>
                <w:webHidden/>
              </w:rPr>
              <w:fldChar w:fldCharType="end"/>
            </w:r>
          </w:hyperlink>
        </w:p>
        <w:p w:rsidR="00F35819" w:rsidRDefault="00C579E5" w:rsidP="00A250AB">
          <w:pPr>
            <w:pStyle w:val="TOC2"/>
            <w:tabs>
              <w:tab w:val="right" w:leader="dot" w:pos="9016"/>
            </w:tabs>
            <w:spacing w:before="60" w:after="60"/>
            <w:ind w:right="96"/>
            <w:rPr>
              <w:rFonts w:asciiTheme="minorHAnsi" w:eastAsiaTheme="minorEastAsia" w:hAnsiTheme="minorHAnsi" w:cstheme="minorBidi"/>
              <w:i w:val="0"/>
              <w:noProof/>
              <w:color w:val="auto"/>
              <w:spacing w:val="0"/>
              <w:sz w:val="22"/>
              <w:lang w:val="en-AU"/>
            </w:rPr>
          </w:pPr>
          <w:hyperlink w:anchor="_Toc433272184" w:history="1">
            <w:r w:rsidR="00F35819" w:rsidRPr="00040899">
              <w:rPr>
                <w:rStyle w:val="Hyperlink"/>
                <w:noProof/>
              </w:rPr>
              <w:t>Figure 1: NOPTA’s</w:t>
            </w:r>
            <w:r w:rsidR="00F35819" w:rsidRPr="00040899">
              <w:rPr>
                <w:rStyle w:val="Hyperlink"/>
                <w:noProof/>
                <w:lang w:val="en-AU"/>
              </w:rPr>
              <w:t xml:space="preserve"> organisational</w:t>
            </w:r>
            <w:r w:rsidR="00F35819" w:rsidRPr="00040899">
              <w:rPr>
                <w:rStyle w:val="Hyperlink"/>
                <w:noProof/>
              </w:rPr>
              <w:t xml:space="preserve"> structure at 30 June 2015</w:t>
            </w:r>
            <w:r w:rsidR="00F35819">
              <w:rPr>
                <w:noProof/>
                <w:webHidden/>
              </w:rPr>
              <w:tab/>
            </w:r>
            <w:r w:rsidR="00F35819">
              <w:rPr>
                <w:noProof/>
                <w:webHidden/>
              </w:rPr>
              <w:fldChar w:fldCharType="begin"/>
            </w:r>
            <w:r w:rsidR="00F35819">
              <w:rPr>
                <w:noProof/>
                <w:webHidden/>
              </w:rPr>
              <w:instrText xml:space="preserve"> PAGEREF _Toc433272184 \h </w:instrText>
            </w:r>
            <w:r w:rsidR="00F35819">
              <w:rPr>
                <w:noProof/>
                <w:webHidden/>
              </w:rPr>
            </w:r>
            <w:r w:rsidR="00F35819">
              <w:rPr>
                <w:noProof/>
                <w:webHidden/>
              </w:rPr>
              <w:fldChar w:fldCharType="separate"/>
            </w:r>
            <w:r w:rsidR="00CF58FB">
              <w:rPr>
                <w:noProof/>
                <w:webHidden/>
              </w:rPr>
              <w:t>8</w:t>
            </w:r>
            <w:r w:rsidR="00F35819">
              <w:rPr>
                <w:noProof/>
                <w:webHidden/>
              </w:rPr>
              <w:fldChar w:fldCharType="end"/>
            </w:r>
          </w:hyperlink>
        </w:p>
        <w:p w:rsidR="00F35819" w:rsidRDefault="00C579E5" w:rsidP="00A250AB">
          <w:pPr>
            <w:pStyle w:val="TOC1"/>
            <w:tabs>
              <w:tab w:val="right" w:leader="dot" w:pos="9016"/>
            </w:tabs>
            <w:spacing w:before="60" w:after="60"/>
            <w:ind w:right="96"/>
            <w:rPr>
              <w:rFonts w:asciiTheme="minorHAnsi" w:eastAsiaTheme="minorEastAsia" w:hAnsiTheme="minorHAnsi" w:cstheme="minorBidi"/>
              <w:noProof/>
              <w:color w:val="auto"/>
              <w:spacing w:val="0"/>
              <w:lang w:val="en-AU"/>
            </w:rPr>
          </w:pPr>
          <w:hyperlink w:anchor="_Toc433272185" w:history="1">
            <w:r w:rsidR="00F35819" w:rsidRPr="00040899">
              <w:rPr>
                <w:rStyle w:val="Hyperlink"/>
                <w:noProof/>
              </w:rPr>
              <w:t>Key Outputs</w:t>
            </w:r>
            <w:r w:rsidR="00F35819">
              <w:rPr>
                <w:noProof/>
                <w:webHidden/>
              </w:rPr>
              <w:tab/>
            </w:r>
            <w:r w:rsidR="00F35819">
              <w:rPr>
                <w:noProof/>
                <w:webHidden/>
              </w:rPr>
              <w:fldChar w:fldCharType="begin"/>
            </w:r>
            <w:r w:rsidR="00F35819">
              <w:rPr>
                <w:noProof/>
                <w:webHidden/>
              </w:rPr>
              <w:instrText xml:space="preserve"> PAGEREF _Toc433272185 \h </w:instrText>
            </w:r>
            <w:r w:rsidR="00F35819">
              <w:rPr>
                <w:noProof/>
                <w:webHidden/>
              </w:rPr>
            </w:r>
            <w:r w:rsidR="00F35819">
              <w:rPr>
                <w:noProof/>
                <w:webHidden/>
              </w:rPr>
              <w:fldChar w:fldCharType="separate"/>
            </w:r>
            <w:r w:rsidR="00CF58FB">
              <w:rPr>
                <w:noProof/>
                <w:webHidden/>
              </w:rPr>
              <w:t>9</w:t>
            </w:r>
            <w:r w:rsidR="00F35819">
              <w:rPr>
                <w:noProof/>
                <w:webHidden/>
              </w:rPr>
              <w:fldChar w:fldCharType="end"/>
            </w:r>
          </w:hyperlink>
        </w:p>
        <w:p w:rsidR="00F35819" w:rsidRDefault="00C579E5" w:rsidP="00A250AB">
          <w:pPr>
            <w:pStyle w:val="TOC2"/>
            <w:tabs>
              <w:tab w:val="right" w:leader="dot" w:pos="9016"/>
            </w:tabs>
            <w:spacing w:before="60" w:after="60"/>
            <w:ind w:right="96"/>
            <w:rPr>
              <w:rFonts w:asciiTheme="minorHAnsi" w:eastAsiaTheme="minorEastAsia" w:hAnsiTheme="minorHAnsi" w:cstheme="minorBidi"/>
              <w:i w:val="0"/>
              <w:noProof/>
              <w:color w:val="auto"/>
              <w:spacing w:val="0"/>
              <w:sz w:val="22"/>
              <w:lang w:val="en-AU"/>
            </w:rPr>
          </w:pPr>
          <w:hyperlink w:anchor="_Toc433272186" w:history="1">
            <w:r w:rsidR="00F35819" w:rsidRPr="00040899">
              <w:rPr>
                <w:rStyle w:val="Hyperlink"/>
                <w:noProof/>
              </w:rPr>
              <w:t>Figure 2: 2014–15 Submitted applications</w:t>
            </w:r>
            <w:r w:rsidR="00F35819">
              <w:rPr>
                <w:noProof/>
                <w:webHidden/>
              </w:rPr>
              <w:tab/>
            </w:r>
            <w:r w:rsidR="00F35819">
              <w:rPr>
                <w:noProof/>
                <w:webHidden/>
              </w:rPr>
              <w:fldChar w:fldCharType="begin"/>
            </w:r>
            <w:r w:rsidR="00F35819">
              <w:rPr>
                <w:noProof/>
                <w:webHidden/>
              </w:rPr>
              <w:instrText xml:space="preserve"> PAGEREF _Toc433272186 \h </w:instrText>
            </w:r>
            <w:r w:rsidR="00F35819">
              <w:rPr>
                <w:noProof/>
                <w:webHidden/>
              </w:rPr>
            </w:r>
            <w:r w:rsidR="00F35819">
              <w:rPr>
                <w:noProof/>
                <w:webHidden/>
              </w:rPr>
              <w:fldChar w:fldCharType="separate"/>
            </w:r>
            <w:r w:rsidR="00CF58FB">
              <w:rPr>
                <w:noProof/>
                <w:webHidden/>
              </w:rPr>
              <w:t>9</w:t>
            </w:r>
            <w:r w:rsidR="00F35819">
              <w:rPr>
                <w:noProof/>
                <w:webHidden/>
              </w:rPr>
              <w:fldChar w:fldCharType="end"/>
            </w:r>
          </w:hyperlink>
        </w:p>
        <w:p w:rsidR="00F35819" w:rsidRDefault="00C579E5" w:rsidP="00A250AB">
          <w:pPr>
            <w:pStyle w:val="TOC1"/>
            <w:tabs>
              <w:tab w:val="right" w:leader="dot" w:pos="9016"/>
            </w:tabs>
            <w:spacing w:before="60" w:after="60"/>
            <w:ind w:right="96"/>
            <w:rPr>
              <w:rFonts w:asciiTheme="minorHAnsi" w:eastAsiaTheme="minorEastAsia" w:hAnsiTheme="minorHAnsi" w:cstheme="minorBidi"/>
              <w:noProof/>
              <w:color w:val="auto"/>
              <w:spacing w:val="0"/>
              <w:lang w:val="en-AU"/>
            </w:rPr>
          </w:pPr>
          <w:hyperlink w:anchor="_Toc433272187" w:history="1">
            <w:r w:rsidR="00F35819" w:rsidRPr="00040899">
              <w:rPr>
                <w:rStyle w:val="Hyperlink"/>
                <w:noProof/>
              </w:rPr>
              <w:t>Decisions of the Joint Authority and the Titles Administrator</w:t>
            </w:r>
            <w:r w:rsidR="00F35819">
              <w:rPr>
                <w:noProof/>
                <w:webHidden/>
              </w:rPr>
              <w:tab/>
            </w:r>
            <w:r w:rsidR="00F35819">
              <w:rPr>
                <w:noProof/>
                <w:webHidden/>
              </w:rPr>
              <w:fldChar w:fldCharType="begin"/>
            </w:r>
            <w:r w:rsidR="00F35819">
              <w:rPr>
                <w:noProof/>
                <w:webHidden/>
              </w:rPr>
              <w:instrText xml:space="preserve"> PAGEREF _Toc433272187 \h </w:instrText>
            </w:r>
            <w:r w:rsidR="00F35819">
              <w:rPr>
                <w:noProof/>
                <w:webHidden/>
              </w:rPr>
            </w:r>
            <w:r w:rsidR="00F35819">
              <w:rPr>
                <w:noProof/>
                <w:webHidden/>
              </w:rPr>
              <w:fldChar w:fldCharType="separate"/>
            </w:r>
            <w:r w:rsidR="00CF58FB">
              <w:rPr>
                <w:noProof/>
                <w:webHidden/>
              </w:rPr>
              <w:t>10</w:t>
            </w:r>
            <w:r w:rsidR="00F35819">
              <w:rPr>
                <w:noProof/>
                <w:webHidden/>
              </w:rPr>
              <w:fldChar w:fldCharType="end"/>
            </w:r>
          </w:hyperlink>
        </w:p>
        <w:p w:rsidR="00F35819" w:rsidRDefault="00C579E5" w:rsidP="00A250AB">
          <w:pPr>
            <w:pStyle w:val="TOC2"/>
            <w:tabs>
              <w:tab w:val="right" w:leader="dot" w:pos="9016"/>
            </w:tabs>
            <w:spacing w:before="60" w:after="60"/>
            <w:ind w:right="96"/>
            <w:rPr>
              <w:rFonts w:asciiTheme="minorHAnsi" w:eastAsiaTheme="minorEastAsia" w:hAnsiTheme="minorHAnsi" w:cstheme="minorBidi"/>
              <w:i w:val="0"/>
              <w:noProof/>
              <w:color w:val="auto"/>
              <w:spacing w:val="0"/>
              <w:sz w:val="22"/>
              <w:lang w:val="en-AU"/>
            </w:rPr>
          </w:pPr>
          <w:hyperlink w:anchor="_Toc433272188" w:history="1">
            <w:r w:rsidR="00F35819" w:rsidRPr="00040899">
              <w:rPr>
                <w:rStyle w:val="Hyperlink"/>
                <w:noProof/>
              </w:rPr>
              <w:t>Figure 3: 2014–15 Decisions of the Joint Authority and the Titles Administrator</w:t>
            </w:r>
            <w:r w:rsidR="00F35819">
              <w:rPr>
                <w:noProof/>
                <w:webHidden/>
              </w:rPr>
              <w:tab/>
            </w:r>
            <w:r w:rsidR="00F35819">
              <w:rPr>
                <w:noProof/>
                <w:webHidden/>
              </w:rPr>
              <w:fldChar w:fldCharType="begin"/>
            </w:r>
            <w:r w:rsidR="00F35819">
              <w:rPr>
                <w:noProof/>
                <w:webHidden/>
              </w:rPr>
              <w:instrText xml:space="preserve"> PAGEREF _Toc433272188 \h </w:instrText>
            </w:r>
            <w:r w:rsidR="00F35819">
              <w:rPr>
                <w:noProof/>
                <w:webHidden/>
              </w:rPr>
            </w:r>
            <w:r w:rsidR="00F35819">
              <w:rPr>
                <w:noProof/>
                <w:webHidden/>
              </w:rPr>
              <w:fldChar w:fldCharType="separate"/>
            </w:r>
            <w:r w:rsidR="00CF58FB">
              <w:rPr>
                <w:noProof/>
                <w:webHidden/>
              </w:rPr>
              <w:t>10</w:t>
            </w:r>
            <w:r w:rsidR="00F35819">
              <w:rPr>
                <w:noProof/>
                <w:webHidden/>
              </w:rPr>
              <w:fldChar w:fldCharType="end"/>
            </w:r>
          </w:hyperlink>
        </w:p>
        <w:p w:rsidR="00F35819" w:rsidRDefault="00C579E5" w:rsidP="00A250AB">
          <w:pPr>
            <w:pStyle w:val="TOC1"/>
            <w:tabs>
              <w:tab w:val="right" w:leader="dot" w:pos="9016"/>
            </w:tabs>
            <w:spacing w:before="60" w:after="60"/>
            <w:ind w:right="96"/>
            <w:rPr>
              <w:rFonts w:asciiTheme="minorHAnsi" w:eastAsiaTheme="minorEastAsia" w:hAnsiTheme="minorHAnsi" w:cstheme="minorBidi"/>
              <w:noProof/>
              <w:color w:val="auto"/>
              <w:spacing w:val="0"/>
              <w:lang w:val="en-AU"/>
            </w:rPr>
          </w:pPr>
          <w:hyperlink w:anchor="_Toc433272189" w:history="1">
            <w:r w:rsidR="00F35819" w:rsidRPr="00040899">
              <w:rPr>
                <w:rStyle w:val="Hyperlink"/>
                <w:noProof/>
              </w:rPr>
              <w:t>Cost recovery</w:t>
            </w:r>
            <w:r w:rsidR="00F35819">
              <w:rPr>
                <w:noProof/>
                <w:webHidden/>
              </w:rPr>
              <w:tab/>
            </w:r>
            <w:r w:rsidR="00F35819">
              <w:rPr>
                <w:noProof/>
                <w:webHidden/>
              </w:rPr>
              <w:fldChar w:fldCharType="begin"/>
            </w:r>
            <w:r w:rsidR="00F35819">
              <w:rPr>
                <w:noProof/>
                <w:webHidden/>
              </w:rPr>
              <w:instrText xml:space="preserve"> PAGEREF _Toc433272189 \h </w:instrText>
            </w:r>
            <w:r w:rsidR="00F35819">
              <w:rPr>
                <w:noProof/>
                <w:webHidden/>
              </w:rPr>
            </w:r>
            <w:r w:rsidR="00F35819">
              <w:rPr>
                <w:noProof/>
                <w:webHidden/>
              </w:rPr>
              <w:fldChar w:fldCharType="separate"/>
            </w:r>
            <w:r w:rsidR="00CF58FB">
              <w:rPr>
                <w:noProof/>
                <w:webHidden/>
              </w:rPr>
              <w:t>11</w:t>
            </w:r>
            <w:r w:rsidR="00F35819">
              <w:rPr>
                <w:noProof/>
                <w:webHidden/>
              </w:rPr>
              <w:fldChar w:fldCharType="end"/>
            </w:r>
          </w:hyperlink>
        </w:p>
        <w:p w:rsidR="00F35819" w:rsidRDefault="00C579E5" w:rsidP="00A250AB">
          <w:pPr>
            <w:pStyle w:val="TOC2"/>
            <w:tabs>
              <w:tab w:val="right" w:leader="dot" w:pos="9016"/>
            </w:tabs>
            <w:spacing w:before="60" w:after="60"/>
            <w:ind w:right="96"/>
            <w:rPr>
              <w:rFonts w:asciiTheme="minorHAnsi" w:eastAsiaTheme="minorEastAsia" w:hAnsiTheme="minorHAnsi" w:cstheme="minorBidi"/>
              <w:i w:val="0"/>
              <w:noProof/>
              <w:color w:val="auto"/>
              <w:spacing w:val="0"/>
              <w:sz w:val="22"/>
              <w:lang w:val="en-AU"/>
            </w:rPr>
          </w:pPr>
          <w:hyperlink w:anchor="_Toc433272190" w:history="1">
            <w:r w:rsidR="00F35819" w:rsidRPr="00040899">
              <w:rPr>
                <w:rStyle w:val="Hyperlink"/>
                <w:noProof/>
              </w:rPr>
              <w:t>Table 1: Annual Titles Administration Levy 2014–15</w:t>
            </w:r>
            <w:r w:rsidR="00F35819">
              <w:rPr>
                <w:noProof/>
                <w:webHidden/>
              </w:rPr>
              <w:tab/>
            </w:r>
            <w:r w:rsidR="00F35819">
              <w:rPr>
                <w:noProof/>
                <w:webHidden/>
              </w:rPr>
              <w:fldChar w:fldCharType="begin"/>
            </w:r>
            <w:r w:rsidR="00F35819">
              <w:rPr>
                <w:noProof/>
                <w:webHidden/>
              </w:rPr>
              <w:instrText xml:space="preserve"> PAGEREF _Toc433272190 \h </w:instrText>
            </w:r>
            <w:r w:rsidR="00F35819">
              <w:rPr>
                <w:noProof/>
                <w:webHidden/>
              </w:rPr>
            </w:r>
            <w:r w:rsidR="00F35819">
              <w:rPr>
                <w:noProof/>
                <w:webHidden/>
              </w:rPr>
              <w:fldChar w:fldCharType="separate"/>
            </w:r>
            <w:r w:rsidR="00CF58FB">
              <w:rPr>
                <w:noProof/>
                <w:webHidden/>
              </w:rPr>
              <w:t>11</w:t>
            </w:r>
            <w:r w:rsidR="00F35819">
              <w:rPr>
                <w:noProof/>
                <w:webHidden/>
              </w:rPr>
              <w:fldChar w:fldCharType="end"/>
            </w:r>
          </w:hyperlink>
        </w:p>
        <w:p w:rsidR="00F35819" w:rsidRDefault="00C579E5" w:rsidP="00A250AB">
          <w:pPr>
            <w:pStyle w:val="TOC2"/>
            <w:tabs>
              <w:tab w:val="right" w:leader="dot" w:pos="9016"/>
            </w:tabs>
            <w:spacing w:before="60" w:after="60"/>
            <w:ind w:right="96"/>
            <w:rPr>
              <w:rFonts w:asciiTheme="minorHAnsi" w:eastAsiaTheme="minorEastAsia" w:hAnsiTheme="minorHAnsi" w:cstheme="minorBidi"/>
              <w:i w:val="0"/>
              <w:noProof/>
              <w:color w:val="auto"/>
              <w:spacing w:val="0"/>
              <w:sz w:val="22"/>
              <w:lang w:val="en-AU"/>
            </w:rPr>
          </w:pPr>
          <w:hyperlink w:anchor="_Toc433272191" w:history="1">
            <w:r w:rsidR="00F35819" w:rsidRPr="00040899">
              <w:rPr>
                <w:rStyle w:val="Hyperlink"/>
                <w:noProof/>
              </w:rPr>
              <w:t>Table 2: Application Fees 2014–15</w:t>
            </w:r>
            <w:r w:rsidR="00F35819">
              <w:rPr>
                <w:noProof/>
                <w:webHidden/>
              </w:rPr>
              <w:tab/>
            </w:r>
            <w:r w:rsidR="00F35819">
              <w:rPr>
                <w:noProof/>
                <w:webHidden/>
              </w:rPr>
              <w:fldChar w:fldCharType="begin"/>
            </w:r>
            <w:r w:rsidR="00F35819">
              <w:rPr>
                <w:noProof/>
                <w:webHidden/>
              </w:rPr>
              <w:instrText xml:space="preserve"> PAGEREF _Toc433272191 \h </w:instrText>
            </w:r>
            <w:r w:rsidR="00F35819">
              <w:rPr>
                <w:noProof/>
                <w:webHidden/>
              </w:rPr>
            </w:r>
            <w:r w:rsidR="00F35819">
              <w:rPr>
                <w:noProof/>
                <w:webHidden/>
              </w:rPr>
              <w:fldChar w:fldCharType="separate"/>
            </w:r>
            <w:r w:rsidR="00CF58FB">
              <w:rPr>
                <w:noProof/>
                <w:webHidden/>
              </w:rPr>
              <w:t>12</w:t>
            </w:r>
            <w:r w:rsidR="00F35819">
              <w:rPr>
                <w:noProof/>
                <w:webHidden/>
              </w:rPr>
              <w:fldChar w:fldCharType="end"/>
            </w:r>
          </w:hyperlink>
        </w:p>
        <w:p w:rsidR="00F35819" w:rsidRDefault="00C579E5" w:rsidP="00A250AB">
          <w:pPr>
            <w:pStyle w:val="TOC1"/>
            <w:tabs>
              <w:tab w:val="right" w:leader="dot" w:pos="9016"/>
            </w:tabs>
            <w:spacing w:before="60" w:after="60"/>
            <w:ind w:right="96"/>
            <w:rPr>
              <w:rFonts w:asciiTheme="minorHAnsi" w:eastAsiaTheme="minorEastAsia" w:hAnsiTheme="minorHAnsi" w:cstheme="minorBidi"/>
              <w:noProof/>
              <w:color w:val="auto"/>
              <w:spacing w:val="0"/>
              <w:lang w:val="en-AU"/>
            </w:rPr>
          </w:pPr>
          <w:hyperlink w:anchor="_Toc433272192" w:history="1">
            <w:r w:rsidR="00F35819" w:rsidRPr="00040899">
              <w:rPr>
                <w:rStyle w:val="Hyperlink"/>
                <w:noProof/>
                <w:lang w:val="en-AU" w:eastAsia="en-US"/>
              </w:rPr>
              <w:t>NOPTA’s Financial Result</w:t>
            </w:r>
            <w:r w:rsidR="00F35819">
              <w:rPr>
                <w:noProof/>
                <w:webHidden/>
              </w:rPr>
              <w:tab/>
            </w:r>
            <w:r w:rsidR="00F35819">
              <w:rPr>
                <w:noProof/>
                <w:webHidden/>
              </w:rPr>
              <w:fldChar w:fldCharType="begin"/>
            </w:r>
            <w:r w:rsidR="00F35819">
              <w:rPr>
                <w:noProof/>
                <w:webHidden/>
              </w:rPr>
              <w:instrText xml:space="preserve"> PAGEREF _Toc433272192 \h </w:instrText>
            </w:r>
            <w:r w:rsidR="00F35819">
              <w:rPr>
                <w:noProof/>
                <w:webHidden/>
              </w:rPr>
            </w:r>
            <w:r w:rsidR="00F35819">
              <w:rPr>
                <w:noProof/>
                <w:webHidden/>
              </w:rPr>
              <w:fldChar w:fldCharType="separate"/>
            </w:r>
            <w:r w:rsidR="00CF58FB">
              <w:rPr>
                <w:noProof/>
                <w:webHidden/>
              </w:rPr>
              <w:t>13</w:t>
            </w:r>
            <w:r w:rsidR="00F35819">
              <w:rPr>
                <w:noProof/>
                <w:webHidden/>
              </w:rPr>
              <w:fldChar w:fldCharType="end"/>
            </w:r>
          </w:hyperlink>
        </w:p>
        <w:p w:rsidR="00F35819" w:rsidRDefault="00C579E5" w:rsidP="00A250AB">
          <w:pPr>
            <w:pStyle w:val="TOC2"/>
            <w:tabs>
              <w:tab w:val="right" w:leader="dot" w:pos="9016"/>
            </w:tabs>
            <w:spacing w:before="60" w:after="60"/>
            <w:ind w:right="96"/>
            <w:rPr>
              <w:rFonts w:asciiTheme="minorHAnsi" w:eastAsiaTheme="minorEastAsia" w:hAnsiTheme="minorHAnsi" w:cstheme="minorBidi"/>
              <w:i w:val="0"/>
              <w:noProof/>
              <w:color w:val="auto"/>
              <w:spacing w:val="0"/>
              <w:sz w:val="22"/>
              <w:lang w:val="en-AU"/>
            </w:rPr>
          </w:pPr>
          <w:hyperlink w:anchor="_Toc433272193" w:history="1">
            <w:r w:rsidR="00F35819" w:rsidRPr="00040899">
              <w:rPr>
                <w:rStyle w:val="Hyperlink"/>
                <w:noProof/>
                <w:lang w:val="en-AU" w:eastAsia="en-US"/>
              </w:rPr>
              <w:t>Figure 4: NOPTA Finances $M</w:t>
            </w:r>
            <w:r w:rsidR="00F35819">
              <w:rPr>
                <w:noProof/>
                <w:webHidden/>
              </w:rPr>
              <w:tab/>
            </w:r>
            <w:r w:rsidR="00F35819">
              <w:rPr>
                <w:noProof/>
                <w:webHidden/>
              </w:rPr>
              <w:fldChar w:fldCharType="begin"/>
            </w:r>
            <w:r w:rsidR="00F35819">
              <w:rPr>
                <w:noProof/>
                <w:webHidden/>
              </w:rPr>
              <w:instrText xml:space="preserve"> PAGEREF _Toc433272193 \h </w:instrText>
            </w:r>
            <w:r w:rsidR="00F35819">
              <w:rPr>
                <w:noProof/>
                <w:webHidden/>
              </w:rPr>
            </w:r>
            <w:r w:rsidR="00F35819">
              <w:rPr>
                <w:noProof/>
                <w:webHidden/>
              </w:rPr>
              <w:fldChar w:fldCharType="separate"/>
            </w:r>
            <w:r w:rsidR="00CF58FB">
              <w:rPr>
                <w:noProof/>
                <w:webHidden/>
              </w:rPr>
              <w:t>13</w:t>
            </w:r>
            <w:r w:rsidR="00F35819">
              <w:rPr>
                <w:noProof/>
                <w:webHidden/>
              </w:rPr>
              <w:fldChar w:fldCharType="end"/>
            </w:r>
          </w:hyperlink>
        </w:p>
        <w:p w:rsidR="00F35819" w:rsidRDefault="00C579E5" w:rsidP="00A250AB">
          <w:pPr>
            <w:pStyle w:val="TOC1"/>
            <w:tabs>
              <w:tab w:val="right" w:leader="dot" w:pos="9016"/>
            </w:tabs>
            <w:spacing w:before="60" w:after="60"/>
            <w:ind w:right="96"/>
            <w:rPr>
              <w:rFonts w:asciiTheme="minorHAnsi" w:eastAsiaTheme="minorEastAsia" w:hAnsiTheme="minorHAnsi" w:cstheme="minorBidi"/>
              <w:noProof/>
              <w:color w:val="auto"/>
              <w:spacing w:val="0"/>
              <w:lang w:val="en-AU"/>
            </w:rPr>
          </w:pPr>
          <w:hyperlink w:anchor="_Toc433272194" w:history="1">
            <w:r w:rsidR="00F35819" w:rsidRPr="00040899">
              <w:rPr>
                <w:rStyle w:val="Hyperlink"/>
                <w:noProof/>
                <w:lang w:val="en-AU" w:eastAsia="en-US"/>
              </w:rPr>
              <w:t>Corporate Plan</w:t>
            </w:r>
            <w:r w:rsidR="00F35819">
              <w:rPr>
                <w:noProof/>
                <w:webHidden/>
              </w:rPr>
              <w:tab/>
            </w:r>
            <w:r w:rsidR="00F35819">
              <w:rPr>
                <w:noProof/>
                <w:webHidden/>
              </w:rPr>
              <w:fldChar w:fldCharType="begin"/>
            </w:r>
            <w:r w:rsidR="00F35819">
              <w:rPr>
                <w:noProof/>
                <w:webHidden/>
              </w:rPr>
              <w:instrText xml:space="preserve"> PAGEREF _Toc433272194 \h </w:instrText>
            </w:r>
            <w:r w:rsidR="00F35819">
              <w:rPr>
                <w:noProof/>
                <w:webHidden/>
              </w:rPr>
            </w:r>
            <w:r w:rsidR="00F35819">
              <w:rPr>
                <w:noProof/>
                <w:webHidden/>
              </w:rPr>
              <w:fldChar w:fldCharType="separate"/>
            </w:r>
            <w:r w:rsidR="00CF58FB">
              <w:rPr>
                <w:noProof/>
                <w:webHidden/>
              </w:rPr>
              <w:t>14</w:t>
            </w:r>
            <w:r w:rsidR="00F35819">
              <w:rPr>
                <w:noProof/>
                <w:webHidden/>
              </w:rPr>
              <w:fldChar w:fldCharType="end"/>
            </w:r>
          </w:hyperlink>
        </w:p>
        <w:p w:rsidR="00F35819" w:rsidRDefault="00C579E5" w:rsidP="00A250AB">
          <w:pPr>
            <w:pStyle w:val="TOC1"/>
            <w:tabs>
              <w:tab w:val="right" w:leader="dot" w:pos="9016"/>
            </w:tabs>
            <w:spacing w:before="60" w:after="60"/>
            <w:ind w:right="96"/>
            <w:rPr>
              <w:rFonts w:asciiTheme="minorHAnsi" w:eastAsiaTheme="minorEastAsia" w:hAnsiTheme="minorHAnsi" w:cstheme="minorBidi"/>
              <w:noProof/>
              <w:color w:val="auto"/>
              <w:spacing w:val="0"/>
              <w:lang w:val="en-AU"/>
            </w:rPr>
          </w:pPr>
          <w:hyperlink w:anchor="_Toc433272201" w:history="1">
            <w:r w:rsidR="00F35819" w:rsidRPr="00040899">
              <w:rPr>
                <w:rStyle w:val="Hyperlink"/>
                <w:noProof/>
                <w:lang w:val="en-AU" w:eastAsia="en-US"/>
              </w:rPr>
              <w:t>Key Work Areas Summary of Activities</w:t>
            </w:r>
            <w:r w:rsidR="00F35819">
              <w:rPr>
                <w:noProof/>
                <w:webHidden/>
              </w:rPr>
              <w:tab/>
            </w:r>
            <w:r w:rsidR="00F35819">
              <w:rPr>
                <w:noProof/>
                <w:webHidden/>
              </w:rPr>
              <w:fldChar w:fldCharType="begin"/>
            </w:r>
            <w:r w:rsidR="00F35819">
              <w:rPr>
                <w:noProof/>
                <w:webHidden/>
              </w:rPr>
              <w:instrText xml:space="preserve"> PAGEREF _Toc433272201 \h </w:instrText>
            </w:r>
            <w:r w:rsidR="00F35819">
              <w:rPr>
                <w:noProof/>
                <w:webHidden/>
              </w:rPr>
            </w:r>
            <w:r w:rsidR="00F35819">
              <w:rPr>
                <w:noProof/>
                <w:webHidden/>
              </w:rPr>
              <w:fldChar w:fldCharType="separate"/>
            </w:r>
            <w:r w:rsidR="00CF58FB">
              <w:rPr>
                <w:noProof/>
                <w:webHidden/>
              </w:rPr>
              <w:t>16</w:t>
            </w:r>
            <w:r w:rsidR="00F35819">
              <w:rPr>
                <w:noProof/>
                <w:webHidden/>
              </w:rPr>
              <w:fldChar w:fldCharType="end"/>
            </w:r>
          </w:hyperlink>
        </w:p>
        <w:p w:rsidR="00F35819" w:rsidRPr="00F35819" w:rsidRDefault="00C579E5" w:rsidP="00A250AB">
          <w:pPr>
            <w:pStyle w:val="TOC2"/>
            <w:tabs>
              <w:tab w:val="right" w:leader="dot" w:pos="9016"/>
            </w:tabs>
            <w:spacing w:before="60" w:after="60"/>
            <w:ind w:right="96"/>
            <w:rPr>
              <w:rFonts w:asciiTheme="minorHAnsi" w:eastAsiaTheme="minorEastAsia" w:hAnsiTheme="minorHAnsi" w:cstheme="minorBidi"/>
              <w:i w:val="0"/>
              <w:noProof/>
              <w:color w:val="auto"/>
              <w:spacing w:val="0"/>
              <w:sz w:val="22"/>
              <w:lang w:val="en-AU"/>
            </w:rPr>
          </w:pPr>
          <w:hyperlink w:anchor="_Toc433272202" w:history="1">
            <w:r w:rsidR="00F35819" w:rsidRPr="00F35819">
              <w:rPr>
                <w:rStyle w:val="Hyperlink"/>
                <w:i w:val="0"/>
                <w:noProof/>
              </w:rPr>
              <w:t>Titles</w:t>
            </w:r>
            <w:r w:rsidR="00F35819" w:rsidRPr="00F35819">
              <w:rPr>
                <w:i w:val="0"/>
                <w:noProof/>
                <w:webHidden/>
              </w:rPr>
              <w:tab/>
            </w:r>
            <w:r w:rsidR="00F35819" w:rsidRPr="00F35819">
              <w:rPr>
                <w:i w:val="0"/>
                <w:noProof/>
                <w:webHidden/>
              </w:rPr>
              <w:fldChar w:fldCharType="begin"/>
            </w:r>
            <w:r w:rsidR="00F35819" w:rsidRPr="00F35819">
              <w:rPr>
                <w:i w:val="0"/>
                <w:noProof/>
                <w:webHidden/>
              </w:rPr>
              <w:instrText xml:space="preserve"> PAGEREF _Toc433272202 \h </w:instrText>
            </w:r>
            <w:r w:rsidR="00F35819" w:rsidRPr="00F35819">
              <w:rPr>
                <w:i w:val="0"/>
                <w:noProof/>
                <w:webHidden/>
              </w:rPr>
            </w:r>
            <w:r w:rsidR="00F35819" w:rsidRPr="00F35819">
              <w:rPr>
                <w:i w:val="0"/>
                <w:noProof/>
                <w:webHidden/>
              </w:rPr>
              <w:fldChar w:fldCharType="separate"/>
            </w:r>
            <w:r w:rsidR="00CF58FB">
              <w:rPr>
                <w:i w:val="0"/>
                <w:noProof/>
                <w:webHidden/>
              </w:rPr>
              <w:t>16</w:t>
            </w:r>
            <w:r w:rsidR="00F35819" w:rsidRPr="00F35819">
              <w:rPr>
                <w:i w:val="0"/>
                <w:noProof/>
                <w:webHidden/>
              </w:rPr>
              <w:fldChar w:fldCharType="end"/>
            </w:r>
          </w:hyperlink>
        </w:p>
        <w:p w:rsidR="00F35819" w:rsidRPr="00F35819" w:rsidRDefault="00C579E5" w:rsidP="00A250AB">
          <w:pPr>
            <w:pStyle w:val="TOC2"/>
            <w:tabs>
              <w:tab w:val="right" w:leader="dot" w:pos="9016"/>
            </w:tabs>
            <w:spacing w:before="60" w:after="60"/>
            <w:ind w:right="96"/>
            <w:rPr>
              <w:rFonts w:asciiTheme="minorHAnsi" w:eastAsiaTheme="minorEastAsia" w:hAnsiTheme="minorHAnsi" w:cstheme="minorBidi"/>
              <w:i w:val="0"/>
              <w:noProof/>
              <w:color w:val="auto"/>
              <w:spacing w:val="0"/>
              <w:sz w:val="22"/>
              <w:lang w:val="en-AU"/>
            </w:rPr>
          </w:pPr>
          <w:hyperlink w:anchor="_Toc433272203" w:history="1">
            <w:r w:rsidR="00F35819" w:rsidRPr="00F35819">
              <w:rPr>
                <w:rStyle w:val="Hyperlink"/>
                <w:i w:val="0"/>
                <w:noProof/>
              </w:rPr>
              <w:t>Data Management</w:t>
            </w:r>
            <w:r w:rsidR="00F35819" w:rsidRPr="00F35819">
              <w:rPr>
                <w:i w:val="0"/>
                <w:noProof/>
                <w:webHidden/>
              </w:rPr>
              <w:tab/>
            </w:r>
            <w:r w:rsidR="00F35819" w:rsidRPr="00F35819">
              <w:rPr>
                <w:i w:val="0"/>
                <w:noProof/>
                <w:webHidden/>
              </w:rPr>
              <w:fldChar w:fldCharType="begin"/>
            </w:r>
            <w:r w:rsidR="00F35819" w:rsidRPr="00F35819">
              <w:rPr>
                <w:i w:val="0"/>
                <w:noProof/>
                <w:webHidden/>
              </w:rPr>
              <w:instrText xml:space="preserve"> PAGEREF _Toc433272203 \h </w:instrText>
            </w:r>
            <w:r w:rsidR="00F35819" w:rsidRPr="00F35819">
              <w:rPr>
                <w:i w:val="0"/>
                <w:noProof/>
                <w:webHidden/>
              </w:rPr>
            </w:r>
            <w:r w:rsidR="00F35819" w:rsidRPr="00F35819">
              <w:rPr>
                <w:i w:val="0"/>
                <w:noProof/>
                <w:webHidden/>
              </w:rPr>
              <w:fldChar w:fldCharType="separate"/>
            </w:r>
            <w:r w:rsidR="00CF58FB">
              <w:rPr>
                <w:i w:val="0"/>
                <w:noProof/>
                <w:webHidden/>
              </w:rPr>
              <w:t>17</w:t>
            </w:r>
            <w:r w:rsidR="00F35819" w:rsidRPr="00F35819">
              <w:rPr>
                <w:i w:val="0"/>
                <w:noProof/>
                <w:webHidden/>
              </w:rPr>
              <w:fldChar w:fldCharType="end"/>
            </w:r>
          </w:hyperlink>
        </w:p>
        <w:p w:rsidR="00F35819" w:rsidRDefault="00C579E5" w:rsidP="00A250AB">
          <w:pPr>
            <w:pStyle w:val="TOC2"/>
            <w:tabs>
              <w:tab w:val="right" w:leader="dot" w:pos="9016"/>
            </w:tabs>
            <w:spacing w:before="60" w:after="60"/>
            <w:ind w:right="96"/>
            <w:rPr>
              <w:rFonts w:asciiTheme="minorHAnsi" w:eastAsiaTheme="minorEastAsia" w:hAnsiTheme="minorHAnsi" w:cstheme="minorBidi"/>
              <w:i w:val="0"/>
              <w:noProof/>
              <w:color w:val="auto"/>
              <w:spacing w:val="0"/>
              <w:sz w:val="22"/>
              <w:lang w:val="en-AU"/>
            </w:rPr>
          </w:pPr>
          <w:hyperlink w:anchor="_Toc433272204" w:history="1">
            <w:r w:rsidR="00F35819" w:rsidRPr="00040899">
              <w:rPr>
                <w:rStyle w:val="Hyperlink"/>
                <w:noProof/>
                <w:lang w:val="en-AU" w:eastAsia="en-US"/>
              </w:rPr>
              <w:t>Figure 5: Submission items received 2014 to July 2015</w:t>
            </w:r>
            <w:r w:rsidR="00F35819">
              <w:rPr>
                <w:noProof/>
                <w:webHidden/>
              </w:rPr>
              <w:tab/>
            </w:r>
            <w:r w:rsidR="00F35819">
              <w:rPr>
                <w:noProof/>
                <w:webHidden/>
              </w:rPr>
              <w:fldChar w:fldCharType="begin"/>
            </w:r>
            <w:r w:rsidR="00F35819">
              <w:rPr>
                <w:noProof/>
                <w:webHidden/>
              </w:rPr>
              <w:instrText xml:space="preserve"> PAGEREF _Toc433272204 \h </w:instrText>
            </w:r>
            <w:r w:rsidR="00F35819">
              <w:rPr>
                <w:noProof/>
                <w:webHidden/>
              </w:rPr>
            </w:r>
            <w:r w:rsidR="00F35819">
              <w:rPr>
                <w:noProof/>
                <w:webHidden/>
              </w:rPr>
              <w:fldChar w:fldCharType="separate"/>
            </w:r>
            <w:r w:rsidR="00CF58FB">
              <w:rPr>
                <w:noProof/>
                <w:webHidden/>
              </w:rPr>
              <w:t>17</w:t>
            </w:r>
            <w:r w:rsidR="00F35819">
              <w:rPr>
                <w:noProof/>
                <w:webHidden/>
              </w:rPr>
              <w:fldChar w:fldCharType="end"/>
            </w:r>
          </w:hyperlink>
        </w:p>
        <w:p w:rsidR="00F35819" w:rsidRDefault="00C579E5" w:rsidP="00A250AB">
          <w:pPr>
            <w:pStyle w:val="TOC2"/>
            <w:tabs>
              <w:tab w:val="right" w:leader="dot" w:pos="9016"/>
            </w:tabs>
            <w:spacing w:before="60" w:after="60"/>
            <w:ind w:right="96"/>
            <w:rPr>
              <w:rFonts w:asciiTheme="minorHAnsi" w:eastAsiaTheme="minorEastAsia" w:hAnsiTheme="minorHAnsi" w:cstheme="minorBidi"/>
              <w:i w:val="0"/>
              <w:noProof/>
              <w:color w:val="auto"/>
              <w:spacing w:val="0"/>
              <w:sz w:val="22"/>
              <w:lang w:val="en-AU"/>
            </w:rPr>
          </w:pPr>
          <w:hyperlink w:anchor="_Toc433272205" w:history="1">
            <w:r w:rsidR="00F35819" w:rsidRPr="00040899">
              <w:rPr>
                <w:rStyle w:val="Hyperlink"/>
                <w:noProof/>
                <w:lang w:val="en-AU" w:eastAsia="en-US"/>
              </w:rPr>
              <w:t>Figure 6: Outstanding submission items 2014 to July 2015</w:t>
            </w:r>
            <w:r w:rsidR="00F35819">
              <w:rPr>
                <w:noProof/>
                <w:webHidden/>
              </w:rPr>
              <w:tab/>
            </w:r>
            <w:r w:rsidR="00F35819">
              <w:rPr>
                <w:noProof/>
                <w:webHidden/>
              </w:rPr>
              <w:fldChar w:fldCharType="begin"/>
            </w:r>
            <w:r w:rsidR="00F35819">
              <w:rPr>
                <w:noProof/>
                <w:webHidden/>
              </w:rPr>
              <w:instrText xml:space="preserve"> PAGEREF _Toc433272205 \h </w:instrText>
            </w:r>
            <w:r w:rsidR="00F35819">
              <w:rPr>
                <w:noProof/>
                <w:webHidden/>
              </w:rPr>
            </w:r>
            <w:r w:rsidR="00F35819">
              <w:rPr>
                <w:noProof/>
                <w:webHidden/>
              </w:rPr>
              <w:fldChar w:fldCharType="separate"/>
            </w:r>
            <w:r w:rsidR="00CF58FB">
              <w:rPr>
                <w:noProof/>
                <w:webHidden/>
              </w:rPr>
              <w:t>18</w:t>
            </w:r>
            <w:r w:rsidR="00F35819">
              <w:rPr>
                <w:noProof/>
                <w:webHidden/>
              </w:rPr>
              <w:fldChar w:fldCharType="end"/>
            </w:r>
          </w:hyperlink>
        </w:p>
        <w:p w:rsidR="00F35819" w:rsidRPr="00F35819" w:rsidRDefault="00C579E5" w:rsidP="00A250AB">
          <w:pPr>
            <w:pStyle w:val="TOC2"/>
            <w:tabs>
              <w:tab w:val="right" w:leader="dot" w:pos="9016"/>
            </w:tabs>
            <w:spacing w:before="60" w:after="60"/>
            <w:ind w:right="96"/>
            <w:rPr>
              <w:rFonts w:asciiTheme="minorHAnsi" w:eastAsiaTheme="minorEastAsia" w:hAnsiTheme="minorHAnsi" w:cstheme="minorBidi"/>
              <w:i w:val="0"/>
              <w:noProof/>
              <w:color w:val="auto"/>
              <w:spacing w:val="0"/>
              <w:sz w:val="22"/>
              <w:lang w:val="en-AU"/>
            </w:rPr>
          </w:pPr>
          <w:hyperlink w:anchor="_Toc433272206" w:history="1">
            <w:r w:rsidR="00F35819" w:rsidRPr="00F35819">
              <w:rPr>
                <w:rStyle w:val="Hyperlink"/>
                <w:i w:val="0"/>
                <w:noProof/>
              </w:rPr>
              <w:t>Compliance and Operations Support</w:t>
            </w:r>
            <w:r w:rsidR="00F35819" w:rsidRPr="00F35819">
              <w:rPr>
                <w:i w:val="0"/>
                <w:noProof/>
                <w:webHidden/>
              </w:rPr>
              <w:tab/>
            </w:r>
            <w:r w:rsidR="00F35819" w:rsidRPr="00F35819">
              <w:rPr>
                <w:i w:val="0"/>
                <w:noProof/>
                <w:webHidden/>
              </w:rPr>
              <w:fldChar w:fldCharType="begin"/>
            </w:r>
            <w:r w:rsidR="00F35819" w:rsidRPr="00F35819">
              <w:rPr>
                <w:i w:val="0"/>
                <w:noProof/>
                <w:webHidden/>
              </w:rPr>
              <w:instrText xml:space="preserve"> PAGEREF _Toc433272206 \h </w:instrText>
            </w:r>
            <w:r w:rsidR="00F35819" w:rsidRPr="00F35819">
              <w:rPr>
                <w:i w:val="0"/>
                <w:noProof/>
                <w:webHidden/>
              </w:rPr>
            </w:r>
            <w:r w:rsidR="00F35819" w:rsidRPr="00F35819">
              <w:rPr>
                <w:i w:val="0"/>
                <w:noProof/>
                <w:webHidden/>
              </w:rPr>
              <w:fldChar w:fldCharType="separate"/>
            </w:r>
            <w:r w:rsidR="00CF58FB">
              <w:rPr>
                <w:i w:val="0"/>
                <w:noProof/>
                <w:webHidden/>
              </w:rPr>
              <w:t>20</w:t>
            </w:r>
            <w:r w:rsidR="00F35819" w:rsidRPr="00F35819">
              <w:rPr>
                <w:i w:val="0"/>
                <w:noProof/>
                <w:webHidden/>
              </w:rPr>
              <w:fldChar w:fldCharType="end"/>
            </w:r>
          </w:hyperlink>
        </w:p>
        <w:p w:rsidR="00F35819" w:rsidRPr="00F35819" w:rsidRDefault="00C579E5" w:rsidP="00A250AB">
          <w:pPr>
            <w:pStyle w:val="TOC2"/>
            <w:tabs>
              <w:tab w:val="right" w:leader="dot" w:pos="9016"/>
            </w:tabs>
            <w:spacing w:before="60" w:after="60"/>
            <w:ind w:right="96"/>
            <w:rPr>
              <w:rFonts w:asciiTheme="minorHAnsi" w:eastAsiaTheme="minorEastAsia" w:hAnsiTheme="minorHAnsi" w:cstheme="minorBidi"/>
              <w:i w:val="0"/>
              <w:noProof/>
              <w:color w:val="auto"/>
              <w:spacing w:val="0"/>
              <w:sz w:val="22"/>
              <w:lang w:val="en-AU"/>
            </w:rPr>
          </w:pPr>
          <w:hyperlink w:anchor="_Toc433272207" w:history="1">
            <w:r w:rsidR="00F35819" w:rsidRPr="00F35819">
              <w:rPr>
                <w:rStyle w:val="Hyperlink"/>
                <w:i w:val="0"/>
                <w:noProof/>
              </w:rPr>
              <w:t>Geoscience and Engineering</w:t>
            </w:r>
            <w:r w:rsidR="00F35819" w:rsidRPr="00F35819">
              <w:rPr>
                <w:i w:val="0"/>
                <w:noProof/>
                <w:webHidden/>
              </w:rPr>
              <w:tab/>
            </w:r>
            <w:r w:rsidR="00F35819" w:rsidRPr="00F35819">
              <w:rPr>
                <w:i w:val="0"/>
                <w:noProof/>
                <w:webHidden/>
              </w:rPr>
              <w:fldChar w:fldCharType="begin"/>
            </w:r>
            <w:r w:rsidR="00F35819" w:rsidRPr="00F35819">
              <w:rPr>
                <w:i w:val="0"/>
                <w:noProof/>
                <w:webHidden/>
              </w:rPr>
              <w:instrText xml:space="preserve"> PAGEREF _Toc433272207 \h </w:instrText>
            </w:r>
            <w:r w:rsidR="00F35819" w:rsidRPr="00F35819">
              <w:rPr>
                <w:i w:val="0"/>
                <w:noProof/>
                <w:webHidden/>
              </w:rPr>
            </w:r>
            <w:r w:rsidR="00F35819" w:rsidRPr="00F35819">
              <w:rPr>
                <w:i w:val="0"/>
                <w:noProof/>
                <w:webHidden/>
              </w:rPr>
              <w:fldChar w:fldCharType="separate"/>
            </w:r>
            <w:r w:rsidR="00CF58FB">
              <w:rPr>
                <w:i w:val="0"/>
                <w:noProof/>
                <w:webHidden/>
              </w:rPr>
              <w:t>22</w:t>
            </w:r>
            <w:r w:rsidR="00F35819" w:rsidRPr="00F35819">
              <w:rPr>
                <w:i w:val="0"/>
                <w:noProof/>
                <w:webHidden/>
              </w:rPr>
              <w:fldChar w:fldCharType="end"/>
            </w:r>
          </w:hyperlink>
        </w:p>
        <w:p w:rsidR="00F35819" w:rsidRPr="00F35819" w:rsidRDefault="00C579E5" w:rsidP="00A250AB">
          <w:pPr>
            <w:pStyle w:val="TOC2"/>
            <w:tabs>
              <w:tab w:val="right" w:leader="dot" w:pos="9016"/>
            </w:tabs>
            <w:spacing w:before="60" w:after="60"/>
            <w:ind w:right="96"/>
            <w:rPr>
              <w:rFonts w:asciiTheme="minorHAnsi" w:eastAsiaTheme="minorEastAsia" w:hAnsiTheme="minorHAnsi" w:cstheme="minorBidi"/>
              <w:i w:val="0"/>
              <w:noProof/>
              <w:color w:val="auto"/>
              <w:spacing w:val="0"/>
              <w:sz w:val="22"/>
              <w:lang w:val="en-AU"/>
            </w:rPr>
          </w:pPr>
          <w:hyperlink w:anchor="_Toc433272208" w:history="1">
            <w:r w:rsidR="00F35819" w:rsidRPr="00F35819">
              <w:rPr>
                <w:rStyle w:val="Hyperlink"/>
                <w:i w:val="0"/>
                <w:noProof/>
              </w:rPr>
              <w:t>Information Technology</w:t>
            </w:r>
            <w:r w:rsidR="00F35819" w:rsidRPr="00F35819">
              <w:rPr>
                <w:i w:val="0"/>
                <w:noProof/>
                <w:webHidden/>
              </w:rPr>
              <w:tab/>
            </w:r>
            <w:r w:rsidR="00F35819" w:rsidRPr="00F35819">
              <w:rPr>
                <w:i w:val="0"/>
                <w:noProof/>
                <w:webHidden/>
              </w:rPr>
              <w:fldChar w:fldCharType="begin"/>
            </w:r>
            <w:r w:rsidR="00F35819" w:rsidRPr="00F35819">
              <w:rPr>
                <w:i w:val="0"/>
                <w:noProof/>
                <w:webHidden/>
              </w:rPr>
              <w:instrText xml:space="preserve"> PAGEREF _Toc433272208 \h </w:instrText>
            </w:r>
            <w:r w:rsidR="00F35819" w:rsidRPr="00F35819">
              <w:rPr>
                <w:i w:val="0"/>
                <w:noProof/>
                <w:webHidden/>
              </w:rPr>
            </w:r>
            <w:r w:rsidR="00F35819" w:rsidRPr="00F35819">
              <w:rPr>
                <w:i w:val="0"/>
                <w:noProof/>
                <w:webHidden/>
              </w:rPr>
              <w:fldChar w:fldCharType="separate"/>
            </w:r>
            <w:r w:rsidR="00CF58FB">
              <w:rPr>
                <w:i w:val="0"/>
                <w:noProof/>
                <w:webHidden/>
              </w:rPr>
              <w:t>23</w:t>
            </w:r>
            <w:r w:rsidR="00F35819" w:rsidRPr="00F35819">
              <w:rPr>
                <w:i w:val="0"/>
                <w:noProof/>
                <w:webHidden/>
              </w:rPr>
              <w:fldChar w:fldCharType="end"/>
            </w:r>
          </w:hyperlink>
        </w:p>
        <w:p w:rsidR="00F35819" w:rsidRPr="00F35819" w:rsidRDefault="00C579E5" w:rsidP="00A250AB">
          <w:pPr>
            <w:pStyle w:val="TOC2"/>
            <w:tabs>
              <w:tab w:val="right" w:leader="dot" w:pos="9016"/>
            </w:tabs>
            <w:spacing w:before="60" w:after="60"/>
            <w:ind w:right="96"/>
            <w:rPr>
              <w:rFonts w:asciiTheme="minorHAnsi" w:eastAsiaTheme="minorEastAsia" w:hAnsiTheme="minorHAnsi" w:cstheme="minorBidi"/>
              <w:i w:val="0"/>
              <w:noProof/>
              <w:color w:val="auto"/>
              <w:spacing w:val="0"/>
              <w:sz w:val="22"/>
              <w:lang w:val="en-AU"/>
            </w:rPr>
          </w:pPr>
          <w:hyperlink w:anchor="_Toc433272209" w:history="1">
            <w:r w:rsidR="00F35819" w:rsidRPr="00F35819">
              <w:rPr>
                <w:rStyle w:val="Hyperlink"/>
                <w:i w:val="0"/>
                <w:noProof/>
              </w:rPr>
              <w:t>Strategic Coordination &amp; Support</w:t>
            </w:r>
            <w:r w:rsidR="00F35819" w:rsidRPr="00F35819">
              <w:rPr>
                <w:i w:val="0"/>
                <w:noProof/>
                <w:webHidden/>
              </w:rPr>
              <w:tab/>
            </w:r>
            <w:r w:rsidR="00F35819" w:rsidRPr="00F35819">
              <w:rPr>
                <w:i w:val="0"/>
                <w:noProof/>
                <w:webHidden/>
              </w:rPr>
              <w:fldChar w:fldCharType="begin"/>
            </w:r>
            <w:r w:rsidR="00F35819" w:rsidRPr="00F35819">
              <w:rPr>
                <w:i w:val="0"/>
                <w:noProof/>
                <w:webHidden/>
              </w:rPr>
              <w:instrText xml:space="preserve"> PAGEREF _Toc433272209 \h </w:instrText>
            </w:r>
            <w:r w:rsidR="00F35819" w:rsidRPr="00F35819">
              <w:rPr>
                <w:i w:val="0"/>
                <w:noProof/>
                <w:webHidden/>
              </w:rPr>
            </w:r>
            <w:r w:rsidR="00F35819" w:rsidRPr="00F35819">
              <w:rPr>
                <w:i w:val="0"/>
                <w:noProof/>
                <w:webHidden/>
              </w:rPr>
              <w:fldChar w:fldCharType="separate"/>
            </w:r>
            <w:r w:rsidR="00CF58FB">
              <w:rPr>
                <w:i w:val="0"/>
                <w:noProof/>
                <w:webHidden/>
              </w:rPr>
              <w:t>24</w:t>
            </w:r>
            <w:r w:rsidR="00F35819" w:rsidRPr="00F35819">
              <w:rPr>
                <w:i w:val="0"/>
                <w:noProof/>
                <w:webHidden/>
              </w:rPr>
              <w:fldChar w:fldCharType="end"/>
            </w:r>
          </w:hyperlink>
        </w:p>
        <w:p w:rsidR="00F35819" w:rsidRDefault="00C579E5" w:rsidP="00A250AB">
          <w:pPr>
            <w:pStyle w:val="TOC1"/>
            <w:tabs>
              <w:tab w:val="right" w:leader="dot" w:pos="9016"/>
            </w:tabs>
            <w:spacing w:before="60" w:after="60"/>
            <w:ind w:right="96"/>
          </w:pPr>
          <w:hyperlink w:anchor="_Toc433272210" w:history="1">
            <w:r w:rsidR="00F35819" w:rsidRPr="00040899">
              <w:rPr>
                <w:rStyle w:val="Hyperlink"/>
                <w:noProof/>
              </w:rPr>
              <w:t>Outlook for 2015–16</w:t>
            </w:r>
            <w:r w:rsidR="00F35819">
              <w:rPr>
                <w:noProof/>
                <w:webHidden/>
              </w:rPr>
              <w:tab/>
            </w:r>
            <w:r w:rsidR="00F35819">
              <w:rPr>
                <w:noProof/>
                <w:webHidden/>
              </w:rPr>
              <w:fldChar w:fldCharType="begin"/>
            </w:r>
            <w:r w:rsidR="00F35819">
              <w:rPr>
                <w:noProof/>
                <w:webHidden/>
              </w:rPr>
              <w:instrText xml:space="preserve"> PAGEREF _Toc433272210 \h </w:instrText>
            </w:r>
            <w:r w:rsidR="00F35819">
              <w:rPr>
                <w:noProof/>
                <w:webHidden/>
              </w:rPr>
            </w:r>
            <w:r w:rsidR="00F35819">
              <w:rPr>
                <w:noProof/>
                <w:webHidden/>
              </w:rPr>
              <w:fldChar w:fldCharType="separate"/>
            </w:r>
            <w:r w:rsidR="00CF58FB">
              <w:rPr>
                <w:noProof/>
                <w:webHidden/>
              </w:rPr>
              <w:t>25</w:t>
            </w:r>
            <w:r w:rsidR="00F35819">
              <w:rPr>
                <w:noProof/>
                <w:webHidden/>
              </w:rPr>
              <w:fldChar w:fldCharType="end"/>
            </w:r>
          </w:hyperlink>
          <w:r w:rsidR="00F35819">
            <w:fldChar w:fldCharType="end"/>
          </w:r>
        </w:p>
      </w:sdtContent>
    </w:sdt>
    <w:p w:rsidR="00A250AB" w:rsidRDefault="00A250AB">
      <w:pPr>
        <w:widowControl/>
        <w:spacing w:before="0" w:after="160" w:line="259" w:lineRule="auto"/>
        <w:ind w:right="0"/>
        <w:rPr>
          <w:color w:val="F48618"/>
          <w:spacing w:val="-2"/>
          <w:sz w:val="48"/>
          <w:szCs w:val="20"/>
        </w:rPr>
      </w:pPr>
      <w:bookmarkStart w:id="3" w:name="_Toc433272179"/>
      <w:bookmarkEnd w:id="2"/>
      <w:r>
        <w:br w:type="page"/>
      </w:r>
    </w:p>
    <w:p w:rsidR="000145FB" w:rsidRDefault="000145FB" w:rsidP="000145FB">
      <w:pPr>
        <w:pStyle w:val="Heading1"/>
      </w:pPr>
      <w:r>
        <w:lastRenderedPageBreak/>
        <w:t>Titles Administrator’s Review</w:t>
      </w:r>
      <w:bookmarkEnd w:id="3"/>
    </w:p>
    <w:p w:rsidR="00D34F77" w:rsidRPr="00D34F77" w:rsidRDefault="00871CE6" w:rsidP="00D34F77">
      <w:pPr>
        <w:pStyle w:val="BodyText1"/>
        <w:spacing w:before="161"/>
        <w:ind w:left="0" w:right="-46"/>
        <w:rPr>
          <w:rFonts w:ascii="Myriad Pro" w:hAnsi="Myriad Pro"/>
          <w:sz w:val="22"/>
          <w:szCs w:val="22"/>
        </w:rPr>
      </w:pPr>
      <w:r>
        <w:rPr>
          <w:noProof/>
          <w:lang w:val="en-AU"/>
        </w:rPr>
        <mc:AlternateContent>
          <mc:Choice Requires="wpg">
            <w:drawing>
              <wp:anchor distT="152400" distB="152400" distL="152400" distR="152400" simplePos="0" relativeHeight="251660288" behindDoc="0" locked="0" layoutInCell="1" allowOverlap="1" wp14:anchorId="158FEB16" wp14:editId="4D3A7073">
                <wp:simplePos x="0" y="0"/>
                <wp:positionH relativeFrom="page">
                  <wp:posOffset>635</wp:posOffset>
                </wp:positionH>
                <wp:positionV relativeFrom="page">
                  <wp:posOffset>934720</wp:posOffset>
                </wp:positionV>
                <wp:extent cx="1800225" cy="2879725"/>
                <wp:effectExtent l="10160" t="10795" r="8890" b="5080"/>
                <wp:wrapThrough wrapText="bothSides">
                  <wp:wrapPolygon edited="0">
                    <wp:start x="-114" y="-71"/>
                    <wp:lineTo x="-114" y="21600"/>
                    <wp:lineTo x="21714" y="21600"/>
                    <wp:lineTo x="21714" y="-71"/>
                    <wp:lineTo x="-114" y="-71"/>
                  </wp:wrapPolygon>
                </wp:wrapThrough>
                <wp:docPr id="1" name="Group 1" descr="Graeme Waters, National Offshore Petroleum Titles Administrator" title="Photo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2879725"/>
                          <a:chOff x="0" y="0"/>
                          <a:chExt cx="2835" cy="4535"/>
                        </a:xfrm>
                      </wpg:grpSpPr>
                      <wpg:grpSp>
                        <wpg:cNvPr id="10" name="Group 38"/>
                        <wpg:cNvGrpSpPr>
                          <a:grpSpLocks/>
                        </wpg:cNvGrpSpPr>
                        <wpg:grpSpPr bwMode="auto">
                          <a:xfrm>
                            <a:off x="0" y="0"/>
                            <a:ext cx="2835" cy="4535"/>
                            <a:chOff x="0" y="0"/>
                            <a:chExt cx="2835" cy="4535"/>
                          </a:xfrm>
                        </wpg:grpSpPr>
                        <wps:wsp>
                          <wps:cNvPr id="11" name="Rectangle 39" descr="Graeme Waters, National Offshore Petroleum Titles Administrator" title="Photograph"/>
                          <wps:cNvSpPr>
                            <a:spLocks/>
                          </wps:cNvSpPr>
                          <wps:spPr bwMode="auto">
                            <a:xfrm>
                              <a:off x="0" y="0"/>
                              <a:ext cx="2835" cy="4535"/>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C1635" w:rsidRDefault="006C1635" w:rsidP="00D34F77">
                                <w:pPr>
                                  <w:pStyle w:val="FreeForm"/>
                                  <w:rPr>
                                    <w:rFonts w:ascii="Times New Roman" w:eastAsia="Times New Roman" w:hAnsi="Times New Roman"/>
                                    <w:color w:val="auto"/>
                                    <w:sz w:val="20"/>
                                    <w:lang w:val="en-AU" w:bidi="x-none"/>
                                  </w:rPr>
                                </w:pPr>
                              </w:p>
                            </w:txbxContent>
                          </wps:txbx>
                          <wps:bodyPr rot="0" vert="horz" wrap="square" lIns="0" tIns="0" rIns="0" bIns="0" anchor="t" anchorCtr="0" upright="1">
                            <a:noAutofit/>
                          </wps:bodyPr>
                        </wps:wsp>
                        <pic:pic xmlns:pic="http://schemas.openxmlformats.org/drawingml/2006/picture">
                          <pic:nvPicPr>
                            <pic:cNvPr id="12"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5"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grpSp>
                      <wpg:grpSp>
                        <wpg:cNvPr id="13" name="Group 41"/>
                        <wpg:cNvGrpSpPr>
                          <a:grpSpLocks/>
                        </wpg:cNvGrpSpPr>
                        <wpg:grpSpPr bwMode="auto">
                          <a:xfrm>
                            <a:off x="0" y="3"/>
                            <a:ext cx="2832" cy="4530"/>
                            <a:chOff x="0" y="0"/>
                            <a:chExt cx="2832" cy="4530"/>
                          </a:xfrm>
                        </wpg:grpSpPr>
                        <wps:wsp>
                          <wps:cNvPr id="14" name="Freeform 42"/>
                          <wps:cNvSpPr>
                            <a:spLocks/>
                          </wps:cNvSpPr>
                          <wps:spPr bwMode="auto">
                            <a:xfrm>
                              <a:off x="0" y="0"/>
                              <a:ext cx="2832" cy="4530"/>
                            </a:xfrm>
                            <a:custGeom>
                              <a:avLst/>
                              <a:gdLst>
                                <a:gd name="T0" fmla="*/ 0 w 21600"/>
                                <a:gd name="T1" fmla="*/ 21600 h 21600"/>
                                <a:gd name="T2" fmla="*/ 21600 w 21600"/>
                                <a:gd name="T3" fmla="*/ 21600 h 21600"/>
                                <a:gd name="T4" fmla="*/ 21600 w 21600"/>
                                <a:gd name="T5" fmla="*/ 0 h 21600"/>
                                <a:gd name="T6" fmla="*/ 0 w 21600"/>
                                <a:gd name="T7" fmla="*/ 0 h 21600"/>
                              </a:gdLst>
                              <a:ahLst/>
                              <a:cxnLst>
                                <a:cxn ang="0">
                                  <a:pos x="T0" y="T1"/>
                                </a:cxn>
                                <a:cxn ang="0">
                                  <a:pos x="T2" y="T3"/>
                                </a:cxn>
                                <a:cxn ang="0">
                                  <a:pos x="T4" y="T5"/>
                                </a:cxn>
                                <a:cxn ang="0">
                                  <a:pos x="T6" y="T7"/>
                                </a:cxn>
                              </a:cxnLst>
                              <a:rect l="0" t="0" r="r" b="b"/>
                              <a:pathLst>
                                <a:path w="21600" h="21600">
                                  <a:moveTo>
                                    <a:pt x="0" y="21600"/>
                                  </a:moveTo>
                                  <a:lnTo>
                                    <a:pt x="21600" y="21600"/>
                                  </a:lnTo>
                                  <a:lnTo>
                                    <a:pt x="21600" y="0"/>
                                  </a:lnTo>
                                  <a:lnTo>
                                    <a:pt x="0" y="0"/>
                                  </a:lnTo>
                                </a:path>
                              </a:pathLst>
                            </a:custGeom>
                            <a:noFill/>
                            <a:ln w="3175" cap="flat">
                              <a:solidFill>
                                <a:srgbClr val="5757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8FEB16" id="Group 1" o:spid="_x0000_s1034" alt="Title: Photograph - Description: Graeme Waters, National Offshore Petroleum Titles Administrator" style="position:absolute;margin-left:.05pt;margin-top:73.6pt;width:141.75pt;height:226.75pt;z-index:251660288;mso-wrap-distance-left:12pt;mso-wrap-distance-top:12pt;mso-wrap-distance-right:12pt;mso-wrap-distance-bottom:12pt;mso-position-horizontal-relative:page;mso-position-vertical-relative:page" coordsize="2835,4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">
                <v:group id="Group 38" o:spid="_x0000_s1035" style="position:absolute;width:2835;height:4535" coordsize="28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39" o:spid="_x0000_s1036" alt="Graeme Waters, National Offshore Petroleum Titles Administrator" style="position:absolute;width:28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RVMIA&#10;AADbAAAADwAAAGRycy9kb3ducmV2LnhtbERPTWvCQBC9C/6HZYTezEYtWlJX0YKl1JOxYo9DdkyC&#10;2dk0u9Xor3cFwds83udM562pxIkaV1pWMIhiEMSZ1SXnCn62q/4bCOeRNVaWScGFHMxn3c4UE23P&#10;vKFT6nMRQtglqKDwvk6kdFlBBl1ka+LAHWxj0AfY5FI3eA7hppLDOB5LgyWHhgJr+igoO6b/RsGh&#10;er3+5b/peuLs8hKPdv57/6mVeum1i3cQnlr/FD/cXzrMH8D9l3C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5FUwgAAANsAAAAPAAAAAAAAAAAAAAAAAJgCAABkcnMvZG93&#10;bnJldi54bWxQSwUGAAAAAAQABAD1AAAAhwMAAAAA&#10;" stroked="f">
                    <v:stroke joinstyle="round"/>
                    <v:path arrowok="t"/>
                    <v:textbox inset="0,0,0,0">
                      <w:txbxContent>
                        <w:p w:rsidR="006C1635" w:rsidRDefault="006C1635" w:rsidP="00D34F77">
                          <w:pPr>
                            <w:pStyle w:val="FreeForm"/>
                            <w:rPr>
                              <w:rFonts w:ascii="Times New Roman" w:eastAsia="Times New Roman" w:hAnsi="Times New Roman"/>
                              <w:color w:val="auto"/>
                              <w:sz w:val="20"/>
                              <w:lang w:val="en-AU" w:bidi="x-none"/>
                            </w:rPr>
                          </w:pPr>
                        </w:p>
                      </w:txbxContent>
                    </v:textbox>
                  </v:rect>
                  <v:shape id="Picture 40" o:spid="_x0000_s1037" type="#_x0000_t75" style="position:absolute;width:2835;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AQpDAAAAA2wAAAA8AAABkcnMvZG93bnJldi54bWxET9uKwjAQfRf8hzCCL6JpBUW6RlkERUFd&#10;1voBQzPblm0mpYlt/XsjLOzbHM511tveVKKlxpWWFcSzCARxZnXJuYJ7up+uQDiPrLGyTAqe5GC7&#10;GQ7WmGjb8Te1N5+LEMIuQQWF93UipcsKMuhmtiYO3I9tDPoAm1zqBrsQbio5j6KlNFhyaCiwpl1B&#10;2e/tYRT0k8OZTtc2dQcuF+m9i/3XJVZqPOo/P0B46v2/+M991GH+HN6/hAP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EBCkMAAAADbAAAADwAAAAAAAAAAAAAAAACfAgAA&#10;ZHJzL2Rvd25yZXYueG1sUEsFBgAAAAAEAAQA9wAAAIwDAAAAAA==&#10;">
                    <v:stroke joinstyle="round"/>
                    <v:imagedata r:id="rId15" o:title=""/>
                  </v:shape>
                </v:group>
                <v:group id="Group 41" o:spid="_x0000_s1038" style="position:absolute;top:3;width:2832;height:4530" coordsize="2832,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polyline id="Freeform 42" o:spid="_x0000_s1039" style="position:absolute;visibility:visible;mso-wrap-style:square;v-text-anchor:top" points="0,21600,21600,21600,21600,0,0,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lwsIA&#10;AADbAAAADwAAAGRycy9kb3ducmV2LnhtbERPTWvCQBC9F/oflin0VjeWIk10FRErxZ4aI+1xyI5J&#10;2OxsyK4x/fddQfA2j/c5i9VoWzFQ7xvHCqaTBARx6XTDlYLi8PHyDsIHZI2tY1LwRx5Wy8eHBWba&#10;XfibhjxUIoawz1BBHUKXSenLmiz6ieuII3dyvcUQYV9J3eMlhttWvibJTFpsODbU2NGmptLkZ6uA&#10;fo5fw++u2KfmlE7DoTAm3Rqlnp/G9RxEoDHcxTf3p47z3+D6Szx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qXCwgAAANsAAAAPAAAAAAAAAAAAAAAAAJgCAABkcnMvZG93&#10;bnJldi54bWxQSwUGAAAAAAQABAD1AAAAhwMAAAAA&#10;" filled="f" strokecolor="#575751" strokeweight=".25pt">
                    <v:path arrowok="t" o:connecttype="custom" o:connectlocs="0,4530;2832,4530;2832,0;0,0" o:connectangles="0,0,0,0"/>
                  </v:polyline>
                </v:group>
                <w10:wrap type="through" anchorx="page" anchory="page"/>
              </v:group>
            </w:pict>
          </mc:Fallback>
        </mc:AlternateContent>
      </w:r>
      <w:r w:rsidR="00D34F77" w:rsidRPr="00D34F77">
        <w:rPr>
          <w:rFonts w:ascii="Myriad Pro" w:hAnsi="Myriad Pro"/>
          <w:color w:val="45453F"/>
          <w:sz w:val="22"/>
          <w:szCs w:val="22"/>
        </w:rPr>
        <w:t xml:space="preserve">It is </w:t>
      </w:r>
      <w:r w:rsidR="00D34F77" w:rsidRPr="00D34F77">
        <w:rPr>
          <w:rFonts w:ascii="Myriad Pro" w:hAnsi="Myriad Pro"/>
          <w:color w:val="45453F"/>
          <w:spacing w:val="-2"/>
          <w:sz w:val="22"/>
          <w:szCs w:val="22"/>
        </w:rPr>
        <w:t>my</w:t>
      </w:r>
      <w:r w:rsidR="00D34F77" w:rsidRPr="00D34F77">
        <w:rPr>
          <w:rFonts w:ascii="Myriad Pro" w:hAnsi="Myriad Pro"/>
          <w:color w:val="45453F"/>
          <w:sz w:val="22"/>
          <w:szCs w:val="22"/>
        </w:rPr>
        <w:t xml:space="preserve"> </w:t>
      </w:r>
      <w:r w:rsidR="00D34F77" w:rsidRPr="00D34F77">
        <w:rPr>
          <w:rFonts w:ascii="Myriad Pro" w:hAnsi="Myriad Pro"/>
          <w:color w:val="45453F"/>
          <w:spacing w:val="-2"/>
          <w:sz w:val="22"/>
          <w:szCs w:val="22"/>
        </w:rPr>
        <w:t>great</w:t>
      </w:r>
      <w:r w:rsidR="00D34F77" w:rsidRPr="00D34F77">
        <w:rPr>
          <w:rFonts w:ascii="Myriad Pro" w:hAnsi="Myriad Pro"/>
          <w:color w:val="45453F"/>
          <w:sz w:val="22"/>
          <w:szCs w:val="22"/>
        </w:rPr>
        <w:t xml:space="preserve"> </w:t>
      </w:r>
      <w:r w:rsidR="00D34F77" w:rsidRPr="00D34F77">
        <w:rPr>
          <w:rFonts w:ascii="Myriad Pro" w:hAnsi="Myriad Pro"/>
          <w:color w:val="45453F"/>
          <w:spacing w:val="-1"/>
          <w:sz w:val="22"/>
          <w:szCs w:val="22"/>
        </w:rPr>
        <w:t>pleasure</w:t>
      </w:r>
      <w:r w:rsidR="00D34F77" w:rsidRPr="00D34F77">
        <w:rPr>
          <w:rFonts w:ascii="Myriad Pro" w:hAnsi="Myriad Pro"/>
          <w:color w:val="45453F"/>
          <w:sz w:val="22"/>
          <w:szCs w:val="22"/>
        </w:rPr>
        <w:t xml:space="preserve"> </w:t>
      </w:r>
      <w:r w:rsidR="00D34F77" w:rsidRPr="00D34F77">
        <w:rPr>
          <w:rFonts w:ascii="Myriad Pro" w:hAnsi="Myriad Pro"/>
          <w:color w:val="45453F"/>
          <w:spacing w:val="-2"/>
          <w:sz w:val="22"/>
          <w:szCs w:val="22"/>
        </w:rPr>
        <w:t>to</w:t>
      </w:r>
      <w:r w:rsidR="00D34F77" w:rsidRPr="00D34F77">
        <w:rPr>
          <w:rFonts w:ascii="Myriad Pro" w:hAnsi="Myriad Pro"/>
          <w:color w:val="45453F"/>
          <w:sz w:val="22"/>
          <w:szCs w:val="22"/>
        </w:rPr>
        <w:t xml:space="preserve"> </w:t>
      </w:r>
      <w:r w:rsidR="00D34F77" w:rsidRPr="00D34F77">
        <w:rPr>
          <w:rFonts w:ascii="Myriad Pro" w:hAnsi="Myriad Pro"/>
          <w:color w:val="45453F"/>
          <w:spacing w:val="-2"/>
          <w:sz w:val="22"/>
          <w:szCs w:val="22"/>
        </w:rPr>
        <w:t>present</w:t>
      </w:r>
      <w:r w:rsidR="00D34F77" w:rsidRPr="00D34F77">
        <w:rPr>
          <w:rFonts w:ascii="Myriad Pro" w:hAnsi="Myriad Pro"/>
          <w:color w:val="45453F"/>
          <w:sz w:val="22"/>
          <w:szCs w:val="22"/>
        </w:rPr>
        <w:t xml:space="preserve"> the </w:t>
      </w:r>
      <w:r w:rsidR="00D34F77" w:rsidRPr="00D34F77">
        <w:rPr>
          <w:rFonts w:ascii="Myriad Pro" w:hAnsi="Myriad Pro"/>
          <w:color w:val="45453F"/>
          <w:spacing w:val="-1"/>
          <w:sz w:val="22"/>
          <w:szCs w:val="22"/>
        </w:rPr>
        <w:t>inaugural</w:t>
      </w:r>
      <w:r w:rsidR="00D34F77" w:rsidRPr="00D34F77">
        <w:rPr>
          <w:rFonts w:ascii="Myriad Pro" w:hAnsi="Myriad Pro"/>
          <w:color w:val="45453F"/>
          <w:sz w:val="22"/>
          <w:szCs w:val="22"/>
        </w:rPr>
        <w:t xml:space="preserve"> </w:t>
      </w:r>
      <w:r w:rsidR="00D34F77" w:rsidRPr="00D34F77">
        <w:rPr>
          <w:rFonts w:ascii="Myriad Pro" w:hAnsi="Myriad Pro"/>
          <w:color w:val="45453F"/>
          <w:spacing w:val="-1"/>
          <w:sz w:val="22"/>
          <w:szCs w:val="22"/>
        </w:rPr>
        <w:t>report</w:t>
      </w:r>
      <w:r w:rsidR="00D34F77" w:rsidRPr="00D34F77">
        <w:rPr>
          <w:rFonts w:ascii="Myriad Pro" w:hAnsi="Myriad Pro"/>
          <w:color w:val="45453F"/>
          <w:sz w:val="22"/>
          <w:szCs w:val="22"/>
        </w:rPr>
        <w:t xml:space="preserve"> on </w:t>
      </w:r>
      <w:r w:rsidR="00D34F77" w:rsidRPr="00D34F77">
        <w:rPr>
          <w:rFonts w:ascii="Myriad Pro" w:hAnsi="Myriad Pro"/>
          <w:color w:val="45453F"/>
          <w:spacing w:val="-4"/>
          <w:sz w:val="22"/>
          <w:szCs w:val="22"/>
        </w:rPr>
        <w:t>NOPTA’s</w:t>
      </w:r>
      <w:r w:rsidR="00D34F77" w:rsidRPr="00D34F77">
        <w:rPr>
          <w:rFonts w:ascii="Myriad Pro" w:hAnsi="Myriad Pro"/>
          <w:color w:val="45453F"/>
          <w:spacing w:val="27"/>
          <w:sz w:val="22"/>
          <w:szCs w:val="22"/>
        </w:rPr>
        <w:t xml:space="preserve"> </w:t>
      </w:r>
      <w:r w:rsidR="00D34F77" w:rsidRPr="00D34F77">
        <w:rPr>
          <w:rFonts w:ascii="Myriad Pro" w:hAnsi="Myriad Pro"/>
          <w:color w:val="45453F"/>
          <w:sz w:val="22"/>
          <w:szCs w:val="22"/>
        </w:rPr>
        <w:t xml:space="preserve">activities </w:t>
      </w:r>
      <w:r w:rsidR="00D34F77" w:rsidRPr="00D34F77">
        <w:rPr>
          <w:rFonts w:ascii="Myriad Pro" w:hAnsi="Myriad Pro"/>
          <w:color w:val="45453F"/>
          <w:spacing w:val="-2"/>
          <w:sz w:val="22"/>
          <w:szCs w:val="22"/>
        </w:rPr>
        <w:t>for</w:t>
      </w:r>
      <w:r w:rsidR="00D34F77" w:rsidRPr="00D34F77">
        <w:rPr>
          <w:rFonts w:ascii="Myriad Pro" w:hAnsi="Myriad Pro"/>
          <w:color w:val="45453F"/>
          <w:sz w:val="22"/>
          <w:szCs w:val="22"/>
        </w:rPr>
        <w:t xml:space="preserve"> the 2014–15 financial </w:t>
      </w:r>
      <w:r w:rsidR="00D34F77" w:rsidRPr="00D34F77">
        <w:rPr>
          <w:rFonts w:ascii="Myriad Pro" w:hAnsi="Myriad Pro"/>
          <w:color w:val="45453F"/>
          <w:spacing w:val="-3"/>
          <w:sz w:val="22"/>
          <w:szCs w:val="22"/>
        </w:rPr>
        <w:t>year.</w:t>
      </w:r>
      <w:r w:rsidR="00D34F77" w:rsidRPr="00D34F77">
        <w:rPr>
          <w:rFonts w:ascii="Myriad Pro" w:hAnsi="Myriad Pro"/>
          <w:color w:val="45453F"/>
          <w:sz w:val="22"/>
          <w:szCs w:val="22"/>
        </w:rPr>
        <w:t xml:space="preserve"> </w:t>
      </w:r>
      <w:r w:rsidR="00D34F77" w:rsidRPr="00D34F77">
        <w:rPr>
          <w:rFonts w:ascii="Myriad Pro" w:hAnsi="Myriad Pro"/>
          <w:color w:val="45453F"/>
          <w:spacing w:val="-4"/>
          <w:sz w:val="22"/>
          <w:szCs w:val="22"/>
        </w:rPr>
        <w:t>We</w:t>
      </w:r>
      <w:r w:rsidR="00D34F77" w:rsidRPr="00D34F77">
        <w:rPr>
          <w:rFonts w:ascii="Myriad Pro" w:hAnsi="Myriad Pro"/>
          <w:color w:val="45453F"/>
          <w:sz w:val="22"/>
          <w:szCs w:val="22"/>
        </w:rPr>
        <w:t xml:space="preserve"> </w:t>
      </w:r>
      <w:r w:rsidR="00D34F77" w:rsidRPr="00D34F77">
        <w:rPr>
          <w:rFonts w:ascii="Myriad Pro" w:hAnsi="Myriad Pro"/>
          <w:color w:val="45453F"/>
          <w:spacing w:val="-1"/>
          <w:sz w:val="22"/>
          <w:szCs w:val="22"/>
        </w:rPr>
        <w:t>intend</w:t>
      </w:r>
      <w:r w:rsidR="00D34F77" w:rsidRPr="00D34F77">
        <w:rPr>
          <w:rFonts w:ascii="Myriad Pro" w:hAnsi="Myriad Pro"/>
          <w:color w:val="45453F"/>
          <w:sz w:val="22"/>
          <w:szCs w:val="22"/>
        </w:rPr>
        <w:t xml:space="preserve"> </w:t>
      </w:r>
      <w:r w:rsidR="00D34F77" w:rsidRPr="00D34F77">
        <w:rPr>
          <w:rFonts w:ascii="Myriad Pro" w:hAnsi="Myriad Pro"/>
          <w:color w:val="45453F"/>
          <w:spacing w:val="-2"/>
          <w:sz w:val="22"/>
          <w:szCs w:val="22"/>
        </w:rPr>
        <w:t>to</w:t>
      </w:r>
      <w:r w:rsidR="00D34F77" w:rsidRPr="00D34F77">
        <w:rPr>
          <w:rFonts w:ascii="Myriad Pro" w:hAnsi="Myriad Pro"/>
          <w:color w:val="45453F"/>
          <w:sz w:val="22"/>
          <w:szCs w:val="22"/>
        </w:rPr>
        <w:t xml:space="preserve"> publish such</w:t>
      </w:r>
      <w:r w:rsidR="00D34F77" w:rsidRPr="00D34F77">
        <w:rPr>
          <w:rFonts w:ascii="Myriad Pro" w:hAnsi="Myriad Pro"/>
          <w:color w:val="45453F"/>
          <w:spacing w:val="29"/>
          <w:sz w:val="22"/>
          <w:szCs w:val="22"/>
        </w:rPr>
        <w:t xml:space="preserve"> </w:t>
      </w:r>
      <w:r w:rsidR="00D34F77" w:rsidRPr="00D34F77">
        <w:rPr>
          <w:rFonts w:ascii="Myriad Pro" w:hAnsi="Myriad Pro"/>
          <w:color w:val="45453F"/>
          <w:sz w:val="22"/>
          <w:szCs w:val="22"/>
        </w:rPr>
        <w:t xml:space="preserve">a </w:t>
      </w:r>
      <w:r w:rsidR="00D34F77" w:rsidRPr="00D34F77">
        <w:rPr>
          <w:rFonts w:ascii="Myriad Pro" w:hAnsi="Myriad Pro"/>
          <w:color w:val="45453F"/>
          <w:spacing w:val="-1"/>
          <w:sz w:val="22"/>
          <w:szCs w:val="22"/>
        </w:rPr>
        <w:t>report</w:t>
      </w:r>
      <w:r w:rsidR="00D34F77" w:rsidRPr="00D34F77">
        <w:rPr>
          <w:rFonts w:ascii="Myriad Pro" w:hAnsi="Myriad Pro"/>
          <w:color w:val="45453F"/>
          <w:sz w:val="22"/>
          <w:szCs w:val="22"/>
        </w:rPr>
        <w:t xml:space="preserve"> annually.</w:t>
      </w:r>
    </w:p>
    <w:p w:rsidR="00D34F77" w:rsidRPr="00D34F77" w:rsidRDefault="00D34F77" w:rsidP="00D34F77">
      <w:pPr>
        <w:pStyle w:val="BodyText1"/>
        <w:ind w:left="0" w:right="-46"/>
        <w:rPr>
          <w:rFonts w:ascii="Myriad Pro" w:hAnsi="Myriad Pro"/>
          <w:color w:val="45453F"/>
          <w:sz w:val="22"/>
          <w:szCs w:val="22"/>
        </w:rPr>
      </w:pPr>
      <w:r w:rsidRPr="00D34F77">
        <w:rPr>
          <w:rFonts w:ascii="Myriad Pro" w:hAnsi="Myriad Pro"/>
          <w:color w:val="45453F"/>
          <w:sz w:val="22"/>
          <w:szCs w:val="22"/>
        </w:rPr>
        <w:t xml:space="preserve">Much has been </w:t>
      </w:r>
      <w:r w:rsidRPr="00D34F77">
        <w:rPr>
          <w:rFonts w:ascii="Myriad Pro" w:hAnsi="Myriad Pro"/>
          <w:color w:val="45453F"/>
          <w:spacing w:val="-2"/>
          <w:sz w:val="22"/>
          <w:szCs w:val="22"/>
        </w:rPr>
        <w:t>achieved</w:t>
      </w:r>
      <w:r w:rsidRPr="00D34F77">
        <w:rPr>
          <w:rFonts w:ascii="Myriad Pro" w:hAnsi="Myriad Pro"/>
          <w:color w:val="45453F"/>
          <w:sz w:val="22"/>
          <w:szCs w:val="22"/>
        </w:rPr>
        <w:t xml:space="preserve"> since </w:t>
      </w:r>
      <w:r w:rsidRPr="00D34F77">
        <w:rPr>
          <w:rFonts w:ascii="Myriad Pro" w:hAnsi="Myriad Pro"/>
          <w:color w:val="45453F"/>
          <w:spacing w:val="-4"/>
          <w:sz w:val="22"/>
          <w:szCs w:val="22"/>
        </w:rPr>
        <w:t>NOPTA</w:t>
      </w:r>
      <w:r w:rsidRPr="00D34F77">
        <w:rPr>
          <w:rFonts w:ascii="Myriad Pro" w:hAnsi="Myriad Pro"/>
          <w:color w:val="45453F"/>
          <w:sz w:val="22"/>
          <w:szCs w:val="22"/>
        </w:rPr>
        <w:t xml:space="preserve"> </w:t>
      </w:r>
      <w:r w:rsidRPr="00D34F77">
        <w:rPr>
          <w:rFonts w:ascii="Myriad Pro" w:hAnsi="Myriad Pro"/>
          <w:color w:val="45453F"/>
          <w:spacing w:val="-1"/>
          <w:sz w:val="22"/>
          <w:szCs w:val="22"/>
        </w:rPr>
        <w:t>commenced</w:t>
      </w:r>
      <w:r w:rsidRPr="00D34F77">
        <w:rPr>
          <w:rFonts w:ascii="Myriad Pro" w:hAnsi="Myriad Pro"/>
          <w:color w:val="45453F"/>
          <w:sz w:val="22"/>
          <w:szCs w:val="22"/>
        </w:rPr>
        <w:t xml:space="preserve"> </w:t>
      </w:r>
      <w:r w:rsidRPr="00D34F77">
        <w:rPr>
          <w:rFonts w:ascii="Myriad Pro" w:hAnsi="Myriad Pro"/>
          <w:color w:val="45453F"/>
          <w:spacing w:val="-2"/>
          <w:sz w:val="22"/>
          <w:szCs w:val="22"/>
        </w:rPr>
        <w:t>operations</w:t>
      </w:r>
      <w:r w:rsidRPr="00D34F77">
        <w:rPr>
          <w:rFonts w:ascii="Myriad Pro" w:hAnsi="Myriad Pro"/>
          <w:color w:val="45453F"/>
          <w:spacing w:val="37"/>
          <w:sz w:val="22"/>
          <w:szCs w:val="22"/>
        </w:rPr>
        <w:t xml:space="preserve"> </w:t>
      </w:r>
      <w:r w:rsidRPr="00D34F77">
        <w:rPr>
          <w:rFonts w:ascii="Myriad Pro" w:hAnsi="Myriad Pro"/>
          <w:color w:val="45453F"/>
          <w:sz w:val="22"/>
          <w:szCs w:val="22"/>
        </w:rPr>
        <w:t xml:space="preserve">in January 2012, particularly when </w:t>
      </w:r>
      <w:r w:rsidRPr="00D34F77">
        <w:rPr>
          <w:rFonts w:ascii="Myriad Pro" w:hAnsi="Myriad Pro"/>
          <w:color w:val="45453F"/>
          <w:spacing w:val="-1"/>
          <w:sz w:val="22"/>
          <w:szCs w:val="22"/>
        </w:rPr>
        <w:t>considering</w:t>
      </w:r>
      <w:r w:rsidRPr="00D34F77">
        <w:rPr>
          <w:rFonts w:ascii="Myriad Pro" w:hAnsi="Myriad Pro"/>
          <w:color w:val="45453F"/>
          <w:sz w:val="22"/>
          <w:szCs w:val="22"/>
        </w:rPr>
        <w:t xml:space="preserve"> the </w:t>
      </w:r>
      <w:r w:rsidRPr="00D34F77">
        <w:rPr>
          <w:rFonts w:ascii="Myriad Pro" w:hAnsi="Myriad Pro"/>
          <w:color w:val="45453F"/>
          <w:spacing w:val="-2"/>
          <w:sz w:val="22"/>
          <w:szCs w:val="22"/>
        </w:rPr>
        <w:t>very</w:t>
      </w:r>
      <w:r w:rsidRPr="00D34F77">
        <w:rPr>
          <w:rFonts w:ascii="Myriad Pro" w:hAnsi="Myriad Pro"/>
          <w:color w:val="45453F"/>
          <w:sz w:val="22"/>
          <w:szCs w:val="22"/>
        </w:rPr>
        <w:t xml:space="preserve"> short</w:t>
      </w:r>
      <w:r w:rsidRPr="00D34F77">
        <w:rPr>
          <w:rFonts w:ascii="Myriad Pro" w:hAnsi="Myriad Pro"/>
          <w:color w:val="45453F"/>
          <w:spacing w:val="26"/>
          <w:sz w:val="22"/>
          <w:szCs w:val="22"/>
        </w:rPr>
        <w:t xml:space="preserve"> </w:t>
      </w:r>
      <w:r w:rsidRPr="00D34F77">
        <w:rPr>
          <w:rFonts w:ascii="Myriad Pro" w:hAnsi="Myriad Pro"/>
          <w:color w:val="45453F"/>
          <w:spacing w:val="-2"/>
          <w:sz w:val="22"/>
          <w:szCs w:val="22"/>
        </w:rPr>
        <w:t>timeframe</w:t>
      </w:r>
      <w:r w:rsidRPr="00D34F77">
        <w:rPr>
          <w:rFonts w:ascii="Myriad Pro" w:hAnsi="Myriad Pro"/>
          <w:color w:val="45453F"/>
          <w:sz w:val="22"/>
          <w:szCs w:val="22"/>
        </w:rPr>
        <w:t xml:space="preserve"> </w:t>
      </w:r>
      <w:r w:rsidRPr="00D34F77">
        <w:rPr>
          <w:rFonts w:ascii="Myriad Pro" w:hAnsi="Myriad Pro"/>
          <w:color w:val="45453F"/>
          <w:spacing w:val="-2"/>
          <w:sz w:val="22"/>
          <w:szCs w:val="22"/>
        </w:rPr>
        <w:t>from</w:t>
      </w:r>
      <w:r w:rsidRPr="00D34F77">
        <w:rPr>
          <w:rFonts w:ascii="Myriad Pro" w:hAnsi="Myriad Pro"/>
          <w:color w:val="45453F"/>
          <w:sz w:val="22"/>
          <w:szCs w:val="22"/>
        </w:rPr>
        <w:t xml:space="preserve"> </w:t>
      </w:r>
      <w:r w:rsidRPr="00D34F77">
        <w:rPr>
          <w:rFonts w:ascii="Myriad Pro" w:hAnsi="Myriad Pro"/>
          <w:color w:val="45453F"/>
          <w:spacing w:val="-4"/>
          <w:sz w:val="22"/>
          <w:szCs w:val="22"/>
        </w:rPr>
        <w:t>NOPTA’s</w:t>
      </w:r>
      <w:r w:rsidRPr="00D34F77">
        <w:rPr>
          <w:rFonts w:ascii="Myriad Pro" w:hAnsi="Myriad Pro"/>
          <w:color w:val="45453F"/>
          <w:sz w:val="22"/>
          <w:szCs w:val="22"/>
        </w:rPr>
        <w:t xml:space="preserve"> </w:t>
      </w:r>
      <w:r w:rsidRPr="00D34F77">
        <w:rPr>
          <w:rFonts w:ascii="Myriad Pro" w:hAnsi="Myriad Pro"/>
          <w:color w:val="45453F"/>
          <w:spacing w:val="-2"/>
          <w:sz w:val="22"/>
          <w:szCs w:val="22"/>
        </w:rPr>
        <w:t>creation</w:t>
      </w:r>
      <w:r w:rsidRPr="00D34F77">
        <w:rPr>
          <w:rFonts w:ascii="Myriad Pro" w:hAnsi="Myriad Pro"/>
          <w:color w:val="45453F"/>
          <w:sz w:val="22"/>
          <w:szCs w:val="22"/>
        </w:rPr>
        <w:t xml:space="preserve"> </w:t>
      </w:r>
      <w:r w:rsidRPr="00D34F77">
        <w:rPr>
          <w:rFonts w:ascii="Myriad Pro" w:hAnsi="Myriad Pro"/>
          <w:color w:val="45453F"/>
          <w:spacing w:val="-2"/>
          <w:sz w:val="22"/>
          <w:szCs w:val="22"/>
        </w:rPr>
        <w:t>to</w:t>
      </w:r>
      <w:r w:rsidRPr="00D34F77">
        <w:rPr>
          <w:rFonts w:ascii="Myriad Pro" w:hAnsi="Myriad Pro"/>
          <w:color w:val="45453F"/>
          <w:sz w:val="22"/>
          <w:szCs w:val="22"/>
        </w:rPr>
        <w:t xml:space="preserve"> its </w:t>
      </w:r>
      <w:r w:rsidRPr="00D34F77">
        <w:rPr>
          <w:rFonts w:ascii="Myriad Pro" w:hAnsi="Myriad Pro"/>
          <w:color w:val="45453F"/>
          <w:spacing w:val="-1"/>
          <w:sz w:val="22"/>
          <w:szCs w:val="22"/>
        </w:rPr>
        <w:t>commencement.</w:t>
      </w:r>
      <w:r w:rsidRPr="00D34F77">
        <w:rPr>
          <w:rFonts w:ascii="Myriad Pro" w:hAnsi="Myriad Pro"/>
          <w:color w:val="45453F"/>
          <w:sz w:val="22"/>
          <w:szCs w:val="22"/>
        </w:rPr>
        <w:t xml:space="preserve"> </w:t>
      </w:r>
      <w:r w:rsidRPr="00D34F77">
        <w:rPr>
          <w:rFonts w:ascii="Myriad Pro" w:hAnsi="Myriad Pro"/>
          <w:color w:val="45453F"/>
          <w:spacing w:val="-4"/>
          <w:sz w:val="22"/>
          <w:szCs w:val="22"/>
        </w:rPr>
        <w:t>We</w:t>
      </w:r>
      <w:r w:rsidRPr="00D34F77">
        <w:rPr>
          <w:rFonts w:ascii="Myriad Pro" w:hAnsi="Myriad Pro"/>
          <w:color w:val="45453F"/>
          <w:spacing w:val="37"/>
          <w:sz w:val="22"/>
          <w:szCs w:val="22"/>
        </w:rPr>
        <w:t xml:space="preserve"> </w:t>
      </w:r>
      <w:r w:rsidRPr="00D34F77">
        <w:rPr>
          <w:rFonts w:ascii="Myriad Pro" w:hAnsi="Myriad Pro"/>
          <w:color w:val="45453F"/>
          <w:spacing w:val="-3"/>
          <w:sz w:val="22"/>
          <w:szCs w:val="22"/>
        </w:rPr>
        <w:t>have</w:t>
      </w:r>
      <w:r w:rsidRPr="00D34F77">
        <w:rPr>
          <w:rFonts w:ascii="Myriad Pro" w:hAnsi="Myriad Pro"/>
          <w:color w:val="45453F"/>
          <w:sz w:val="22"/>
          <w:szCs w:val="22"/>
        </w:rPr>
        <w:t xml:space="preserve"> </w:t>
      </w:r>
      <w:r w:rsidRPr="00D34F77">
        <w:rPr>
          <w:rFonts w:ascii="Myriad Pro" w:hAnsi="Myriad Pro"/>
          <w:color w:val="45453F"/>
          <w:spacing w:val="-2"/>
          <w:sz w:val="22"/>
          <w:szCs w:val="22"/>
        </w:rPr>
        <w:t>completed</w:t>
      </w:r>
      <w:r w:rsidRPr="00D34F77">
        <w:rPr>
          <w:rFonts w:ascii="Myriad Pro" w:hAnsi="Myriad Pro"/>
          <w:color w:val="45453F"/>
          <w:sz w:val="22"/>
          <w:szCs w:val="22"/>
        </w:rPr>
        <w:t xml:space="preserve"> the </w:t>
      </w:r>
      <w:r w:rsidRPr="00D34F77">
        <w:rPr>
          <w:rFonts w:ascii="Myriad Pro" w:hAnsi="Myriad Pro"/>
          <w:color w:val="45453F"/>
          <w:spacing w:val="-1"/>
          <w:sz w:val="22"/>
          <w:szCs w:val="22"/>
        </w:rPr>
        <w:t>transition</w:t>
      </w:r>
      <w:r w:rsidRPr="00D34F77">
        <w:rPr>
          <w:rFonts w:ascii="Myriad Pro" w:hAnsi="Myriad Pro"/>
          <w:color w:val="45453F"/>
          <w:sz w:val="22"/>
          <w:szCs w:val="22"/>
        </w:rPr>
        <w:t xml:space="preserve"> </w:t>
      </w:r>
      <w:r w:rsidRPr="00D34F77">
        <w:rPr>
          <w:rFonts w:ascii="Myriad Pro" w:hAnsi="Myriad Pro"/>
          <w:color w:val="45453F"/>
          <w:spacing w:val="-2"/>
          <w:sz w:val="22"/>
          <w:szCs w:val="22"/>
        </w:rPr>
        <w:t>from</w:t>
      </w:r>
      <w:r w:rsidRPr="00D34F77">
        <w:rPr>
          <w:rFonts w:ascii="Myriad Pro" w:hAnsi="Myriad Pro"/>
          <w:color w:val="45453F"/>
          <w:sz w:val="22"/>
          <w:szCs w:val="22"/>
        </w:rPr>
        <w:t xml:space="preserve"> </w:t>
      </w:r>
      <w:r w:rsidRPr="00D34F77">
        <w:rPr>
          <w:rFonts w:ascii="Myriad Pro" w:hAnsi="Myriad Pro"/>
          <w:color w:val="45453F"/>
          <w:spacing w:val="-1"/>
          <w:sz w:val="22"/>
          <w:szCs w:val="22"/>
        </w:rPr>
        <w:t>former</w:t>
      </w:r>
      <w:r w:rsidRPr="00D34F77">
        <w:rPr>
          <w:rFonts w:ascii="Myriad Pro" w:hAnsi="Myriad Pro"/>
          <w:color w:val="45453F"/>
          <w:sz w:val="22"/>
          <w:szCs w:val="22"/>
        </w:rPr>
        <w:t xml:space="preserve"> </w:t>
      </w:r>
      <w:r w:rsidRPr="00D34F77">
        <w:rPr>
          <w:rFonts w:ascii="Myriad Pro" w:hAnsi="Myriad Pro"/>
          <w:color w:val="45453F"/>
          <w:spacing w:val="-2"/>
          <w:sz w:val="22"/>
          <w:szCs w:val="22"/>
        </w:rPr>
        <w:t>regulatory</w:t>
      </w:r>
      <w:r w:rsidRPr="00D34F77">
        <w:rPr>
          <w:rFonts w:ascii="Myriad Pro" w:hAnsi="Myriad Pro"/>
          <w:color w:val="45453F"/>
          <w:sz w:val="22"/>
          <w:szCs w:val="22"/>
        </w:rPr>
        <w:t xml:space="preserve"> </w:t>
      </w:r>
      <w:r w:rsidRPr="00D34F77">
        <w:rPr>
          <w:rFonts w:ascii="Myriad Pro" w:hAnsi="Myriad Pro"/>
          <w:color w:val="45453F"/>
          <w:spacing w:val="-1"/>
          <w:sz w:val="22"/>
          <w:szCs w:val="22"/>
        </w:rPr>
        <w:t>regimes,</w:t>
      </w:r>
      <w:r>
        <w:rPr>
          <w:rFonts w:ascii="Myriad Pro" w:hAnsi="Myriad Pro"/>
          <w:color w:val="45453F"/>
          <w:spacing w:val="-1"/>
          <w:sz w:val="22"/>
          <w:szCs w:val="22"/>
        </w:rPr>
        <w:t xml:space="preserve"> </w:t>
      </w:r>
      <w:r w:rsidRPr="00D34F77">
        <w:rPr>
          <w:rFonts w:ascii="Myriad Pro" w:hAnsi="Myriad Pro"/>
          <w:color w:val="45453F"/>
          <w:spacing w:val="-3"/>
          <w:sz w:val="22"/>
          <w:szCs w:val="22"/>
        </w:rPr>
        <w:t>have</w:t>
      </w:r>
      <w:r w:rsidRPr="00D34F77">
        <w:rPr>
          <w:rFonts w:ascii="Myriad Pro" w:hAnsi="Myriad Pro"/>
          <w:color w:val="45453F"/>
          <w:spacing w:val="-2"/>
          <w:sz w:val="22"/>
          <w:szCs w:val="22"/>
        </w:rPr>
        <w:t xml:space="preserve"> </w:t>
      </w:r>
      <w:r w:rsidRPr="00D34F77">
        <w:rPr>
          <w:rFonts w:ascii="Myriad Pro" w:hAnsi="Myriad Pro"/>
          <w:color w:val="45453F"/>
          <w:spacing w:val="-1"/>
          <w:sz w:val="22"/>
          <w:szCs w:val="22"/>
        </w:rPr>
        <w:t>established</w:t>
      </w:r>
      <w:r w:rsidRPr="00D34F77">
        <w:rPr>
          <w:rFonts w:ascii="Myriad Pro" w:hAnsi="Myriad Pro"/>
          <w:color w:val="45453F"/>
          <w:spacing w:val="-2"/>
          <w:sz w:val="22"/>
          <w:szCs w:val="22"/>
        </w:rPr>
        <w:t xml:space="preserve"> </w:t>
      </w:r>
      <w:r w:rsidRPr="00D34F77">
        <w:rPr>
          <w:rFonts w:ascii="Myriad Pro" w:hAnsi="Myriad Pro"/>
          <w:color w:val="45453F"/>
          <w:sz w:val="22"/>
          <w:szCs w:val="22"/>
        </w:rPr>
        <w:t>the</w:t>
      </w:r>
      <w:r w:rsidRPr="00D34F77">
        <w:rPr>
          <w:rFonts w:ascii="Myriad Pro" w:hAnsi="Myriad Pro"/>
          <w:color w:val="45453F"/>
          <w:spacing w:val="-1"/>
          <w:sz w:val="22"/>
          <w:szCs w:val="22"/>
        </w:rPr>
        <w:t xml:space="preserve"> National</w:t>
      </w:r>
      <w:r w:rsidRPr="00D34F77">
        <w:rPr>
          <w:rFonts w:ascii="Myriad Pro" w:hAnsi="Myriad Pro"/>
          <w:color w:val="45453F"/>
          <w:spacing w:val="-2"/>
          <w:sz w:val="22"/>
          <w:szCs w:val="22"/>
        </w:rPr>
        <w:t xml:space="preserve"> </w:t>
      </w:r>
      <w:r w:rsidRPr="00D34F77">
        <w:rPr>
          <w:rFonts w:ascii="Myriad Pro" w:hAnsi="Myriad Pro"/>
          <w:color w:val="45453F"/>
          <w:spacing w:val="-1"/>
          <w:sz w:val="22"/>
          <w:szCs w:val="22"/>
        </w:rPr>
        <w:t>Offshore</w:t>
      </w:r>
      <w:r w:rsidRPr="00D34F77">
        <w:rPr>
          <w:rFonts w:ascii="Myriad Pro" w:hAnsi="Myriad Pro"/>
          <w:color w:val="45453F"/>
          <w:spacing w:val="-2"/>
          <w:sz w:val="22"/>
          <w:szCs w:val="22"/>
        </w:rPr>
        <w:t xml:space="preserve"> Petroleum</w:t>
      </w:r>
      <w:r w:rsidRPr="00D34F77">
        <w:rPr>
          <w:rFonts w:ascii="Myriad Pro" w:hAnsi="Myriad Pro"/>
          <w:color w:val="45453F"/>
          <w:spacing w:val="-1"/>
          <w:sz w:val="22"/>
          <w:szCs w:val="22"/>
        </w:rPr>
        <w:t xml:space="preserve"> </w:t>
      </w:r>
      <w:r w:rsidRPr="00D34F77">
        <w:rPr>
          <w:rFonts w:ascii="Myriad Pro" w:hAnsi="Myriad Pro"/>
          <w:color w:val="45453F"/>
          <w:spacing w:val="-2"/>
          <w:sz w:val="22"/>
          <w:szCs w:val="22"/>
        </w:rPr>
        <w:t xml:space="preserve">Data </w:t>
      </w:r>
      <w:r w:rsidRPr="00D34F77">
        <w:rPr>
          <w:rFonts w:ascii="Myriad Pro" w:hAnsi="Myriad Pro"/>
          <w:color w:val="45453F"/>
          <w:sz w:val="22"/>
          <w:szCs w:val="22"/>
        </w:rPr>
        <w:t>and</w:t>
      </w:r>
      <w:r w:rsidRPr="00D34F77">
        <w:rPr>
          <w:rFonts w:ascii="Myriad Pro" w:hAnsi="Myriad Pro"/>
          <w:color w:val="45453F"/>
          <w:spacing w:val="-2"/>
          <w:sz w:val="22"/>
          <w:szCs w:val="22"/>
        </w:rPr>
        <w:t xml:space="preserve"> Core</w:t>
      </w:r>
      <w:r w:rsidRPr="00D34F77">
        <w:rPr>
          <w:rFonts w:ascii="Myriad Pro" w:hAnsi="Myriad Pro"/>
          <w:color w:val="45453F"/>
          <w:spacing w:val="47"/>
          <w:sz w:val="22"/>
          <w:szCs w:val="22"/>
        </w:rPr>
        <w:t xml:space="preserve"> </w:t>
      </w:r>
      <w:r w:rsidRPr="00D34F77">
        <w:rPr>
          <w:rFonts w:ascii="Myriad Pro" w:hAnsi="Myriad Pro"/>
          <w:color w:val="45453F"/>
          <w:spacing w:val="-2"/>
          <w:sz w:val="22"/>
          <w:szCs w:val="22"/>
        </w:rPr>
        <w:t>Repository,</w:t>
      </w:r>
      <w:r w:rsidRPr="00D34F77">
        <w:rPr>
          <w:rFonts w:ascii="Myriad Pro" w:hAnsi="Myriad Pro"/>
          <w:color w:val="45453F"/>
          <w:sz w:val="22"/>
          <w:szCs w:val="22"/>
        </w:rPr>
        <w:t xml:space="preserve"> and </w:t>
      </w:r>
      <w:r w:rsidRPr="00D34F77">
        <w:rPr>
          <w:rFonts w:ascii="Myriad Pro" w:hAnsi="Myriad Pro"/>
          <w:color w:val="45453F"/>
          <w:spacing w:val="-1"/>
          <w:sz w:val="22"/>
          <w:szCs w:val="22"/>
        </w:rPr>
        <w:t>developed</w:t>
      </w:r>
      <w:r w:rsidRPr="00D34F77">
        <w:rPr>
          <w:rFonts w:ascii="Myriad Pro" w:hAnsi="Myriad Pro"/>
          <w:color w:val="45453F"/>
          <w:sz w:val="22"/>
          <w:szCs w:val="22"/>
        </w:rPr>
        <w:t xml:space="preserve"> the </w:t>
      </w:r>
      <w:r w:rsidRPr="00D34F77">
        <w:rPr>
          <w:rFonts w:ascii="Myriad Pro" w:hAnsi="Myriad Pro"/>
          <w:color w:val="45453F"/>
          <w:spacing w:val="-1"/>
          <w:sz w:val="22"/>
          <w:szCs w:val="22"/>
        </w:rPr>
        <w:t>National</w:t>
      </w:r>
      <w:r w:rsidRPr="00D34F77">
        <w:rPr>
          <w:rFonts w:ascii="Myriad Pro" w:hAnsi="Myriad Pro"/>
          <w:color w:val="45453F"/>
          <w:sz w:val="22"/>
          <w:szCs w:val="22"/>
        </w:rPr>
        <w:t xml:space="preserve"> </w:t>
      </w:r>
      <w:r w:rsidRPr="00D34F77">
        <w:rPr>
          <w:rFonts w:ascii="Myriad Pro" w:hAnsi="Myriad Pro"/>
          <w:color w:val="45453F"/>
          <w:spacing w:val="-1"/>
          <w:sz w:val="22"/>
          <w:szCs w:val="22"/>
        </w:rPr>
        <w:t>Electronic</w:t>
      </w:r>
      <w:r w:rsidRPr="00D34F77">
        <w:rPr>
          <w:rFonts w:ascii="Myriad Pro" w:hAnsi="Myriad Pro"/>
          <w:color w:val="45453F"/>
          <w:sz w:val="22"/>
          <w:szCs w:val="22"/>
        </w:rPr>
        <w:t xml:space="preserve"> </w:t>
      </w:r>
      <w:r w:rsidRPr="00D34F77">
        <w:rPr>
          <w:rFonts w:ascii="Myriad Pro" w:hAnsi="Myriad Pro"/>
          <w:color w:val="45453F"/>
          <w:spacing w:val="-2"/>
          <w:sz w:val="22"/>
          <w:szCs w:val="22"/>
        </w:rPr>
        <w:t>Approvals</w:t>
      </w:r>
      <w:r w:rsidRPr="00D34F77">
        <w:rPr>
          <w:rFonts w:ascii="Myriad Pro" w:hAnsi="Myriad Pro"/>
          <w:color w:val="45453F"/>
          <w:spacing w:val="35"/>
          <w:sz w:val="22"/>
          <w:szCs w:val="22"/>
        </w:rPr>
        <w:t xml:space="preserve"> </w:t>
      </w:r>
      <w:r w:rsidRPr="00D34F77">
        <w:rPr>
          <w:rFonts w:ascii="Myriad Pro" w:hAnsi="Myriad Pro"/>
          <w:color w:val="45453F"/>
          <w:spacing w:val="-2"/>
          <w:sz w:val="22"/>
          <w:szCs w:val="22"/>
        </w:rPr>
        <w:t>Tracking</w:t>
      </w:r>
      <w:r w:rsidRPr="00D34F77">
        <w:rPr>
          <w:rFonts w:ascii="Myriad Pro" w:hAnsi="Myriad Pro"/>
          <w:color w:val="45453F"/>
          <w:sz w:val="22"/>
          <w:szCs w:val="22"/>
        </w:rPr>
        <w:t xml:space="preserve"> </w:t>
      </w:r>
      <w:r w:rsidRPr="00D34F77">
        <w:rPr>
          <w:rFonts w:ascii="Myriad Pro" w:hAnsi="Myriad Pro"/>
          <w:color w:val="45453F"/>
          <w:spacing w:val="-2"/>
          <w:sz w:val="22"/>
          <w:szCs w:val="22"/>
        </w:rPr>
        <w:t>System</w:t>
      </w:r>
      <w:r w:rsidRPr="00D34F77">
        <w:rPr>
          <w:rFonts w:ascii="Myriad Pro" w:hAnsi="Myriad Pro"/>
          <w:color w:val="45453F"/>
          <w:sz w:val="22"/>
          <w:szCs w:val="22"/>
        </w:rPr>
        <w:t xml:space="preserve"> </w:t>
      </w:r>
      <w:r w:rsidRPr="00D34F77">
        <w:rPr>
          <w:rFonts w:ascii="Myriad Pro" w:hAnsi="Myriad Pro"/>
          <w:color w:val="45453F"/>
          <w:spacing w:val="-1"/>
          <w:sz w:val="22"/>
          <w:szCs w:val="22"/>
        </w:rPr>
        <w:t>(NEATS)—all</w:t>
      </w:r>
      <w:r w:rsidRPr="00D34F77">
        <w:rPr>
          <w:rFonts w:ascii="Myriad Pro" w:hAnsi="Myriad Pro"/>
          <w:color w:val="45453F"/>
          <w:sz w:val="22"/>
          <w:szCs w:val="22"/>
        </w:rPr>
        <w:t xml:space="preserve"> </w:t>
      </w:r>
      <w:r w:rsidRPr="00D34F77">
        <w:rPr>
          <w:rFonts w:ascii="Myriad Pro" w:hAnsi="Myriad Pro"/>
          <w:color w:val="45453F"/>
          <w:spacing w:val="-1"/>
          <w:sz w:val="22"/>
          <w:szCs w:val="22"/>
        </w:rPr>
        <w:t>achieved</w:t>
      </w:r>
      <w:r w:rsidRPr="00D34F77">
        <w:rPr>
          <w:rFonts w:ascii="Myriad Pro" w:hAnsi="Myriad Pro"/>
          <w:color w:val="45453F"/>
          <w:sz w:val="22"/>
          <w:szCs w:val="22"/>
        </w:rPr>
        <w:t xml:space="preserve"> </w:t>
      </w:r>
      <w:r w:rsidRPr="00D34F77">
        <w:rPr>
          <w:rFonts w:ascii="Myriad Pro" w:hAnsi="Myriad Pro"/>
          <w:color w:val="45453F"/>
          <w:spacing w:val="-1"/>
          <w:sz w:val="22"/>
          <w:szCs w:val="22"/>
        </w:rPr>
        <w:t>through</w:t>
      </w:r>
      <w:r w:rsidRPr="00D34F77">
        <w:rPr>
          <w:rFonts w:ascii="Myriad Pro" w:hAnsi="Myriad Pro"/>
          <w:color w:val="45453F"/>
          <w:sz w:val="22"/>
          <w:szCs w:val="22"/>
        </w:rPr>
        <w:t xml:space="preserve"> full </w:t>
      </w:r>
      <w:r w:rsidRPr="00D34F77">
        <w:rPr>
          <w:rFonts w:ascii="Myriad Pro" w:hAnsi="Myriad Pro"/>
          <w:color w:val="45453F"/>
          <w:spacing w:val="-3"/>
          <w:sz w:val="22"/>
          <w:szCs w:val="22"/>
        </w:rPr>
        <w:t>cost</w:t>
      </w:r>
      <w:r w:rsidRPr="00D34F77">
        <w:rPr>
          <w:rFonts w:ascii="Myriad Pro" w:hAnsi="Myriad Pro"/>
          <w:color w:val="45453F"/>
          <w:sz w:val="22"/>
          <w:szCs w:val="22"/>
        </w:rPr>
        <w:t xml:space="preserve"> </w:t>
      </w:r>
      <w:r w:rsidRPr="00D34F77">
        <w:rPr>
          <w:rFonts w:ascii="Myriad Pro" w:hAnsi="Myriad Pro"/>
          <w:color w:val="45453F"/>
          <w:spacing w:val="-3"/>
          <w:sz w:val="22"/>
          <w:szCs w:val="22"/>
        </w:rPr>
        <w:t>recovery.</w:t>
      </w:r>
      <w:r w:rsidRPr="00D34F77">
        <w:rPr>
          <w:rFonts w:ascii="Myriad Pro" w:hAnsi="Myriad Pro"/>
          <w:color w:val="45453F"/>
          <w:spacing w:val="41"/>
          <w:sz w:val="22"/>
          <w:szCs w:val="22"/>
        </w:rPr>
        <w:t xml:space="preserve"> </w:t>
      </w:r>
      <w:r w:rsidRPr="00D34F77">
        <w:rPr>
          <w:rFonts w:ascii="Myriad Pro" w:hAnsi="Myriad Pro"/>
          <w:color w:val="45453F"/>
          <w:sz w:val="22"/>
          <w:szCs w:val="22"/>
        </w:rPr>
        <w:t>The</w:t>
      </w:r>
      <w:r w:rsidRPr="00D34F77">
        <w:rPr>
          <w:rFonts w:ascii="Myriad Pro" w:hAnsi="Myriad Pro"/>
          <w:color w:val="45453F"/>
          <w:spacing w:val="-3"/>
          <w:sz w:val="22"/>
          <w:szCs w:val="22"/>
        </w:rPr>
        <w:t xml:space="preserve"> </w:t>
      </w:r>
      <w:r w:rsidRPr="00D34F77">
        <w:rPr>
          <w:rFonts w:ascii="Myriad Pro" w:hAnsi="Myriad Pro"/>
          <w:color w:val="45453F"/>
          <w:spacing w:val="-1"/>
          <w:sz w:val="22"/>
          <w:szCs w:val="22"/>
        </w:rPr>
        <w:t>dedication</w:t>
      </w:r>
      <w:r w:rsidRPr="00D34F77">
        <w:rPr>
          <w:rFonts w:ascii="Myriad Pro" w:hAnsi="Myriad Pro"/>
          <w:color w:val="45453F"/>
          <w:spacing w:val="-2"/>
          <w:sz w:val="22"/>
          <w:szCs w:val="22"/>
        </w:rPr>
        <w:t xml:space="preserve"> </w:t>
      </w:r>
      <w:r w:rsidRPr="00D34F77">
        <w:rPr>
          <w:rFonts w:ascii="Myriad Pro" w:hAnsi="Myriad Pro"/>
          <w:color w:val="45453F"/>
          <w:sz w:val="22"/>
          <w:szCs w:val="22"/>
        </w:rPr>
        <w:t>and</w:t>
      </w:r>
      <w:r w:rsidRPr="00D34F77">
        <w:rPr>
          <w:rFonts w:ascii="Myriad Pro" w:hAnsi="Myriad Pro"/>
          <w:color w:val="45453F"/>
          <w:spacing w:val="-2"/>
          <w:sz w:val="22"/>
          <w:szCs w:val="22"/>
        </w:rPr>
        <w:t xml:space="preserve"> </w:t>
      </w:r>
      <w:r w:rsidRPr="00D34F77">
        <w:rPr>
          <w:rFonts w:ascii="Myriad Pro" w:hAnsi="Myriad Pro"/>
          <w:color w:val="45453F"/>
          <w:spacing w:val="-1"/>
          <w:sz w:val="22"/>
          <w:szCs w:val="22"/>
        </w:rPr>
        <w:t>professionalism</w:t>
      </w:r>
      <w:r w:rsidRPr="00D34F77">
        <w:rPr>
          <w:rFonts w:ascii="Myriad Pro" w:hAnsi="Myriad Pro"/>
          <w:color w:val="45453F"/>
          <w:spacing w:val="-2"/>
          <w:sz w:val="22"/>
          <w:szCs w:val="22"/>
        </w:rPr>
        <w:t xml:space="preserve"> of </w:t>
      </w:r>
      <w:r w:rsidRPr="00D34F77">
        <w:rPr>
          <w:rFonts w:ascii="Myriad Pro" w:hAnsi="Myriad Pro"/>
          <w:color w:val="45453F"/>
          <w:sz w:val="22"/>
          <w:szCs w:val="22"/>
        </w:rPr>
        <w:t>our</w:t>
      </w:r>
      <w:r w:rsidRPr="00D34F77">
        <w:rPr>
          <w:rFonts w:ascii="Myriad Pro" w:hAnsi="Myriad Pro"/>
          <w:color w:val="45453F"/>
          <w:spacing w:val="-2"/>
          <w:sz w:val="22"/>
          <w:szCs w:val="22"/>
        </w:rPr>
        <w:t xml:space="preserve"> </w:t>
      </w:r>
      <w:r w:rsidRPr="00D34F77">
        <w:rPr>
          <w:rFonts w:ascii="Myriad Pro" w:hAnsi="Myriad Pro"/>
          <w:color w:val="45453F"/>
          <w:spacing w:val="-1"/>
          <w:sz w:val="22"/>
          <w:szCs w:val="22"/>
        </w:rPr>
        <w:t>s</w:t>
      </w:r>
      <w:r w:rsidRPr="00D34F77">
        <w:rPr>
          <w:rFonts w:ascii="Myriad Pro" w:hAnsi="Myriad Pro"/>
          <w:color w:val="45453F"/>
          <w:spacing w:val="-2"/>
          <w:sz w:val="22"/>
          <w:szCs w:val="22"/>
        </w:rPr>
        <w:t xml:space="preserve">taff </w:t>
      </w:r>
      <w:r w:rsidRPr="00D34F77">
        <w:rPr>
          <w:rFonts w:ascii="Myriad Pro" w:hAnsi="Myriad Pro"/>
          <w:color w:val="45453F"/>
          <w:sz w:val="22"/>
          <w:szCs w:val="22"/>
        </w:rPr>
        <w:t>has</w:t>
      </w:r>
      <w:r w:rsidRPr="00D34F77">
        <w:rPr>
          <w:rFonts w:ascii="Myriad Pro" w:hAnsi="Myriad Pro"/>
          <w:color w:val="45453F"/>
          <w:spacing w:val="-2"/>
          <w:sz w:val="22"/>
          <w:szCs w:val="22"/>
        </w:rPr>
        <w:t xml:space="preserve"> </w:t>
      </w:r>
      <w:r w:rsidRPr="00D34F77">
        <w:rPr>
          <w:rFonts w:ascii="Myriad Pro" w:hAnsi="Myriad Pro"/>
          <w:color w:val="45453F"/>
          <w:sz w:val="22"/>
          <w:szCs w:val="22"/>
        </w:rPr>
        <w:t>been</w:t>
      </w:r>
      <w:r w:rsidRPr="00D34F77">
        <w:rPr>
          <w:rFonts w:ascii="Myriad Pro" w:hAnsi="Myriad Pro"/>
          <w:color w:val="45453F"/>
          <w:spacing w:val="-2"/>
          <w:sz w:val="22"/>
          <w:szCs w:val="22"/>
        </w:rPr>
        <w:t xml:space="preserve"> recogni</w:t>
      </w:r>
      <w:r>
        <w:rPr>
          <w:rFonts w:ascii="Myriad Pro" w:hAnsi="Myriad Pro"/>
          <w:color w:val="45453F"/>
          <w:spacing w:val="-2"/>
          <w:sz w:val="22"/>
          <w:szCs w:val="22"/>
        </w:rPr>
        <w:t>s</w:t>
      </w:r>
      <w:r w:rsidRPr="00D34F77">
        <w:rPr>
          <w:rFonts w:ascii="Myriad Pro" w:hAnsi="Myriad Pro"/>
          <w:color w:val="45453F"/>
          <w:spacing w:val="-2"/>
          <w:sz w:val="22"/>
          <w:szCs w:val="22"/>
        </w:rPr>
        <w:t>ed</w:t>
      </w:r>
      <w:r w:rsidRPr="00D34F77">
        <w:rPr>
          <w:rFonts w:ascii="Myriad Pro" w:hAnsi="Myriad Pro"/>
          <w:color w:val="45453F"/>
          <w:spacing w:val="31"/>
          <w:sz w:val="22"/>
          <w:szCs w:val="22"/>
        </w:rPr>
        <w:t xml:space="preserve"> </w:t>
      </w:r>
      <w:r w:rsidRPr="00D34F77">
        <w:rPr>
          <w:rFonts w:ascii="Myriad Pro" w:hAnsi="Myriad Pro"/>
          <w:color w:val="45453F"/>
          <w:sz w:val="22"/>
          <w:szCs w:val="22"/>
        </w:rPr>
        <w:t xml:space="preserve">by our </w:t>
      </w:r>
      <w:r w:rsidRPr="00D34F77">
        <w:rPr>
          <w:rFonts w:ascii="Myriad Pro" w:hAnsi="Myriad Pro"/>
          <w:color w:val="45453F"/>
          <w:spacing w:val="-1"/>
          <w:sz w:val="22"/>
          <w:szCs w:val="22"/>
        </w:rPr>
        <w:t>stakeholders</w:t>
      </w:r>
      <w:r w:rsidRPr="00D34F77">
        <w:rPr>
          <w:rFonts w:ascii="Myriad Pro" w:hAnsi="Myriad Pro"/>
          <w:color w:val="45453F"/>
          <w:sz w:val="22"/>
          <w:szCs w:val="22"/>
        </w:rPr>
        <w:t xml:space="preserve"> who, in a </w:t>
      </w:r>
      <w:r w:rsidRPr="00D34F77">
        <w:rPr>
          <w:rFonts w:ascii="Myriad Pro" w:hAnsi="Myriad Pro"/>
          <w:color w:val="45453F"/>
          <w:spacing w:val="-2"/>
          <w:sz w:val="22"/>
          <w:szCs w:val="22"/>
        </w:rPr>
        <w:t>recent</w:t>
      </w:r>
      <w:r w:rsidRPr="00D34F77">
        <w:rPr>
          <w:rFonts w:ascii="Myriad Pro" w:hAnsi="Myriad Pro"/>
          <w:color w:val="45453F"/>
          <w:sz w:val="22"/>
          <w:szCs w:val="22"/>
        </w:rPr>
        <w:t xml:space="preserve"> </w:t>
      </w:r>
      <w:r w:rsidRPr="00D34F77">
        <w:rPr>
          <w:rFonts w:ascii="Myriad Pro" w:hAnsi="Myriad Pro"/>
          <w:color w:val="45453F"/>
          <w:spacing w:val="-3"/>
          <w:sz w:val="22"/>
          <w:szCs w:val="22"/>
        </w:rPr>
        <w:t>survey,</w:t>
      </w:r>
      <w:r w:rsidRPr="00D34F77">
        <w:rPr>
          <w:rFonts w:ascii="Myriad Pro" w:hAnsi="Myriad Pro"/>
          <w:color w:val="45453F"/>
          <w:sz w:val="22"/>
          <w:szCs w:val="22"/>
        </w:rPr>
        <w:t xml:space="preserve"> </w:t>
      </w:r>
      <w:r w:rsidRPr="00D34F77">
        <w:rPr>
          <w:rFonts w:ascii="Myriad Pro" w:hAnsi="Myriad Pro"/>
          <w:color w:val="45453F"/>
          <w:spacing w:val="-2"/>
          <w:sz w:val="22"/>
          <w:szCs w:val="22"/>
        </w:rPr>
        <w:t>provided</w:t>
      </w:r>
      <w:r w:rsidRPr="00D34F77">
        <w:rPr>
          <w:rFonts w:ascii="Myriad Pro" w:hAnsi="Myriad Pro"/>
          <w:color w:val="45453F"/>
          <w:sz w:val="22"/>
          <w:szCs w:val="22"/>
        </w:rPr>
        <w:t xml:space="preserve"> </w:t>
      </w:r>
      <w:r w:rsidRPr="00D34F77">
        <w:rPr>
          <w:rFonts w:ascii="Myriad Pro" w:hAnsi="Myriad Pro"/>
          <w:color w:val="45453F"/>
          <w:spacing w:val="-2"/>
          <w:sz w:val="22"/>
          <w:szCs w:val="22"/>
        </w:rPr>
        <w:t>very</w:t>
      </w:r>
      <w:r w:rsidRPr="00D34F77">
        <w:rPr>
          <w:rFonts w:ascii="Myriad Pro" w:hAnsi="Myriad Pro"/>
          <w:color w:val="45453F"/>
          <w:sz w:val="22"/>
          <w:szCs w:val="22"/>
        </w:rPr>
        <w:t xml:space="preserve"> </w:t>
      </w:r>
      <w:r w:rsidRPr="00D34F77">
        <w:rPr>
          <w:rFonts w:ascii="Myriad Pro" w:hAnsi="Myriad Pro"/>
          <w:color w:val="45453F"/>
          <w:spacing w:val="-1"/>
          <w:sz w:val="22"/>
          <w:szCs w:val="22"/>
        </w:rPr>
        <w:t>positive</w:t>
      </w:r>
      <w:r w:rsidRPr="00D34F77">
        <w:rPr>
          <w:rFonts w:ascii="Myriad Pro" w:hAnsi="Myriad Pro"/>
          <w:color w:val="45453F"/>
          <w:spacing w:val="43"/>
          <w:sz w:val="22"/>
          <w:szCs w:val="22"/>
        </w:rPr>
        <w:t xml:space="preserve"> </w:t>
      </w:r>
      <w:r w:rsidRPr="00D34F77">
        <w:rPr>
          <w:rFonts w:ascii="Myriad Pro" w:hAnsi="Myriad Pro"/>
          <w:color w:val="45453F"/>
          <w:spacing w:val="-1"/>
          <w:sz w:val="22"/>
          <w:szCs w:val="22"/>
        </w:rPr>
        <w:t>feedback</w:t>
      </w:r>
      <w:r w:rsidRPr="00D34F77">
        <w:rPr>
          <w:rFonts w:ascii="Myriad Pro" w:hAnsi="Myriad Pro"/>
          <w:color w:val="45453F"/>
          <w:sz w:val="22"/>
          <w:szCs w:val="22"/>
        </w:rPr>
        <w:t xml:space="preserve"> and </w:t>
      </w:r>
      <w:r w:rsidRPr="00D34F77">
        <w:rPr>
          <w:rFonts w:ascii="Myriad Pro" w:hAnsi="Myriad Pro"/>
          <w:color w:val="45453F"/>
          <w:spacing w:val="-2"/>
          <w:sz w:val="22"/>
          <w:szCs w:val="22"/>
        </w:rPr>
        <w:t>expressed</w:t>
      </w:r>
      <w:r w:rsidRPr="00D34F77">
        <w:rPr>
          <w:rFonts w:ascii="Myriad Pro" w:hAnsi="Myriad Pro"/>
          <w:color w:val="45453F"/>
          <w:sz w:val="22"/>
          <w:szCs w:val="22"/>
        </w:rPr>
        <w:t xml:space="preserve"> a high </w:t>
      </w:r>
      <w:r w:rsidRPr="00D34F77">
        <w:rPr>
          <w:rFonts w:ascii="Myriad Pro" w:hAnsi="Myriad Pro"/>
          <w:color w:val="45453F"/>
          <w:spacing w:val="-2"/>
          <w:sz w:val="22"/>
          <w:szCs w:val="22"/>
        </w:rPr>
        <w:t>level</w:t>
      </w:r>
      <w:r w:rsidRPr="00D34F77">
        <w:rPr>
          <w:rFonts w:ascii="Myriad Pro" w:hAnsi="Myriad Pro"/>
          <w:color w:val="45453F"/>
          <w:sz w:val="22"/>
          <w:szCs w:val="22"/>
        </w:rPr>
        <w:t xml:space="preserve"> </w:t>
      </w:r>
      <w:r w:rsidRPr="00D34F77">
        <w:rPr>
          <w:rFonts w:ascii="Myriad Pro" w:hAnsi="Myriad Pro"/>
          <w:color w:val="45453F"/>
          <w:spacing w:val="-2"/>
          <w:sz w:val="22"/>
          <w:szCs w:val="22"/>
        </w:rPr>
        <w:t>of</w:t>
      </w:r>
      <w:r w:rsidRPr="00D34F77">
        <w:rPr>
          <w:rFonts w:ascii="Myriad Pro" w:hAnsi="Myriad Pro"/>
          <w:color w:val="45453F"/>
          <w:sz w:val="22"/>
          <w:szCs w:val="22"/>
        </w:rPr>
        <w:t xml:space="preserve"> </w:t>
      </w:r>
      <w:r w:rsidRPr="00D34F77">
        <w:rPr>
          <w:rFonts w:ascii="Myriad Pro" w:hAnsi="Myriad Pro"/>
          <w:color w:val="45453F"/>
          <w:spacing w:val="-1"/>
          <w:sz w:val="22"/>
          <w:szCs w:val="22"/>
        </w:rPr>
        <w:t>satisfaction</w:t>
      </w:r>
      <w:r w:rsidRPr="00D34F77">
        <w:rPr>
          <w:rFonts w:ascii="Myriad Pro" w:hAnsi="Myriad Pro"/>
          <w:color w:val="45453F"/>
          <w:sz w:val="22"/>
          <w:szCs w:val="22"/>
        </w:rPr>
        <w:t xml:space="preserve"> with </w:t>
      </w:r>
      <w:r w:rsidRPr="00D34F77">
        <w:rPr>
          <w:rFonts w:ascii="Myriad Pro" w:hAnsi="Myriad Pro"/>
          <w:color w:val="45453F"/>
          <w:spacing w:val="-4"/>
          <w:sz w:val="22"/>
          <w:szCs w:val="22"/>
        </w:rPr>
        <w:t>NOPTA’s</w:t>
      </w:r>
      <w:r w:rsidRPr="00D34F77">
        <w:rPr>
          <w:rFonts w:ascii="Myriad Pro" w:hAnsi="Myriad Pro"/>
          <w:color w:val="45453F"/>
          <w:spacing w:val="33"/>
          <w:sz w:val="22"/>
          <w:szCs w:val="22"/>
        </w:rPr>
        <w:t xml:space="preserve"> </w:t>
      </w:r>
      <w:r w:rsidRPr="00D34F77">
        <w:rPr>
          <w:rFonts w:ascii="Myriad Pro" w:hAnsi="Myriad Pro"/>
          <w:color w:val="45453F"/>
          <w:spacing w:val="-1"/>
          <w:sz w:val="22"/>
          <w:szCs w:val="22"/>
        </w:rPr>
        <w:t>performance</w:t>
      </w:r>
      <w:r w:rsidRPr="00D34F77">
        <w:rPr>
          <w:rFonts w:ascii="Myriad Pro" w:hAnsi="Myriad Pro"/>
          <w:color w:val="45453F"/>
          <w:sz w:val="22"/>
          <w:szCs w:val="22"/>
        </w:rPr>
        <w:t xml:space="preserve"> </w:t>
      </w:r>
      <w:r w:rsidRPr="00D34F77">
        <w:rPr>
          <w:rFonts w:ascii="Myriad Pro" w:hAnsi="Myriad Pro"/>
          <w:color w:val="45453F"/>
          <w:spacing w:val="-3"/>
          <w:sz w:val="22"/>
          <w:szCs w:val="22"/>
        </w:rPr>
        <w:t>of</w:t>
      </w:r>
      <w:r w:rsidRPr="00D34F77">
        <w:rPr>
          <w:rFonts w:ascii="Myriad Pro" w:hAnsi="Myriad Pro"/>
          <w:color w:val="45453F"/>
          <w:sz w:val="22"/>
          <w:szCs w:val="22"/>
        </w:rPr>
        <w:t xml:space="preserve"> its </w:t>
      </w:r>
      <w:r w:rsidRPr="00D34F77">
        <w:rPr>
          <w:rFonts w:ascii="Myriad Pro" w:hAnsi="Myriad Pro"/>
          <w:color w:val="45453F"/>
          <w:spacing w:val="-2"/>
          <w:sz w:val="22"/>
          <w:szCs w:val="22"/>
        </w:rPr>
        <w:t>role</w:t>
      </w:r>
      <w:r w:rsidRPr="00D34F77">
        <w:rPr>
          <w:rFonts w:ascii="Myriad Pro" w:hAnsi="Myriad Pro"/>
          <w:color w:val="45453F"/>
          <w:sz w:val="22"/>
          <w:szCs w:val="22"/>
        </w:rPr>
        <w:t xml:space="preserve"> and function.</w:t>
      </w:r>
    </w:p>
    <w:p w:rsidR="00D34F77" w:rsidRPr="00D34F77" w:rsidRDefault="00D34F77" w:rsidP="00D34F77">
      <w:pPr>
        <w:pStyle w:val="BodyText1"/>
        <w:ind w:left="0" w:right="-46"/>
        <w:rPr>
          <w:rFonts w:ascii="Myriad Pro" w:hAnsi="Myriad Pro"/>
          <w:sz w:val="22"/>
          <w:szCs w:val="22"/>
        </w:rPr>
      </w:pPr>
      <w:r w:rsidRPr="00D34F77">
        <w:rPr>
          <w:rFonts w:ascii="Myriad Pro" w:hAnsi="Myriad Pro"/>
          <w:color w:val="45453F"/>
          <w:spacing w:val="-4"/>
          <w:sz w:val="22"/>
          <w:szCs w:val="22"/>
        </w:rPr>
        <w:t>NOPTA</w:t>
      </w:r>
      <w:r w:rsidRPr="00D34F77">
        <w:rPr>
          <w:rFonts w:ascii="Myriad Pro" w:hAnsi="Myriad Pro"/>
          <w:color w:val="45453F"/>
          <w:sz w:val="22"/>
          <w:szCs w:val="22"/>
        </w:rPr>
        <w:t xml:space="preserve"> is </w:t>
      </w:r>
      <w:r w:rsidRPr="00D34F77">
        <w:rPr>
          <w:rFonts w:ascii="Myriad Pro" w:hAnsi="Myriad Pro"/>
          <w:color w:val="45453F"/>
          <w:spacing w:val="-1"/>
          <w:sz w:val="22"/>
          <w:szCs w:val="22"/>
        </w:rPr>
        <w:t>committed</w:t>
      </w:r>
      <w:r w:rsidRPr="00D34F77">
        <w:rPr>
          <w:rFonts w:ascii="Myriad Pro" w:hAnsi="Myriad Pro"/>
          <w:color w:val="45453F"/>
          <w:sz w:val="22"/>
          <w:szCs w:val="22"/>
        </w:rPr>
        <w:t xml:space="preserve"> </w:t>
      </w:r>
      <w:r w:rsidRPr="00D34F77">
        <w:rPr>
          <w:rFonts w:ascii="Myriad Pro" w:hAnsi="Myriad Pro"/>
          <w:color w:val="45453F"/>
          <w:spacing w:val="-2"/>
          <w:sz w:val="22"/>
          <w:szCs w:val="22"/>
        </w:rPr>
        <w:t>to</w:t>
      </w:r>
      <w:r w:rsidRPr="00D34F77">
        <w:rPr>
          <w:rFonts w:ascii="Myriad Pro" w:hAnsi="Myriad Pro"/>
          <w:color w:val="45453F"/>
          <w:sz w:val="22"/>
          <w:szCs w:val="22"/>
        </w:rPr>
        <w:t xml:space="preserve"> </w:t>
      </w:r>
      <w:r w:rsidRPr="00D34F77">
        <w:rPr>
          <w:rFonts w:ascii="Myriad Pro" w:hAnsi="Myriad Pro"/>
          <w:color w:val="45453F"/>
          <w:spacing w:val="-2"/>
          <w:sz w:val="22"/>
          <w:szCs w:val="22"/>
        </w:rPr>
        <w:t>continuous</w:t>
      </w:r>
      <w:r w:rsidRPr="00D34F77">
        <w:rPr>
          <w:rFonts w:ascii="Myriad Pro" w:hAnsi="Myriad Pro"/>
          <w:color w:val="45453F"/>
          <w:sz w:val="22"/>
          <w:szCs w:val="22"/>
        </w:rPr>
        <w:t xml:space="preserve"> </w:t>
      </w:r>
      <w:r w:rsidRPr="00D34F77">
        <w:rPr>
          <w:rFonts w:ascii="Myriad Pro" w:hAnsi="Myriad Pro"/>
          <w:color w:val="45453F"/>
          <w:spacing w:val="-2"/>
          <w:sz w:val="22"/>
          <w:szCs w:val="22"/>
        </w:rPr>
        <w:t>improvement,</w:t>
      </w:r>
      <w:r w:rsidRPr="00D34F77">
        <w:rPr>
          <w:rFonts w:ascii="Myriad Pro" w:hAnsi="Myriad Pro"/>
          <w:color w:val="45453F"/>
          <w:sz w:val="22"/>
          <w:szCs w:val="22"/>
        </w:rPr>
        <w:t xml:space="preserve"> with a </w:t>
      </w:r>
      <w:r w:rsidRPr="00D34F77">
        <w:rPr>
          <w:rFonts w:ascii="Myriad Pro" w:hAnsi="Myriad Pro"/>
          <w:color w:val="45453F"/>
          <w:spacing w:val="-1"/>
          <w:sz w:val="22"/>
          <w:szCs w:val="22"/>
        </w:rPr>
        <w:t>culture</w:t>
      </w:r>
      <w:r w:rsidRPr="00D34F77">
        <w:rPr>
          <w:rFonts w:ascii="Myriad Pro" w:hAnsi="Myriad Pro"/>
          <w:color w:val="45453F"/>
          <w:spacing w:val="39"/>
          <w:sz w:val="22"/>
          <w:szCs w:val="22"/>
        </w:rPr>
        <w:t xml:space="preserve"> </w:t>
      </w:r>
      <w:r w:rsidRPr="00D34F77">
        <w:rPr>
          <w:rFonts w:ascii="Myriad Pro" w:hAnsi="Myriad Pro"/>
          <w:color w:val="45453F"/>
          <w:spacing w:val="-2"/>
          <w:sz w:val="22"/>
          <w:szCs w:val="22"/>
        </w:rPr>
        <w:t>that</w:t>
      </w:r>
      <w:r w:rsidRPr="00D34F77">
        <w:rPr>
          <w:rFonts w:ascii="Myriad Pro" w:hAnsi="Myriad Pro"/>
          <w:color w:val="45453F"/>
          <w:spacing w:val="-3"/>
          <w:sz w:val="22"/>
          <w:szCs w:val="22"/>
        </w:rPr>
        <w:t xml:space="preserve"> </w:t>
      </w:r>
      <w:r w:rsidRPr="00D34F77">
        <w:rPr>
          <w:rFonts w:ascii="Myriad Pro" w:hAnsi="Myriad Pro"/>
          <w:color w:val="45453F"/>
          <w:spacing w:val="-1"/>
          <w:sz w:val="22"/>
          <w:szCs w:val="22"/>
        </w:rPr>
        <w:t>embraces</w:t>
      </w:r>
      <w:r w:rsidRPr="00D34F77">
        <w:rPr>
          <w:rFonts w:ascii="Myriad Pro" w:hAnsi="Myriad Pro"/>
          <w:color w:val="45453F"/>
          <w:spacing w:val="-3"/>
          <w:sz w:val="22"/>
          <w:szCs w:val="22"/>
        </w:rPr>
        <w:t xml:space="preserve"> </w:t>
      </w:r>
      <w:r w:rsidRPr="00D34F77">
        <w:rPr>
          <w:rFonts w:ascii="Myriad Pro" w:hAnsi="Myriad Pro"/>
          <w:color w:val="45453F"/>
          <w:spacing w:val="-2"/>
          <w:sz w:val="22"/>
          <w:szCs w:val="22"/>
        </w:rPr>
        <w:t xml:space="preserve">innovation, </w:t>
      </w:r>
      <w:r w:rsidRPr="00D34F77">
        <w:rPr>
          <w:rFonts w:ascii="Myriad Pro" w:hAnsi="Myriad Pro"/>
          <w:color w:val="45453F"/>
          <w:spacing w:val="-1"/>
          <w:sz w:val="22"/>
          <w:szCs w:val="22"/>
        </w:rPr>
        <w:t>efficiency</w:t>
      </w:r>
      <w:r w:rsidRPr="00D34F77">
        <w:rPr>
          <w:rFonts w:ascii="Myriad Pro" w:hAnsi="Myriad Pro"/>
          <w:color w:val="45453F"/>
          <w:spacing w:val="-3"/>
          <w:sz w:val="22"/>
          <w:szCs w:val="22"/>
        </w:rPr>
        <w:t xml:space="preserve"> </w:t>
      </w:r>
      <w:r w:rsidRPr="00D34F77">
        <w:rPr>
          <w:rFonts w:ascii="Myriad Pro" w:hAnsi="Myriad Pro"/>
          <w:color w:val="45453F"/>
          <w:sz w:val="22"/>
          <w:szCs w:val="22"/>
        </w:rPr>
        <w:t>and</w:t>
      </w:r>
      <w:r w:rsidRPr="00D34F77">
        <w:rPr>
          <w:rFonts w:ascii="Myriad Pro" w:hAnsi="Myriad Pro"/>
          <w:color w:val="45453F"/>
          <w:spacing w:val="-2"/>
          <w:sz w:val="22"/>
          <w:szCs w:val="22"/>
        </w:rPr>
        <w:t xml:space="preserve"> </w:t>
      </w:r>
      <w:r w:rsidRPr="00D34F77">
        <w:rPr>
          <w:rFonts w:ascii="Myriad Pro" w:hAnsi="Myriad Pro"/>
          <w:color w:val="45453F"/>
          <w:spacing w:val="-1"/>
          <w:sz w:val="22"/>
          <w:szCs w:val="22"/>
        </w:rPr>
        <w:t>stakeholder</w:t>
      </w:r>
      <w:r w:rsidRPr="00D34F77">
        <w:rPr>
          <w:rFonts w:ascii="Myriad Pro" w:hAnsi="Myriad Pro"/>
          <w:color w:val="45453F"/>
          <w:spacing w:val="-3"/>
          <w:sz w:val="22"/>
          <w:szCs w:val="22"/>
        </w:rPr>
        <w:t xml:space="preserve"> </w:t>
      </w:r>
      <w:r w:rsidRPr="00D34F77">
        <w:rPr>
          <w:rFonts w:ascii="Myriad Pro" w:hAnsi="Myriad Pro"/>
          <w:color w:val="45453F"/>
          <w:spacing w:val="-1"/>
          <w:sz w:val="22"/>
          <w:szCs w:val="22"/>
        </w:rPr>
        <w:t>engagement.</w:t>
      </w:r>
    </w:p>
    <w:p w:rsidR="00D34F77" w:rsidRPr="00D34F77" w:rsidRDefault="00D34F77" w:rsidP="00D34F77">
      <w:pPr>
        <w:pStyle w:val="BodyText1"/>
        <w:spacing w:before="0"/>
        <w:ind w:left="0" w:right="95"/>
        <w:rPr>
          <w:rFonts w:ascii="Myriad Pro" w:hAnsi="Myriad Pro"/>
          <w:color w:val="45453F"/>
          <w:spacing w:val="-2"/>
          <w:sz w:val="22"/>
          <w:szCs w:val="22"/>
        </w:rPr>
      </w:pPr>
      <w:r w:rsidRPr="00D34F77">
        <w:rPr>
          <w:rFonts w:ascii="Myriad Pro" w:hAnsi="Myriad Pro"/>
          <w:color w:val="45453F"/>
          <w:sz w:val="22"/>
          <w:szCs w:val="22"/>
        </w:rPr>
        <w:t xml:space="preserve">In particular </w:t>
      </w:r>
      <w:r w:rsidRPr="00D34F77">
        <w:rPr>
          <w:rFonts w:ascii="Myriad Pro" w:hAnsi="Myriad Pro"/>
          <w:color w:val="45453F"/>
          <w:spacing w:val="-2"/>
          <w:sz w:val="22"/>
          <w:szCs w:val="22"/>
        </w:rPr>
        <w:t>we</w:t>
      </w:r>
      <w:r w:rsidRPr="00D34F77">
        <w:rPr>
          <w:rFonts w:ascii="Myriad Pro" w:hAnsi="Myriad Pro"/>
          <w:color w:val="45453F"/>
          <w:sz w:val="22"/>
          <w:szCs w:val="22"/>
        </w:rPr>
        <w:t xml:space="preserve"> </w:t>
      </w:r>
      <w:r w:rsidRPr="00D34F77">
        <w:rPr>
          <w:rFonts w:ascii="Myriad Pro" w:hAnsi="Myriad Pro"/>
          <w:color w:val="45453F"/>
          <w:spacing w:val="-2"/>
          <w:sz w:val="22"/>
          <w:szCs w:val="22"/>
        </w:rPr>
        <w:t>strive</w:t>
      </w:r>
      <w:r w:rsidRPr="00D34F77">
        <w:rPr>
          <w:rFonts w:ascii="Myriad Pro" w:hAnsi="Myriad Pro"/>
          <w:color w:val="45453F"/>
          <w:sz w:val="22"/>
          <w:szCs w:val="22"/>
        </w:rPr>
        <w:t xml:space="preserve"> </w:t>
      </w:r>
      <w:r w:rsidRPr="00D34F77">
        <w:rPr>
          <w:rFonts w:ascii="Myriad Pro" w:hAnsi="Myriad Pro"/>
          <w:color w:val="45453F"/>
          <w:spacing w:val="-2"/>
          <w:sz w:val="22"/>
          <w:szCs w:val="22"/>
        </w:rPr>
        <w:t>to</w:t>
      </w:r>
      <w:r w:rsidRPr="00D34F77">
        <w:rPr>
          <w:rFonts w:ascii="Myriad Pro" w:hAnsi="Myriad Pro"/>
          <w:color w:val="45453F"/>
          <w:sz w:val="22"/>
          <w:szCs w:val="22"/>
        </w:rPr>
        <w:t xml:space="preserve"> </w:t>
      </w:r>
      <w:r w:rsidRPr="00D34F77">
        <w:rPr>
          <w:rFonts w:ascii="Myriad Pro" w:hAnsi="Myriad Pro"/>
          <w:color w:val="45453F"/>
          <w:spacing w:val="-1"/>
          <w:sz w:val="22"/>
          <w:szCs w:val="22"/>
        </w:rPr>
        <w:t>identify</w:t>
      </w:r>
      <w:r w:rsidRPr="00D34F77">
        <w:rPr>
          <w:rFonts w:ascii="Myriad Pro" w:hAnsi="Myriad Pro"/>
          <w:color w:val="45453F"/>
          <w:sz w:val="22"/>
          <w:szCs w:val="22"/>
        </w:rPr>
        <w:t xml:space="preserve"> and then </w:t>
      </w:r>
      <w:r w:rsidRPr="00D34F77">
        <w:rPr>
          <w:rFonts w:ascii="Myriad Pro" w:hAnsi="Myriad Pro"/>
          <w:color w:val="45453F"/>
          <w:spacing w:val="-2"/>
          <w:sz w:val="22"/>
          <w:szCs w:val="22"/>
        </w:rPr>
        <w:t>relieve</w:t>
      </w:r>
      <w:r w:rsidRPr="00D34F77">
        <w:rPr>
          <w:rFonts w:ascii="Myriad Pro" w:hAnsi="Myriad Pro"/>
          <w:color w:val="45453F"/>
          <w:sz w:val="22"/>
          <w:szCs w:val="22"/>
        </w:rPr>
        <w:t xml:space="preserve"> </w:t>
      </w:r>
      <w:r w:rsidRPr="00D34F77">
        <w:rPr>
          <w:rFonts w:ascii="Myriad Pro" w:hAnsi="Myriad Pro"/>
          <w:color w:val="45453F"/>
          <w:spacing w:val="-2"/>
          <w:sz w:val="22"/>
          <w:szCs w:val="22"/>
        </w:rPr>
        <w:t>any</w:t>
      </w:r>
      <w:r w:rsidRPr="00D34F77">
        <w:rPr>
          <w:rFonts w:ascii="Myriad Pro" w:hAnsi="Myriad Pro"/>
          <w:color w:val="45453F"/>
          <w:sz w:val="22"/>
          <w:szCs w:val="22"/>
        </w:rPr>
        <w:t xml:space="preserve"> unnecessary </w:t>
      </w:r>
      <w:r w:rsidRPr="00D34F77">
        <w:rPr>
          <w:rFonts w:ascii="Myriad Pro" w:hAnsi="Myriad Pro"/>
          <w:color w:val="45453F"/>
          <w:spacing w:val="-2"/>
          <w:sz w:val="22"/>
          <w:szCs w:val="22"/>
        </w:rPr>
        <w:t>regulatory</w:t>
      </w:r>
      <w:r w:rsidRPr="00D34F77">
        <w:rPr>
          <w:rFonts w:ascii="Myriad Pro" w:hAnsi="Myriad Pro"/>
          <w:color w:val="45453F"/>
          <w:sz w:val="22"/>
          <w:szCs w:val="22"/>
        </w:rPr>
        <w:t xml:space="preserve"> </w:t>
      </w:r>
      <w:r w:rsidRPr="00D34F77">
        <w:rPr>
          <w:rFonts w:ascii="Myriad Pro" w:hAnsi="Myriad Pro"/>
          <w:color w:val="45453F"/>
          <w:spacing w:val="-1"/>
          <w:sz w:val="22"/>
          <w:szCs w:val="22"/>
        </w:rPr>
        <w:t>burdens.</w:t>
      </w:r>
      <w:r w:rsidRPr="00D34F77">
        <w:rPr>
          <w:rFonts w:ascii="Myriad Pro" w:hAnsi="Myriad Pro"/>
          <w:color w:val="45453F"/>
          <w:spacing w:val="41"/>
          <w:sz w:val="22"/>
          <w:szCs w:val="22"/>
        </w:rPr>
        <w:t xml:space="preserve"> </w:t>
      </w:r>
      <w:r w:rsidRPr="00D34F77">
        <w:rPr>
          <w:rFonts w:ascii="Myriad Pro" w:hAnsi="Myriad Pro"/>
          <w:color w:val="45453F"/>
          <w:sz w:val="22"/>
          <w:szCs w:val="22"/>
        </w:rPr>
        <w:t xml:space="preserve">Specifically </w:t>
      </w:r>
      <w:r w:rsidRPr="00D34F77">
        <w:rPr>
          <w:rFonts w:ascii="Myriad Pro" w:hAnsi="Myriad Pro"/>
          <w:color w:val="45453F"/>
          <w:spacing w:val="-2"/>
          <w:sz w:val="22"/>
          <w:szCs w:val="22"/>
        </w:rPr>
        <w:t>we</w:t>
      </w:r>
      <w:r w:rsidRPr="00D34F77">
        <w:rPr>
          <w:rFonts w:ascii="Myriad Pro" w:hAnsi="Myriad Pro"/>
          <w:color w:val="45453F"/>
          <w:sz w:val="22"/>
          <w:szCs w:val="22"/>
        </w:rPr>
        <w:t xml:space="preserve"> </w:t>
      </w:r>
      <w:r w:rsidRPr="00D34F77">
        <w:rPr>
          <w:rFonts w:ascii="Myriad Pro" w:hAnsi="Myriad Pro"/>
          <w:color w:val="45453F"/>
          <w:spacing w:val="-2"/>
          <w:sz w:val="22"/>
          <w:szCs w:val="22"/>
        </w:rPr>
        <w:t>are</w:t>
      </w:r>
      <w:r w:rsidRPr="00D34F77">
        <w:rPr>
          <w:rFonts w:ascii="Myriad Pro" w:hAnsi="Myriad Pro"/>
          <w:color w:val="45453F"/>
          <w:sz w:val="22"/>
          <w:szCs w:val="22"/>
        </w:rPr>
        <w:t xml:space="preserve"> </w:t>
      </w:r>
      <w:r w:rsidRPr="00D34F77">
        <w:rPr>
          <w:rFonts w:ascii="Myriad Pro" w:hAnsi="Myriad Pro"/>
          <w:color w:val="45453F"/>
          <w:spacing w:val="-1"/>
          <w:sz w:val="22"/>
          <w:szCs w:val="22"/>
        </w:rPr>
        <w:t>working</w:t>
      </w:r>
      <w:r w:rsidRPr="00D34F77">
        <w:rPr>
          <w:rFonts w:ascii="Myriad Pro" w:hAnsi="Myriad Pro"/>
          <w:color w:val="45453F"/>
          <w:sz w:val="22"/>
          <w:szCs w:val="22"/>
        </w:rPr>
        <w:t xml:space="preserve"> on </w:t>
      </w:r>
      <w:r w:rsidRPr="00D34F77">
        <w:rPr>
          <w:rFonts w:ascii="Myriad Pro" w:hAnsi="Myriad Pro"/>
          <w:color w:val="45453F"/>
          <w:spacing w:val="-1"/>
          <w:sz w:val="22"/>
          <w:szCs w:val="22"/>
        </w:rPr>
        <w:t>expanding</w:t>
      </w:r>
      <w:r w:rsidRPr="00D34F77">
        <w:rPr>
          <w:rFonts w:ascii="Myriad Pro" w:hAnsi="Myriad Pro"/>
          <w:color w:val="45453F"/>
          <w:sz w:val="22"/>
          <w:szCs w:val="22"/>
        </w:rPr>
        <w:t xml:space="preserve"> the functionality </w:t>
      </w:r>
      <w:r w:rsidRPr="00D34F77">
        <w:rPr>
          <w:rFonts w:ascii="Myriad Pro" w:hAnsi="Myriad Pro"/>
          <w:color w:val="45453F"/>
          <w:spacing w:val="-3"/>
          <w:sz w:val="22"/>
          <w:szCs w:val="22"/>
        </w:rPr>
        <w:t>of</w:t>
      </w:r>
      <w:r w:rsidRPr="00D34F77">
        <w:rPr>
          <w:rFonts w:ascii="Myriad Pro" w:hAnsi="Myriad Pro"/>
          <w:color w:val="45453F"/>
          <w:sz w:val="22"/>
          <w:szCs w:val="22"/>
        </w:rPr>
        <w:t xml:space="preserve"> the </w:t>
      </w:r>
      <w:r w:rsidRPr="00D34F77">
        <w:rPr>
          <w:rFonts w:ascii="Myriad Pro" w:hAnsi="Myriad Pro"/>
          <w:color w:val="45453F"/>
          <w:spacing w:val="-4"/>
          <w:sz w:val="22"/>
          <w:szCs w:val="22"/>
        </w:rPr>
        <w:t>NEATS</w:t>
      </w:r>
      <w:r w:rsidRPr="00D34F77">
        <w:rPr>
          <w:rFonts w:ascii="Myriad Pro" w:hAnsi="Myriad Pro"/>
          <w:color w:val="45453F"/>
          <w:sz w:val="22"/>
          <w:szCs w:val="22"/>
        </w:rPr>
        <w:t xml:space="preserve"> portal, including</w:t>
      </w:r>
      <w:r w:rsidRPr="00D34F77">
        <w:rPr>
          <w:rFonts w:ascii="Myriad Pro" w:hAnsi="Myriad Pro"/>
          <w:color w:val="45453F"/>
          <w:spacing w:val="23"/>
          <w:sz w:val="22"/>
          <w:szCs w:val="22"/>
        </w:rPr>
        <w:t xml:space="preserve"> </w:t>
      </w:r>
      <w:r w:rsidRPr="00D34F77">
        <w:rPr>
          <w:rFonts w:ascii="Myriad Pro" w:hAnsi="Myriad Pro"/>
          <w:color w:val="45453F"/>
          <w:sz w:val="22"/>
          <w:szCs w:val="22"/>
        </w:rPr>
        <w:t xml:space="preserve">our </w:t>
      </w:r>
      <w:r w:rsidRPr="00D34F77">
        <w:rPr>
          <w:rFonts w:ascii="Myriad Pro" w:hAnsi="Myriad Pro"/>
          <w:color w:val="45453F"/>
          <w:spacing w:val="-1"/>
          <w:sz w:val="22"/>
          <w:szCs w:val="22"/>
        </w:rPr>
        <w:t>web-based</w:t>
      </w:r>
      <w:r w:rsidRPr="00D34F77">
        <w:rPr>
          <w:rFonts w:ascii="Myriad Pro" w:hAnsi="Myriad Pro"/>
          <w:color w:val="45453F"/>
          <w:sz w:val="22"/>
          <w:szCs w:val="22"/>
        </w:rPr>
        <w:t xml:space="preserve"> </w:t>
      </w:r>
      <w:r w:rsidRPr="00D34F77">
        <w:rPr>
          <w:rFonts w:ascii="Myriad Pro" w:hAnsi="Myriad Pro"/>
          <w:color w:val="45453F"/>
          <w:spacing w:val="-1"/>
          <w:sz w:val="22"/>
          <w:szCs w:val="22"/>
        </w:rPr>
        <w:t>forms</w:t>
      </w:r>
      <w:r w:rsidRPr="00D34F77">
        <w:rPr>
          <w:rFonts w:ascii="Myriad Pro" w:hAnsi="Myriad Pro"/>
          <w:color w:val="45453F"/>
          <w:sz w:val="22"/>
          <w:szCs w:val="22"/>
        </w:rPr>
        <w:t xml:space="preserve"> and our </w:t>
      </w:r>
      <w:r w:rsidRPr="00D34F77">
        <w:rPr>
          <w:rFonts w:ascii="Myriad Pro" w:hAnsi="Myriad Pro"/>
          <w:color w:val="45453F"/>
          <w:spacing w:val="-1"/>
          <w:sz w:val="22"/>
          <w:szCs w:val="22"/>
        </w:rPr>
        <w:t>website,</w:t>
      </w:r>
      <w:r w:rsidRPr="00D34F77">
        <w:rPr>
          <w:rFonts w:ascii="Myriad Pro" w:hAnsi="Myriad Pro"/>
          <w:color w:val="45453F"/>
          <w:sz w:val="22"/>
          <w:szCs w:val="22"/>
        </w:rPr>
        <w:t xml:space="preserve"> a </w:t>
      </w:r>
      <w:r w:rsidRPr="00D34F77">
        <w:rPr>
          <w:rFonts w:ascii="Myriad Pro" w:hAnsi="Myriad Pro"/>
          <w:color w:val="45453F"/>
          <w:spacing w:val="-4"/>
          <w:sz w:val="22"/>
          <w:szCs w:val="22"/>
        </w:rPr>
        <w:t>key</w:t>
      </w:r>
      <w:r w:rsidRPr="00D34F77">
        <w:rPr>
          <w:rFonts w:ascii="Myriad Pro" w:hAnsi="Myriad Pro"/>
          <w:color w:val="45453F"/>
          <w:sz w:val="22"/>
          <w:szCs w:val="22"/>
        </w:rPr>
        <w:t xml:space="preserve"> mechanism </w:t>
      </w:r>
      <w:r w:rsidRPr="00D34F77">
        <w:rPr>
          <w:rFonts w:ascii="Myriad Pro" w:hAnsi="Myriad Pro"/>
          <w:color w:val="45453F"/>
          <w:spacing w:val="-2"/>
          <w:sz w:val="22"/>
          <w:szCs w:val="22"/>
        </w:rPr>
        <w:t>to</w:t>
      </w:r>
      <w:r w:rsidRPr="00D34F77">
        <w:rPr>
          <w:rFonts w:ascii="Myriad Pro" w:hAnsi="Myriad Pro"/>
          <w:color w:val="45453F"/>
          <w:sz w:val="22"/>
          <w:szCs w:val="22"/>
        </w:rPr>
        <w:t xml:space="preserve"> simplify </w:t>
      </w:r>
      <w:r w:rsidRPr="00D34F77">
        <w:rPr>
          <w:rFonts w:ascii="Myriad Pro" w:hAnsi="Myriad Pro"/>
          <w:color w:val="45453F"/>
          <w:spacing w:val="-1"/>
          <w:sz w:val="22"/>
          <w:szCs w:val="22"/>
        </w:rPr>
        <w:t>industry’s</w:t>
      </w:r>
      <w:r w:rsidRPr="00D34F77">
        <w:rPr>
          <w:rFonts w:ascii="Myriad Pro" w:hAnsi="Myriad Pro"/>
          <w:color w:val="45453F"/>
          <w:sz w:val="22"/>
          <w:szCs w:val="22"/>
        </w:rPr>
        <w:t xml:space="preserve"> </w:t>
      </w:r>
      <w:r w:rsidRPr="00D34F77">
        <w:rPr>
          <w:rFonts w:ascii="Myriad Pro" w:hAnsi="Myriad Pro"/>
          <w:color w:val="45453F"/>
          <w:spacing w:val="-1"/>
          <w:sz w:val="22"/>
          <w:szCs w:val="22"/>
        </w:rPr>
        <w:t>compliance</w:t>
      </w:r>
      <w:r w:rsidRPr="00D34F77">
        <w:rPr>
          <w:rFonts w:ascii="Myriad Pro" w:hAnsi="Myriad Pro"/>
          <w:color w:val="45453F"/>
          <w:spacing w:val="39"/>
          <w:sz w:val="22"/>
          <w:szCs w:val="22"/>
        </w:rPr>
        <w:t xml:space="preserve"> </w:t>
      </w:r>
      <w:r w:rsidRPr="00D34F77">
        <w:rPr>
          <w:rFonts w:ascii="Myriad Pro" w:hAnsi="Myriad Pro"/>
          <w:color w:val="45453F"/>
          <w:spacing w:val="-1"/>
          <w:sz w:val="22"/>
          <w:szCs w:val="22"/>
        </w:rPr>
        <w:t>obligations.</w:t>
      </w:r>
      <w:r w:rsidRPr="00D34F77">
        <w:rPr>
          <w:rFonts w:ascii="Myriad Pro" w:hAnsi="Myriad Pro"/>
          <w:color w:val="45453F"/>
          <w:sz w:val="22"/>
          <w:szCs w:val="22"/>
        </w:rPr>
        <w:t xml:space="preserve"> </w:t>
      </w:r>
      <w:r w:rsidRPr="00D34F77">
        <w:rPr>
          <w:rFonts w:ascii="Myriad Pro" w:hAnsi="Myriad Pro"/>
          <w:color w:val="45453F"/>
          <w:spacing w:val="-4"/>
          <w:sz w:val="22"/>
          <w:szCs w:val="22"/>
        </w:rPr>
        <w:t>We</w:t>
      </w:r>
      <w:r w:rsidRPr="00D34F77">
        <w:rPr>
          <w:rFonts w:ascii="Myriad Pro" w:hAnsi="Myriad Pro"/>
          <w:color w:val="45453F"/>
          <w:sz w:val="22"/>
          <w:szCs w:val="22"/>
        </w:rPr>
        <w:t xml:space="preserve"> also </w:t>
      </w:r>
      <w:r w:rsidRPr="00D34F77">
        <w:rPr>
          <w:rFonts w:ascii="Myriad Pro" w:hAnsi="Myriad Pro"/>
          <w:color w:val="45453F"/>
          <w:spacing w:val="-2"/>
          <w:sz w:val="22"/>
          <w:szCs w:val="22"/>
        </w:rPr>
        <w:t>continue</w:t>
      </w:r>
      <w:r w:rsidRPr="00D34F77">
        <w:rPr>
          <w:rFonts w:ascii="Myriad Pro" w:hAnsi="Myriad Pro"/>
          <w:color w:val="45453F"/>
          <w:sz w:val="22"/>
          <w:szCs w:val="22"/>
        </w:rPr>
        <w:t xml:space="preserve"> </w:t>
      </w:r>
      <w:r w:rsidRPr="00D34F77">
        <w:rPr>
          <w:rFonts w:ascii="Myriad Pro" w:hAnsi="Myriad Pro"/>
          <w:color w:val="45453F"/>
          <w:spacing w:val="-2"/>
          <w:sz w:val="22"/>
          <w:szCs w:val="22"/>
        </w:rPr>
        <w:t>to</w:t>
      </w:r>
      <w:r w:rsidRPr="00D34F77">
        <w:rPr>
          <w:rFonts w:ascii="Myriad Pro" w:hAnsi="Myriad Pro"/>
          <w:color w:val="45453F"/>
          <w:sz w:val="22"/>
          <w:szCs w:val="22"/>
        </w:rPr>
        <w:t xml:space="preserve"> enhance our </w:t>
      </w:r>
      <w:r w:rsidRPr="00D34F77">
        <w:rPr>
          <w:rFonts w:ascii="Myriad Pro" w:hAnsi="Myriad Pro"/>
          <w:color w:val="45453F"/>
          <w:spacing w:val="-2"/>
          <w:sz w:val="22"/>
          <w:szCs w:val="22"/>
        </w:rPr>
        <w:t>competent</w:t>
      </w:r>
      <w:r w:rsidRPr="00D34F77">
        <w:rPr>
          <w:rFonts w:ascii="Myriad Pro" w:hAnsi="Myriad Pro"/>
          <w:color w:val="45453F"/>
          <w:sz w:val="22"/>
          <w:szCs w:val="22"/>
        </w:rPr>
        <w:t xml:space="preserve"> </w:t>
      </w:r>
      <w:r w:rsidRPr="00D34F77">
        <w:rPr>
          <w:rFonts w:ascii="Myriad Pro" w:hAnsi="Myriad Pro"/>
          <w:color w:val="45453F"/>
          <w:spacing w:val="1"/>
          <w:sz w:val="22"/>
          <w:szCs w:val="22"/>
        </w:rPr>
        <w:t>capacity—with</w:t>
      </w:r>
      <w:r w:rsidRPr="00D34F77">
        <w:rPr>
          <w:rFonts w:ascii="Myriad Pro" w:hAnsi="Myriad Pro"/>
          <w:color w:val="45453F"/>
          <w:sz w:val="22"/>
          <w:szCs w:val="22"/>
        </w:rPr>
        <w:t xml:space="preserve"> particular</w:t>
      </w:r>
      <w:r w:rsidRPr="00D34F77">
        <w:rPr>
          <w:rFonts w:ascii="Myriad Pro" w:hAnsi="Myriad Pro"/>
          <w:color w:val="45453F"/>
          <w:spacing w:val="31"/>
          <w:sz w:val="22"/>
          <w:szCs w:val="22"/>
        </w:rPr>
        <w:t xml:space="preserve"> </w:t>
      </w:r>
      <w:r w:rsidRPr="00D34F77">
        <w:rPr>
          <w:rFonts w:ascii="Myriad Pro" w:hAnsi="Myriad Pro"/>
          <w:color w:val="45453F"/>
          <w:sz w:val="22"/>
          <w:szCs w:val="22"/>
        </w:rPr>
        <w:t xml:space="preserve">emphasis in the </w:t>
      </w:r>
      <w:r w:rsidRPr="00D34F77">
        <w:rPr>
          <w:rFonts w:ascii="Myriad Pro" w:hAnsi="Myriad Pro"/>
          <w:color w:val="45453F"/>
          <w:spacing w:val="-1"/>
          <w:sz w:val="22"/>
          <w:szCs w:val="22"/>
        </w:rPr>
        <w:t>areas</w:t>
      </w:r>
      <w:r w:rsidRPr="00D34F77">
        <w:rPr>
          <w:rFonts w:ascii="Myriad Pro" w:hAnsi="Myriad Pro"/>
          <w:color w:val="45453F"/>
          <w:sz w:val="22"/>
          <w:szCs w:val="22"/>
        </w:rPr>
        <w:t xml:space="preserve"> </w:t>
      </w:r>
      <w:r w:rsidRPr="00D34F77">
        <w:rPr>
          <w:rFonts w:ascii="Myriad Pro" w:hAnsi="Myriad Pro"/>
          <w:color w:val="45453F"/>
          <w:spacing w:val="-2"/>
          <w:sz w:val="22"/>
          <w:szCs w:val="22"/>
        </w:rPr>
        <w:t>of</w:t>
      </w:r>
      <w:r w:rsidRPr="00D34F77">
        <w:rPr>
          <w:rFonts w:ascii="Myriad Pro" w:hAnsi="Myriad Pro"/>
          <w:color w:val="45453F"/>
          <w:sz w:val="22"/>
          <w:szCs w:val="22"/>
        </w:rPr>
        <w:t xml:space="preserve"> </w:t>
      </w:r>
      <w:r w:rsidRPr="00D34F77">
        <w:rPr>
          <w:rFonts w:ascii="Myriad Pro" w:hAnsi="Myriad Pro"/>
          <w:color w:val="45453F"/>
          <w:spacing w:val="-1"/>
          <w:sz w:val="22"/>
          <w:szCs w:val="22"/>
        </w:rPr>
        <w:t>geology,</w:t>
      </w:r>
      <w:r w:rsidRPr="00D34F77">
        <w:rPr>
          <w:rFonts w:ascii="Myriad Pro" w:hAnsi="Myriad Pro"/>
          <w:color w:val="45453F"/>
          <w:sz w:val="22"/>
          <w:szCs w:val="22"/>
        </w:rPr>
        <w:t xml:space="preserve"> </w:t>
      </w:r>
      <w:r w:rsidRPr="00D34F77">
        <w:rPr>
          <w:rFonts w:ascii="Myriad Pro" w:hAnsi="Myriad Pro"/>
          <w:color w:val="45453F"/>
          <w:spacing w:val="-2"/>
          <w:sz w:val="22"/>
          <w:szCs w:val="22"/>
        </w:rPr>
        <w:t>reserve/petroleum</w:t>
      </w:r>
      <w:r w:rsidRPr="00D34F77">
        <w:rPr>
          <w:rFonts w:ascii="Myriad Pro" w:hAnsi="Myriad Pro"/>
          <w:color w:val="45453F"/>
          <w:sz w:val="22"/>
          <w:szCs w:val="22"/>
        </w:rPr>
        <w:t xml:space="preserve"> engineering, and geophysics—to</w:t>
      </w:r>
      <w:r w:rsidRPr="00D34F77">
        <w:rPr>
          <w:rFonts w:ascii="Myriad Pro" w:hAnsi="Myriad Pro"/>
          <w:color w:val="45453F"/>
          <w:spacing w:val="43"/>
          <w:sz w:val="22"/>
          <w:szCs w:val="22"/>
        </w:rPr>
        <w:t xml:space="preserve"> </w:t>
      </w:r>
      <w:r w:rsidRPr="00D34F77">
        <w:rPr>
          <w:rFonts w:ascii="Myriad Pro" w:hAnsi="Myriad Pro"/>
          <w:color w:val="45453F"/>
          <w:spacing w:val="-1"/>
          <w:sz w:val="22"/>
          <w:szCs w:val="22"/>
        </w:rPr>
        <w:t xml:space="preserve">assist </w:t>
      </w:r>
      <w:r w:rsidRPr="00D34F77">
        <w:rPr>
          <w:rFonts w:ascii="Myriad Pro" w:hAnsi="Myriad Pro"/>
          <w:color w:val="45453F"/>
          <w:sz w:val="22"/>
          <w:szCs w:val="22"/>
        </w:rPr>
        <w:t>in</w:t>
      </w:r>
      <w:r w:rsidRPr="00D34F77">
        <w:rPr>
          <w:rFonts w:ascii="Myriad Pro" w:hAnsi="Myriad Pro"/>
          <w:color w:val="45453F"/>
          <w:spacing w:val="-1"/>
          <w:sz w:val="22"/>
          <w:szCs w:val="22"/>
        </w:rPr>
        <w:t xml:space="preserve"> </w:t>
      </w:r>
      <w:r w:rsidRPr="00D34F77">
        <w:rPr>
          <w:rFonts w:ascii="Myriad Pro" w:hAnsi="Myriad Pro"/>
          <w:color w:val="45453F"/>
          <w:spacing w:val="-2"/>
          <w:sz w:val="22"/>
          <w:szCs w:val="22"/>
        </w:rPr>
        <w:t>improving</w:t>
      </w:r>
      <w:r w:rsidRPr="00D34F77">
        <w:rPr>
          <w:rFonts w:ascii="Myriad Pro" w:hAnsi="Myriad Pro"/>
          <w:color w:val="45453F"/>
          <w:spacing w:val="-1"/>
          <w:sz w:val="22"/>
          <w:szCs w:val="22"/>
        </w:rPr>
        <w:t xml:space="preserve"> </w:t>
      </w:r>
      <w:r w:rsidRPr="00D34F77">
        <w:rPr>
          <w:rFonts w:ascii="Myriad Pro" w:hAnsi="Myriad Pro"/>
          <w:color w:val="45453F"/>
          <w:sz w:val="22"/>
          <w:szCs w:val="22"/>
        </w:rPr>
        <w:t>the</w:t>
      </w:r>
      <w:r w:rsidRPr="00D34F77">
        <w:rPr>
          <w:rFonts w:ascii="Myriad Pro" w:hAnsi="Myriad Pro"/>
          <w:color w:val="45453F"/>
          <w:spacing w:val="-1"/>
          <w:sz w:val="22"/>
          <w:szCs w:val="22"/>
        </w:rPr>
        <w:t xml:space="preserve"> management </w:t>
      </w:r>
      <w:r w:rsidRPr="00D34F77">
        <w:rPr>
          <w:rFonts w:ascii="Myriad Pro" w:hAnsi="Myriad Pro"/>
          <w:color w:val="45453F"/>
          <w:spacing w:val="-2"/>
          <w:sz w:val="22"/>
          <w:szCs w:val="22"/>
        </w:rPr>
        <w:t>of</w:t>
      </w:r>
      <w:r w:rsidRPr="00D34F77">
        <w:rPr>
          <w:rFonts w:ascii="Myriad Pro" w:hAnsi="Myriad Pro"/>
          <w:color w:val="45453F"/>
          <w:spacing w:val="-1"/>
          <w:sz w:val="22"/>
          <w:szCs w:val="22"/>
        </w:rPr>
        <w:t xml:space="preserve"> Australia’s</w:t>
      </w:r>
      <w:r w:rsidRPr="00D34F77">
        <w:rPr>
          <w:rFonts w:ascii="Myriad Pro" w:hAnsi="Myriad Pro"/>
          <w:color w:val="45453F"/>
          <w:spacing w:val="-2"/>
          <w:sz w:val="22"/>
          <w:szCs w:val="22"/>
        </w:rPr>
        <w:t xml:space="preserve"> o</w:t>
      </w:r>
      <w:r w:rsidRPr="00D34F77">
        <w:rPr>
          <w:rFonts w:ascii="Myriad Pro" w:hAnsi="Myriad Pro"/>
          <w:color w:val="45453F"/>
          <w:spacing w:val="-3"/>
          <w:sz w:val="22"/>
          <w:szCs w:val="22"/>
        </w:rPr>
        <w:t>ffshor</w:t>
      </w:r>
      <w:r w:rsidRPr="00D34F77">
        <w:rPr>
          <w:rFonts w:ascii="Myriad Pro" w:hAnsi="Myriad Pro"/>
          <w:color w:val="45453F"/>
          <w:spacing w:val="-2"/>
          <w:sz w:val="22"/>
          <w:szCs w:val="22"/>
        </w:rPr>
        <w:t>e</w:t>
      </w:r>
      <w:r w:rsidRPr="00D34F77">
        <w:rPr>
          <w:rFonts w:ascii="Myriad Pro" w:hAnsi="Myriad Pro"/>
          <w:color w:val="45453F"/>
          <w:spacing w:val="-1"/>
          <w:sz w:val="22"/>
          <w:szCs w:val="22"/>
        </w:rPr>
        <w:t xml:space="preserve"> hydrocarbon resources, </w:t>
      </w:r>
      <w:r w:rsidRPr="00D34F77">
        <w:rPr>
          <w:rFonts w:ascii="Myriad Pro" w:hAnsi="Myriad Pro"/>
          <w:color w:val="45453F"/>
          <w:spacing w:val="-2"/>
          <w:sz w:val="22"/>
          <w:szCs w:val="22"/>
        </w:rPr>
        <w:t>both</w:t>
      </w:r>
      <w:r w:rsidRPr="00D34F77">
        <w:rPr>
          <w:rFonts w:ascii="Myriad Pro" w:hAnsi="Myriad Pro"/>
          <w:color w:val="45453F"/>
          <w:spacing w:val="53"/>
          <w:sz w:val="22"/>
          <w:szCs w:val="22"/>
        </w:rPr>
        <w:t xml:space="preserve"> </w:t>
      </w:r>
      <w:r w:rsidRPr="00D34F77">
        <w:rPr>
          <w:rFonts w:ascii="Myriad Pro" w:hAnsi="Myriad Pro"/>
          <w:color w:val="45453F"/>
          <w:spacing w:val="-3"/>
          <w:sz w:val="22"/>
          <w:szCs w:val="22"/>
        </w:rPr>
        <w:t>discovered</w:t>
      </w:r>
      <w:r w:rsidRPr="00D34F77">
        <w:rPr>
          <w:rFonts w:ascii="Myriad Pro" w:hAnsi="Myriad Pro"/>
          <w:color w:val="45453F"/>
          <w:sz w:val="22"/>
          <w:szCs w:val="22"/>
        </w:rPr>
        <w:t xml:space="preserve"> and </w:t>
      </w:r>
      <w:r w:rsidRPr="00D34F77">
        <w:rPr>
          <w:rFonts w:ascii="Myriad Pro" w:hAnsi="Myriad Pro"/>
          <w:color w:val="45453F"/>
          <w:spacing w:val="-2"/>
          <w:sz w:val="22"/>
          <w:szCs w:val="22"/>
        </w:rPr>
        <w:t>undiscovered.</w:t>
      </w:r>
    </w:p>
    <w:p w:rsidR="00D34F77" w:rsidRPr="00D34F77" w:rsidRDefault="00D34F77" w:rsidP="00D34F77">
      <w:r w:rsidRPr="00D34F77">
        <w:t>In relation to our activities in 2014</w:t>
      </w:r>
      <w:r w:rsidR="00203665">
        <w:t>–</w:t>
      </w:r>
      <w:r w:rsidRPr="00D34F77">
        <w:t>15, NOPTA celebrated several firsts, including independent survey of key stakeholders, implementation of a 3–year Corporate Plan on a page, and being awarded the 2015 National Archives Award for Digital Excellence in the small agency category. In addition, the Department engaged an independent third party to audit NOPTA’s legislative compliance that concluded NOPTA has in place comprehensive assurance arrangements for managing compliance with respect to applicable elements of the Offshore Petroleum and Greenhouse Gas Storage Act 2006. A statutory Ministerial Review of NOPTA’s first three years of operations also commenced in 2015 (2015 Operational Review).</w:t>
      </w:r>
    </w:p>
    <w:p w:rsidR="00D34F77" w:rsidRPr="00D34F77" w:rsidRDefault="00D34F77" w:rsidP="00D34F77">
      <w:pPr>
        <w:pStyle w:val="BodyText1"/>
        <w:ind w:left="0" w:right="95"/>
        <w:rPr>
          <w:rFonts w:ascii="Myriad Pro" w:hAnsi="Myriad Pro"/>
          <w:color w:val="45453F"/>
          <w:spacing w:val="-2"/>
          <w:sz w:val="22"/>
          <w:szCs w:val="22"/>
        </w:rPr>
      </w:pPr>
      <w:r w:rsidRPr="00D34F77">
        <w:rPr>
          <w:rFonts w:ascii="Myriad Pro" w:hAnsi="Myriad Pro"/>
          <w:color w:val="45453F"/>
          <w:sz w:val="22"/>
          <w:szCs w:val="22"/>
        </w:rPr>
        <w:t xml:space="preserve">The 2015 </w:t>
      </w:r>
      <w:r w:rsidRPr="00D34F77">
        <w:rPr>
          <w:rFonts w:ascii="Myriad Pro" w:hAnsi="Myriad Pro"/>
          <w:color w:val="45453F"/>
          <w:spacing w:val="-1"/>
          <w:sz w:val="22"/>
          <w:szCs w:val="22"/>
        </w:rPr>
        <w:t>Operational</w:t>
      </w:r>
      <w:r w:rsidRPr="00D34F77">
        <w:rPr>
          <w:rFonts w:ascii="Myriad Pro" w:hAnsi="Myriad Pro"/>
          <w:color w:val="45453F"/>
          <w:sz w:val="22"/>
          <w:szCs w:val="22"/>
        </w:rPr>
        <w:t xml:space="preserve"> </w:t>
      </w:r>
      <w:r w:rsidRPr="00D34F77">
        <w:rPr>
          <w:rFonts w:ascii="Myriad Pro" w:hAnsi="Myriad Pro"/>
          <w:color w:val="45453F"/>
          <w:spacing w:val="-2"/>
          <w:sz w:val="22"/>
          <w:szCs w:val="22"/>
        </w:rPr>
        <w:t>Review</w:t>
      </w:r>
      <w:r w:rsidRPr="00D34F77">
        <w:rPr>
          <w:rFonts w:ascii="Myriad Pro" w:hAnsi="Myriad Pro"/>
          <w:color w:val="45453F"/>
          <w:sz w:val="22"/>
          <w:szCs w:val="22"/>
        </w:rPr>
        <w:t xml:space="preserve"> </w:t>
      </w:r>
      <w:r w:rsidRPr="00D34F77">
        <w:rPr>
          <w:rFonts w:ascii="Myriad Pro" w:hAnsi="Myriad Pro"/>
          <w:color w:val="45453F"/>
          <w:spacing w:val="-1"/>
          <w:sz w:val="22"/>
          <w:szCs w:val="22"/>
        </w:rPr>
        <w:t>report</w:t>
      </w:r>
      <w:r w:rsidRPr="00D34F77">
        <w:rPr>
          <w:rFonts w:ascii="Myriad Pro" w:hAnsi="Myriad Pro"/>
          <w:color w:val="45453F"/>
          <w:sz w:val="22"/>
          <w:szCs w:val="22"/>
        </w:rPr>
        <w:t xml:space="preserve"> </w:t>
      </w:r>
      <w:r w:rsidRPr="00D34F77">
        <w:rPr>
          <w:rFonts w:ascii="Myriad Pro" w:hAnsi="Myriad Pro"/>
          <w:color w:val="45453F"/>
          <w:spacing w:val="-2"/>
          <w:sz w:val="22"/>
          <w:szCs w:val="22"/>
        </w:rPr>
        <w:t>to</w:t>
      </w:r>
      <w:r w:rsidRPr="00D34F77">
        <w:rPr>
          <w:rFonts w:ascii="Myriad Pro" w:hAnsi="Myriad Pro"/>
          <w:color w:val="45453F"/>
          <w:sz w:val="22"/>
          <w:szCs w:val="22"/>
        </w:rPr>
        <w:t xml:space="preserve"> the </w:t>
      </w:r>
      <w:r w:rsidRPr="00D34F77">
        <w:rPr>
          <w:rFonts w:ascii="Myriad Pro" w:hAnsi="Myriad Pro"/>
          <w:color w:val="45453F"/>
          <w:spacing w:val="-1"/>
          <w:sz w:val="22"/>
          <w:szCs w:val="22"/>
        </w:rPr>
        <w:t>former</w:t>
      </w:r>
      <w:r w:rsidRPr="00D34F77">
        <w:rPr>
          <w:rFonts w:ascii="Myriad Pro" w:hAnsi="Myriad Pro"/>
          <w:color w:val="45453F"/>
          <w:sz w:val="22"/>
          <w:szCs w:val="22"/>
        </w:rPr>
        <w:t xml:space="preserve"> </w:t>
      </w:r>
      <w:r w:rsidRPr="00D34F77">
        <w:rPr>
          <w:rFonts w:ascii="Myriad Pro" w:hAnsi="Myriad Pro"/>
          <w:color w:val="45453F"/>
          <w:spacing w:val="-1"/>
          <w:sz w:val="22"/>
          <w:szCs w:val="22"/>
        </w:rPr>
        <w:t>Minister</w:t>
      </w:r>
      <w:r w:rsidRPr="00D34F77">
        <w:rPr>
          <w:rFonts w:ascii="Myriad Pro" w:hAnsi="Myriad Pro"/>
          <w:color w:val="45453F"/>
          <w:sz w:val="22"/>
          <w:szCs w:val="22"/>
        </w:rPr>
        <w:t xml:space="preserve"> </w:t>
      </w:r>
      <w:r w:rsidRPr="00D34F77">
        <w:rPr>
          <w:rFonts w:ascii="Myriad Pro" w:hAnsi="Myriad Pro"/>
          <w:color w:val="45453F"/>
          <w:spacing w:val="-2"/>
          <w:sz w:val="22"/>
          <w:szCs w:val="22"/>
        </w:rPr>
        <w:t>for</w:t>
      </w:r>
      <w:r w:rsidRPr="00D34F77">
        <w:rPr>
          <w:rFonts w:ascii="Myriad Pro" w:hAnsi="Myriad Pro"/>
          <w:color w:val="45453F"/>
          <w:sz w:val="22"/>
          <w:szCs w:val="22"/>
        </w:rPr>
        <w:t xml:space="preserve"> </w:t>
      </w:r>
      <w:r w:rsidRPr="00D34F77">
        <w:rPr>
          <w:rFonts w:ascii="Myriad Pro" w:hAnsi="Myriad Pro"/>
          <w:color w:val="45453F"/>
          <w:spacing w:val="-1"/>
          <w:sz w:val="22"/>
          <w:szCs w:val="22"/>
        </w:rPr>
        <w:t>Industry</w:t>
      </w:r>
      <w:r w:rsidRPr="00D34F77">
        <w:rPr>
          <w:rFonts w:ascii="Myriad Pro" w:hAnsi="Myriad Pro"/>
          <w:color w:val="45453F"/>
          <w:sz w:val="22"/>
          <w:szCs w:val="22"/>
        </w:rPr>
        <w:t xml:space="preserve"> and Science was</w:t>
      </w:r>
      <w:r w:rsidRPr="00D34F77">
        <w:rPr>
          <w:rFonts w:ascii="Myriad Pro" w:hAnsi="Myriad Pro"/>
          <w:color w:val="45453F"/>
          <w:spacing w:val="33"/>
          <w:sz w:val="22"/>
          <w:szCs w:val="22"/>
        </w:rPr>
        <w:t xml:space="preserve"> </w:t>
      </w:r>
      <w:r w:rsidRPr="00D34F77">
        <w:rPr>
          <w:rFonts w:ascii="Myriad Pro" w:hAnsi="Myriad Pro"/>
          <w:color w:val="45453F"/>
          <w:sz w:val="22"/>
          <w:szCs w:val="22"/>
        </w:rPr>
        <w:t xml:space="preserve">tabled in </w:t>
      </w:r>
      <w:r w:rsidRPr="00D34F77">
        <w:rPr>
          <w:rFonts w:ascii="Myriad Pro" w:hAnsi="Myriad Pro"/>
          <w:color w:val="45453F"/>
          <w:spacing w:val="-1"/>
          <w:sz w:val="22"/>
          <w:szCs w:val="22"/>
        </w:rPr>
        <w:t>Parliament</w:t>
      </w:r>
      <w:r w:rsidRPr="00D34F77">
        <w:rPr>
          <w:rFonts w:ascii="Myriad Pro" w:hAnsi="Myriad Pro"/>
          <w:color w:val="45453F"/>
          <w:spacing w:val="1"/>
          <w:sz w:val="22"/>
          <w:szCs w:val="22"/>
        </w:rPr>
        <w:t xml:space="preserve"> </w:t>
      </w:r>
      <w:r w:rsidRPr="00D34F77">
        <w:rPr>
          <w:rFonts w:ascii="Myriad Pro" w:hAnsi="Myriad Pro"/>
          <w:color w:val="45453F"/>
          <w:sz w:val="22"/>
          <w:szCs w:val="22"/>
        </w:rPr>
        <w:t xml:space="preserve">on </w:t>
      </w:r>
      <w:r>
        <w:rPr>
          <w:rFonts w:ascii="Myriad Pro" w:hAnsi="Myriad Pro"/>
          <w:color w:val="45453F"/>
          <w:spacing w:val="-1"/>
          <w:sz w:val="22"/>
          <w:szCs w:val="22"/>
        </w:rPr>
        <w:t>16</w:t>
      </w:r>
      <w:r w:rsidRPr="00D34F77">
        <w:rPr>
          <w:rFonts w:ascii="Myriad Pro" w:hAnsi="Myriad Pro"/>
          <w:color w:val="45453F"/>
          <w:spacing w:val="-1"/>
          <w:sz w:val="22"/>
          <w:szCs w:val="22"/>
          <w:vertAlign w:val="superscript"/>
        </w:rPr>
        <w:t>th</w:t>
      </w:r>
      <w:r>
        <w:rPr>
          <w:rFonts w:ascii="Myriad Pro" w:hAnsi="Myriad Pro"/>
          <w:color w:val="45453F"/>
          <w:spacing w:val="-1"/>
          <w:sz w:val="22"/>
          <w:szCs w:val="22"/>
        </w:rPr>
        <w:t xml:space="preserve"> </w:t>
      </w:r>
      <w:r w:rsidRPr="00D34F77">
        <w:rPr>
          <w:rFonts w:ascii="Myriad Pro" w:hAnsi="Myriad Pro"/>
          <w:color w:val="45453F"/>
          <w:spacing w:val="-1"/>
          <w:sz w:val="22"/>
          <w:szCs w:val="22"/>
        </w:rPr>
        <w:t>September</w:t>
      </w:r>
      <w:r w:rsidRPr="00D34F77">
        <w:rPr>
          <w:rFonts w:ascii="Myriad Pro" w:hAnsi="Myriad Pro"/>
          <w:color w:val="45453F"/>
          <w:spacing w:val="1"/>
          <w:sz w:val="22"/>
          <w:szCs w:val="22"/>
        </w:rPr>
        <w:t xml:space="preserve"> </w:t>
      </w:r>
      <w:r w:rsidRPr="00D34F77">
        <w:rPr>
          <w:rFonts w:ascii="Myriad Pro" w:hAnsi="Myriad Pro"/>
          <w:color w:val="45453F"/>
          <w:sz w:val="22"/>
          <w:szCs w:val="22"/>
        </w:rPr>
        <w:t>2015. The</w:t>
      </w:r>
      <w:r w:rsidRPr="00D34F77">
        <w:rPr>
          <w:rFonts w:ascii="Myriad Pro" w:hAnsi="Myriad Pro"/>
          <w:color w:val="45453F"/>
          <w:spacing w:val="1"/>
          <w:sz w:val="22"/>
          <w:szCs w:val="22"/>
        </w:rPr>
        <w:t xml:space="preserve"> </w:t>
      </w:r>
      <w:r w:rsidRPr="00D34F77">
        <w:rPr>
          <w:rFonts w:ascii="Myriad Pro" w:hAnsi="Myriad Pro"/>
          <w:color w:val="45453F"/>
          <w:spacing w:val="-2"/>
          <w:sz w:val="22"/>
          <w:szCs w:val="22"/>
        </w:rPr>
        <w:t>review’s</w:t>
      </w:r>
      <w:r w:rsidRPr="00D34F77">
        <w:rPr>
          <w:rFonts w:ascii="Myriad Pro" w:hAnsi="Myriad Pro"/>
          <w:color w:val="45453F"/>
          <w:sz w:val="22"/>
          <w:szCs w:val="22"/>
        </w:rPr>
        <w:t xml:space="preserve"> </w:t>
      </w:r>
      <w:r w:rsidRPr="00D34F77">
        <w:rPr>
          <w:rFonts w:ascii="Myriad Pro" w:hAnsi="Myriad Pro"/>
          <w:color w:val="45453F"/>
          <w:spacing w:val="-3"/>
          <w:sz w:val="22"/>
          <w:szCs w:val="22"/>
        </w:rPr>
        <w:t>overall</w:t>
      </w:r>
      <w:r w:rsidRPr="00D34F77">
        <w:rPr>
          <w:rFonts w:ascii="Myriad Pro" w:hAnsi="Myriad Pro"/>
          <w:color w:val="45453F"/>
          <w:sz w:val="22"/>
          <w:szCs w:val="22"/>
        </w:rPr>
        <w:t xml:space="preserve"> finding</w:t>
      </w:r>
      <w:r w:rsidRPr="00D34F77">
        <w:rPr>
          <w:rFonts w:ascii="Myriad Pro" w:hAnsi="Myriad Pro"/>
          <w:color w:val="45453F"/>
          <w:spacing w:val="1"/>
          <w:sz w:val="22"/>
          <w:szCs w:val="22"/>
        </w:rPr>
        <w:t xml:space="preserve"> </w:t>
      </w:r>
      <w:r w:rsidRPr="00D34F77">
        <w:rPr>
          <w:rFonts w:ascii="Myriad Pro" w:hAnsi="Myriad Pro"/>
          <w:color w:val="45453F"/>
          <w:sz w:val="22"/>
          <w:szCs w:val="22"/>
        </w:rPr>
        <w:t xml:space="preserve">was </w:t>
      </w:r>
      <w:r w:rsidRPr="00D34F77">
        <w:rPr>
          <w:rFonts w:ascii="Myriad Pro" w:hAnsi="Myriad Pro"/>
          <w:color w:val="45453F"/>
          <w:spacing w:val="-2"/>
          <w:sz w:val="22"/>
          <w:szCs w:val="22"/>
        </w:rPr>
        <w:t>that</w:t>
      </w:r>
      <w:r w:rsidRPr="00D34F77">
        <w:rPr>
          <w:rFonts w:ascii="Myriad Pro" w:hAnsi="Myriad Pro"/>
          <w:color w:val="45453F"/>
          <w:spacing w:val="1"/>
          <w:sz w:val="22"/>
          <w:szCs w:val="22"/>
        </w:rPr>
        <w:t xml:space="preserve"> </w:t>
      </w:r>
      <w:r w:rsidRPr="00D34F77">
        <w:rPr>
          <w:rFonts w:ascii="Myriad Pro" w:hAnsi="Myriad Pro"/>
          <w:color w:val="45453F"/>
          <w:spacing w:val="-4"/>
          <w:sz w:val="22"/>
          <w:szCs w:val="22"/>
        </w:rPr>
        <w:t>NOPTA</w:t>
      </w:r>
      <w:r w:rsidRPr="00D34F77">
        <w:rPr>
          <w:rFonts w:ascii="Myriad Pro" w:hAnsi="Myriad Pro"/>
          <w:color w:val="45453F"/>
          <w:spacing w:val="49"/>
          <w:sz w:val="22"/>
          <w:szCs w:val="22"/>
        </w:rPr>
        <w:t xml:space="preserve"> </w:t>
      </w:r>
      <w:r w:rsidRPr="00D34F77">
        <w:rPr>
          <w:rFonts w:ascii="Myriad Pro" w:hAnsi="Myriad Pro"/>
          <w:color w:val="45453F"/>
          <w:sz w:val="22"/>
          <w:szCs w:val="22"/>
        </w:rPr>
        <w:t>is</w:t>
      </w:r>
      <w:r w:rsidRPr="00D34F77">
        <w:rPr>
          <w:rFonts w:ascii="Myriad Pro" w:hAnsi="Myriad Pro"/>
          <w:color w:val="45453F"/>
          <w:spacing w:val="-2"/>
          <w:sz w:val="22"/>
          <w:szCs w:val="22"/>
        </w:rPr>
        <w:t xml:space="preserve"> </w:t>
      </w:r>
      <w:r w:rsidRPr="00D34F77">
        <w:rPr>
          <w:rFonts w:ascii="Myriad Pro" w:hAnsi="Myriad Pro"/>
          <w:color w:val="45453F"/>
          <w:spacing w:val="-1"/>
          <w:sz w:val="22"/>
          <w:szCs w:val="22"/>
        </w:rPr>
        <w:t xml:space="preserve">contributing </w:t>
      </w:r>
      <w:r w:rsidRPr="00D34F77">
        <w:rPr>
          <w:rFonts w:ascii="Myriad Pro" w:hAnsi="Myriad Pro"/>
          <w:color w:val="45453F"/>
          <w:spacing w:val="-2"/>
          <w:sz w:val="22"/>
          <w:szCs w:val="22"/>
        </w:rPr>
        <w:t>to</w:t>
      </w:r>
      <w:r w:rsidRPr="00D34F77">
        <w:rPr>
          <w:rFonts w:ascii="Myriad Pro" w:hAnsi="Myriad Pro"/>
          <w:color w:val="45453F"/>
          <w:spacing w:val="-1"/>
          <w:sz w:val="22"/>
          <w:szCs w:val="22"/>
        </w:rPr>
        <w:t xml:space="preserve"> </w:t>
      </w:r>
      <w:r w:rsidRPr="00D34F77">
        <w:rPr>
          <w:rFonts w:ascii="Myriad Pro" w:hAnsi="Myriad Pro"/>
          <w:color w:val="45453F"/>
          <w:sz w:val="22"/>
          <w:szCs w:val="22"/>
        </w:rPr>
        <w:t>the</w:t>
      </w:r>
      <w:r w:rsidRPr="00D34F77">
        <w:rPr>
          <w:rFonts w:ascii="Myriad Pro" w:hAnsi="Myriad Pro"/>
          <w:color w:val="45453F"/>
          <w:spacing w:val="-1"/>
          <w:sz w:val="22"/>
          <w:szCs w:val="22"/>
        </w:rPr>
        <w:t xml:space="preserve"> efficiency </w:t>
      </w:r>
      <w:r w:rsidRPr="00D34F77">
        <w:rPr>
          <w:rFonts w:ascii="Myriad Pro" w:hAnsi="Myriad Pro"/>
          <w:color w:val="45453F"/>
          <w:spacing w:val="-2"/>
          <w:sz w:val="22"/>
          <w:szCs w:val="22"/>
        </w:rPr>
        <w:t>of</w:t>
      </w:r>
      <w:r w:rsidRPr="00D34F77">
        <w:rPr>
          <w:rFonts w:ascii="Myriad Pro" w:hAnsi="Myriad Pro"/>
          <w:color w:val="45453F"/>
          <w:spacing w:val="-1"/>
          <w:sz w:val="22"/>
          <w:szCs w:val="22"/>
        </w:rPr>
        <w:t xml:space="preserve"> </w:t>
      </w:r>
      <w:r w:rsidRPr="00D34F77">
        <w:rPr>
          <w:rFonts w:ascii="Myriad Pro" w:hAnsi="Myriad Pro"/>
          <w:color w:val="45453F"/>
          <w:sz w:val="22"/>
          <w:szCs w:val="22"/>
        </w:rPr>
        <w:t>decision</w:t>
      </w:r>
      <w:r w:rsidRPr="00D34F77">
        <w:rPr>
          <w:rFonts w:ascii="Myriad Pro" w:hAnsi="Myriad Pro"/>
          <w:color w:val="45453F"/>
          <w:spacing w:val="-2"/>
          <w:sz w:val="22"/>
          <w:szCs w:val="22"/>
        </w:rPr>
        <w:t xml:space="preserve"> </w:t>
      </w:r>
      <w:r w:rsidRPr="00D34F77">
        <w:rPr>
          <w:rFonts w:ascii="Myriad Pro" w:hAnsi="Myriad Pro"/>
          <w:color w:val="45453F"/>
          <w:sz w:val="22"/>
          <w:szCs w:val="22"/>
        </w:rPr>
        <w:t>making</w:t>
      </w:r>
      <w:r w:rsidRPr="00D34F77">
        <w:rPr>
          <w:rFonts w:ascii="Myriad Pro" w:hAnsi="Myriad Pro"/>
          <w:color w:val="45453F"/>
          <w:spacing w:val="-1"/>
          <w:sz w:val="22"/>
          <w:szCs w:val="22"/>
        </w:rPr>
        <w:t xml:space="preserve"> </w:t>
      </w:r>
      <w:r w:rsidRPr="00D34F77">
        <w:rPr>
          <w:rFonts w:ascii="Myriad Pro" w:hAnsi="Myriad Pro"/>
          <w:color w:val="45453F"/>
          <w:sz w:val="22"/>
          <w:szCs w:val="22"/>
        </w:rPr>
        <w:t>by</w:t>
      </w:r>
      <w:r w:rsidRPr="00D34F77">
        <w:rPr>
          <w:rFonts w:ascii="Myriad Pro" w:hAnsi="Myriad Pro"/>
          <w:color w:val="45453F"/>
          <w:spacing w:val="-1"/>
          <w:sz w:val="22"/>
          <w:szCs w:val="22"/>
        </w:rPr>
        <w:t xml:space="preserve"> </w:t>
      </w:r>
      <w:r w:rsidRPr="00D34F77">
        <w:rPr>
          <w:rFonts w:ascii="Myriad Pro" w:hAnsi="Myriad Pro"/>
          <w:color w:val="45453F"/>
          <w:sz w:val="22"/>
          <w:szCs w:val="22"/>
        </w:rPr>
        <w:t>the</w:t>
      </w:r>
      <w:r w:rsidRPr="00D34F77">
        <w:rPr>
          <w:rFonts w:ascii="Myriad Pro" w:hAnsi="Myriad Pro"/>
          <w:color w:val="45453F"/>
          <w:spacing w:val="-1"/>
          <w:sz w:val="22"/>
          <w:szCs w:val="22"/>
        </w:rPr>
        <w:t xml:space="preserve"> Joint Authority, </w:t>
      </w:r>
      <w:r w:rsidRPr="00D34F77">
        <w:rPr>
          <w:rFonts w:ascii="Myriad Pro" w:hAnsi="Myriad Pro"/>
          <w:color w:val="45453F"/>
          <w:sz w:val="22"/>
          <w:szCs w:val="22"/>
        </w:rPr>
        <w:t>and</w:t>
      </w:r>
      <w:r w:rsidRPr="00D34F77">
        <w:rPr>
          <w:rFonts w:ascii="Myriad Pro" w:hAnsi="Myriad Pro"/>
          <w:color w:val="45453F"/>
          <w:spacing w:val="-2"/>
          <w:sz w:val="22"/>
          <w:szCs w:val="22"/>
        </w:rPr>
        <w:t xml:space="preserve"> </w:t>
      </w:r>
      <w:r w:rsidRPr="00D34F77">
        <w:rPr>
          <w:rFonts w:ascii="Myriad Pro" w:hAnsi="Myriad Pro"/>
          <w:color w:val="45453F"/>
          <w:spacing w:val="-1"/>
          <w:sz w:val="22"/>
          <w:szCs w:val="22"/>
        </w:rPr>
        <w:t>concluded</w:t>
      </w:r>
      <w:r w:rsidRPr="00D34F77">
        <w:rPr>
          <w:rFonts w:ascii="Myriad Pro" w:hAnsi="Myriad Pro"/>
          <w:color w:val="45453F"/>
          <w:spacing w:val="29"/>
          <w:sz w:val="22"/>
          <w:szCs w:val="22"/>
        </w:rPr>
        <w:t xml:space="preserve"> </w:t>
      </w:r>
      <w:r w:rsidRPr="00D34F77">
        <w:rPr>
          <w:rFonts w:ascii="Myriad Pro" w:hAnsi="Myriad Pro"/>
          <w:color w:val="45453F"/>
          <w:spacing w:val="-2"/>
          <w:sz w:val="22"/>
          <w:szCs w:val="22"/>
        </w:rPr>
        <w:t>that</w:t>
      </w:r>
      <w:r w:rsidRPr="00D34F77">
        <w:rPr>
          <w:rFonts w:ascii="Myriad Pro" w:hAnsi="Myriad Pro"/>
          <w:color w:val="45453F"/>
          <w:sz w:val="22"/>
          <w:szCs w:val="22"/>
        </w:rPr>
        <w:t xml:space="preserve"> </w:t>
      </w:r>
      <w:r w:rsidRPr="00D34F77">
        <w:rPr>
          <w:rFonts w:ascii="Myriad Pro" w:hAnsi="Myriad Pro"/>
          <w:color w:val="45453F"/>
          <w:spacing w:val="-4"/>
          <w:sz w:val="22"/>
          <w:szCs w:val="22"/>
        </w:rPr>
        <w:t>NOPTA’s</w:t>
      </w:r>
      <w:r w:rsidRPr="00D34F77">
        <w:rPr>
          <w:rFonts w:ascii="Myriad Pro" w:hAnsi="Myriad Pro"/>
          <w:color w:val="45453F"/>
          <w:sz w:val="22"/>
          <w:szCs w:val="22"/>
        </w:rPr>
        <w:t xml:space="preserve"> </w:t>
      </w:r>
      <w:r w:rsidRPr="00D34F77">
        <w:rPr>
          <w:rFonts w:ascii="Myriad Pro" w:hAnsi="Myriad Pro"/>
          <w:color w:val="45453F"/>
          <w:spacing w:val="-1"/>
          <w:sz w:val="22"/>
          <w:szCs w:val="22"/>
        </w:rPr>
        <w:t>establishment</w:t>
      </w:r>
      <w:r w:rsidRPr="00D34F77">
        <w:rPr>
          <w:rFonts w:ascii="Myriad Pro" w:hAnsi="Myriad Pro"/>
          <w:color w:val="45453F"/>
          <w:sz w:val="22"/>
          <w:szCs w:val="22"/>
        </w:rPr>
        <w:t xml:space="preserve"> and </w:t>
      </w:r>
      <w:r w:rsidRPr="00D34F77">
        <w:rPr>
          <w:rFonts w:ascii="Myriad Pro" w:hAnsi="Myriad Pro"/>
          <w:color w:val="45453F"/>
          <w:spacing w:val="-1"/>
          <w:sz w:val="22"/>
          <w:szCs w:val="22"/>
        </w:rPr>
        <w:t>subsequent</w:t>
      </w:r>
      <w:r w:rsidRPr="00D34F77">
        <w:rPr>
          <w:rFonts w:ascii="Myriad Pro" w:hAnsi="Myriad Pro"/>
          <w:color w:val="45453F"/>
          <w:sz w:val="22"/>
          <w:szCs w:val="22"/>
        </w:rPr>
        <w:t xml:space="preserve"> </w:t>
      </w:r>
      <w:r w:rsidRPr="00D34F77">
        <w:rPr>
          <w:rFonts w:ascii="Myriad Pro" w:hAnsi="Myriad Pro"/>
          <w:color w:val="45453F"/>
          <w:spacing w:val="-2"/>
          <w:sz w:val="22"/>
          <w:szCs w:val="22"/>
        </w:rPr>
        <w:t>operations</w:t>
      </w:r>
      <w:r w:rsidRPr="00D34F77">
        <w:rPr>
          <w:rFonts w:ascii="Myriad Pro" w:hAnsi="Myriad Pro"/>
          <w:color w:val="45453F"/>
          <w:sz w:val="22"/>
          <w:szCs w:val="22"/>
        </w:rPr>
        <w:t xml:space="preserve"> have—to a </w:t>
      </w:r>
      <w:r w:rsidRPr="00D34F77">
        <w:rPr>
          <w:rFonts w:ascii="Myriad Pro" w:hAnsi="Myriad Pro"/>
          <w:color w:val="45453F"/>
          <w:spacing w:val="-1"/>
          <w:sz w:val="22"/>
          <w:szCs w:val="22"/>
        </w:rPr>
        <w:t>large</w:t>
      </w:r>
      <w:r w:rsidRPr="00D34F77">
        <w:rPr>
          <w:rFonts w:ascii="Myriad Pro" w:hAnsi="Myriad Pro"/>
          <w:color w:val="45453F"/>
          <w:sz w:val="22"/>
          <w:szCs w:val="22"/>
        </w:rPr>
        <w:t xml:space="preserve"> extent—met the</w:t>
      </w:r>
      <w:r w:rsidRPr="00D34F77">
        <w:rPr>
          <w:rFonts w:ascii="Myriad Pro" w:hAnsi="Myriad Pro"/>
          <w:color w:val="45453F"/>
          <w:spacing w:val="51"/>
          <w:sz w:val="22"/>
          <w:szCs w:val="22"/>
        </w:rPr>
        <w:t xml:space="preserve"> </w:t>
      </w:r>
      <w:r w:rsidRPr="00D34F77">
        <w:rPr>
          <w:rFonts w:ascii="Myriad Pro" w:hAnsi="Myriad Pro"/>
          <w:color w:val="45453F"/>
          <w:spacing w:val="-2"/>
          <w:sz w:val="22"/>
          <w:szCs w:val="22"/>
        </w:rPr>
        <w:t>Australian</w:t>
      </w:r>
      <w:r w:rsidRPr="00D34F77">
        <w:rPr>
          <w:rFonts w:ascii="Myriad Pro" w:hAnsi="Myriad Pro"/>
          <w:color w:val="45453F"/>
          <w:sz w:val="22"/>
          <w:szCs w:val="22"/>
        </w:rPr>
        <w:t xml:space="preserve"> </w:t>
      </w:r>
      <w:r w:rsidRPr="00D34F77">
        <w:rPr>
          <w:rFonts w:ascii="Myriad Pro" w:hAnsi="Myriad Pro"/>
          <w:color w:val="45453F"/>
          <w:spacing w:val="-2"/>
          <w:sz w:val="22"/>
          <w:szCs w:val="22"/>
        </w:rPr>
        <w:t>Government’s</w:t>
      </w:r>
      <w:r w:rsidRPr="00D34F77">
        <w:rPr>
          <w:rFonts w:ascii="Myriad Pro" w:hAnsi="Myriad Pro"/>
          <w:color w:val="45453F"/>
          <w:sz w:val="22"/>
          <w:szCs w:val="22"/>
        </w:rPr>
        <w:t xml:space="preserve"> </w:t>
      </w:r>
      <w:r w:rsidRPr="00D34F77">
        <w:rPr>
          <w:rFonts w:ascii="Myriad Pro" w:hAnsi="Myriad Pro"/>
          <w:color w:val="45453F"/>
          <w:spacing w:val="-1"/>
          <w:sz w:val="22"/>
          <w:szCs w:val="22"/>
        </w:rPr>
        <w:t>response</w:t>
      </w:r>
      <w:r w:rsidRPr="00D34F77">
        <w:rPr>
          <w:rFonts w:ascii="Myriad Pro" w:hAnsi="Myriad Pro"/>
          <w:color w:val="45453F"/>
          <w:sz w:val="22"/>
          <w:szCs w:val="22"/>
        </w:rPr>
        <w:t xml:space="preserve"> </w:t>
      </w:r>
      <w:r w:rsidRPr="00D34F77">
        <w:rPr>
          <w:rFonts w:ascii="Myriad Pro" w:hAnsi="Myriad Pro"/>
          <w:color w:val="45453F"/>
          <w:spacing w:val="-2"/>
          <w:sz w:val="22"/>
          <w:szCs w:val="22"/>
        </w:rPr>
        <w:t>to</w:t>
      </w:r>
      <w:r w:rsidRPr="00D34F77">
        <w:rPr>
          <w:rFonts w:ascii="Myriad Pro" w:hAnsi="Myriad Pro"/>
          <w:color w:val="45453F"/>
          <w:sz w:val="22"/>
          <w:szCs w:val="22"/>
        </w:rPr>
        <w:t xml:space="preserve"> the 2009 </w:t>
      </w:r>
      <w:r w:rsidRPr="00D34F77">
        <w:rPr>
          <w:rFonts w:ascii="Myriad Pro" w:hAnsi="Myriad Pro"/>
          <w:color w:val="45453F"/>
          <w:spacing w:val="-1"/>
          <w:sz w:val="22"/>
          <w:szCs w:val="22"/>
        </w:rPr>
        <w:t>Productivity</w:t>
      </w:r>
      <w:r w:rsidRPr="00D34F77">
        <w:rPr>
          <w:rFonts w:ascii="Myriad Pro" w:hAnsi="Myriad Pro"/>
          <w:color w:val="45453F"/>
          <w:sz w:val="22"/>
          <w:szCs w:val="22"/>
        </w:rPr>
        <w:t xml:space="preserve"> </w:t>
      </w:r>
      <w:r w:rsidRPr="00D34F77">
        <w:rPr>
          <w:rFonts w:ascii="Myriad Pro" w:hAnsi="Myriad Pro"/>
          <w:color w:val="45453F"/>
          <w:spacing w:val="-1"/>
          <w:sz w:val="22"/>
          <w:szCs w:val="22"/>
        </w:rPr>
        <w:t>Commission</w:t>
      </w:r>
      <w:r w:rsidRPr="00D34F77">
        <w:rPr>
          <w:rFonts w:ascii="Myriad Pro" w:hAnsi="Myriad Pro"/>
          <w:color w:val="45453F"/>
          <w:sz w:val="22"/>
          <w:szCs w:val="22"/>
        </w:rPr>
        <w:t xml:space="preserve"> </w:t>
      </w:r>
      <w:r w:rsidRPr="00D34F77">
        <w:rPr>
          <w:rFonts w:ascii="Myriad Pro" w:hAnsi="Myriad Pro"/>
          <w:color w:val="45453F"/>
          <w:spacing w:val="-2"/>
          <w:sz w:val="22"/>
          <w:szCs w:val="22"/>
        </w:rPr>
        <w:t>Review.</w:t>
      </w:r>
      <w:r w:rsidRPr="00D34F77">
        <w:rPr>
          <w:rFonts w:ascii="Myriad Pro" w:hAnsi="Myriad Pro"/>
          <w:color w:val="45453F"/>
          <w:sz w:val="22"/>
          <w:szCs w:val="22"/>
        </w:rPr>
        <w:t xml:space="preserve"> It also</w:t>
      </w:r>
      <w:r w:rsidRPr="00D34F77">
        <w:rPr>
          <w:rFonts w:ascii="Myriad Pro" w:hAnsi="Myriad Pro"/>
          <w:color w:val="45453F"/>
          <w:spacing w:val="81"/>
          <w:sz w:val="22"/>
          <w:szCs w:val="22"/>
        </w:rPr>
        <w:t xml:space="preserve"> </w:t>
      </w:r>
      <w:r w:rsidRPr="00D34F77">
        <w:rPr>
          <w:rFonts w:ascii="Myriad Pro" w:hAnsi="Myriad Pro"/>
          <w:color w:val="45453F"/>
          <w:spacing w:val="-1"/>
          <w:sz w:val="22"/>
          <w:szCs w:val="22"/>
        </w:rPr>
        <w:t>found</w:t>
      </w:r>
      <w:r w:rsidRPr="00D34F77">
        <w:rPr>
          <w:rFonts w:ascii="Myriad Pro" w:hAnsi="Myriad Pro"/>
          <w:color w:val="45453F"/>
          <w:sz w:val="22"/>
          <w:szCs w:val="22"/>
        </w:rPr>
        <w:t xml:space="preserve"> </w:t>
      </w:r>
      <w:r w:rsidRPr="00D34F77">
        <w:rPr>
          <w:rFonts w:ascii="Myriad Pro" w:hAnsi="Myriad Pro"/>
          <w:color w:val="45453F"/>
          <w:spacing w:val="-1"/>
          <w:sz w:val="22"/>
          <w:szCs w:val="22"/>
        </w:rPr>
        <w:t>that,</w:t>
      </w:r>
      <w:r w:rsidRPr="00D34F77">
        <w:rPr>
          <w:rFonts w:ascii="Myriad Pro" w:hAnsi="Myriad Pro"/>
          <w:color w:val="45453F"/>
          <w:sz w:val="22"/>
          <w:szCs w:val="22"/>
        </w:rPr>
        <w:t xml:space="preserve"> as a </w:t>
      </w:r>
      <w:r w:rsidRPr="00D34F77">
        <w:rPr>
          <w:rFonts w:ascii="Myriad Pro" w:hAnsi="Myriad Pro"/>
          <w:color w:val="45453F"/>
          <w:spacing w:val="-3"/>
          <w:sz w:val="22"/>
          <w:szCs w:val="22"/>
        </w:rPr>
        <w:t>cost</w:t>
      </w:r>
      <w:r w:rsidRPr="00D34F77">
        <w:rPr>
          <w:rFonts w:ascii="Myriad Pro" w:hAnsi="Myriad Pro"/>
          <w:color w:val="45453F"/>
          <w:sz w:val="22"/>
          <w:szCs w:val="22"/>
        </w:rPr>
        <w:t xml:space="preserve"> </w:t>
      </w:r>
      <w:r w:rsidRPr="00D34F77">
        <w:rPr>
          <w:rFonts w:ascii="Myriad Pro" w:hAnsi="Myriad Pro"/>
          <w:color w:val="45453F"/>
          <w:spacing w:val="-3"/>
          <w:sz w:val="22"/>
          <w:szCs w:val="22"/>
        </w:rPr>
        <w:t>recovery</w:t>
      </w:r>
      <w:r w:rsidRPr="00D34F77">
        <w:rPr>
          <w:rFonts w:ascii="Myriad Pro" w:hAnsi="Myriad Pro"/>
          <w:color w:val="45453F"/>
          <w:sz w:val="22"/>
          <w:szCs w:val="22"/>
        </w:rPr>
        <w:t xml:space="preserve"> </w:t>
      </w:r>
      <w:r w:rsidRPr="00D34F77">
        <w:rPr>
          <w:rFonts w:ascii="Myriad Pro" w:hAnsi="Myriad Pro"/>
          <w:color w:val="45453F"/>
          <w:spacing w:val="-2"/>
          <w:sz w:val="22"/>
          <w:szCs w:val="22"/>
        </w:rPr>
        <w:t>agency,</w:t>
      </w:r>
      <w:r w:rsidRPr="00D34F77">
        <w:rPr>
          <w:rFonts w:ascii="Myriad Pro" w:hAnsi="Myriad Pro"/>
          <w:color w:val="45453F"/>
          <w:sz w:val="22"/>
          <w:szCs w:val="22"/>
        </w:rPr>
        <w:t xml:space="preserve"> </w:t>
      </w:r>
      <w:r w:rsidRPr="00D34F77">
        <w:rPr>
          <w:rFonts w:ascii="Myriad Pro" w:hAnsi="Myriad Pro"/>
          <w:color w:val="45453F"/>
          <w:spacing w:val="-4"/>
          <w:sz w:val="22"/>
          <w:szCs w:val="22"/>
        </w:rPr>
        <w:t>NOPTA</w:t>
      </w:r>
      <w:r w:rsidRPr="00D34F77">
        <w:rPr>
          <w:rFonts w:ascii="Myriad Pro" w:hAnsi="Myriad Pro"/>
          <w:color w:val="45453F"/>
          <w:sz w:val="22"/>
          <w:szCs w:val="22"/>
        </w:rPr>
        <w:t xml:space="preserve"> </w:t>
      </w:r>
      <w:r w:rsidRPr="00D34F77">
        <w:rPr>
          <w:rFonts w:ascii="Myriad Pro" w:hAnsi="Myriad Pro"/>
          <w:color w:val="45453F"/>
          <w:spacing w:val="-2"/>
          <w:sz w:val="22"/>
          <w:szCs w:val="22"/>
        </w:rPr>
        <w:t>provides</w:t>
      </w:r>
      <w:r w:rsidRPr="00D34F77">
        <w:rPr>
          <w:rFonts w:ascii="Myriad Pro" w:hAnsi="Myriad Pro"/>
          <w:color w:val="45453F"/>
          <w:sz w:val="22"/>
          <w:szCs w:val="22"/>
        </w:rPr>
        <w:t xml:space="preserve"> its functions </w:t>
      </w:r>
      <w:r w:rsidRPr="00D34F77">
        <w:rPr>
          <w:rFonts w:ascii="Myriad Pro" w:hAnsi="Myriad Pro"/>
          <w:color w:val="45453F"/>
          <w:spacing w:val="-3"/>
          <w:sz w:val="22"/>
          <w:szCs w:val="22"/>
        </w:rPr>
        <w:t>at</w:t>
      </w:r>
      <w:r w:rsidRPr="00D34F77">
        <w:rPr>
          <w:rFonts w:ascii="Myriad Pro" w:hAnsi="Myriad Pro"/>
          <w:color w:val="45453F"/>
          <w:sz w:val="22"/>
          <w:szCs w:val="22"/>
        </w:rPr>
        <w:t xml:space="preserve"> a </w:t>
      </w:r>
      <w:r w:rsidRPr="00D34F77">
        <w:rPr>
          <w:rFonts w:ascii="Myriad Pro" w:hAnsi="Myriad Pro"/>
          <w:color w:val="45453F"/>
          <w:spacing w:val="-1"/>
          <w:sz w:val="22"/>
          <w:szCs w:val="22"/>
        </w:rPr>
        <w:t>reasonable</w:t>
      </w:r>
      <w:r w:rsidRPr="00D34F77">
        <w:rPr>
          <w:rFonts w:ascii="Myriad Pro" w:hAnsi="Myriad Pro"/>
          <w:color w:val="45453F"/>
          <w:sz w:val="22"/>
          <w:szCs w:val="22"/>
        </w:rPr>
        <w:t xml:space="preserve"> </w:t>
      </w:r>
      <w:r w:rsidRPr="00D34F77">
        <w:rPr>
          <w:rFonts w:ascii="Myriad Pro" w:hAnsi="Myriad Pro"/>
          <w:color w:val="45453F"/>
          <w:spacing w:val="-3"/>
          <w:sz w:val="22"/>
          <w:szCs w:val="22"/>
        </w:rPr>
        <w:t>cost,</w:t>
      </w:r>
      <w:r w:rsidRPr="00D34F77">
        <w:rPr>
          <w:rFonts w:ascii="Myriad Pro" w:hAnsi="Myriad Pro"/>
          <w:color w:val="45453F"/>
          <w:spacing w:val="53"/>
          <w:sz w:val="22"/>
          <w:szCs w:val="22"/>
        </w:rPr>
        <w:t xml:space="preserve"> </w:t>
      </w:r>
      <w:r w:rsidRPr="00D34F77">
        <w:rPr>
          <w:rFonts w:ascii="Myriad Pro" w:hAnsi="Myriad Pro"/>
          <w:color w:val="45453F"/>
          <w:sz w:val="22"/>
          <w:szCs w:val="22"/>
        </w:rPr>
        <w:t>its</w:t>
      </w:r>
      <w:r w:rsidRPr="00D34F77">
        <w:rPr>
          <w:rFonts w:ascii="Myriad Pro" w:hAnsi="Myriad Pro"/>
          <w:color w:val="45453F"/>
          <w:spacing w:val="-1"/>
          <w:sz w:val="22"/>
          <w:szCs w:val="22"/>
        </w:rPr>
        <w:t xml:space="preserve"> </w:t>
      </w:r>
      <w:r w:rsidRPr="00D34F77">
        <w:rPr>
          <w:rFonts w:ascii="Myriad Pro" w:hAnsi="Myriad Pro"/>
          <w:color w:val="45453F"/>
          <w:spacing w:val="-2"/>
          <w:sz w:val="22"/>
          <w:szCs w:val="22"/>
        </w:rPr>
        <w:t>fee</w:t>
      </w:r>
      <w:r w:rsidRPr="00D34F77">
        <w:rPr>
          <w:rFonts w:ascii="Myriad Pro" w:hAnsi="Myriad Pro"/>
          <w:color w:val="45453F"/>
          <w:spacing w:val="-1"/>
          <w:sz w:val="22"/>
          <w:szCs w:val="22"/>
        </w:rPr>
        <w:t xml:space="preserve"> structure</w:t>
      </w:r>
      <w:r w:rsidRPr="00D34F77">
        <w:rPr>
          <w:rFonts w:ascii="Myriad Pro" w:hAnsi="Myriad Pro"/>
          <w:color w:val="45453F"/>
          <w:sz w:val="22"/>
          <w:szCs w:val="22"/>
        </w:rPr>
        <w:t xml:space="preserve"> is</w:t>
      </w:r>
      <w:r w:rsidRPr="00D34F77">
        <w:rPr>
          <w:rFonts w:ascii="Myriad Pro" w:hAnsi="Myriad Pro"/>
          <w:color w:val="45453F"/>
          <w:spacing w:val="-1"/>
          <w:sz w:val="22"/>
          <w:szCs w:val="22"/>
        </w:rPr>
        <w:t xml:space="preserve"> appropriate, </w:t>
      </w:r>
      <w:r w:rsidRPr="00D34F77">
        <w:rPr>
          <w:rFonts w:ascii="Myriad Pro" w:hAnsi="Myriad Pro"/>
          <w:color w:val="45453F"/>
          <w:sz w:val="22"/>
          <w:szCs w:val="22"/>
        </w:rPr>
        <w:t xml:space="preserve">and </w:t>
      </w:r>
      <w:r w:rsidRPr="00D34F77">
        <w:rPr>
          <w:rFonts w:ascii="Myriad Pro" w:hAnsi="Myriad Pro"/>
          <w:color w:val="45453F"/>
          <w:spacing w:val="-2"/>
          <w:sz w:val="22"/>
          <w:szCs w:val="22"/>
        </w:rPr>
        <w:t>that</w:t>
      </w:r>
      <w:r w:rsidRPr="00D34F77">
        <w:rPr>
          <w:rFonts w:ascii="Myriad Pro" w:hAnsi="Myriad Pro"/>
          <w:color w:val="45453F"/>
          <w:spacing w:val="-1"/>
          <w:sz w:val="22"/>
          <w:szCs w:val="22"/>
        </w:rPr>
        <w:t xml:space="preserve"> </w:t>
      </w:r>
      <w:r w:rsidRPr="00D34F77">
        <w:rPr>
          <w:rFonts w:ascii="Myriad Pro" w:hAnsi="Myriad Pro"/>
          <w:color w:val="45453F"/>
          <w:sz w:val="22"/>
          <w:szCs w:val="22"/>
        </w:rPr>
        <w:t>it</w:t>
      </w:r>
      <w:r w:rsidRPr="00D34F77">
        <w:rPr>
          <w:rFonts w:ascii="Myriad Pro" w:hAnsi="Myriad Pro"/>
          <w:color w:val="45453F"/>
          <w:spacing w:val="-1"/>
          <w:sz w:val="22"/>
          <w:szCs w:val="22"/>
        </w:rPr>
        <w:t xml:space="preserve"> </w:t>
      </w:r>
      <w:r w:rsidRPr="00D34F77">
        <w:rPr>
          <w:rFonts w:ascii="Myriad Pro" w:hAnsi="Myriad Pro"/>
          <w:color w:val="45453F"/>
          <w:sz w:val="22"/>
          <w:szCs w:val="22"/>
        </w:rPr>
        <w:t xml:space="preserve">does </w:t>
      </w:r>
      <w:r w:rsidRPr="00D34F77">
        <w:rPr>
          <w:rFonts w:ascii="Myriad Pro" w:hAnsi="Myriad Pro"/>
          <w:color w:val="45453F"/>
          <w:spacing w:val="-2"/>
          <w:sz w:val="22"/>
          <w:szCs w:val="22"/>
        </w:rPr>
        <w:t>not</w:t>
      </w:r>
      <w:r w:rsidRPr="00D34F77">
        <w:rPr>
          <w:rFonts w:ascii="Myriad Pro" w:hAnsi="Myriad Pro"/>
          <w:color w:val="45453F"/>
          <w:spacing w:val="-1"/>
          <w:sz w:val="22"/>
          <w:szCs w:val="22"/>
        </w:rPr>
        <w:t xml:space="preserve"> </w:t>
      </w:r>
      <w:r w:rsidRPr="00D34F77">
        <w:rPr>
          <w:rFonts w:ascii="Myriad Pro" w:hAnsi="Myriad Pro"/>
          <w:color w:val="45453F"/>
          <w:spacing w:val="-2"/>
          <w:sz w:val="22"/>
          <w:szCs w:val="22"/>
        </w:rPr>
        <w:t>represent</w:t>
      </w:r>
      <w:r w:rsidRPr="00D34F77">
        <w:rPr>
          <w:rFonts w:ascii="Myriad Pro" w:hAnsi="Myriad Pro"/>
          <w:color w:val="45453F"/>
          <w:spacing w:val="-1"/>
          <w:sz w:val="22"/>
          <w:szCs w:val="22"/>
        </w:rPr>
        <w:t xml:space="preserve"> </w:t>
      </w:r>
      <w:r w:rsidRPr="00D34F77">
        <w:rPr>
          <w:rFonts w:ascii="Myriad Pro" w:hAnsi="Myriad Pro"/>
          <w:color w:val="45453F"/>
          <w:sz w:val="22"/>
          <w:szCs w:val="22"/>
        </w:rPr>
        <w:t>a</w:t>
      </w:r>
      <w:r w:rsidRPr="00D34F77">
        <w:rPr>
          <w:rFonts w:ascii="Myriad Pro" w:hAnsi="Myriad Pro"/>
          <w:color w:val="45453F"/>
          <w:spacing w:val="-1"/>
          <w:sz w:val="22"/>
          <w:szCs w:val="22"/>
        </w:rPr>
        <w:t xml:space="preserve"> </w:t>
      </w:r>
      <w:r w:rsidRPr="00D34F77">
        <w:rPr>
          <w:rFonts w:ascii="Myriad Pro" w:hAnsi="Myriad Pro"/>
          <w:color w:val="45453F"/>
          <w:sz w:val="22"/>
          <w:szCs w:val="22"/>
        </w:rPr>
        <w:t xml:space="preserve">barrier </w:t>
      </w:r>
      <w:r w:rsidRPr="00D34F77">
        <w:rPr>
          <w:rFonts w:ascii="Myriad Pro" w:hAnsi="Myriad Pro"/>
          <w:color w:val="45453F"/>
          <w:spacing w:val="-2"/>
          <w:sz w:val="22"/>
          <w:szCs w:val="22"/>
        </w:rPr>
        <w:t>to</w:t>
      </w:r>
      <w:r w:rsidRPr="00D34F77">
        <w:rPr>
          <w:rFonts w:ascii="Myriad Pro" w:hAnsi="Myriad Pro"/>
          <w:color w:val="45453F"/>
          <w:spacing w:val="-1"/>
          <w:sz w:val="22"/>
          <w:szCs w:val="22"/>
        </w:rPr>
        <w:t xml:space="preserve"> </w:t>
      </w:r>
      <w:r w:rsidRPr="00D34F77">
        <w:rPr>
          <w:rFonts w:ascii="Myriad Pro" w:hAnsi="Myriad Pro"/>
          <w:color w:val="45453F"/>
          <w:sz w:val="22"/>
          <w:szCs w:val="22"/>
        </w:rPr>
        <w:t>the</w:t>
      </w:r>
      <w:r w:rsidRPr="00D34F77">
        <w:rPr>
          <w:rFonts w:ascii="Myriad Pro" w:hAnsi="Myriad Pro"/>
          <w:color w:val="45453F"/>
          <w:spacing w:val="-1"/>
          <w:sz w:val="22"/>
          <w:szCs w:val="22"/>
        </w:rPr>
        <w:t xml:space="preserve"> </w:t>
      </w:r>
      <w:r w:rsidRPr="00D34F77">
        <w:rPr>
          <w:rFonts w:ascii="Myriad Pro" w:hAnsi="Myriad Pro"/>
          <w:color w:val="45453F"/>
          <w:spacing w:val="-2"/>
          <w:sz w:val="22"/>
          <w:szCs w:val="22"/>
        </w:rPr>
        <w:t>o</w:t>
      </w:r>
      <w:r w:rsidRPr="00D34F77">
        <w:rPr>
          <w:rFonts w:ascii="Myriad Pro" w:hAnsi="Myriad Pro"/>
          <w:color w:val="45453F"/>
          <w:spacing w:val="-3"/>
          <w:sz w:val="22"/>
          <w:szCs w:val="22"/>
        </w:rPr>
        <w:t>ffshor</w:t>
      </w:r>
      <w:r w:rsidRPr="00D34F77">
        <w:rPr>
          <w:rFonts w:ascii="Myriad Pro" w:hAnsi="Myriad Pro"/>
          <w:color w:val="45453F"/>
          <w:spacing w:val="-2"/>
          <w:sz w:val="22"/>
          <w:szCs w:val="22"/>
        </w:rPr>
        <w:t>e</w:t>
      </w:r>
      <w:r w:rsidRPr="00D34F77">
        <w:rPr>
          <w:rFonts w:ascii="Myriad Pro" w:hAnsi="Myriad Pro"/>
          <w:color w:val="45453F"/>
          <w:spacing w:val="33"/>
          <w:sz w:val="22"/>
          <w:szCs w:val="22"/>
        </w:rPr>
        <w:t xml:space="preserve"> </w:t>
      </w:r>
      <w:r w:rsidRPr="00D34F77">
        <w:rPr>
          <w:rFonts w:ascii="Myriad Pro" w:hAnsi="Myriad Pro"/>
          <w:color w:val="45453F"/>
          <w:spacing w:val="-2"/>
          <w:sz w:val="22"/>
          <w:szCs w:val="22"/>
        </w:rPr>
        <w:t>petroleum</w:t>
      </w:r>
      <w:r w:rsidRPr="00D34F77">
        <w:rPr>
          <w:rFonts w:ascii="Myriad Pro" w:hAnsi="Myriad Pro"/>
          <w:color w:val="45453F"/>
          <w:sz w:val="22"/>
          <w:szCs w:val="22"/>
        </w:rPr>
        <w:t xml:space="preserve"> </w:t>
      </w:r>
      <w:r w:rsidRPr="00D34F77">
        <w:rPr>
          <w:rFonts w:ascii="Myriad Pro" w:hAnsi="Myriad Pro"/>
          <w:color w:val="45453F"/>
          <w:spacing w:val="-1"/>
          <w:sz w:val="22"/>
          <w:szCs w:val="22"/>
        </w:rPr>
        <w:t>industry</w:t>
      </w:r>
      <w:r w:rsidRPr="00D34F77">
        <w:rPr>
          <w:rFonts w:ascii="Myriad Pro" w:hAnsi="Myriad Pro"/>
          <w:color w:val="45453F"/>
          <w:sz w:val="22"/>
          <w:szCs w:val="22"/>
        </w:rPr>
        <w:t xml:space="preserve"> </w:t>
      </w:r>
      <w:r w:rsidRPr="00D34F77">
        <w:rPr>
          <w:rFonts w:ascii="Myriad Pro" w:hAnsi="Myriad Pro"/>
          <w:color w:val="45453F"/>
          <w:spacing w:val="-1"/>
          <w:sz w:val="22"/>
          <w:szCs w:val="22"/>
        </w:rPr>
        <w:t>entering,</w:t>
      </w:r>
      <w:r w:rsidRPr="00D34F77">
        <w:rPr>
          <w:rFonts w:ascii="Myriad Pro" w:hAnsi="Myriad Pro"/>
          <w:color w:val="45453F"/>
          <w:sz w:val="22"/>
          <w:szCs w:val="22"/>
        </w:rPr>
        <w:t xml:space="preserve"> </w:t>
      </w:r>
      <w:r w:rsidRPr="00D34F77">
        <w:rPr>
          <w:rFonts w:ascii="Myriad Pro" w:hAnsi="Myriad Pro"/>
          <w:color w:val="45453F"/>
          <w:spacing w:val="-2"/>
          <w:sz w:val="22"/>
          <w:szCs w:val="22"/>
        </w:rPr>
        <w:t>operating</w:t>
      </w:r>
      <w:r w:rsidRPr="00D34F77">
        <w:rPr>
          <w:rFonts w:ascii="Myriad Pro" w:hAnsi="Myriad Pro"/>
          <w:color w:val="45453F"/>
          <w:sz w:val="22"/>
          <w:szCs w:val="22"/>
        </w:rPr>
        <w:t xml:space="preserve"> in, or </w:t>
      </w:r>
      <w:r w:rsidRPr="00D34F77">
        <w:rPr>
          <w:rFonts w:ascii="Myriad Pro" w:hAnsi="Myriad Pro"/>
          <w:color w:val="45453F"/>
          <w:spacing w:val="-1"/>
          <w:sz w:val="22"/>
          <w:szCs w:val="22"/>
        </w:rPr>
        <w:t>exiting</w:t>
      </w:r>
      <w:r w:rsidRPr="00D34F77">
        <w:rPr>
          <w:rFonts w:ascii="Myriad Pro" w:hAnsi="Myriad Pro"/>
          <w:color w:val="45453F"/>
          <w:sz w:val="22"/>
          <w:szCs w:val="22"/>
        </w:rPr>
        <w:t xml:space="preserve"> </w:t>
      </w:r>
      <w:r w:rsidRPr="00D34F77">
        <w:rPr>
          <w:rFonts w:ascii="Myriad Pro" w:hAnsi="Myriad Pro"/>
          <w:color w:val="45453F"/>
          <w:spacing w:val="-2"/>
          <w:sz w:val="22"/>
          <w:szCs w:val="22"/>
        </w:rPr>
        <w:t>Australia.</w:t>
      </w:r>
    </w:p>
    <w:p w:rsidR="00D34F77" w:rsidRPr="00D34F77" w:rsidRDefault="00D34F77" w:rsidP="00D34F77">
      <w:pPr>
        <w:pStyle w:val="BodyText1"/>
        <w:ind w:left="0" w:right="95"/>
        <w:rPr>
          <w:rFonts w:ascii="Myriad Pro" w:hAnsi="Myriad Pro"/>
          <w:sz w:val="22"/>
          <w:szCs w:val="22"/>
        </w:rPr>
      </w:pPr>
      <w:r w:rsidRPr="00D34F77">
        <w:rPr>
          <w:rFonts w:ascii="Myriad Pro" w:hAnsi="Myriad Pro"/>
          <w:color w:val="45453F"/>
          <w:sz w:val="22"/>
          <w:szCs w:val="22"/>
        </w:rPr>
        <w:t xml:space="preserve">I </w:t>
      </w:r>
      <w:r w:rsidRPr="00D34F77">
        <w:rPr>
          <w:rFonts w:ascii="Myriad Pro" w:hAnsi="Myriad Pro"/>
          <w:color w:val="45453F"/>
          <w:spacing w:val="-1"/>
          <w:sz w:val="22"/>
          <w:szCs w:val="22"/>
        </w:rPr>
        <w:t>trust</w:t>
      </w:r>
      <w:r w:rsidRPr="00D34F77">
        <w:rPr>
          <w:rFonts w:ascii="Myriad Pro" w:hAnsi="Myriad Pro"/>
          <w:color w:val="45453F"/>
          <w:sz w:val="22"/>
          <w:szCs w:val="22"/>
        </w:rPr>
        <w:t xml:space="preserve"> </w:t>
      </w:r>
      <w:r w:rsidRPr="00D34F77">
        <w:rPr>
          <w:rFonts w:ascii="Myriad Pro" w:hAnsi="Myriad Pro"/>
          <w:color w:val="45453F"/>
          <w:spacing w:val="-2"/>
          <w:sz w:val="22"/>
          <w:szCs w:val="22"/>
        </w:rPr>
        <w:t>you</w:t>
      </w:r>
      <w:r w:rsidRPr="00D34F77">
        <w:rPr>
          <w:rFonts w:ascii="Myriad Pro" w:hAnsi="Myriad Pro"/>
          <w:color w:val="45453F"/>
          <w:sz w:val="22"/>
          <w:szCs w:val="22"/>
        </w:rPr>
        <w:t xml:space="preserve"> will find our </w:t>
      </w:r>
      <w:r w:rsidRPr="00D34F77">
        <w:rPr>
          <w:rFonts w:ascii="Myriad Pro" w:hAnsi="Myriad Pro"/>
          <w:color w:val="45453F"/>
          <w:spacing w:val="-1"/>
          <w:sz w:val="22"/>
          <w:szCs w:val="22"/>
        </w:rPr>
        <w:t>first</w:t>
      </w:r>
      <w:r w:rsidRPr="00D34F77">
        <w:rPr>
          <w:rFonts w:ascii="Myriad Pro" w:hAnsi="Myriad Pro"/>
          <w:color w:val="45453F"/>
          <w:sz w:val="22"/>
          <w:szCs w:val="22"/>
        </w:rPr>
        <w:t xml:space="preserve"> </w:t>
      </w:r>
      <w:r w:rsidRPr="00D34F77">
        <w:rPr>
          <w:rFonts w:ascii="Myriad Pro" w:hAnsi="Myriad Pro"/>
          <w:color w:val="45453F"/>
          <w:spacing w:val="-1"/>
          <w:sz w:val="22"/>
          <w:szCs w:val="22"/>
        </w:rPr>
        <w:t>report</w:t>
      </w:r>
      <w:r w:rsidRPr="00D34F77">
        <w:rPr>
          <w:rFonts w:ascii="Myriad Pro" w:hAnsi="Myriad Pro"/>
          <w:color w:val="45453F"/>
          <w:sz w:val="22"/>
          <w:szCs w:val="22"/>
        </w:rPr>
        <w:t xml:space="preserve"> </w:t>
      </w:r>
      <w:r w:rsidRPr="00D34F77">
        <w:rPr>
          <w:rFonts w:ascii="Myriad Pro" w:hAnsi="Myriad Pro"/>
          <w:color w:val="45453F"/>
          <w:spacing w:val="-2"/>
          <w:sz w:val="22"/>
          <w:szCs w:val="22"/>
        </w:rPr>
        <w:t>to</w:t>
      </w:r>
      <w:r w:rsidRPr="00D34F77">
        <w:rPr>
          <w:rFonts w:ascii="Myriad Pro" w:hAnsi="Myriad Pro"/>
          <w:color w:val="45453F"/>
          <w:sz w:val="22"/>
          <w:szCs w:val="22"/>
        </w:rPr>
        <w:t xml:space="preserve"> be a good </w:t>
      </w:r>
      <w:r w:rsidRPr="00D34F77">
        <w:rPr>
          <w:rFonts w:ascii="Myriad Pro" w:hAnsi="Myriad Pro"/>
          <w:color w:val="45453F"/>
          <w:spacing w:val="-2"/>
          <w:sz w:val="22"/>
          <w:szCs w:val="22"/>
        </w:rPr>
        <w:t>read</w:t>
      </w:r>
      <w:r w:rsidRPr="00D34F77">
        <w:rPr>
          <w:rFonts w:ascii="Myriad Pro" w:hAnsi="Myriad Pro"/>
          <w:color w:val="45453F"/>
          <w:sz w:val="22"/>
          <w:szCs w:val="22"/>
        </w:rPr>
        <w:t xml:space="preserve"> and </w:t>
      </w:r>
      <w:r w:rsidRPr="00D34F77">
        <w:rPr>
          <w:rFonts w:ascii="Myriad Pro" w:hAnsi="Myriad Pro"/>
          <w:color w:val="45453F"/>
          <w:spacing w:val="-2"/>
          <w:sz w:val="22"/>
          <w:szCs w:val="22"/>
        </w:rPr>
        <w:t>we</w:t>
      </w:r>
      <w:r w:rsidRPr="00D34F77">
        <w:rPr>
          <w:rFonts w:ascii="Myriad Pro" w:hAnsi="Myriad Pro"/>
          <w:color w:val="45453F"/>
          <w:sz w:val="22"/>
          <w:szCs w:val="22"/>
        </w:rPr>
        <w:t xml:space="preserve"> </w:t>
      </w:r>
      <w:r w:rsidRPr="00D34F77">
        <w:rPr>
          <w:rFonts w:ascii="Myriad Pro" w:hAnsi="Myriad Pro"/>
          <w:color w:val="45453F"/>
          <w:spacing w:val="-2"/>
          <w:sz w:val="22"/>
          <w:szCs w:val="22"/>
        </w:rPr>
        <w:t>welcome</w:t>
      </w:r>
      <w:r w:rsidRPr="00D34F77">
        <w:rPr>
          <w:rFonts w:ascii="Myriad Pro" w:hAnsi="Myriad Pro"/>
          <w:color w:val="45453F"/>
          <w:sz w:val="22"/>
          <w:szCs w:val="22"/>
        </w:rPr>
        <w:t xml:space="preserve"> </w:t>
      </w:r>
      <w:r w:rsidRPr="00D34F77">
        <w:rPr>
          <w:rFonts w:ascii="Myriad Pro" w:hAnsi="Myriad Pro"/>
          <w:color w:val="45453F"/>
          <w:spacing w:val="-2"/>
          <w:sz w:val="22"/>
          <w:szCs w:val="22"/>
        </w:rPr>
        <w:t>your</w:t>
      </w:r>
      <w:r w:rsidRPr="00D34F77">
        <w:rPr>
          <w:rFonts w:ascii="Myriad Pro" w:hAnsi="Myriad Pro"/>
          <w:color w:val="45453F"/>
          <w:sz w:val="22"/>
          <w:szCs w:val="22"/>
        </w:rPr>
        <w:t xml:space="preserve"> </w:t>
      </w:r>
      <w:r w:rsidRPr="00D34F77">
        <w:rPr>
          <w:rFonts w:ascii="Myriad Pro" w:hAnsi="Myriad Pro"/>
          <w:color w:val="45453F"/>
          <w:spacing w:val="-1"/>
          <w:sz w:val="22"/>
          <w:szCs w:val="22"/>
        </w:rPr>
        <w:t>feedback.</w:t>
      </w:r>
    </w:p>
    <w:p w:rsidR="00D34F77" w:rsidRPr="000145FB" w:rsidRDefault="00D34F77" w:rsidP="00D34F77">
      <w:pPr>
        <w:pStyle w:val="BodyText1"/>
        <w:ind w:left="0" w:right="95"/>
        <w:rPr>
          <w:rFonts w:ascii="Myriad Pro" w:hAnsi="Myriad Pro"/>
          <w:b/>
          <w:sz w:val="22"/>
          <w:szCs w:val="22"/>
        </w:rPr>
      </w:pPr>
      <w:r w:rsidRPr="000145FB">
        <w:rPr>
          <w:rFonts w:ascii="Myriad Pro" w:hAnsi="Myriad Pro"/>
          <w:b/>
          <w:color w:val="45453F"/>
          <w:spacing w:val="-1"/>
          <w:sz w:val="22"/>
          <w:szCs w:val="22"/>
        </w:rPr>
        <w:t>Graeme</w:t>
      </w:r>
      <w:r w:rsidRPr="000145FB">
        <w:rPr>
          <w:rFonts w:ascii="Myriad Pro" w:hAnsi="Myriad Pro"/>
          <w:b/>
          <w:color w:val="45453F"/>
          <w:sz w:val="22"/>
          <w:szCs w:val="22"/>
        </w:rPr>
        <w:t xml:space="preserve"> A </w:t>
      </w:r>
      <w:r w:rsidRPr="000145FB">
        <w:rPr>
          <w:rFonts w:ascii="Myriad Pro" w:hAnsi="Myriad Pro"/>
          <w:b/>
          <w:color w:val="45453F"/>
          <w:spacing w:val="-2"/>
          <w:sz w:val="22"/>
          <w:szCs w:val="22"/>
        </w:rPr>
        <w:t>Waters</w:t>
      </w:r>
    </w:p>
    <w:p w:rsidR="00D34F77" w:rsidRPr="000145FB" w:rsidRDefault="00D34F77" w:rsidP="00D34F77">
      <w:pPr>
        <w:pStyle w:val="BodyText1"/>
        <w:spacing w:before="0"/>
        <w:ind w:left="0" w:right="95"/>
        <w:rPr>
          <w:rFonts w:ascii="Myriad Pro" w:hAnsi="Myriad Pro"/>
          <w:b/>
          <w:sz w:val="22"/>
          <w:szCs w:val="22"/>
        </w:rPr>
      </w:pPr>
      <w:r w:rsidRPr="000145FB">
        <w:rPr>
          <w:rFonts w:ascii="Myriad Pro" w:hAnsi="Myriad Pro"/>
          <w:b/>
          <w:color w:val="45453F"/>
          <w:spacing w:val="-1"/>
          <w:sz w:val="22"/>
          <w:szCs w:val="22"/>
        </w:rPr>
        <w:t>National</w:t>
      </w:r>
      <w:r w:rsidRPr="000145FB">
        <w:rPr>
          <w:rFonts w:ascii="Myriad Pro" w:hAnsi="Myriad Pro"/>
          <w:b/>
          <w:color w:val="45453F"/>
          <w:spacing w:val="-4"/>
          <w:sz w:val="22"/>
          <w:szCs w:val="22"/>
        </w:rPr>
        <w:t xml:space="preserve"> </w:t>
      </w:r>
      <w:r w:rsidRPr="000145FB">
        <w:rPr>
          <w:rFonts w:ascii="Myriad Pro" w:hAnsi="Myriad Pro"/>
          <w:b/>
          <w:color w:val="45453F"/>
          <w:spacing w:val="-1"/>
          <w:sz w:val="22"/>
          <w:szCs w:val="22"/>
        </w:rPr>
        <w:t>Offshore</w:t>
      </w:r>
      <w:r w:rsidRPr="000145FB">
        <w:rPr>
          <w:rFonts w:ascii="Myriad Pro" w:hAnsi="Myriad Pro"/>
          <w:b/>
          <w:color w:val="45453F"/>
          <w:spacing w:val="-3"/>
          <w:sz w:val="22"/>
          <w:szCs w:val="22"/>
        </w:rPr>
        <w:t xml:space="preserve"> </w:t>
      </w:r>
      <w:r w:rsidRPr="000145FB">
        <w:rPr>
          <w:rFonts w:ascii="Myriad Pro" w:hAnsi="Myriad Pro"/>
          <w:b/>
          <w:color w:val="45453F"/>
          <w:spacing w:val="-2"/>
          <w:sz w:val="22"/>
          <w:szCs w:val="22"/>
        </w:rPr>
        <w:t>Petroleum</w:t>
      </w:r>
      <w:r w:rsidRPr="000145FB">
        <w:rPr>
          <w:rFonts w:ascii="Myriad Pro" w:hAnsi="Myriad Pro"/>
          <w:b/>
          <w:color w:val="45453F"/>
          <w:spacing w:val="-4"/>
          <w:sz w:val="22"/>
          <w:szCs w:val="22"/>
        </w:rPr>
        <w:t xml:space="preserve"> </w:t>
      </w:r>
      <w:r w:rsidRPr="000145FB">
        <w:rPr>
          <w:rFonts w:ascii="Myriad Pro" w:hAnsi="Myriad Pro"/>
          <w:b/>
          <w:color w:val="45453F"/>
          <w:sz w:val="22"/>
          <w:szCs w:val="22"/>
        </w:rPr>
        <w:t>Titles</w:t>
      </w:r>
      <w:r w:rsidRPr="000145FB">
        <w:rPr>
          <w:rFonts w:ascii="Myriad Pro" w:hAnsi="Myriad Pro"/>
          <w:b/>
          <w:color w:val="45453F"/>
          <w:spacing w:val="-3"/>
          <w:sz w:val="22"/>
          <w:szCs w:val="22"/>
        </w:rPr>
        <w:t xml:space="preserve"> </w:t>
      </w:r>
      <w:r w:rsidRPr="000145FB">
        <w:rPr>
          <w:rFonts w:ascii="Myriad Pro" w:hAnsi="Myriad Pro"/>
          <w:b/>
          <w:color w:val="45453F"/>
          <w:spacing w:val="-2"/>
          <w:sz w:val="22"/>
          <w:szCs w:val="22"/>
        </w:rPr>
        <w:t>Administrator</w:t>
      </w:r>
    </w:p>
    <w:p w:rsidR="00D34F77" w:rsidRDefault="00D34F77">
      <w:pPr>
        <w:widowControl/>
        <w:spacing w:before="0" w:after="160" w:line="259" w:lineRule="auto"/>
        <w:ind w:right="0"/>
      </w:pPr>
      <w:r>
        <w:br w:type="page"/>
      </w:r>
    </w:p>
    <w:p w:rsidR="00871CE6" w:rsidRDefault="00871CE6" w:rsidP="00871CE6">
      <w:pPr>
        <w:pStyle w:val="Heading1"/>
      </w:pPr>
      <w:bookmarkStart w:id="4" w:name="_Toc433272180"/>
      <w:r>
        <w:lastRenderedPageBreak/>
        <w:t>Overview</w:t>
      </w:r>
      <w:bookmarkEnd w:id="4"/>
    </w:p>
    <w:p w:rsidR="00871CE6" w:rsidRDefault="00871CE6" w:rsidP="00871CE6">
      <w:pPr>
        <w:rPr>
          <w:spacing w:val="-2"/>
        </w:rPr>
      </w:pPr>
      <w:r>
        <w:t xml:space="preserve">The purpose </w:t>
      </w:r>
      <w:r>
        <w:rPr>
          <w:spacing w:val="-3"/>
        </w:rPr>
        <w:t>of</w:t>
      </w:r>
      <w:r>
        <w:t xml:space="preserve"> this inaugural report is </w:t>
      </w:r>
      <w:r>
        <w:rPr>
          <w:spacing w:val="-2"/>
        </w:rPr>
        <w:t>to</w:t>
      </w:r>
      <w:r>
        <w:t xml:space="preserve"> </w:t>
      </w:r>
      <w:r>
        <w:rPr>
          <w:spacing w:val="-2"/>
        </w:rPr>
        <w:t>provide</w:t>
      </w:r>
      <w:r>
        <w:t xml:space="preserve"> </w:t>
      </w:r>
      <w:r>
        <w:rPr>
          <w:spacing w:val="-4"/>
        </w:rPr>
        <w:t>key</w:t>
      </w:r>
      <w:r>
        <w:t xml:space="preserve"> stakeholders with </w:t>
      </w:r>
      <w:r>
        <w:rPr>
          <w:spacing w:val="-2"/>
        </w:rPr>
        <w:t>information</w:t>
      </w:r>
      <w:r>
        <w:rPr>
          <w:spacing w:val="39"/>
        </w:rPr>
        <w:t xml:space="preserve"> </w:t>
      </w:r>
      <w:r>
        <w:t>specific</w:t>
      </w:r>
      <w:r>
        <w:rPr>
          <w:spacing w:val="-2"/>
        </w:rPr>
        <w:t xml:space="preserve"> to</w:t>
      </w:r>
      <w:r>
        <w:t xml:space="preserve"> the activities </w:t>
      </w:r>
      <w:r>
        <w:rPr>
          <w:spacing w:val="-2"/>
        </w:rPr>
        <w:t xml:space="preserve">of </w:t>
      </w:r>
      <w:r>
        <w:t xml:space="preserve">the National Offshore </w:t>
      </w:r>
      <w:r>
        <w:rPr>
          <w:spacing w:val="-2"/>
        </w:rPr>
        <w:t>Petroleum</w:t>
      </w:r>
      <w:r>
        <w:t xml:space="preserve"> Titles</w:t>
      </w:r>
      <w:r>
        <w:rPr>
          <w:spacing w:val="-2"/>
        </w:rPr>
        <w:t xml:space="preserve"> Administrator</w:t>
      </w:r>
      <w:r>
        <w:t xml:space="preserve"> </w:t>
      </w:r>
      <w:r>
        <w:rPr>
          <w:spacing w:val="-3"/>
        </w:rPr>
        <w:t>(NOPTA),</w:t>
      </w:r>
      <w:r>
        <w:rPr>
          <w:spacing w:val="45"/>
        </w:rPr>
        <w:t xml:space="preserve"> </w:t>
      </w:r>
      <w:r>
        <w:t xml:space="preserve">headed by a </w:t>
      </w:r>
      <w:r>
        <w:rPr>
          <w:spacing w:val="-2"/>
        </w:rPr>
        <w:t>statutory</w:t>
      </w:r>
      <w:r>
        <w:t xml:space="preserve"> position </w:t>
      </w:r>
      <w:r>
        <w:rPr>
          <w:spacing w:val="-3"/>
        </w:rPr>
        <w:t>of</w:t>
      </w:r>
      <w:r>
        <w:t xml:space="preserve"> Titles </w:t>
      </w:r>
      <w:r>
        <w:rPr>
          <w:spacing w:val="-2"/>
        </w:rPr>
        <w:t>Administrator.</w:t>
      </w:r>
    </w:p>
    <w:p w:rsidR="00871CE6" w:rsidRPr="00871CE6" w:rsidRDefault="00871CE6" w:rsidP="00871CE6">
      <w:r>
        <w:t xml:space="preserve">The report is also intended </w:t>
      </w:r>
      <w:r>
        <w:rPr>
          <w:spacing w:val="-2"/>
        </w:rPr>
        <w:t>to</w:t>
      </w:r>
      <w:r>
        <w:t xml:space="preserve"> </w:t>
      </w:r>
      <w:r>
        <w:rPr>
          <w:spacing w:val="-2"/>
        </w:rPr>
        <w:t>complement</w:t>
      </w:r>
      <w:r>
        <w:t xml:space="preserve"> the </w:t>
      </w:r>
      <w:r>
        <w:rPr>
          <w:spacing w:val="-2"/>
        </w:rPr>
        <w:t>statutory</w:t>
      </w:r>
      <w:r>
        <w:t xml:space="preserve"> 2014</w:t>
      </w:r>
      <w:r w:rsidR="00203665">
        <w:t>–</w:t>
      </w:r>
      <w:r>
        <w:t xml:space="preserve">15 Annual Report </w:t>
      </w:r>
      <w:r>
        <w:rPr>
          <w:spacing w:val="-2"/>
        </w:rPr>
        <w:t>of</w:t>
      </w:r>
      <w:r>
        <w:t xml:space="preserve"> the</w:t>
      </w:r>
      <w:r>
        <w:rPr>
          <w:spacing w:val="39"/>
        </w:rPr>
        <w:t xml:space="preserve"> </w:t>
      </w:r>
      <w:r>
        <w:t xml:space="preserve">Department </w:t>
      </w:r>
      <w:r>
        <w:rPr>
          <w:spacing w:val="-2"/>
        </w:rPr>
        <w:t>of</w:t>
      </w:r>
      <w:r>
        <w:t xml:space="preserve"> Industry</w:t>
      </w:r>
      <w:r>
        <w:rPr>
          <w:spacing w:val="1"/>
        </w:rPr>
        <w:t xml:space="preserve"> </w:t>
      </w:r>
      <w:r>
        <w:t>and Science</w:t>
      </w:r>
      <w:r>
        <w:rPr>
          <w:rStyle w:val="FootnoteReference"/>
          <w:spacing w:val="23"/>
          <w:position w:val="7"/>
          <w:sz w:val="11"/>
        </w:rPr>
        <w:footnoteReference w:id="1"/>
      </w:r>
      <w:r>
        <w:rPr>
          <w:spacing w:val="23"/>
          <w:position w:val="7"/>
          <w:sz w:val="11"/>
        </w:rPr>
        <w:t xml:space="preserve"> </w:t>
      </w:r>
      <w:r>
        <w:t>(the Department), which</w:t>
      </w:r>
      <w:r>
        <w:rPr>
          <w:spacing w:val="1"/>
        </w:rPr>
        <w:t xml:space="preserve"> </w:t>
      </w:r>
      <w:r>
        <w:t xml:space="preserve">includes a </w:t>
      </w:r>
      <w:r>
        <w:rPr>
          <w:spacing w:val="-2"/>
        </w:rPr>
        <w:t>paragraph</w:t>
      </w:r>
      <w:r>
        <w:rPr>
          <w:spacing w:val="1"/>
        </w:rPr>
        <w:t xml:space="preserve"> </w:t>
      </w:r>
      <w:r>
        <w:t>on</w:t>
      </w:r>
      <w:r>
        <w:rPr>
          <w:spacing w:val="65"/>
        </w:rPr>
        <w:t xml:space="preserve"> </w:t>
      </w:r>
      <w:r>
        <w:t xml:space="preserve">the Department’s obligation </w:t>
      </w:r>
      <w:r>
        <w:rPr>
          <w:spacing w:val="-2"/>
        </w:rPr>
        <w:t>to</w:t>
      </w:r>
      <w:r>
        <w:t xml:space="preserve"> address special legislative </w:t>
      </w:r>
      <w:r>
        <w:rPr>
          <w:spacing w:val="-2"/>
        </w:rPr>
        <w:t>requirements</w:t>
      </w:r>
      <w:r>
        <w:t xml:space="preserve"> </w:t>
      </w:r>
      <w:r>
        <w:rPr>
          <w:spacing w:val="-2"/>
        </w:rPr>
        <w:t>relating</w:t>
      </w:r>
      <w:r>
        <w:t xml:space="preserve"> </w:t>
      </w:r>
      <w:r>
        <w:rPr>
          <w:spacing w:val="-2"/>
        </w:rPr>
        <w:t>to</w:t>
      </w:r>
      <w:r>
        <w:t xml:space="preserve"> </w:t>
      </w:r>
      <w:r>
        <w:rPr>
          <w:spacing w:val="-4"/>
        </w:rPr>
        <w:t>NOPTA</w:t>
      </w:r>
      <w:r>
        <w:rPr>
          <w:spacing w:val="73"/>
        </w:rPr>
        <w:t xml:space="preserve"> </w:t>
      </w:r>
      <w:r>
        <w:t xml:space="preserve">under section 695N </w:t>
      </w:r>
      <w:r>
        <w:rPr>
          <w:spacing w:val="-3"/>
        </w:rPr>
        <w:t>of</w:t>
      </w:r>
      <w:r>
        <w:t xml:space="preserve"> </w:t>
      </w:r>
      <w:r w:rsidRPr="00871CE6">
        <w:t xml:space="preserve">the </w:t>
      </w:r>
      <w:r w:rsidRPr="00871CE6">
        <w:rPr>
          <w:i/>
        </w:rPr>
        <w:t xml:space="preserve">Offshore </w:t>
      </w:r>
      <w:r w:rsidRPr="00871CE6">
        <w:rPr>
          <w:i/>
          <w:spacing w:val="-2"/>
        </w:rPr>
        <w:t>Petroleum</w:t>
      </w:r>
      <w:r w:rsidRPr="00871CE6">
        <w:rPr>
          <w:i/>
        </w:rPr>
        <w:t xml:space="preserve"> and Greenhouse Gas </w:t>
      </w:r>
      <w:r w:rsidRPr="00871CE6">
        <w:rPr>
          <w:i/>
          <w:spacing w:val="-3"/>
        </w:rPr>
        <w:t>Storage</w:t>
      </w:r>
      <w:r w:rsidRPr="00871CE6">
        <w:rPr>
          <w:i/>
        </w:rPr>
        <w:t xml:space="preserve"> Act </w:t>
      </w:r>
      <w:r w:rsidRPr="00871CE6">
        <w:t>2006</w:t>
      </w:r>
      <w:r>
        <w:rPr>
          <w:rStyle w:val="FootnoteReference"/>
        </w:rPr>
        <w:footnoteReference w:id="2"/>
      </w:r>
      <w:r w:rsidRPr="00871CE6">
        <w:t>.</w:t>
      </w:r>
    </w:p>
    <w:p w:rsidR="00871CE6" w:rsidRDefault="00871CE6" w:rsidP="00871CE6">
      <w:r>
        <w:rPr>
          <w:spacing w:val="-4"/>
        </w:rPr>
        <w:t>NOPTA</w:t>
      </w:r>
      <w:r>
        <w:t xml:space="preserve"> was established as a branch </w:t>
      </w:r>
      <w:r>
        <w:rPr>
          <w:spacing w:val="-2"/>
        </w:rPr>
        <w:t>of</w:t>
      </w:r>
      <w:r>
        <w:t xml:space="preserve"> the </w:t>
      </w:r>
      <w:r>
        <w:rPr>
          <w:spacing w:val="-2"/>
        </w:rPr>
        <w:t>Resources</w:t>
      </w:r>
      <w:r>
        <w:t xml:space="preserve"> Division </w:t>
      </w:r>
      <w:r>
        <w:rPr>
          <w:spacing w:val="-3"/>
        </w:rPr>
        <w:t>of</w:t>
      </w:r>
      <w:r>
        <w:t xml:space="preserve"> the Department on 1</w:t>
      </w:r>
      <w:r>
        <w:rPr>
          <w:spacing w:val="49"/>
        </w:rPr>
        <w:t xml:space="preserve"> </w:t>
      </w:r>
      <w:r>
        <w:t xml:space="preserve">January 2012, </w:t>
      </w:r>
      <w:r>
        <w:rPr>
          <w:spacing w:val="-2"/>
        </w:rPr>
        <w:t>to</w:t>
      </w:r>
      <w:r>
        <w:t xml:space="preserve"> be the national </w:t>
      </w:r>
      <w:r>
        <w:rPr>
          <w:spacing w:val="-2"/>
        </w:rPr>
        <w:t>o</w:t>
      </w:r>
      <w:r>
        <w:rPr>
          <w:spacing w:val="-3"/>
        </w:rPr>
        <w:t>ffshor</w:t>
      </w:r>
      <w:r>
        <w:rPr>
          <w:spacing w:val="-2"/>
        </w:rPr>
        <w:t>e</w:t>
      </w:r>
      <w:r>
        <w:t xml:space="preserve"> </w:t>
      </w:r>
      <w:r>
        <w:rPr>
          <w:spacing w:val="-2"/>
        </w:rPr>
        <w:t>petroleum</w:t>
      </w:r>
      <w:r>
        <w:t xml:space="preserve"> </w:t>
      </w:r>
      <w:r>
        <w:rPr>
          <w:spacing w:val="-2"/>
        </w:rPr>
        <w:t>regulator</w:t>
      </w:r>
      <w:r>
        <w:t xml:space="preserve"> responsible </w:t>
      </w:r>
      <w:r>
        <w:rPr>
          <w:spacing w:val="-2"/>
        </w:rPr>
        <w:t>for</w:t>
      </w:r>
      <w:r>
        <w:t xml:space="preserve"> </w:t>
      </w:r>
      <w:r>
        <w:rPr>
          <w:spacing w:val="-2"/>
        </w:rPr>
        <w:t>providing</w:t>
      </w:r>
      <w:r>
        <w:rPr>
          <w:spacing w:val="77"/>
        </w:rPr>
        <w:t xml:space="preserve"> </w:t>
      </w:r>
      <w:r>
        <w:t xml:space="preserve">advice and </w:t>
      </w:r>
      <w:r>
        <w:rPr>
          <w:spacing w:val="-2"/>
        </w:rPr>
        <w:t>information</w:t>
      </w:r>
      <w:r>
        <w:t xml:space="preserve"> </w:t>
      </w:r>
      <w:r>
        <w:rPr>
          <w:spacing w:val="-2"/>
        </w:rPr>
        <w:t>to</w:t>
      </w:r>
      <w:r>
        <w:t xml:space="preserve"> the responsible Commonwealth Minister and the </w:t>
      </w:r>
      <w:r>
        <w:rPr>
          <w:spacing w:val="-3"/>
        </w:rPr>
        <w:t>relevant</w:t>
      </w:r>
      <w:r>
        <w:t xml:space="preserve"> </w:t>
      </w:r>
      <w:r>
        <w:rPr>
          <w:spacing w:val="-3"/>
        </w:rPr>
        <w:t>State</w:t>
      </w:r>
      <w:r>
        <w:rPr>
          <w:spacing w:val="59"/>
        </w:rPr>
        <w:t xml:space="preserve"> </w:t>
      </w:r>
      <w:r>
        <w:t xml:space="preserve">and Northern </w:t>
      </w:r>
      <w:r>
        <w:rPr>
          <w:spacing w:val="-3"/>
        </w:rPr>
        <w:t>Territory</w:t>
      </w:r>
      <w:r>
        <w:t xml:space="preserve"> Ministers, collectively named the Joint Authority (JA). </w:t>
      </w:r>
      <w:r>
        <w:rPr>
          <w:spacing w:val="-4"/>
        </w:rPr>
        <w:t>NOPTA’s</w:t>
      </w:r>
      <w:r>
        <w:rPr>
          <w:spacing w:val="43"/>
        </w:rPr>
        <w:t xml:space="preserve"> </w:t>
      </w:r>
      <w:r>
        <w:t xml:space="preserve">advice is independent </w:t>
      </w:r>
      <w:r>
        <w:rPr>
          <w:spacing w:val="-2"/>
        </w:rPr>
        <w:t>to</w:t>
      </w:r>
      <w:r>
        <w:t xml:space="preserve"> the decisions </w:t>
      </w:r>
      <w:r>
        <w:rPr>
          <w:spacing w:val="-2"/>
        </w:rPr>
        <w:t>of</w:t>
      </w:r>
      <w:r>
        <w:t xml:space="preserve"> the JA.</w:t>
      </w:r>
    </w:p>
    <w:p w:rsidR="00871CE6" w:rsidRDefault="00871CE6" w:rsidP="00871CE6">
      <w:r>
        <w:t xml:space="preserve">The Titles </w:t>
      </w:r>
      <w:r>
        <w:rPr>
          <w:spacing w:val="-2"/>
        </w:rPr>
        <w:t>Administrator</w:t>
      </w:r>
      <w:r>
        <w:t xml:space="preserve"> is also </w:t>
      </w:r>
      <w:r>
        <w:rPr>
          <w:spacing w:val="-2"/>
        </w:rPr>
        <w:t>separately</w:t>
      </w:r>
      <w:r>
        <w:t xml:space="preserve"> responsible </w:t>
      </w:r>
      <w:r>
        <w:rPr>
          <w:spacing w:val="-2"/>
        </w:rPr>
        <w:t>for</w:t>
      </w:r>
      <w:r>
        <w:t xml:space="preserve"> making decisions </w:t>
      </w:r>
      <w:r>
        <w:rPr>
          <w:spacing w:val="-2"/>
        </w:rPr>
        <w:t>relating</w:t>
      </w:r>
      <w:r>
        <w:t xml:space="preserve"> </w:t>
      </w:r>
      <w:r>
        <w:rPr>
          <w:spacing w:val="-2"/>
        </w:rPr>
        <w:t>to</w:t>
      </w:r>
      <w:r>
        <w:rPr>
          <w:spacing w:val="59"/>
        </w:rPr>
        <w:t xml:space="preserve"> </w:t>
      </w:r>
      <w:r>
        <w:rPr>
          <w:spacing w:val="-2"/>
        </w:rPr>
        <w:t>o</w:t>
      </w:r>
      <w:r>
        <w:rPr>
          <w:spacing w:val="-3"/>
        </w:rPr>
        <w:t>ffshor</w:t>
      </w:r>
      <w:r>
        <w:rPr>
          <w:spacing w:val="-2"/>
        </w:rPr>
        <w:t>e</w:t>
      </w:r>
      <w:r>
        <w:t xml:space="preserve"> </w:t>
      </w:r>
      <w:r>
        <w:rPr>
          <w:spacing w:val="-2"/>
        </w:rPr>
        <w:t>petroleum</w:t>
      </w:r>
      <w:r>
        <w:t xml:space="preserve"> titles, and administering titles and </w:t>
      </w:r>
      <w:r>
        <w:rPr>
          <w:spacing w:val="-2"/>
        </w:rPr>
        <w:t>related</w:t>
      </w:r>
      <w:r>
        <w:t xml:space="preserve"> well and </w:t>
      </w:r>
      <w:r>
        <w:rPr>
          <w:spacing w:val="-2"/>
        </w:rPr>
        <w:t>survey</w:t>
      </w:r>
      <w:r>
        <w:t xml:space="preserve"> digital</w:t>
      </w:r>
      <w:r>
        <w:rPr>
          <w:spacing w:val="63"/>
        </w:rPr>
        <w:t xml:space="preserve"> </w:t>
      </w:r>
      <w:r>
        <w:t>reports and data.</w:t>
      </w:r>
    </w:p>
    <w:p w:rsidR="00871CE6" w:rsidRDefault="00871CE6" w:rsidP="00871CE6">
      <w:r>
        <w:rPr>
          <w:spacing w:val="-4"/>
        </w:rPr>
        <w:t>NOPTA’s</w:t>
      </w:r>
      <w:r>
        <w:t xml:space="preserve"> vision is </w:t>
      </w:r>
      <w:r>
        <w:rPr>
          <w:spacing w:val="-2"/>
        </w:rPr>
        <w:t>to</w:t>
      </w:r>
      <w:r>
        <w:t xml:space="preserve"> enable productivity and </w:t>
      </w:r>
      <w:r>
        <w:rPr>
          <w:spacing w:val="-2"/>
        </w:rPr>
        <w:t>growth</w:t>
      </w:r>
      <w:r>
        <w:t xml:space="preserve"> </w:t>
      </w:r>
      <w:r>
        <w:rPr>
          <w:spacing w:val="-2"/>
        </w:rPr>
        <w:t>for</w:t>
      </w:r>
      <w:r>
        <w:t xml:space="preserve"> Australia’s </w:t>
      </w:r>
      <w:r>
        <w:rPr>
          <w:spacing w:val="-2"/>
        </w:rPr>
        <w:t>o</w:t>
      </w:r>
      <w:r>
        <w:rPr>
          <w:spacing w:val="-3"/>
        </w:rPr>
        <w:t>ffshor</w:t>
      </w:r>
      <w:r>
        <w:rPr>
          <w:spacing w:val="-2"/>
        </w:rPr>
        <w:t>e</w:t>
      </w:r>
      <w:r>
        <w:t xml:space="preserve"> oil and</w:t>
      </w:r>
      <w:r>
        <w:rPr>
          <w:spacing w:val="33"/>
        </w:rPr>
        <w:t xml:space="preserve"> </w:t>
      </w:r>
      <w:r>
        <w:t xml:space="preserve">gas industry. It undertakes a </w:t>
      </w:r>
      <w:r>
        <w:rPr>
          <w:spacing w:val="-2"/>
        </w:rPr>
        <w:t>range</w:t>
      </w:r>
      <w:r>
        <w:t xml:space="preserve"> </w:t>
      </w:r>
      <w:r>
        <w:rPr>
          <w:spacing w:val="-2"/>
        </w:rPr>
        <w:t>of</w:t>
      </w:r>
      <w:r>
        <w:t xml:space="preserve"> </w:t>
      </w:r>
      <w:r>
        <w:rPr>
          <w:spacing w:val="-2"/>
        </w:rPr>
        <w:t>regulatory</w:t>
      </w:r>
      <w:r>
        <w:t xml:space="preserve"> functions with a focus on timeliness, </w:t>
      </w:r>
      <w:r>
        <w:rPr>
          <w:spacing w:val="-2"/>
        </w:rPr>
        <w:t>accuracy,</w:t>
      </w:r>
      <w:r>
        <w:t xml:space="preserve"> transparency and</w:t>
      </w:r>
      <w:r>
        <w:rPr>
          <w:spacing w:val="1"/>
        </w:rPr>
        <w:t xml:space="preserve"> </w:t>
      </w:r>
      <w:r>
        <w:t xml:space="preserve">consistency. </w:t>
      </w:r>
      <w:r>
        <w:rPr>
          <w:spacing w:val="-4"/>
        </w:rPr>
        <w:t>NOPTA’s</w:t>
      </w:r>
      <w:r>
        <w:rPr>
          <w:spacing w:val="1"/>
        </w:rPr>
        <w:t xml:space="preserve"> </w:t>
      </w:r>
      <w:r>
        <w:rPr>
          <w:spacing w:val="-2"/>
        </w:rPr>
        <w:t>Corporate</w:t>
      </w:r>
      <w:r>
        <w:t xml:space="preserve"> Plan 2015–</w:t>
      </w:r>
      <w:r w:rsidRPr="005C1EE8">
        <w:t>2017</w:t>
      </w:r>
      <w:r w:rsidR="005C1EE8">
        <w:rPr>
          <w:rStyle w:val="FootnoteReference"/>
        </w:rPr>
        <w:footnoteReference w:id="3"/>
      </w:r>
      <w:r w:rsidR="005C1EE8" w:rsidRPr="005C1EE8">
        <w:t xml:space="preserve"> </w:t>
      </w:r>
      <w:r w:rsidRPr="005C1EE8">
        <w:t>provides</w:t>
      </w:r>
      <w:r>
        <w:rPr>
          <w:spacing w:val="35"/>
        </w:rPr>
        <w:t xml:space="preserve"> </w:t>
      </w:r>
      <w:r>
        <w:rPr>
          <w:spacing w:val="-2"/>
        </w:rPr>
        <w:t>information</w:t>
      </w:r>
      <w:r>
        <w:t xml:space="preserve"> on </w:t>
      </w:r>
      <w:r>
        <w:rPr>
          <w:spacing w:val="-2"/>
        </w:rPr>
        <w:t>how</w:t>
      </w:r>
      <w:r>
        <w:t xml:space="preserve"> </w:t>
      </w:r>
      <w:r>
        <w:rPr>
          <w:spacing w:val="-4"/>
        </w:rPr>
        <w:t>NOPTA</w:t>
      </w:r>
      <w:r>
        <w:t xml:space="preserve"> delivers its objectives and its indicators </w:t>
      </w:r>
      <w:r>
        <w:rPr>
          <w:spacing w:val="-3"/>
        </w:rPr>
        <w:t>of</w:t>
      </w:r>
      <w:r>
        <w:t xml:space="preserve"> success. The</w:t>
      </w:r>
      <w:r>
        <w:rPr>
          <w:spacing w:val="51"/>
        </w:rPr>
        <w:t xml:space="preserve"> </w:t>
      </w:r>
      <w:r>
        <w:rPr>
          <w:spacing w:val="-2"/>
        </w:rPr>
        <w:t>Corporate</w:t>
      </w:r>
      <w:r>
        <w:t xml:space="preserve"> Plan is </w:t>
      </w:r>
      <w:r>
        <w:rPr>
          <w:spacing w:val="-2"/>
        </w:rPr>
        <w:t>available</w:t>
      </w:r>
      <w:r>
        <w:t xml:space="preserve"> on </w:t>
      </w:r>
      <w:r>
        <w:rPr>
          <w:spacing w:val="-4"/>
        </w:rPr>
        <w:t>NOPTA’s</w:t>
      </w:r>
      <w:r>
        <w:t xml:space="preserve"> website </w:t>
      </w:r>
      <w:r>
        <w:rPr>
          <w:spacing w:val="-3"/>
        </w:rPr>
        <w:t>at</w:t>
      </w:r>
      <w:r>
        <w:t xml:space="preserve"> </w:t>
      </w:r>
      <w:hyperlink r:id="rId16" w:tooltip="NOPTA Website" w:history="1">
        <w:r>
          <w:rPr>
            <w:spacing w:val="-2"/>
            <w:u w:val="single" w:color="575751"/>
          </w:rPr>
          <w:t>www.nopta.gov.au</w:t>
        </w:r>
        <w:r>
          <w:rPr>
            <w:u w:val="single" w:color="575751"/>
          </w:rPr>
          <w:t xml:space="preserve"> </w:t>
        </w:r>
      </w:hyperlink>
      <w:r>
        <w:t>and is included in</w:t>
      </w:r>
      <w:r>
        <w:rPr>
          <w:spacing w:val="55"/>
        </w:rPr>
        <w:t xml:space="preserve"> </w:t>
      </w:r>
      <w:r>
        <w:t>this report on page 1</w:t>
      </w:r>
      <w:r w:rsidR="00CB46B1">
        <w:t>4</w:t>
      </w:r>
      <w:r>
        <w:t>.</w:t>
      </w:r>
    </w:p>
    <w:p w:rsidR="00871CE6" w:rsidRDefault="00871CE6" w:rsidP="005C1EE8">
      <w:pPr>
        <w:rPr>
          <w:spacing w:val="-2"/>
        </w:rPr>
      </w:pPr>
      <w:r>
        <w:t xml:space="preserve">An important aspect </w:t>
      </w:r>
      <w:r>
        <w:rPr>
          <w:spacing w:val="-2"/>
        </w:rPr>
        <w:t>of</w:t>
      </w:r>
      <w:r>
        <w:t xml:space="preserve"> </w:t>
      </w:r>
      <w:r>
        <w:rPr>
          <w:spacing w:val="-4"/>
        </w:rPr>
        <w:t>NOPTA’s</w:t>
      </w:r>
      <w:r>
        <w:t xml:space="preserve"> </w:t>
      </w:r>
      <w:r>
        <w:rPr>
          <w:spacing w:val="-2"/>
        </w:rPr>
        <w:t>operation</w:t>
      </w:r>
      <w:r>
        <w:t xml:space="preserve"> is </w:t>
      </w:r>
      <w:r>
        <w:rPr>
          <w:spacing w:val="-2"/>
        </w:rPr>
        <w:t>to</w:t>
      </w:r>
      <w:r>
        <w:t xml:space="preserve"> </w:t>
      </w:r>
      <w:r>
        <w:rPr>
          <w:spacing w:val="-2"/>
        </w:rPr>
        <w:t>consult</w:t>
      </w:r>
      <w:r>
        <w:t xml:space="preserve"> stakeholders </w:t>
      </w:r>
      <w:r>
        <w:rPr>
          <w:spacing w:val="-2"/>
        </w:rPr>
        <w:t>to</w:t>
      </w:r>
      <w:r>
        <w:t xml:space="preserve"> </w:t>
      </w:r>
      <w:r>
        <w:rPr>
          <w:spacing w:val="-2"/>
        </w:rPr>
        <w:t>continue</w:t>
      </w:r>
      <w:r>
        <w:t xml:space="preserve"> </w:t>
      </w:r>
      <w:r>
        <w:rPr>
          <w:spacing w:val="-2"/>
        </w:rPr>
        <w:t>to</w:t>
      </w:r>
      <w:r>
        <w:rPr>
          <w:spacing w:val="49"/>
        </w:rPr>
        <w:t xml:space="preserve"> </w:t>
      </w:r>
      <w:r>
        <w:t xml:space="preserve">simplify and streamline processes </w:t>
      </w:r>
      <w:r>
        <w:rPr>
          <w:spacing w:val="-2"/>
        </w:rPr>
        <w:t>for</w:t>
      </w:r>
      <w:r>
        <w:t xml:space="preserve"> industry. As part </w:t>
      </w:r>
      <w:r>
        <w:rPr>
          <w:spacing w:val="-3"/>
        </w:rPr>
        <w:t>of</w:t>
      </w:r>
      <w:r>
        <w:t xml:space="preserve"> its obligations under the</w:t>
      </w:r>
      <w:r>
        <w:rPr>
          <w:spacing w:val="39"/>
        </w:rPr>
        <w:t xml:space="preserve"> </w:t>
      </w:r>
      <w:r>
        <w:rPr>
          <w:spacing w:val="-2"/>
        </w:rPr>
        <w:t>Australian</w:t>
      </w:r>
      <w:r>
        <w:t xml:space="preserve"> </w:t>
      </w:r>
      <w:r>
        <w:rPr>
          <w:spacing w:val="-2"/>
        </w:rPr>
        <w:t>Government’s</w:t>
      </w:r>
      <w:r>
        <w:rPr>
          <w:spacing w:val="1"/>
        </w:rPr>
        <w:t xml:space="preserve"> </w:t>
      </w:r>
      <w:r>
        <w:rPr>
          <w:spacing w:val="-2"/>
        </w:rPr>
        <w:t>Regulator</w:t>
      </w:r>
      <w:r>
        <w:t xml:space="preserve"> Performance</w:t>
      </w:r>
      <w:r>
        <w:rPr>
          <w:spacing w:val="1"/>
        </w:rPr>
        <w:t xml:space="preserve"> </w:t>
      </w:r>
      <w:r>
        <w:rPr>
          <w:spacing w:val="-2"/>
        </w:rPr>
        <w:t>Framework</w:t>
      </w:r>
      <w:r w:rsidR="005C1EE8">
        <w:rPr>
          <w:rStyle w:val="FootnoteReference"/>
          <w:spacing w:val="-2"/>
        </w:rPr>
        <w:footnoteReference w:id="4"/>
      </w:r>
      <w:r>
        <w:rPr>
          <w:spacing w:val="-2"/>
        </w:rPr>
        <w:t>,</w:t>
      </w:r>
      <w:r>
        <w:t xml:space="preserve"> </w:t>
      </w:r>
      <w:r>
        <w:rPr>
          <w:spacing w:val="-4"/>
        </w:rPr>
        <w:t>NOPTA</w:t>
      </w:r>
      <w:r>
        <w:rPr>
          <w:spacing w:val="1"/>
        </w:rPr>
        <w:t xml:space="preserve"> </w:t>
      </w:r>
      <w:r>
        <w:t>engaged</w:t>
      </w:r>
      <w:r>
        <w:rPr>
          <w:spacing w:val="1"/>
        </w:rPr>
        <w:t xml:space="preserve"> </w:t>
      </w:r>
      <w:r>
        <w:t>KPMG</w:t>
      </w:r>
      <w:r>
        <w:rPr>
          <w:spacing w:val="77"/>
        </w:rPr>
        <w:t xml:space="preserve"> </w:t>
      </w:r>
      <w:r>
        <w:rPr>
          <w:spacing w:val="-2"/>
        </w:rPr>
        <w:t>to</w:t>
      </w:r>
      <w:r>
        <w:t xml:space="preserve"> undertake a </w:t>
      </w:r>
      <w:r>
        <w:rPr>
          <w:spacing w:val="-2"/>
        </w:rPr>
        <w:t>survey</w:t>
      </w:r>
      <w:r>
        <w:t xml:space="preserve"> </w:t>
      </w:r>
      <w:r>
        <w:rPr>
          <w:spacing w:val="-2"/>
        </w:rPr>
        <w:t>of</w:t>
      </w:r>
      <w:r>
        <w:t xml:space="preserve"> </w:t>
      </w:r>
      <w:r>
        <w:rPr>
          <w:spacing w:val="-4"/>
        </w:rPr>
        <w:t>key</w:t>
      </w:r>
      <w:r>
        <w:t xml:space="preserve"> stakeholders during 2014–15, </w:t>
      </w:r>
      <w:r>
        <w:rPr>
          <w:spacing w:val="-2"/>
        </w:rPr>
        <w:t>to</w:t>
      </w:r>
      <w:r>
        <w:t xml:space="preserve"> </w:t>
      </w:r>
      <w:r>
        <w:rPr>
          <w:spacing w:val="-2"/>
        </w:rPr>
        <w:t>provide</w:t>
      </w:r>
      <w:r>
        <w:t xml:space="preserve"> an assessment</w:t>
      </w:r>
      <w:r>
        <w:rPr>
          <w:spacing w:val="39"/>
        </w:rPr>
        <w:t xml:space="preserve"> </w:t>
      </w:r>
      <w:r>
        <w:rPr>
          <w:spacing w:val="-2"/>
        </w:rPr>
        <w:t>of</w:t>
      </w:r>
      <w:r>
        <w:t xml:space="preserve"> </w:t>
      </w:r>
      <w:r>
        <w:rPr>
          <w:spacing w:val="-4"/>
        </w:rPr>
        <w:t>NOPTA’s</w:t>
      </w:r>
      <w:r>
        <w:t xml:space="preserve"> performance, </w:t>
      </w:r>
      <w:r>
        <w:rPr>
          <w:spacing w:val="-2"/>
        </w:rPr>
        <w:t>level</w:t>
      </w:r>
      <w:r>
        <w:t xml:space="preserve"> </w:t>
      </w:r>
      <w:r>
        <w:rPr>
          <w:spacing w:val="-2"/>
        </w:rPr>
        <w:t>of</w:t>
      </w:r>
      <w:r>
        <w:t xml:space="preserve"> stakeholder satisfaction and identify areas </w:t>
      </w:r>
      <w:r>
        <w:rPr>
          <w:spacing w:val="-2"/>
        </w:rPr>
        <w:t>for</w:t>
      </w:r>
      <w:r>
        <w:rPr>
          <w:spacing w:val="39"/>
        </w:rPr>
        <w:t xml:space="preserve"> </w:t>
      </w:r>
      <w:r>
        <w:rPr>
          <w:spacing w:val="-2"/>
        </w:rPr>
        <w:t>improvement.</w:t>
      </w:r>
    </w:p>
    <w:p w:rsidR="00871CE6" w:rsidRDefault="00871CE6" w:rsidP="00871CE6">
      <w:r>
        <w:t xml:space="preserve">The </w:t>
      </w:r>
      <w:r>
        <w:rPr>
          <w:spacing w:val="-4"/>
        </w:rPr>
        <w:t>key</w:t>
      </w:r>
      <w:r>
        <w:t xml:space="preserve"> findings </w:t>
      </w:r>
      <w:r>
        <w:rPr>
          <w:spacing w:val="-2"/>
        </w:rPr>
        <w:t>of</w:t>
      </w:r>
      <w:r>
        <w:t xml:space="preserve"> the </w:t>
      </w:r>
      <w:r>
        <w:rPr>
          <w:spacing w:val="-2"/>
        </w:rPr>
        <w:t>survey</w:t>
      </w:r>
      <w:r>
        <w:t xml:space="preserve"> as reported by KPMG </w:t>
      </w:r>
      <w:r>
        <w:rPr>
          <w:spacing w:val="-3"/>
        </w:rPr>
        <w:t>were</w:t>
      </w:r>
      <w:r>
        <w:t xml:space="preserve"> as </w:t>
      </w:r>
      <w:r>
        <w:rPr>
          <w:spacing w:val="-2"/>
        </w:rPr>
        <w:t>follows:</w:t>
      </w:r>
    </w:p>
    <w:p w:rsidR="00871CE6" w:rsidRDefault="00871CE6" w:rsidP="00871CE6">
      <w:pPr>
        <w:ind w:left="426"/>
        <w:rPr>
          <w:rFonts w:ascii="Neo Sans Pro" w:hAnsi="Neo Sans Pro"/>
        </w:rPr>
      </w:pPr>
      <w:r>
        <w:rPr>
          <w:spacing w:val="-2"/>
        </w:rPr>
        <w:t>“Overall,</w:t>
      </w:r>
      <w:r>
        <w:t xml:space="preserve"> this </w:t>
      </w:r>
      <w:r>
        <w:rPr>
          <w:spacing w:val="-2"/>
        </w:rPr>
        <w:t>survey</w:t>
      </w:r>
      <w:r>
        <w:t xml:space="preserve"> indicated a high </w:t>
      </w:r>
      <w:r>
        <w:rPr>
          <w:spacing w:val="-2"/>
        </w:rPr>
        <w:t>level</w:t>
      </w:r>
      <w:r>
        <w:t xml:space="preserve"> </w:t>
      </w:r>
      <w:r>
        <w:rPr>
          <w:spacing w:val="-2"/>
        </w:rPr>
        <w:t>of</w:t>
      </w:r>
      <w:r>
        <w:t xml:space="preserve"> satisfaction with </w:t>
      </w:r>
      <w:r>
        <w:rPr>
          <w:spacing w:val="-4"/>
        </w:rPr>
        <w:t>NOPTA’s</w:t>
      </w:r>
      <w:r>
        <w:t xml:space="preserve"> performance,</w:t>
      </w:r>
      <w:r>
        <w:rPr>
          <w:spacing w:val="63"/>
        </w:rPr>
        <w:t xml:space="preserve"> </w:t>
      </w:r>
      <w:r>
        <w:rPr>
          <w:spacing w:val="-2"/>
        </w:rPr>
        <w:t>role</w:t>
      </w:r>
      <w:r>
        <w:t xml:space="preserve"> and function. </w:t>
      </w:r>
      <w:r>
        <w:rPr>
          <w:spacing w:val="-2"/>
        </w:rPr>
        <w:t>Stakeholders</w:t>
      </w:r>
      <w:r>
        <w:t xml:space="preserve"> engage with s</w:t>
      </w:r>
      <w:r>
        <w:rPr>
          <w:spacing w:val="-2"/>
        </w:rPr>
        <w:t>taff</w:t>
      </w:r>
      <w:r>
        <w:t xml:space="preserve"> </w:t>
      </w:r>
      <w:r>
        <w:rPr>
          <w:spacing w:val="-2"/>
        </w:rPr>
        <w:t>frequently,</w:t>
      </w:r>
      <w:r>
        <w:t xml:space="preserve"> and consider them </w:t>
      </w:r>
      <w:r>
        <w:rPr>
          <w:spacing w:val="-2"/>
        </w:rPr>
        <w:t>to</w:t>
      </w:r>
      <w:r>
        <w:t xml:space="preserve"> be</w:t>
      </w:r>
      <w:r>
        <w:rPr>
          <w:spacing w:val="35"/>
        </w:rPr>
        <w:t xml:space="preserve"> </w:t>
      </w:r>
      <w:r>
        <w:rPr>
          <w:spacing w:val="-2"/>
        </w:rPr>
        <w:t>competent</w:t>
      </w:r>
      <w:r>
        <w:t xml:space="preserve"> and </w:t>
      </w:r>
      <w:r>
        <w:rPr>
          <w:spacing w:val="-2"/>
        </w:rPr>
        <w:t>professional.</w:t>
      </w:r>
      <w:r>
        <w:t xml:space="preserve"> Its </w:t>
      </w:r>
      <w:r>
        <w:rPr>
          <w:spacing w:val="-2"/>
        </w:rPr>
        <w:t>information</w:t>
      </w:r>
      <w:r>
        <w:t xml:space="preserve"> is seen as useful, accessible and </w:t>
      </w:r>
      <w:r>
        <w:rPr>
          <w:spacing w:val="-2"/>
        </w:rPr>
        <w:t>timely,</w:t>
      </w:r>
      <w:r>
        <w:rPr>
          <w:spacing w:val="55"/>
        </w:rPr>
        <w:t xml:space="preserve"> </w:t>
      </w:r>
      <w:r>
        <w:t xml:space="preserve">and the organisation is </w:t>
      </w:r>
      <w:r>
        <w:rPr>
          <w:spacing w:val="-2"/>
        </w:rPr>
        <w:t>considered</w:t>
      </w:r>
      <w:r>
        <w:t xml:space="preserve"> </w:t>
      </w:r>
      <w:r>
        <w:rPr>
          <w:spacing w:val="-2"/>
        </w:rPr>
        <w:t>to</w:t>
      </w:r>
      <w:r>
        <w:t xml:space="preserve"> be </w:t>
      </w:r>
      <w:r>
        <w:rPr>
          <w:spacing w:val="-2"/>
        </w:rPr>
        <w:t>collaborative</w:t>
      </w:r>
      <w:r>
        <w:t xml:space="preserve"> and </w:t>
      </w:r>
      <w:r>
        <w:rPr>
          <w:spacing w:val="-2"/>
        </w:rPr>
        <w:t>demonstrate</w:t>
      </w:r>
      <w:r>
        <w:t xml:space="preserve"> </w:t>
      </w:r>
      <w:r>
        <w:rPr>
          <w:spacing w:val="-2"/>
        </w:rPr>
        <w:t>commitment</w:t>
      </w:r>
      <w:r>
        <w:t xml:space="preserve"> </w:t>
      </w:r>
      <w:r>
        <w:rPr>
          <w:spacing w:val="-2"/>
        </w:rPr>
        <w:t>to</w:t>
      </w:r>
      <w:r>
        <w:rPr>
          <w:spacing w:val="59"/>
        </w:rPr>
        <w:t xml:space="preserve"> </w:t>
      </w:r>
      <w:r>
        <w:rPr>
          <w:spacing w:val="-2"/>
        </w:rPr>
        <w:t>continuous</w:t>
      </w:r>
      <w:r>
        <w:t xml:space="preserve"> </w:t>
      </w:r>
      <w:r>
        <w:rPr>
          <w:spacing w:val="-2"/>
        </w:rPr>
        <w:t>improvement.</w:t>
      </w:r>
      <w:r>
        <w:t xml:space="preserve"> </w:t>
      </w:r>
      <w:r>
        <w:rPr>
          <w:spacing w:val="-2"/>
        </w:rPr>
        <w:t>Stakeholders</w:t>
      </w:r>
      <w:r>
        <w:t xml:space="preserve"> strongly consider </w:t>
      </w:r>
      <w:r>
        <w:rPr>
          <w:spacing w:val="-2"/>
        </w:rPr>
        <w:t>that</w:t>
      </w:r>
      <w:r>
        <w:t xml:space="preserve"> the </w:t>
      </w:r>
      <w:r>
        <w:rPr>
          <w:spacing w:val="-2"/>
        </w:rPr>
        <w:t>creation</w:t>
      </w:r>
      <w:r>
        <w:t xml:space="preserve"> </w:t>
      </w:r>
      <w:r>
        <w:rPr>
          <w:spacing w:val="-2"/>
        </w:rPr>
        <w:t>of</w:t>
      </w:r>
      <w:r>
        <w:t xml:space="preserve"> </w:t>
      </w:r>
      <w:r>
        <w:rPr>
          <w:spacing w:val="-4"/>
        </w:rPr>
        <w:t>NOPTA,</w:t>
      </w:r>
      <w:r>
        <w:rPr>
          <w:spacing w:val="71"/>
        </w:rPr>
        <w:t xml:space="preserve"> </w:t>
      </w:r>
      <w:r>
        <w:t xml:space="preserve">and the </w:t>
      </w:r>
      <w:r>
        <w:rPr>
          <w:spacing w:val="-2"/>
        </w:rPr>
        <w:t>way</w:t>
      </w:r>
      <w:r>
        <w:t xml:space="preserve"> it </w:t>
      </w:r>
      <w:r>
        <w:rPr>
          <w:spacing w:val="-2"/>
        </w:rPr>
        <w:t>operates,</w:t>
      </w:r>
      <w:r>
        <w:t xml:space="preserve"> </w:t>
      </w:r>
      <w:r>
        <w:rPr>
          <w:spacing w:val="-3"/>
        </w:rPr>
        <w:t>have</w:t>
      </w:r>
      <w:r>
        <w:t xml:space="preserve"> </w:t>
      </w:r>
      <w:r>
        <w:rPr>
          <w:spacing w:val="-2"/>
        </w:rPr>
        <w:t>improved</w:t>
      </w:r>
      <w:r>
        <w:t xml:space="preserve"> the </w:t>
      </w:r>
      <w:r>
        <w:rPr>
          <w:spacing w:val="-2"/>
        </w:rPr>
        <w:t>o</w:t>
      </w:r>
      <w:r>
        <w:rPr>
          <w:spacing w:val="-3"/>
        </w:rPr>
        <w:t>ffshor</w:t>
      </w:r>
      <w:r>
        <w:rPr>
          <w:spacing w:val="-2"/>
        </w:rPr>
        <w:t>e</w:t>
      </w:r>
      <w:r>
        <w:t xml:space="preserve"> </w:t>
      </w:r>
      <w:r>
        <w:rPr>
          <w:spacing w:val="-2"/>
        </w:rPr>
        <w:t>petroleum</w:t>
      </w:r>
      <w:r>
        <w:t xml:space="preserve"> </w:t>
      </w:r>
      <w:r>
        <w:rPr>
          <w:spacing w:val="-2"/>
        </w:rPr>
        <w:t>regulatory</w:t>
      </w:r>
      <w:r>
        <w:t xml:space="preserve"> </w:t>
      </w:r>
      <w:r>
        <w:rPr>
          <w:spacing w:val="-2"/>
        </w:rPr>
        <w:t>framework</w:t>
      </w:r>
      <w:r>
        <w:rPr>
          <w:spacing w:val="79"/>
        </w:rPr>
        <w:t xml:space="preserve"> </w:t>
      </w:r>
      <w:r>
        <w:t xml:space="preserve">and reduced unnecessary burden on the industry </w:t>
      </w:r>
      <w:r>
        <w:rPr>
          <w:spacing w:val="-2"/>
        </w:rPr>
        <w:t>to</w:t>
      </w:r>
      <w:r>
        <w:t xml:space="preserve"> a large </w:t>
      </w:r>
      <w:r>
        <w:rPr>
          <w:spacing w:val="-2"/>
        </w:rPr>
        <w:t>extent,</w:t>
      </w:r>
      <w:r>
        <w:t xml:space="preserve"> and almost all</w:t>
      </w:r>
      <w:r>
        <w:rPr>
          <w:spacing w:val="31"/>
        </w:rPr>
        <w:t xml:space="preserve"> </w:t>
      </w:r>
      <w:r>
        <w:t>stakeholders</w:t>
      </w:r>
      <w:r>
        <w:rPr>
          <w:spacing w:val="-2"/>
        </w:rPr>
        <w:t xml:space="preserve"> </w:t>
      </w:r>
      <w:r>
        <w:t>consider</w:t>
      </w:r>
      <w:r>
        <w:rPr>
          <w:spacing w:val="-2"/>
        </w:rPr>
        <w:t xml:space="preserve"> that </w:t>
      </w:r>
      <w:r>
        <w:t>the</w:t>
      </w:r>
      <w:r>
        <w:rPr>
          <w:spacing w:val="-2"/>
        </w:rPr>
        <w:t xml:space="preserve"> </w:t>
      </w:r>
      <w:r>
        <w:t xml:space="preserve">introduction </w:t>
      </w:r>
      <w:r>
        <w:rPr>
          <w:spacing w:val="-2"/>
        </w:rPr>
        <w:t xml:space="preserve">of </w:t>
      </w:r>
      <w:r>
        <w:rPr>
          <w:spacing w:val="-4"/>
        </w:rPr>
        <w:t>NOPTA</w:t>
      </w:r>
      <w:r>
        <w:rPr>
          <w:spacing w:val="-2"/>
        </w:rPr>
        <w:t xml:space="preserve"> </w:t>
      </w:r>
      <w:r>
        <w:t>has</w:t>
      </w:r>
      <w:r>
        <w:rPr>
          <w:spacing w:val="-2"/>
        </w:rPr>
        <w:t xml:space="preserve"> </w:t>
      </w:r>
      <w:r>
        <w:t>reduced duplication</w:t>
      </w:r>
      <w:r>
        <w:rPr>
          <w:spacing w:val="-2"/>
        </w:rPr>
        <w:t xml:space="preserve"> of e</w:t>
      </w:r>
      <w:r>
        <w:rPr>
          <w:spacing w:val="-3"/>
        </w:rPr>
        <w:t>ff</w:t>
      </w:r>
      <w:r>
        <w:rPr>
          <w:spacing w:val="-2"/>
        </w:rPr>
        <w:t>ort</w:t>
      </w:r>
      <w:r>
        <w:rPr>
          <w:spacing w:val="43"/>
        </w:rPr>
        <w:t xml:space="preserve"> </w:t>
      </w:r>
      <w:r>
        <w:rPr>
          <w:spacing w:val="-2"/>
        </w:rPr>
        <w:t>between</w:t>
      </w:r>
      <w:r>
        <w:t xml:space="preserve"> agencies administering the </w:t>
      </w:r>
      <w:r>
        <w:rPr>
          <w:spacing w:val="-2"/>
        </w:rPr>
        <w:t>o</w:t>
      </w:r>
      <w:r>
        <w:rPr>
          <w:spacing w:val="-3"/>
        </w:rPr>
        <w:t>ffshor</w:t>
      </w:r>
      <w:r>
        <w:rPr>
          <w:spacing w:val="-2"/>
        </w:rPr>
        <w:t>e</w:t>
      </w:r>
      <w:r>
        <w:t xml:space="preserve"> </w:t>
      </w:r>
      <w:r>
        <w:rPr>
          <w:spacing w:val="-2"/>
        </w:rPr>
        <w:t>petroleum</w:t>
      </w:r>
      <w:r>
        <w:t xml:space="preserve"> </w:t>
      </w:r>
      <w:r>
        <w:rPr>
          <w:spacing w:val="-2"/>
        </w:rPr>
        <w:t>regulatory</w:t>
      </w:r>
      <w:r>
        <w:t xml:space="preserve"> </w:t>
      </w:r>
      <w:r>
        <w:rPr>
          <w:spacing w:val="-3"/>
        </w:rPr>
        <w:t>framework.”</w:t>
      </w:r>
    </w:p>
    <w:p w:rsidR="005C1EE8" w:rsidRDefault="00871CE6" w:rsidP="00871CE6">
      <w:r>
        <w:t xml:space="preserve">The KPMG </w:t>
      </w:r>
      <w:r>
        <w:rPr>
          <w:spacing w:val="-2"/>
        </w:rPr>
        <w:t>Stakeholder</w:t>
      </w:r>
      <w:r>
        <w:rPr>
          <w:spacing w:val="1"/>
        </w:rPr>
        <w:t xml:space="preserve"> </w:t>
      </w:r>
      <w:r>
        <w:rPr>
          <w:spacing w:val="-2"/>
        </w:rPr>
        <w:t>Survey</w:t>
      </w:r>
      <w:r>
        <w:t xml:space="preserve"> Report</w:t>
      </w:r>
      <w:r w:rsidR="005C1EE8">
        <w:rPr>
          <w:rStyle w:val="FootnoteReference"/>
        </w:rPr>
        <w:footnoteReference w:id="5"/>
      </w:r>
      <w:r w:rsidR="005C1EE8">
        <w:t xml:space="preserve"> </w:t>
      </w:r>
      <w:r>
        <w:t xml:space="preserve">is </w:t>
      </w:r>
      <w:r>
        <w:rPr>
          <w:spacing w:val="-2"/>
        </w:rPr>
        <w:t>available</w:t>
      </w:r>
      <w:r>
        <w:rPr>
          <w:spacing w:val="1"/>
        </w:rPr>
        <w:t xml:space="preserve"> </w:t>
      </w:r>
      <w:r>
        <w:t xml:space="preserve">on </w:t>
      </w:r>
      <w:r>
        <w:rPr>
          <w:spacing w:val="-4"/>
        </w:rPr>
        <w:t>NOPTA’s</w:t>
      </w:r>
      <w:r>
        <w:rPr>
          <w:spacing w:val="1"/>
        </w:rPr>
        <w:t xml:space="preserve"> </w:t>
      </w:r>
      <w:r>
        <w:t>website.</w:t>
      </w:r>
    </w:p>
    <w:p w:rsidR="005C1EE8" w:rsidRDefault="005C1EE8">
      <w:pPr>
        <w:widowControl/>
        <w:spacing w:before="0" w:after="160" w:line="259" w:lineRule="auto"/>
        <w:ind w:right="0"/>
      </w:pPr>
      <w:r>
        <w:br w:type="page"/>
      </w:r>
    </w:p>
    <w:p w:rsidR="005C1EE8" w:rsidRDefault="005C1EE8" w:rsidP="005C1EE8">
      <w:pPr>
        <w:pStyle w:val="Heading1"/>
      </w:pPr>
      <w:bookmarkStart w:id="5" w:name="_Toc433272181"/>
      <w:r>
        <w:rPr>
          <w:spacing w:val="-10"/>
        </w:rPr>
        <w:lastRenderedPageBreak/>
        <w:t>Key</w:t>
      </w:r>
      <w:r>
        <w:t xml:space="preserve"> Achievements 2014–15</w:t>
      </w:r>
      <w:bookmarkEnd w:id="5"/>
    </w:p>
    <w:p w:rsidR="005C1EE8" w:rsidRPr="005C1EE8" w:rsidRDefault="005C1EE8" w:rsidP="005C1EE8">
      <w:r w:rsidRPr="005C1EE8">
        <w:t>The following achievements were published in the Department’s 2014–15 Annual Report.</w:t>
      </w:r>
    </w:p>
    <w:p w:rsidR="005C1EE8" w:rsidRPr="005C1EE8" w:rsidRDefault="005C1EE8" w:rsidP="005C1EE8">
      <w:pPr>
        <w:ind w:left="426"/>
      </w:pPr>
      <w:r w:rsidRPr="005C1EE8">
        <w:t>“In the past 12 months NOPTA:</w:t>
      </w:r>
    </w:p>
    <w:p w:rsidR="005C1EE8" w:rsidRPr="005C1EE8" w:rsidRDefault="005C1EE8" w:rsidP="005C1EE8">
      <w:pPr>
        <w:pStyle w:val="ListParagraph"/>
        <w:numPr>
          <w:ilvl w:val="0"/>
          <w:numId w:val="1"/>
        </w:numPr>
        <w:spacing w:before="120" w:after="120"/>
        <w:ind w:left="1145" w:right="96" w:hanging="357"/>
        <w:contextualSpacing w:val="0"/>
      </w:pPr>
      <w:r w:rsidRPr="005C1EE8">
        <w:t>was awarded the 2015 National Archives Award for Digital Excellence in the small agency category—these awards</w:t>
      </w:r>
      <w:r w:rsidRPr="006650DE">
        <w:rPr>
          <w:lang w:val="en-AU"/>
        </w:rPr>
        <w:t xml:space="preserve"> recognise</w:t>
      </w:r>
      <w:r w:rsidRPr="005C1EE8">
        <w:t xml:space="preserve"> and promote excellence and innovation in the management, use and reuse of digital information by Australian Government agencies;</w:t>
      </w:r>
    </w:p>
    <w:p w:rsidR="005C1EE8" w:rsidRPr="005C1EE8" w:rsidRDefault="005C1EE8" w:rsidP="005C1EE8">
      <w:pPr>
        <w:pStyle w:val="ListParagraph"/>
        <w:numPr>
          <w:ilvl w:val="0"/>
          <w:numId w:val="1"/>
        </w:numPr>
        <w:spacing w:before="120" w:after="120"/>
        <w:ind w:left="1145" w:right="96" w:hanging="357"/>
        <w:contextualSpacing w:val="0"/>
      </w:pPr>
      <w:r>
        <w:t>r</w:t>
      </w:r>
      <w:r w:rsidRPr="005C1EE8">
        <w:t>eceived very positive feedback from key stakeholders, as part of a stakeholder survey independently conducted by KPMG—overall, the survey indicated a high level of satisfaction with NOPTA’s performance, role and function;</w:t>
      </w:r>
    </w:p>
    <w:p w:rsidR="005C1EE8" w:rsidRPr="005C1EE8" w:rsidRDefault="005C1EE8" w:rsidP="005C1EE8">
      <w:pPr>
        <w:pStyle w:val="ListParagraph"/>
        <w:numPr>
          <w:ilvl w:val="0"/>
          <w:numId w:val="1"/>
        </w:numPr>
        <w:spacing w:before="120" w:after="120"/>
        <w:ind w:left="1145" w:right="96" w:hanging="357"/>
        <w:contextualSpacing w:val="0"/>
      </w:pPr>
      <w:r w:rsidRPr="005C1EE8">
        <w:t>implemented the Regulatory Performance Framework;</w:t>
      </w:r>
    </w:p>
    <w:p w:rsidR="005C1EE8" w:rsidRPr="005C1EE8" w:rsidRDefault="005C1EE8" w:rsidP="005C1EE8">
      <w:pPr>
        <w:pStyle w:val="ListParagraph"/>
        <w:numPr>
          <w:ilvl w:val="0"/>
          <w:numId w:val="1"/>
        </w:numPr>
        <w:spacing w:before="120" w:after="120"/>
        <w:ind w:left="1145" w:right="96" w:hanging="357"/>
        <w:contextualSpacing w:val="0"/>
      </w:pPr>
      <w:r w:rsidRPr="005C1EE8">
        <w:t>implemented the new Corporate Plan 2015–2017;</w:t>
      </w:r>
    </w:p>
    <w:p w:rsidR="005C1EE8" w:rsidRPr="005C1EE8" w:rsidRDefault="005C1EE8" w:rsidP="005C1EE8">
      <w:pPr>
        <w:pStyle w:val="ListParagraph"/>
        <w:numPr>
          <w:ilvl w:val="0"/>
          <w:numId w:val="1"/>
        </w:numPr>
        <w:spacing w:before="120" w:after="120"/>
        <w:ind w:left="1145" w:right="96" w:hanging="357"/>
        <w:contextualSpacing w:val="0"/>
      </w:pPr>
      <w:r w:rsidRPr="005C1EE8">
        <w:t>implemented a new cost-recovery implementation statement in compliance with the Australian Government’s revised cost-recovery guidelines;</w:t>
      </w:r>
    </w:p>
    <w:p w:rsidR="005C1EE8" w:rsidRPr="005C1EE8" w:rsidRDefault="005C1EE8" w:rsidP="005C1EE8">
      <w:pPr>
        <w:pStyle w:val="ListParagraph"/>
        <w:numPr>
          <w:ilvl w:val="0"/>
          <w:numId w:val="1"/>
        </w:numPr>
        <w:spacing w:before="120" w:after="120"/>
        <w:ind w:left="1145" w:right="96" w:hanging="357"/>
        <w:contextualSpacing w:val="0"/>
      </w:pPr>
      <w:r w:rsidRPr="005C1EE8">
        <w:t>continued to build competent capacity in resource management;</w:t>
      </w:r>
    </w:p>
    <w:p w:rsidR="005C1EE8" w:rsidRPr="005C1EE8" w:rsidRDefault="005C1EE8" w:rsidP="005C1EE8">
      <w:pPr>
        <w:pStyle w:val="ListParagraph"/>
        <w:numPr>
          <w:ilvl w:val="0"/>
          <w:numId w:val="1"/>
        </w:numPr>
        <w:spacing w:before="120" w:after="120"/>
        <w:ind w:left="1145" w:right="96" w:hanging="357"/>
        <w:contextualSpacing w:val="0"/>
      </w:pPr>
      <w:r w:rsidRPr="005C1EE8">
        <w:t>developed the National Offshore Petroleum Information Management System with Geoscience Australia;</w:t>
      </w:r>
    </w:p>
    <w:p w:rsidR="005C1EE8" w:rsidRPr="005C1EE8" w:rsidRDefault="005C1EE8" w:rsidP="005C1EE8">
      <w:pPr>
        <w:pStyle w:val="ListParagraph"/>
        <w:numPr>
          <w:ilvl w:val="0"/>
          <w:numId w:val="1"/>
        </w:numPr>
        <w:spacing w:before="120" w:after="120"/>
        <w:ind w:left="1145" w:right="96" w:hanging="357"/>
        <w:contextualSpacing w:val="0"/>
      </w:pPr>
      <w:r w:rsidRPr="005C1EE8">
        <w:t>continued to enhance its relationship with NOPSEMA to simplify and streamline processes for industry.”</w:t>
      </w:r>
    </w:p>
    <w:p w:rsidR="005C1EE8" w:rsidRPr="005C1EE8" w:rsidRDefault="005C1EE8" w:rsidP="005C1EE8">
      <w:r w:rsidRPr="005C1EE8">
        <w:t>In addition, the Minister approved NOPTA’s contribution of $1.2 million as a joint Commonwealth and State ($1.3 million) initiative to expand the Western Australian Geological Survey Core Library in Carlisle. The expansion will create extra viewing space for geologists to examine drill core, a conference room, and extend the area housing a sophisticated rapid spectroscopic logging and imaging system known as a HyLogger core scanner. Construction is expected to commence in late 2015 and be finished by the end of 2016.</w:t>
      </w:r>
    </w:p>
    <w:p w:rsidR="005C1EE8" w:rsidRPr="00E1687C" w:rsidRDefault="00E1687C" w:rsidP="00E1687C">
      <w:pPr>
        <w:rPr>
          <w:sz w:val="20"/>
          <w:szCs w:val="20"/>
        </w:rPr>
      </w:pPr>
      <w:r w:rsidRPr="00E1687C">
        <w:rPr>
          <w:noProof/>
          <w:sz w:val="20"/>
          <w:szCs w:val="20"/>
          <w:lang w:val="en-AU"/>
        </w:rPr>
        <w:drawing>
          <wp:anchor distT="0" distB="0" distL="114300" distR="114300" simplePos="0" relativeHeight="251661312" behindDoc="0" locked="0" layoutInCell="1" allowOverlap="1" wp14:anchorId="55F8D43A" wp14:editId="45F296DA">
            <wp:simplePos x="0" y="0"/>
            <wp:positionH relativeFrom="column">
              <wp:posOffset>2369820</wp:posOffset>
            </wp:positionH>
            <wp:positionV relativeFrom="paragraph">
              <wp:posOffset>96520</wp:posOffset>
            </wp:positionV>
            <wp:extent cx="4276090" cy="3047365"/>
            <wp:effectExtent l="0" t="0" r="0" b="635"/>
            <wp:wrapSquare wrapText="bothSides"/>
            <wp:docPr id="15" name="Picture 15" descr="(left to right) former Commonwealth Minister the Hon Ian Macfarlane MP; Ian Copp, consultant geologist to Buru Energy; and WA State Minister the Hon W R (Bill) Marmion BE MBA MLA at the launch of the core store redevelopment at the Geological Survey Core Library in Carlisle."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6090" cy="3047365"/>
                    </a:xfrm>
                    <a:prstGeom prst="rect">
                      <a:avLst/>
                    </a:prstGeom>
                    <a:noFill/>
                  </pic:spPr>
                </pic:pic>
              </a:graphicData>
            </a:graphic>
          </wp:anchor>
        </w:drawing>
      </w:r>
      <w:r w:rsidR="005C1EE8" w:rsidRPr="00E1687C">
        <w:rPr>
          <w:sz w:val="20"/>
          <w:szCs w:val="20"/>
        </w:rPr>
        <w:t xml:space="preserve">Figure 1: (left to right) former Commonwealth Minister the Hon Ian Macfarlane </w:t>
      </w:r>
      <w:r w:rsidRPr="00E1687C">
        <w:rPr>
          <w:sz w:val="20"/>
          <w:szCs w:val="20"/>
        </w:rPr>
        <w:t>MP</w:t>
      </w:r>
      <w:r w:rsidR="005C1EE8" w:rsidRPr="00E1687C">
        <w:rPr>
          <w:sz w:val="20"/>
          <w:szCs w:val="20"/>
        </w:rPr>
        <w:t xml:space="preserve">; Ian Copp, consultant geologist to Buru Energy; and WA State Minister the Hon W R (Bill) Marmion </w:t>
      </w:r>
      <w:r w:rsidRPr="00E1687C">
        <w:rPr>
          <w:sz w:val="20"/>
          <w:szCs w:val="20"/>
        </w:rPr>
        <w:t>BE</w:t>
      </w:r>
      <w:r w:rsidR="005C1EE8" w:rsidRPr="00E1687C">
        <w:rPr>
          <w:sz w:val="20"/>
          <w:szCs w:val="20"/>
        </w:rPr>
        <w:t xml:space="preserve"> </w:t>
      </w:r>
      <w:r w:rsidRPr="00E1687C">
        <w:rPr>
          <w:sz w:val="20"/>
          <w:szCs w:val="20"/>
        </w:rPr>
        <w:t>MBA MLA</w:t>
      </w:r>
      <w:r w:rsidR="005C1EE8" w:rsidRPr="00E1687C">
        <w:rPr>
          <w:sz w:val="20"/>
          <w:szCs w:val="20"/>
        </w:rPr>
        <w:t xml:space="preserve"> at the launch of the core store redevelopment at the Geological Survey Core Library in Carlisle.</w:t>
      </w:r>
    </w:p>
    <w:p w:rsidR="005C1EE8" w:rsidRPr="00E1687C" w:rsidRDefault="005C1EE8" w:rsidP="005C1EE8">
      <w:pPr>
        <w:rPr>
          <w:sz w:val="20"/>
          <w:szCs w:val="20"/>
        </w:rPr>
      </w:pPr>
      <w:r w:rsidRPr="00E1687C">
        <w:rPr>
          <w:sz w:val="20"/>
          <w:szCs w:val="20"/>
        </w:rPr>
        <w:t>Photo copyright Department of Mines and Petroleum, Western Australia.</w:t>
      </w:r>
      <w:r w:rsidR="00E1687C" w:rsidRPr="00E1687C">
        <w:rPr>
          <w:noProof/>
          <w:sz w:val="20"/>
          <w:szCs w:val="20"/>
          <w:lang w:val="en-AU"/>
        </w:rPr>
        <w:t xml:space="preserve"> </w:t>
      </w:r>
    </w:p>
    <w:p w:rsidR="00E1687C" w:rsidRDefault="00E1687C">
      <w:pPr>
        <w:widowControl/>
        <w:spacing w:before="0" w:after="160" w:line="259" w:lineRule="auto"/>
        <w:ind w:right="0"/>
      </w:pPr>
      <w:r>
        <w:br w:type="page"/>
      </w:r>
    </w:p>
    <w:p w:rsidR="00163C89" w:rsidRDefault="00163C89" w:rsidP="00163C89">
      <w:pPr>
        <w:pStyle w:val="Heading1"/>
      </w:pPr>
      <w:bookmarkStart w:id="6" w:name="_Toc433272182"/>
      <w:r>
        <w:lastRenderedPageBreak/>
        <w:t>Cost Effectiveness</w:t>
      </w:r>
      <w:bookmarkEnd w:id="6"/>
    </w:p>
    <w:p w:rsidR="00163C89" w:rsidRDefault="00163C89" w:rsidP="00163C89">
      <w:r>
        <w:t xml:space="preserve">Since its establishment NOPTA has maintained a low cost delivery of its legislated functions to the industry. A recent assessment of NOPTA’s structure, resources and skills found that NOPTA’s staffing level was significantly below that of previous arrangements by 44%. A comparison between NOPTA and similar overseas bodies including the Norwegian Petroleum Directorate, the United Kingdom’s Department of Energy &amp; Climate Change and the Canada-Newfoundland and Labrador Offshore Petroleum Board, also found that NOPTA is the smallest in terms of establishment. NOPTA is committed to maintain a low cost delivery through continuous process and systems improvement in consultation with industry. </w:t>
      </w:r>
    </w:p>
    <w:p w:rsidR="00163C89" w:rsidRDefault="00163C89" w:rsidP="00163C89">
      <w:r>
        <w:t>NOPTA has a small support team based at its Perth office, to undertake administrative and executive tasks. The cost of this team represents 3% of NOPTA’s total operating expenditure, and less than 10% of total staff numbers. This represents value for money to titleholders and compares very favourably with other like organisations where corporate activity levels of 32%</w:t>
      </w:r>
      <w:r>
        <w:rPr>
          <w:rStyle w:val="FootnoteReference"/>
        </w:rPr>
        <w:footnoteReference w:id="6"/>
      </w:r>
      <w:r>
        <w:t xml:space="preserve"> is considered reasonable. </w:t>
      </w:r>
    </w:p>
    <w:p w:rsidR="00163C89" w:rsidRDefault="00163C89" w:rsidP="00163C89">
      <w:r>
        <w:t xml:space="preserve">The Department provides NOPTA with the necessary corporate governance structure under the </w:t>
      </w:r>
      <w:r>
        <w:rPr>
          <w:i/>
          <w:iCs/>
        </w:rPr>
        <w:t>Public Governance, Performance and Accountability Act 2014</w:t>
      </w:r>
      <w:r>
        <w:t xml:space="preserve">, that includes Accountable Authority Instructions, financial policies and delegations, as well as other organisation-wide services. To date, there has been no overhead costs allocated to NOPTA by the Department. </w:t>
      </w:r>
    </w:p>
    <w:p w:rsidR="00163C89" w:rsidRDefault="00163C89" w:rsidP="00163C89">
      <w:r>
        <w:t xml:space="preserve">Another indicator of cost effectiveness is the level of administrative and regulatory burden imposed on industry, and hence unnecessary additional costs of doing business with the Government. There are strong indications that the introduction of NOPTA and its leadership in the implementation of titles administration and ongoing operations have had a very positive impact in improving efficiency in this regard. In its Stakeholder Survey Report, KPMG stated: </w:t>
      </w:r>
    </w:p>
    <w:p w:rsidR="00163C89" w:rsidRDefault="00163C89" w:rsidP="00163C89">
      <w:pPr>
        <w:ind w:left="426"/>
        <w:rPr>
          <w:i/>
          <w:iCs/>
        </w:rPr>
      </w:pPr>
      <w:r>
        <w:rPr>
          <w:i/>
          <w:iCs/>
        </w:rPr>
        <w:t>“Ultimately, NOPTA was set up to reduce duplication and overlap in the offshore petroleum regulatory framework, which was found to be imposing unnecessary burden on the industry and impacting on the value of the industry to Australia. This survey indicates that stakeholders</w:t>
      </w:r>
      <w:r w:rsidR="0085212F" w:rsidRPr="0085212F">
        <w:rPr>
          <w:i/>
          <w:iCs/>
        </w:rPr>
        <w:t>—</w:t>
      </w:r>
      <w:r>
        <w:rPr>
          <w:i/>
          <w:iCs/>
        </w:rPr>
        <w:t>titleholders and non-titleholders alike</w:t>
      </w:r>
      <w:r w:rsidR="0085212F" w:rsidRPr="0085212F">
        <w:rPr>
          <w:i/>
          <w:iCs/>
        </w:rPr>
        <w:t>—</w:t>
      </w:r>
      <w:r>
        <w:rPr>
          <w:i/>
          <w:iCs/>
        </w:rPr>
        <w:t xml:space="preserve">overwhelmingly consider that: </w:t>
      </w:r>
    </w:p>
    <w:p w:rsidR="00163C89" w:rsidRPr="00163C89" w:rsidRDefault="00163C89" w:rsidP="00163C89">
      <w:pPr>
        <w:pStyle w:val="ListParagraph"/>
        <w:numPr>
          <w:ilvl w:val="0"/>
          <w:numId w:val="2"/>
        </w:numPr>
        <w:spacing w:before="120" w:after="120"/>
        <w:ind w:left="1145" w:right="96" w:hanging="357"/>
        <w:contextualSpacing w:val="0"/>
      </w:pPr>
      <w:r w:rsidRPr="00163C89">
        <w:rPr>
          <w:i/>
          <w:iCs/>
        </w:rPr>
        <w:t xml:space="preserve">the current framework is more streamlined, and has reduced duplication of effort between agencies administering the offshore petroleum regulatory framework; </w:t>
      </w:r>
    </w:p>
    <w:p w:rsidR="00163C89" w:rsidRPr="00163C89" w:rsidRDefault="00163C89" w:rsidP="00163C89">
      <w:pPr>
        <w:pStyle w:val="ListParagraph"/>
        <w:numPr>
          <w:ilvl w:val="0"/>
          <w:numId w:val="2"/>
        </w:numPr>
        <w:spacing w:before="120" w:after="120"/>
        <w:ind w:left="1145" w:right="96" w:hanging="357"/>
        <w:contextualSpacing w:val="0"/>
      </w:pPr>
      <w:r w:rsidRPr="00163C89">
        <w:rPr>
          <w:i/>
          <w:iCs/>
        </w:rPr>
        <w:t xml:space="preserve">the introduction of NOPTA has simplified titleholder interactions with the regulatory framework; </w:t>
      </w:r>
    </w:p>
    <w:p w:rsidR="00163C89" w:rsidRPr="00163C89" w:rsidRDefault="00163C89" w:rsidP="00163C89">
      <w:pPr>
        <w:pStyle w:val="ListParagraph"/>
        <w:numPr>
          <w:ilvl w:val="0"/>
          <w:numId w:val="2"/>
        </w:numPr>
        <w:spacing w:before="120" w:after="120"/>
        <w:ind w:left="1145" w:right="96" w:hanging="357"/>
        <w:contextualSpacing w:val="0"/>
      </w:pPr>
      <w:r w:rsidRPr="00163C89">
        <w:rPr>
          <w:i/>
          <w:iCs/>
        </w:rPr>
        <w:t xml:space="preserve">the time and effort spent on compliance is reasonable given the regulatory risk; and </w:t>
      </w:r>
    </w:p>
    <w:p w:rsidR="00163C89" w:rsidRDefault="00163C89" w:rsidP="00163C89">
      <w:pPr>
        <w:pStyle w:val="ListParagraph"/>
        <w:numPr>
          <w:ilvl w:val="0"/>
          <w:numId w:val="2"/>
        </w:numPr>
        <w:spacing w:before="120" w:after="120"/>
        <w:ind w:left="1145" w:right="96" w:hanging="357"/>
        <w:contextualSpacing w:val="0"/>
      </w:pPr>
      <w:r w:rsidRPr="00163C89">
        <w:rPr>
          <w:i/>
          <w:iCs/>
        </w:rPr>
        <w:t xml:space="preserve">NOPTA makes a valuable contribution to the process of managing Australia’s resources. </w:t>
      </w:r>
    </w:p>
    <w:p w:rsidR="008328E8" w:rsidRDefault="00163C89" w:rsidP="00163C89">
      <w:pPr>
        <w:ind w:left="426"/>
        <w:rPr>
          <w:i/>
          <w:iCs/>
        </w:rPr>
      </w:pPr>
      <w:r>
        <w:rPr>
          <w:i/>
          <w:iCs/>
        </w:rPr>
        <w:t>As such, the results of this stakeholder satisfaction survey indicate that stakeholders strongly consider that the creation of NOPTA and the way it operates have improved the administration of the offshore petroleum regulation regulatory framework and reduced unnecessary burden on the industry.”</w:t>
      </w:r>
      <w:r>
        <w:rPr>
          <w:rStyle w:val="FootnoteReference"/>
        </w:rPr>
        <w:footnoteReference w:id="7"/>
      </w:r>
    </w:p>
    <w:p w:rsidR="00163C89" w:rsidRDefault="00163C89">
      <w:pPr>
        <w:widowControl/>
        <w:spacing w:before="0" w:after="160" w:line="259" w:lineRule="auto"/>
        <w:ind w:right="0"/>
      </w:pPr>
      <w:r>
        <w:br w:type="page"/>
      </w:r>
    </w:p>
    <w:p w:rsidR="00163C89" w:rsidRDefault="00163C89" w:rsidP="00163C89">
      <w:pPr>
        <w:pStyle w:val="Heading1"/>
      </w:pPr>
      <w:bookmarkStart w:id="7" w:name="_Toc433272183"/>
      <w:r>
        <w:lastRenderedPageBreak/>
        <w:t>Organisational Structure</w:t>
      </w:r>
      <w:bookmarkEnd w:id="7"/>
      <w:r>
        <w:t xml:space="preserve"> </w:t>
      </w:r>
    </w:p>
    <w:p w:rsidR="00163C89" w:rsidRDefault="00163C89" w:rsidP="00163C89">
      <w:r>
        <w:t xml:space="preserve">During the year, NOPTA engaged an external consultant, Protiviti, to assist in maintaining a competent organisational capacity. Protiviti addressed the adequacy of the number and skills of staff and the structure for deploying those resources within NOPTA. In particular, Protiviti noted the high level of vacancy since NOPTA’s establishment. This was attributed to the specialist nature of the work, the difficult employment market for technical skills and the overlay of Government requirements for recruitment. Protiviti recommended that these positions together with other positions occupied by contractors be filled as soon as practicable. A net increase of 6 positions was recommended, in particular with technical skills such as financial, commercial, compliance and reservoir engineering. </w:t>
      </w:r>
    </w:p>
    <w:p w:rsidR="00163C89" w:rsidRDefault="00163C89" w:rsidP="00163C89">
      <w:r>
        <w:t xml:space="preserve">NOPTA was successful in gaining approval from the Department to recruit eleven vacant positions. </w:t>
      </w:r>
    </w:p>
    <w:p w:rsidR="00163C89" w:rsidRDefault="00163C89" w:rsidP="00163C89">
      <w:r>
        <w:t xml:space="preserve">The approved staffing level, including contractors, increased from 39 at the beginning of the financial year to 47 at 30 June 2015. </w:t>
      </w:r>
    </w:p>
    <w:p w:rsidR="00163C89" w:rsidRDefault="00163C89" w:rsidP="00F35819">
      <w:pPr>
        <w:pStyle w:val="FigureHeading"/>
      </w:pPr>
      <w:bookmarkStart w:id="8" w:name="_Toc433272184"/>
      <w:r>
        <w:t>Figure 1: NOPTA’s</w:t>
      </w:r>
      <w:r w:rsidRPr="006650DE">
        <w:rPr>
          <w:lang w:val="en-AU"/>
        </w:rPr>
        <w:t xml:space="preserve"> organisational</w:t>
      </w:r>
      <w:r>
        <w:t xml:space="preserve"> structure at 30 June 2015</w:t>
      </w:r>
      <w:bookmarkEnd w:id="8"/>
    </w:p>
    <w:p w:rsidR="009D1D78" w:rsidRDefault="00B46940">
      <w:pPr>
        <w:widowControl/>
        <w:spacing w:before="0" w:after="160" w:line="259" w:lineRule="auto"/>
        <w:ind w:right="0"/>
      </w:pPr>
      <w:r>
        <w:rPr>
          <w:noProof/>
          <w:lang w:val="en-AU"/>
        </w:rPr>
        <mc:AlternateContent>
          <mc:Choice Requires="wpg">
            <w:drawing>
              <wp:anchor distT="0" distB="0" distL="114300" distR="114300" simplePos="0" relativeHeight="251663360" behindDoc="0" locked="0" layoutInCell="1" allowOverlap="1" wp14:anchorId="079F27A9" wp14:editId="7FC125CE">
                <wp:simplePos x="0" y="0"/>
                <wp:positionH relativeFrom="column">
                  <wp:posOffset>-847725</wp:posOffset>
                </wp:positionH>
                <wp:positionV relativeFrom="paragraph">
                  <wp:posOffset>222250</wp:posOffset>
                </wp:positionV>
                <wp:extent cx="7337000" cy="4261449"/>
                <wp:effectExtent l="0" t="38100" r="54610" b="25400"/>
                <wp:wrapNone/>
                <wp:docPr id="16" name="Group 16" descr="Flowchart" title="NOPTA's Organisational Structure"/>
                <wp:cNvGraphicFramePr/>
                <a:graphic xmlns:a="http://schemas.openxmlformats.org/drawingml/2006/main">
                  <a:graphicData uri="http://schemas.microsoft.com/office/word/2010/wordprocessingGroup">
                    <wpg:wgp>
                      <wpg:cNvGrpSpPr/>
                      <wpg:grpSpPr>
                        <a:xfrm>
                          <a:off x="0" y="0"/>
                          <a:ext cx="7337000" cy="4261449"/>
                          <a:chOff x="0" y="0"/>
                          <a:chExt cx="9747420" cy="6125651"/>
                        </a:xfrm>
                      </wpg:grpSpPr>
                      <wps:wsp>
                        <wps:cNvPr id="17" name="Straight Connector 17" descr="Connection between the ICT Manager and the ICT Administrator" title="Connector Line"/>
                        <wps:cNvCnPr/>
                        <wps:spPr>
                          <a:xfrm flipH="1">
                            <a:off x="7724775" y="747713"/>
                            <a:ext cx="0" cy="680085"/>
                          </a:xfrm>
                          <a:prstGeom prst="line">
                            <a:avLst/>
                          </a:prstGeom>
                          <a:ln>
                            <a:prstDash val="solid"/>
                          </a:ln>
                        </wps:spPr>
                        <wps:style>
                          <a:lnRef idx="3">
                            <a:schemeClr val="dk1"/>
                          </a:lnRef>
                          <a:fillRef idx="0">
                            <a:schemeClr val="dk1"/>
                          </a:fillRef>
                          <a:effectRef idx="2">
                            <a:schemeClr val="dk1"/>
                          </a:effectRef>
                          <a:fontRef idx="minor">
                            <a:schemeClr val="tx1"/>
                          </a:fontRef>
                        </wps:style>
                        <wps:bodyPr/>
                      </wps:wsp>
                      <wpg:grpSp>
                        <wpg:cNvPr id="26" name="Group 26"/>
                        <wpg:cNvGrpSpPr/>
                        <wpg:grpSpPr>
                          <a:xfrm>
                            <a:off x="0" y="0"/>
                            <a:ext cx="9747420" cy="6125651"/>
                            <a:chOff x="0" y="0"/>
                            <a:chExt cx="9747420" cy="6125651"/>
                          </a:xfrm>
                        </wpg:grpSpPr>
                        <wps:wsp>
                          <wps:cNvPr id="27" name="Straight Connector 27" descr="Connection between General Manager and the Executive Assistant" title="Connector Line"/>
                          <wps:cNvCnPr/>
                          <wps:spPr>
                            <a:xfrm>
                              <a:off x="7715250" y="1428750"/>
                              <a:ext cx="1792140" cy="0"/>
                            </a:xfrm>
                            <a:prstGeom prst="line">
                              <a:avLst/>
                            </a:prstGeom>
                            <a:ln>
                              <a:prstDash val="solid"/>
                            </a:ln>
                          </wps:spPr>
                          <wps:style>
                            <a:lnRef idx="3">
                              <a:schemeClr val="dk1"/>
                            </a:lnRef>
                            <a:fillRef idx="0">
                              <a:schemeClr val="dk1"/>
                            </a:fillRef>
                            <a:effectRef idx="2">
                              <a:schemeClr val="dk1"/>
                            </a:effectRef>
                            <a:fontRef idx="minor">
                              <a:schemeClr val="tx1"/>
                            </a:fontRef>
                          </wps:style>
                          <wps:bodyPr/>
                        </wps:wsp>
                        <wps:wsp>
                          <wps:cNvPr id="28" name="Text Box 28" descr="Geoff O'Brien" title="Chief Geoscientist"/>
                          <wps:cNvSpPr txBox="1">
                            <a:spLocks noChangeArrowheads="1"/>
                          </wps:cNvSpPr>
                          <wps:spPr bwMode="auto">
                            <a:xfrm>
                              <a:off x="8060187" y="933319"/>
                              <a:ext cx="1687232" cy="64770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Style w:val="Heading1Char"/>
                                    <w:rFonts w:asciiTheme="minorHAnsi" w:hAnsiTheme="minorHAnsi"/>
                                    <w:b/>
                                    <w:color w:val="000000" w:themeColor="text1"/>
                                    <w:sz w:val="16"/>
                                    <w:szCs w:val="16"/>
                                  </w:rPr>
                                  <w:t>Chief Geoscientist</w:t>
                                </w:r>
                                <w:r w:rsidRPr="005B3C51">
                                  <w:rPr>
                                    <w:rStyle w:val="Heading1Char"/>
                                    <w:rFonts w:asciiTheme="minorHAnsi" w:hAnsiTheme="minorHAnsi"/>
                                    <w:b/>
                                    <w:color w:val="000000" w:themeColor="text1"/>
                                    <w:sz w:val="16"/>
                                    <w:szCs w:val="16"/>
                                  </w:rPr>
                                  <w:br/>
                                </w:r>
                                <w:r w:rsidRPr="005B3C51">
                                  <w:rPr>
                                    <w:rFonts w:asciiTheme="minorHAnsi" w:hAnsiTheme="minorHAnsi"/>
                                    <w:color w:val="000000" w:themeColor="text1"/>
                                    <w:sz w:val="16"/>
                                    <w:szCs w:val="16"/>
                                  </w:rPr>
                                  <w:t>Geoff O’Brien</w:t>
                                </w:r>
                              </w:p>
                            </w:txbxContent>
                          </wps:txbx>
                          <wps:bodyPr rot="0" vert="horz" wrap="square" lIns="91440" tIns="45720" rIns="91440" bIns="45720" anchor="ctr" anchorCtr="0">
                            <a:noAutofit/>
                          </wps:bodyPr>
                        </wps:wsp>
                        <wpg:grpSp>
                          <wpg:cNvPr id="29" name="Group 29"/>
                          <wpg:cNvGrpSpPr/>
                          <wpg:grpSpPr>
                            <a:xfrm>
                              <a:off x="7410450" y="1009650"/>
                              <a:ext cx="1792140" cy="1354796"/>
                              <a:chOff x="0" y="0"/>
                              <a:chExt cx="1792140" cy="1354796"/>
                            </a:xfrm>
                          </wpg:grpSpPr>
                          <wps:wsp>
                            <wps:cNvPr id="30" name="Straight Connector 30" descr="Connection between the ICT Manager and the ICT Administrator" title="Connector Line"/>
                            <wps:cNvCnPr/>
                            <wps:spPr>
                              <a:xfrm flipH="1">
                                <a:off x="9054" y="0"/>
                                <a:ext cx="0" cy="680085"/>
                              </a:xfrm>
                              <a:prstGeom prst="line">
                                <a:avLst/>
                              </a:prstGeom>
                              <a:ln>
                                <a:prstDash val="dash"/>
                              </a:ln>
                            </wps:spPr>
                            <wps:style>
                              <a:lnRef idx="3">
                                <a:schemeClr val="dk1"/>
                              </a:lnRef>
                              <a:fillRef idx="0">
                                <a:schemeClr val="dk1"/>
                              </a:fillRef>
                              <a:effectRef idx="2">
                                <a:schemeClr val="dk1"/>
                              </a:effectRef>
                              <a:fontRef idx="minor">
                                <a:schemeClr val="tx1"/>
                              </a:fontRef>
                            </wps:style>
                            <wps:bodyPr/>
                          </wps:wsp>
                          <wps:wsp>
                            <wps:cNvPr id="31" name="Straight Connector 31" descr="Connection between General Manager and the Executive Assistant" title="Connector Line"/>
                            <wps:cNvCnPr/>
                            <wps:spPr>
                              <a:xfrm>
                                <a:off x="0" y="679010"/>
                                <a:ext cx="1792140" cy="0"/>
                              </a:xfrm>
                              <a:prstGeom prst="line">
                                <a:avLst/>
                              </a:prstGeom>
                              <a:ln>
                                <a:prstDash val="dash"/>
                              </a:ln>
                            </wps:spPr>
                            <wps:style>
                              <a:lnRef idx="3">
                                <a:schemeClr val="dk1"/>
                              </a:lnRef>
                              <a:fillRef idx="0">
                                <a:schemeClr val="dk1"/>
                              </a:fillRef>
                              <a:effectRef idx="2">
                                <a:schemeClr val="dk1"/>
                              </a:effectRef>
                              <a:fontRef idx="minor">
                                <a:schemeClr val="tx1"/>
                              </a:fontRef>
                            </wps:style>
                            <wps:bodyPr/>
                          </wps:wsp>
                          <wps:wsp>
                            <wps:cNvPr id="32" name="Straight Connector 32" descr="Connection between the ICT Manager and the ICT Administrator" title="Connector Line"/>
                            <wps:cNvCnPr/>
                            <wps:spPr>
                              <a:xfrm flipH="1">
                                <a:off x="1788060" y="674483"/>
                                <a:ext cx="0" cy="680313"/>
                              </a:xfrm>
                              <a:prstGeom prst="line">
                                <a:avLst/>
                              </a:prstGeom>
                              <a:ln>
                                <a:prstDash val="dash"/>
                              </a:ln>
                            </wps:spPr>
                            <wps:style>
                              <a:lnRef idx="3">
                                <a:schemeClr val="dk1"/>
                              </a:lnRef>
                              <a:fillRef idx="0">
                                <a:schemeClr val="dk1"/>
                              </a:fillRef>
                              <a:effectRef idx="2">
                                <a:schemeClr val="dk1"/>
                              </a:effectRef>
                              <a:fontRef idx="minor">
                                <a:schemeClr val="tx1"/>
                              </a:fontRef>
                            </wps:style>
                            <wps:bodyPr/>
                          </wps:wsp>
                        </wpg:grpSp>
                        <wps:wsp>
                          <wps:cNvPr id="33" name="Straight Connector 33" descr="Connection between General Manager and the Executive Assistant" title="Connector Line"/>
                          <wps:cNvCnPr/>
                          <wps:spPr>
                            <a:xfrm>
                              <a:off x="4819650" y="981075"/>
                              <a:ext cx="2114093" cy="0"/>
                            </a:xfrm>
                            <a:prstGeom prst="line">
                              <a:avLst/>
                            </a:prstGeom>
                            <a:ln/>
                          </wps:spPr>
                          <wps:style>
                            <a:lnRef idx="3">
                              <a:schemeClr val="dk1"/>
                            </a:lnRef>
                            <a:fillRef idx="0">
                              <a:schemeClr val="dk1"/>
                            </a:fillRef>
                            <a:effectRef idx="2">
                              <a:schemeClr val="dk1"/>
                            </a:effectRef>
                            <a:fontRef idx="minor">
                              <a:schemeClr val="tx1"/>
                            </a:fontRef>
                          </wps:style>
                          <wps:bodyPr/>
                        </wps:wsp>
                        <wps:wsp>
                          <wps:cNvPr id="34" name="Straight Connector 34" descr="Connection between the ICT Manager and the ICT Administrator" title="Connector Line"/>
                          <wps:cNvCnPr/>
                          <wps:spPr>
                            <a:xfrm flipH="1">
                              <a:off x="6934200" y="1838325"/>
                              <a:ext cx="0" cy="1841132"/>
                            </a:xfrm>
                            <a:prstGeom prst="line">
                              <a:avLst/>
                            </a:prstGeom>
                            <a:ln/>
                          </wps:spPr>
                          <wps:style>
                            <a:lnRef idx="3">
                              <a:schemeClr val="dk1"/>
                            </a:lnRef>
                            <a:fillRef idx="0">
                              <a:schemeClr val="dk1"/>
                            </a:fillRef>
                            <a:effectRef idx="2">
                              <a:schemeClr val="dk1"/>
                            </a:effectRef>
                            <a:fontRef idx="minor">
                              <a:schemeClr val="tx1"/>
                            </a:fontRef>
                          </wps:style>
                          <wps:bodyPr/>
                        </wps:wsp>
                        <wps:wsp>
                          <wps:cNvPr id="35" name="Straight Connector 35" descr="Connection between the Geoscience Engineering Manager and the Geoscience Engineering Team" title="Connector Line"/>
                          <wps:cNvCnPr/>
                          <wps:spPr>
                            <a:xfrm>
                              <a:off x="9048750" y="1838325"/>
                              <a:ext cx="0" cy="1390650"/>
                            </a:xfrm>
                            <a:prstGeom prst="line">
                              <a:avLst/>
                            </a:prstGeom>
                            <a:ln/>
                          </wps:spPr>
                          <wps:style>
                            <a:lnRef idx="3">
                              <a:schemeClr val="dk1"/>
                            </a:lnRef>
                            <a:fillRef idx="0">
                              <a:schemeClr val="dk1"/>
                            </a:fillRef>
                            <a:effectRef idx="2">
                              <a:schemeClr val="dk1"/>
                            </a:effectRef>
                            <a:fontRef idx="minor">
                              <a:schemeClr val="tx1"/>
                            </a:fontRef>
                          </wps:style>
                          <wps:bodyPr/>
                        </wps:wsp>
                        <wps:wsp>
                          <wps:cNvPr id="36" name="Straight Connector 36" descr="Connection between the Titles Manager and the Titles Team" title="Connector Line"/>
                          <wps:cNvCnPr/>
                          <wps:spPr>
                            <a:xfrm>
                              <a:off x="2828925" y="1847850"/>
                              <a:ext cx="0" cy="3028950"/>
                            </a:xfrm>
                            <a:prstGeom prst="line">
                              <a:avLst/>
                            </a:prstGeom>
                            <a:ln/>
                          </wps:spPr>
                          <wps:style>
                            <a:lnRef idx="3">
                              <a:schemeClr val="dk1"/>
                            </a:lnRef>
                            <a:fillRef idx="0">
                              <a:schemeClr val="dk1"/>
                            </a:fillRef>
                            <a:effectRef idx="2">
                              <a:schemeClr val="dk1"/>
                            </a:effectRef>
                            <a:fontRef idx="minor">
                              <a:schemeClr val="tx1"/>
                            </a:fontRef>
                          </wps:style>
                          <wps:bodyPr/>
                        </wps:wsp>
                        <wps:wsp>
                          <wps:cNvPr id="37" name="Straight Connector 37" descr="Connection between the Strategic Coordination &amp; Support Manager and the Strategic Coordination &amp; Support Team" title="Connector Line"/>
                          <wps:cNvCnPr/>
                          <wps:spPr>
                            <a:xfrm>
                              <a:off x="885825" y="1838325"/>
                              <a:ext cx="0" cy="3733800"/>
                            </a:xfrm>
                            <a:prstGeom prst="line">
                              <a:avLst/>
                            </a:prstGeom>
                            <a:ln/>
                          </wps:spPr>
                          <wps:style>
                            <a:lnRef idx="3">
                              <a:schemeClr val="dk1"/>
                            </a:lnRef>
                            <a:fillRef idx="0">
                              <a:schemeClr val="dk1"/>
                            </a:fillRef>
                            <a:effectRef idx="2">
                              <a:schemeClr val="dk1"/>
                            </a:effectRef>
                            <a:fontRef idx="minor">
                              <a:schemeClr val="tx1"/>
                            </a:fontRef>
                          </wps:style>
                          <wps:bodyPr/>
                        </wps:wsp>
                        <wps:wsp>
                          <wps:cNvPr id="38" name="Straight Connector 38" descr="Connection between the Compliance &amp; Operations Support Manager and the Compliance &amp; Operations Support Team" title="Connection Line"/>
                          <wps:cNvCnPr/>
                          <wps:spPr>
                            <a:xfrm>
                              <a:off x="4819650" y="1847850"/>
                              <a:ext cx="0" cy="2962275"/>
                            </a:xfrm>
                            <a:prstGeom prst="line">
                              <a:avLst/>
                            </a:prstGeom>
                            <a:ln/>
                          </wps:spPr>
                          <wps:style>
                            <a:lnRef idx="3">
                              <a:schemeClr val="dk1"/>
                            </a:lnRef>
                            <a:fillRef idx="0">
                              <a:schemeClr val="dk1"/>
                            </a:fillRef>
                            <a:effectRef idx="2">
                              <a:schemeClr val="dk1"/>
                            </a:effectRef>
                            <a:fontRef idx="minor">
                              <a:schemeClr val="tx1"/>
                            </a:fontRef>
                          </wps:style>
                          <wps:bodyPr/>
                        </wps:wsp>
                        <wps:wsp>
                          <wps:cNvPr id="39" name="Straight Connector 39" descr="Connection between the General Manager and the rest of the NOPTA organisation" title="Connector Line"/>
                          <wps:cNvCnPr/>
                          <wps:spPr>
                            <a:xfrm>
                              <a:off x="4819650" y="714375"/>
                              <a:ext cx="0" cy="1143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0" name="Text Box 2" descr="Graeme Waters" title="General Manager"/>
                          <wps:cNvSpPr txBox="1">
                            <a:spLocks noChangeArrowheads="1"/>
                          </wps:cNvSpPr>
                          <wps:spPr bwMode="auto">
                            <a:xfrm>
                              <a:off x="3771900" y="0"/>
                              <a:ext cx="2085975" cy="723900"/>
                            </a:xfrm>
                            <a:prstGeom prst="rect">
                              <a:avLst/>
                            </a:prstGeom>
                            <a:gradFill>
                              <a:gsLst>
                                <a:gs pos="0">
                                  <a:srgbClr val="632B8D"/>
                                </a:gs>
                                <a:gs pos="50000">
                                  <a:srgbClr val="632B8D"/>
                                </a:gs>
                                <a:gs pos="100000">
                                  <a:srgbClr val="4C216D"/>
                                </a:gs>
                              </a:gsLst>
                            </a:gradFill>
                            <a:ln>
                              <a:headEnd/>
                              <a:tailEnd/>
                            </a:ln>
                          </wps:spPr>
                          <wps:style>
                            <a:lnRef idx="0">
                              <a:schemeClr val="accent6"/>
                            </a:lnRef>
                            <a:fillRef idx="3">
                              <a:schemeClr val="accent6"/>
                            </a:fillRef>
                            <a:effectRef idx="3">
                              <a:schemeClr val="accent6"/>
                            </a:effectRef>
                            <a:fontRef idx="minor">
                              <a:schemeClr val="lt1"/>
                            </a:fontRef>
                          </wps:style>
                          <wps:txbx>
                            <w:txbxContent>
                              <w:p w:rsidR="006C1635" w:rsidRPr="005B3C51" w:rsidRDefault="006C1635" w:rsidP="005B3C51">
                                <w:pPr>
                                  <w:spacing w:before="60" w:after="60"/>
                                  <w:jc w:val="center"/>
                                  <w:rPr>
                                    <w:rFonts w:asciiTheme="minorHAnsi" w:hAnsiTheme="minorHAnsi"/>
                                    <w:color w:val="FFFFFF" w:themeColor="background1"/>
                                    <w:sz w:val="16"/>
                                    <w:szCs w:val="16"/>
                                  </w:rPr>
                                </w:pPr>
                                <w:r w:rsidRPr="005B3C51">
                                  <w:rPr>
                                    <w:rStyle w:val="Heading1Char"/>
                                    <w:rFonts w:asciiTheme="minorHAnsi" w:hAnsiTheme="minorHAnsi"/>
                                    <w:b/>
                                    <w:color w:val="FFFFFF" w:themeColor="background1"/>
                                    <w:sz w:val="16"/>
                                    <w:szCs w:val="16"/>
                                  </w:rPr>
                                  <w:t>General Manager</w:t>
                                </w:r>
                                <w:r w:rsidRPr="005B3C51">
                                  <w:rPr>
                                    <w:rFonts w:asciiTheme="minorHAnsi" w:hAnsiTheme="minorHAnsi"/>
                                    <w:color w:val="FFFFFF" w:themeColor="background1"/>
                                    <w:sz w:val="16"/>
                                    <w:szCs w:val="16"/>
                                  </w:rPr>
                                  <w:br/>
                                  <w:t>Graeme Waters</w:t>
                                </w:r>
                              </w:p>
                            </w:txbxContent>
                          </wps:txbx>
                          <wps:bodyPr rot="0" vert="horz" wrap="square" lIns="91440" tIns="45720" rIns="91440" bIns="45720" anchor="ctr" anchorCtr="0">
                            <a:noAutofit/>
                          </wps:bodyPr>
                        </wps:wsp>
                        <wps:wsp>
                          <wps:cNvPr id="41" name="Text Box 41" descr="Paula Blair" title="Executive Assistant"/>
                          <wps:cNvSpPr txBox="1">
                            <a:spLocks noChangeArrowheads="1"/>
                          </wps:cNvSpPr>
                          <wps:spPr bwMode="auto">
                            <a:xfrm>
                              <a:off x="2505061" y="961902"/>
                              <a:ext cx="1543050" cy="550911"/>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6200000" scaled="1"/>
                              <a:tileRect/>
                            </a:gradFill>
                            <a:ln>
                              <a:solidFill>
                                <a:srgbClr val="7030A0"/>
                              </a:solidFill>
                              <a:headEnd/>
                              <a:tailEnd/>
                            </a:ln>
                          </wps:spPr>
                          <wps:style>
                            <a:lnRef idx="1">
                              <a:schemeClr val="accent2"/>
                            </a:lnRef>
                            <a:fillRef idx="2">
                              <a:schemeClr val="accent2"/>
                            </a:fillRef>
                            <a:effectRef idx="1">
                              <a:schemeClr val="accent2"/>
                            </a:effectRef>
                            <a:fontRef idx="minor">
                              <a:schemeClr val="dk1"/>
                            </a:fontRef>
                          </wps:style>
                          <wps:txb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Style w:val="Heading1Char"/>
                                    <w:rFonts w:asciiTheme="minorHAnsi" w:hAnsiTheme="minorHAnsi"/>
                                    <w:b/>
                                    <w:color w:val="auto"/>
                                    <w:sz w:val="16"/>
                                    <w:szCs w:val="16"/>
                                  </w:rPr>
                                  <w:t>Executive Assistant</w:t>
                                </w:r>
                                <w:r w:rsidRPr="005B3C51">
                                  <w:rPr>
                                    <w:rStyle w:val="Heading1Char"/>
                                    <w:rFonts w:asciiTheme="minorHAnsi" w:hAnsiTheme="minorHAnsi"/>
                                    <w:b/>
                                    <w:color w:val="auto"/>
                                    <w:sz w:val="16"/>
                                    <w:szCs w:val="16"/>
                                  </w:rPr>
                                  <w:br/>
                                </w:r>
                                <w:r w:rsidRPr="005B3C51">
                                  <w:rPr>
                                    <w:rFonts w:asciiTheme="minorHAnsi" w:hAnsiTheme="minorHAnsi"/>
                                    <w:color w:val="000000" w:themeColor="text1"/>
                                    <w:sz w:val="16"/>
                                    <w:szCs w:val="16"/>
                                  </w:rPr>
                                  <w:t>Paula Blair</w:t>
                                </w:r>
                              </w:p>
                            </w:txbxContent>
                          </wps:txbx>
                          <wps:bodyPr rot="0" vert="horz" wrap="square" lIns="91440" tIns="45720" rIns="91440" bIns="45720" anchor="ctr" anchorCtr="0">
                            <a:noAutofit/>
                          </wps:bodyPr>
                        </wps:wsp>
                        <wps:wsp>
                          <wps:cNvPr id="42" name="Text Box 42" descr="Terry McKinley" title="Deputy General Manager, Melbourne Office Manager"/>
                          <wps:cNvSpPr txBox="1">
                            <a:spLocks noChangeArrowheads="1"/>
                          </wps:cNvSpPr>
                          <wps:spPr bwMode="auto">
                            <a:xfrm>
                              <a:off x="5971987" y="508404"/>
                              <a:ext cx="1876426" cy="758243"/>
                            </a:xfrm>
                            <a:prstGeom prst="rect">
                              <a:avLst/>
                            </a:prstGeom>
                            <a:ln>
                              <a:solidFill>
                                <a:schemeClr val="tx2">
                                  <a:lumMod val="50000"/>
                                </a:schemeClr>
                              </a:solidFill>
                              <a:headEnd/>
                              <a:tailEnd/>
                            </a:ln>
                            <a:effectLst>
                              <a:outerShdw blurRad="50800" dist="38100" dir="5400000" algn="t" rotWithShape="0">
                                <a:prstClr val="black">
                                  <a:alpha val="40000"/>
                                </a:prstClr>
                              </a:outerShdw>
                            </a:effectLst>
                          </wps:spPr>
                          <wps:style>
                            <a:lnRef idx="1">
                              <a:schemeClr val="accent2"/>
                            </a:lnRef>
                            <a:fillRef idx="1003">
                              <a:schemeClr val="dk2"/>
                            </a:fillRef>
                            <a:effectRef idx="1">
                              <a:schemeClr val="accent2"/>
                            </a:effectRef>
                            <a:fontRef idx="minor">
                              <a:schemeClr val="dk1"/>
                            </a:fontRef>
                          </wps:style>
                          <wps:txbx>
                            <w:txbxContent>
                              <w:p w:rsidR="006C1635" w:rsidRPr="005B3C51" w:rsidRDefault="006C1635" w:rsidP="005B3C51">
                                <w:pPr>
                                  <w:spacing w:before="60" w:after="60"/>
                                  <w:jc w:val="center"/>
                                  <w:rPr>
                                    <w:rFonts w:asciiTheme="minorHAnsi" w:hAnsiTheme="minorHAnsi"/>
                                    <w:color w:val="FFFFFF" w:themeColor="background1"/>
                                    <w:sz w:val="16"/>
                                    <w:szCs w:val="16"/>
                                  </w:rPr>
                                </w:pPr>
                                <w:r w:rsidRPr="005B3C51">
                                  <w:rPr>
                                    <w:rStyle w:val="Heading1Char"/>
                                    <w:rFonts w:asciiTheme="minorHAnsi" w:hAnsiTheme="minorHAnsi"/>
                                    <w:b/>
                                    <w:color w:val="FFFFFF" w:themeColor="background1"/>
                                    <w:sz w:val="16"/>
                                    <w:szCs w:val="16"/>
                                  </w:rPr>
                                  <w:t>Deputy General Manager</w:t>
                                </w:r>
                                <w:r w:rsidRPr="005B3C51">
                                  <w:rPr>
                                    <w:rStyle w:val="Heading1Char"/>
                                    <w:rFonts w:asciiTheme="minorHAnsi" w:hAnsiTheme="minorHAnsi"/>
                                    <w:b/>
                                    <w:color w:val="FFFFFF" w:themeColor="background1"/>
                                    <w:sz w:val="16"/>
                                    <w:szCs w:val="16"/>
                                  </w:rPr>
                                  <w:br/>
                                  <w:t>Melbourne Office Manager</w:t>
                                </w:r>
                                <w:r w:rsidRPr="005B3C51">
                                  <w:rPr>
                                    <w:rFonts w:asciiTheme="minorHAnsi" w:hAnsiTheme="minorHAnsi"/>
                                    <w:color w:val="FFFFFF" w:themeColor="background1"/>
                                    <w:sz w:val="16"/>
                                    <w:szCs w:val="16"/>
                                  </w:rPr>
                                  <w:br/>
                                  <w:t>Terry McKinley</w:t>
                                </w:r>
                              </w:p>
                            </w:txbxContent>
                          </wps:txbx>
                          <wps:bodyPr rot="0" vert="horz" wrap="square" lIns="91440" tIns="45720" rIns="91440" bIns="45720" anchor="ctr" anchorCtr="0">
                            <a:noAutofit/>
                          </wps:bodyPr>
                        </wps:wsp>
                        <wps:wsp>
                          <wps:cNvPr id="43" name="Text Box 43" descr="Fiona Pekin, Manager" title="Strategic Coordination &amp; Support Team"/>
                          <wps:cNvSpPr txBox="1">
                            <a:spLocks noChangeArrowheads="1"/>
                          </wps:cNvSpPr>
                          <wps:spPr bwMode="auto">
                            <a:xfrm>
                              <a:off x="104772" y="1971398"/>
                              <a:ext cx="1543050" cy="719424"/>
                            </a:xfrm>
                            <a:prstGeom prst="rect">
                              <a:avLst/>
                            </a:prstGeom>
                            <a:gradFill>
                              <a:gsLst>
                                <a:gs pos="0">
                                  <a:srgbClr val="CC0000"/>
                                </a:gs>
                                <a:gs pos="50000">
                                  <a:srgbClr val="CC0000"/>
                                </a:gs>
                                <a:gs pos="100000">
                                  <a:srgbClr val="C00000"/>
                                </a:gs>
                              </a:gsLst>
                            </a:gradFill>
                            <a:ln>
                              <a:headEnd/>
                              <a:tailEnd/>
                            </a:ln>
                          </wps:spPr>
                          <wps:style>
                            <a:lnRef idx="0">
                              <a:schemeClr val="accent5"/>
                            </a:lnRef>
                            <a:fillRef idx="3">
                              <a:schemeClr val="accent5"/>
                            </a:fillRef>
                            <a:effectRef idx="3">
                              <a:schemeClr val="accent5"/>
                            </a:effectRef>
                            <a:fontRef idx="minor">
                              <a:schemeClr val="lt1"/>
                            </a:fontRef>
                          </wps:style>
                          <wps:txbx>
                            <w:txbxContent>
                              <w:p w:rsidR="006C1635" w:rsidRPr="005B3C51" w:rsidRDefault="006C1635" w:rsidP="005B3C51">
                                <w:pPr>
                                  <w:spacing w:before="60" w:after="60"/>
                                  <w:jc w:val="center"/>
                                  <w:rPr>
                                    <w:rFonts w:asciiTheme="minorHAnsi" w:hAnsiTheme="minorHAnsi"/>
                                    <w:color w:val="FFFFFF" w:themeColor="background1"/>
                                    <w:sz w:val="16"/>
                                    <w:szCs w:val="16"/>
                                  </w:rPr>
                                </w:pPr>
                                <w:r w:rsidRPr="005B3C51">
                                  <w:rPr>
                                    <w:rStyle w:val="Heading1Char"/>
                                    <w:rFonts w:asciiTheme="minorHAnsi" w:hAnsiTheme="minorHAnsi"/>
                                    <w:b/>
                                    <w:color w:val="FFFFFF" w:themeColor="background1"/>
                                    <w:sz w:val="16"/>
                                    <w:szCs w:val="16"/>
                                  </w:rPr>
                                  <w:t>Strategic Coordination &amp; Support Team</w:t>
                                </w:r>
                                <w:r w:rsidRPr="005B3C51">
                                  <w:rPr>
                                    <w:rStyle w:val="Heading1Char"/>
                                    <w:rFonts w:asciiTheme="minorHAnsi" w:hAnsiTheme="minorHAnsi"/>
                                    <w:b/>
                                    <w:color w:val="FFFFFF" w:themeColor="background1"/>
                                    <w:sz w:val="16"/>
                                    <w:szCs w:val="16"/>
                                  </w:rPr>
                                  <w:br/>
                                </w:r>
                                <w:r w:rsidRPr="005B3C51">
                                  <w:rPr>
                                    <w:rFonts w:asciiTheme="minorHAnsi" w:hAnsiTheme="minorHAnsi"/>
                                    <w:color w:val="FFFFFF" w:themeColor="background1"/>
                                    <w:sz w:val="16"/>
                                    <w:szCs w:val="16"/>
                                  </w:rPr>
                                  <w:t>Fiona Pekin, Manager</w:t>
                                </w:r>
                              </w:p>
                            </w:txbxContent>
                          </wps:txbx>
                          <wps:bodyPr rot="0" vert="horz" wrap="square" lIns="91440" tIns="45720" rIns="91440" bIns="45720" anchor="ctr" anchorCtr="0">
                            <a:noAutofit/>
                          </wps:bodyPr>
                        </wps:wsp>
                        <wps:wsp>
                          <wps:cNvPr id="44" name="Text Box 44" descr="Jo Bell, Manager" title="Titles Team"/>
                          <wps:cNvSpPr txBox="1">
                            <a:spLocks noChangeArrowheads="1"/>
                          </wps:cNvSpPr>
                          <wps:spPr bwMode="auto">
                            <a:xfrm>
                              <a:off x="2019236" y="1971397"/>
                              <a:ext cx="1543050" cy="719046"/>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6C1635" w:rsidRPr="005B3C51" w:rsidRDefault="006C1635" w:rsidP="005B3C51">
                                <w:pPr>
                                  <w:spacing w:before="60" w:after="60"/>
                                  <w:jc w:val="center"/>
                                  <w:rPr>
                                    <w:rFonts w:asciiTheme="minorHAnsi" w:hAnsiTheme="minorHAnsi"/>
                                    <w:color w:val="FFFFFF" w:themeColor="background1"/>
                                    <w:sz w:val="16"/>
                                    <w:szCs w:val="16"/>
                                  </w:rPr>
                                </w:pPr>
                                <w:r w:rsidRPr="005B3C51">
                                  <w:rPr>
                                    <w:rStyle w:val="Heading1Char"/>
                                    <w:rFonts w:asciiTheme="minorHAnsi" w:hAnsiTheme="minorHAnsi"/>
                                    <w:b/>
                                    <w:color w:val="FFFFFF" w:themeColor="background1"/>
                                    <w:sz w:val="16"/>
                                    <w:szCs w:val="16"/>
                                  </w:rPr>
                                  <w:t>Titles Team</w:t>
                                </w:r>
                                <w:r w:rsidRPr="005B3C51">
                                  <w:rPr>
                                    <w:rStyle w:val="Heading1Char"/>
                                    <w:rFonts w:asciiTheme="minorHAnsi" w:hAnsiTheme="minorHAnsi"/>
                                    <w:b/>
                                    <w:color w:val="FFFFFF" w:themeColor="background1"/>
                                    <w:sz w:val="16"/>
                                    <w:szCs w:val="16"/>
                                  </w:rPr>
                                  <w:br/>
                                </w:r>
                                <w:r w:rsidRPr="005B3C51">
                                  <w:rPr>
                                    <w:rFonts w:asciiTheme="minorHAnsi" w:hAnsiTheme="minorHAnsi"/>
                                    <w:color w:val="FFFFFF" w:themeColor="background1"/>
                                    <w:sz w:val="16"/>
                                    <w:szCs w:val="16"/>
                                  </w:rPr>
                                  <w:t>Jo Bell, Manager</w:t>
                                </w:r>
                              </w:p>
                            </w:txbxContent>
                          </wps:txbx>
                          <wps:bodyPr rot="0" vert="horz" wrap="square" lIns="91440" tIns="45720" rIns="91440" bIns="45720" anchor="ctr" anchorCtr="0">
                            <a:noAutofit/>
                          </wps:bodyPr>
                        </wps:wsp>
                        <wps:wsp>
                          <wps:cNvPr id="45" name="Text Box 45" descr="Steven Taylor, Manager" title="Compliance &amp; Operations Support Team"/>
                          <wps:cNvSpPr txBox="1">
                            <a:spLocks noChangeArrowheads="1"/>
                          </wps:cNvSpPr>
                          <wps:spPr bwMode="auto">
                            <a:xfrm>
                              <a:off x="3952750" y="1961872"/>
                              <a:ext cx="1743074" cy="728191"/>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6C1635" w:rsidRPr="005B3C51" w:rsidRDefault="006C1635" w:rsidP="005B3C51">
                                <w:pPr>
                                  <w:spacing w:before="60" w:after="60"/>
                                  <w:jc w:val="center"/>
                                  <w:rPr>
                                    <w:rFonts w:asciiTheme="minorHAnsi" w:hAnsiTheme="minorHAnsi"/>
                                    <w:color w:val="FFFFFF" w:themeColor="background1"/>
                                    <w:sz w:val="16"/>
                                    <w:szCs w:val="16"/>
                                  </w:rPr>
                                </w:pPr>
                                <w:r w:rsidRPr="005B3C51">
                                  <w:rPr>
                                    <w:rStyle w:val="Heading1Char"/>
                                    <w:rFonts w:asciiTheme="minorHAnsi" w:hAnsiTheme="minorHAnsi"/>
                                    <w:b/>
                                    <w:color w:val="FFFFFF" w:themeColor="background1"/>
                                    <w:sz w:val="16"/>
                                    <w:szCs w:val="16"/>
                                  </w:rPr>
                                  <w:t>Compliance &amp; Operations Support Team</w:t>
                                </w:r>
                                <w:r w:rsidRPr="005B3C51">
                                  <w:rPr>
                                    <w:rStyle w:val="Heading1Char"/>
                                    <w:rFonts w:asciiTheme="minorHAnsi" w:hAnsiTheme="minorHAnsi"/>
                                    <w:b/>
                                    <w:color w:val="FFFFFF" w:themeColor="background1"/>
                                    <w:sz w:val="16"/>
                                    <w:szCs w:val="16"/>
                                  </w:rPr>
                                  <w:br/>
                                </w:r>
                                <w:r w:rsidRPr="005B3C51">
                                  <w:rPr>
                                    <w:rFonts w:asciiTheme="minorHAnsi" w:hAnsiTheme="minorHAnsi"/>
                                    <w:color w:val="FFFFFF" w:themeColor="background1"/>
                                    <w:sz w:val="16"/>
                                    <w:szCs w:val="16"/>
                                  </w:rPr>
                                  <w:t>Steven Taylor, Manager</w:t>
                                </w:r>
                              </w:p>
                            </w:txbxContent>
                          </wps:txbx>
                          <wps:bodyPr rot="0" vert="horz" wrap="square" lIns="91440" tIns="45720" rIns="91440" bIns="45720" anchor="ctr" anchorCtr="0">
                            <a:noAutofit/>
                          </wps:bodyPr>
                        </wps:wsp>
                        <wps:wsp>
                          <wps:cNvPr id="46" name="Text Box 46" descr="Mark Ducksbury, Manager&#10;" title="Data Management"/>
                          <wps:cNvSpPr txBox="1">
                            <a:spLocks noChangeArrowheads="1"/>
                          </wps:cNvSpPr>
                          <wps:spPr bwMode="auto">
                            <a:xfrm>
                              <a:off x="6156085" y="1971397"/>
                              <a:ext cx="1543050" cy="718287"/>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6C1635" w:rsidRPr="005B3C51" w:rsidRDefault="006C1635" w:rsidP="005B3C51">
                                <w:pPr>
                                  <w:spacing w:before="60" w:after="60"/>
                                  <w:jc w:val="center"/>
                                  <w:rPr>
                                    <w:rFonts w:asciiTheme="minorHAnsi" w:hAnsiTheme="minorHAnsi"/>
                                    <w:color w:val="FFFFFF" w:themeColor="background1"/>
                                    <w:sz w:val="16"/>
                                    <w:szCs w:val="16"/>
                                  </w:rPr>
                                </w:pPr>
                                <w:r w:rsidRPr="005B3C51">
                                  <w:rPr>
                                    <w:rStyle w:val="Heading1Char"/>
                                    <w:rFonts w:asciiTheme="minorHAnsi" w:hAnsiTheme="minorHAnsi"/>
                                    <w:b/>
                                    <w:color w:val="FFFFFF" w:themeColor="background1"/>
                                    <w:sz w:val="16"/>
                                    <w:szCs w:val="16"/>
                                  </w:rPr>
                                  <w:t>Data Management</w:t>
                                </w:r>
                                <w:r w:rsidRPr="005B3C51">
                                  <w:rPr>
                                    <w:rStyle w:val="Heading1Char"/>
                                    <w:rFonts w:asciiTheme="minorHAnsi" w:hAnsiTheme="minorHAnsi"/>
                                    <w:b/>
                                    <w:color w:val="FFFFFF" w:themeColor="background1"/>
                                    <w:sz w:val="16"/>
                                    <w:szCs w:val="16"/>
                                  </w:rPr>
                                  <w:br/>
                                </w:r>
                                <w:r w:rsidRPr="005B3C51">
                                  <w:rPr>
                                    <w:rFonts w:asciiTheme="minorHAnsi" w:hAnsiTheme="minorHAnsi"/>
                                    <w:color w:val="FFFFFF" w:themeColor="background1"/>
                                    <w:sz w:val="16"/>
                                    <w:szCs w:val="16"/>
                                  </w:rPr>
                                  <w:t xml:space="preserve">Mark Ducksbury, </w:t>
                                </w:r>
                                <w:r w:rsidRPr="005B3C51">
                                  <w:rPr>
                                    <w:rFonts w:asciiTheme="minorHAnsi" w:hAnsiTheme="minorHAnsi"/>
                                    <w:color w:val="FFFFFF" w:themeColor="background1"/>
                                    <w:sz w:val="16"/>
                                    <w:szCs w:val="16"/>
                                  </w:rPr>
                                  <w:br/>
                                  <w:t>Manager</w:t>
                                </w:r>
                              </w:p>
                            </w:txbxContent>
                          </wps:txbx>
                          <wps:bodyPr rot="0" vert="horz" wrap="square" lIns="91440" tIns="45720" rIns="91440" bIns="45720" anchor="ctr" anchorCtr="0">
                            <a:noAutofit/>
                          </wps:bodyPr>
                        </wps:wsp>
                        <wps:wsp>
                          <wps:cNvPr id="47" name="Text Box 47" descr="Jenny-Lee Maher, Manager" title="Geoscience Engineering Team"/>
                          <wps:cNvSpPr txBox="1">
                            <a:spLocks noChangeArrowheads="1"/>
                          </wps:cNvSpPr>
                          <wps:spPr bwMode="auto">
                            <a:xfrm>
                              <a:off x="8095993" y="1970842"/>
                              <a:ext cx="1651427" cy="717908"/>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Style w:val="Heading1Char"/>
                                    <w:rFonts w:asciiTheme="minorHAnsi" w:hAnsiTheme="minorHAnsi"/>
                                    <w:b/>
                                    <w:color w:val="000000" w:themeColor="text1"/>
                                    <w:sz w:val="16"/>
                                    <w:szCs w:val="16"/>
                                  </w:rPr>
                                  <w:t>Geoscience Engineering Team</w:t>
                                </w:r>
                                <w:r>
                                  <w:rPr>
                                    <w:rStyle w:val="Heading1Char"/>
                                    <w:rFonts w:asciiTheme="minorHAnsi" w:hAnsiTheme="minorHAnsi"/>
                                    <w:b/>
                                    <w:color w:val="000000" w:themeColor="text1"/>
                                    <w:sz w:val="16"/>
                                    <w:szCs w:val="16"/>
                                  </w:rPr>
                                  <w:t xml:space="preserve"> </w:t>
                                </w:r>
                                <w:r w:rsidRPr="005B3C51">
                                  <w:rPr>
                                    <w:rFonts w:asciiTheme="minorHAnsi" w:hAnsiTheme="minorHAnsi"/>
                                    <w:color w:val="000000" w:themeColor="text1"/>
                                    <w:sz w:val="16"/>
                                    <w:szCs w:val="16"/>
                                  </w:rPr>
                                  <w:t xml:space="preserve">Jenny-Lee Maher, </w:t>
                                </w:r>
                                <w:r w:rsidRPr="005B3C51">
                                  <w:rPr>
                                    <w:rFonts w:asciiTheme="minorHAnsi" w:hAnsiTheme="minorHAnsi"/>
                                    <w:color w:val="000000" w:themeColor="text1"/>
                                    <w:sz w:val="16"/>
                                    <w:szCs w:val="16"/>
                                  </w:rPr>
                                  <w:br/>
                                  <w:t>Manager</w:t>
                                </w:r>
                              </w:p>
                            </w:txbxContent>
                          </wps:txbx>
                          <wps:bodyPr rot="0" vert="horz" wrap="square" lIns="91440" tIns="45720" rIns="91440" bIns="45720" anchor="ctr" anchorCtr="0">
                            <a:noAutofit/>
                          </wps:bodyPr>
                        </wps:wsp>
                        <wps:wsp>
                          <wps:cNvPr id="48" name="Text Box 48" title="HR &amp; Coordination Leader"/>
                          <wps:cNvSpPr txBox="1">
                            <a:spLocks noChangeArrowheads="1"/>
                          </wps:cNvSpPr>
                          <wps:spPr bwMode="auto">
                            <a:xfrm>
                              <a:off x="104775" y="2762250"/>
                              <a:ext cx="1543050" cy="704850"/>
                            </a:xfrm>
                            <a:prstGeom prst="rect">
                              <a:avLst/>
                            </a:prstGeom>
                            <a:gradFill>
                              <a:gsLst>
                                <a:gs pos="0">
                                  <a:srgbClr val="FFBDBD"/>
                                </a:gs>
                                <a:gs pos="50000">
                                  <a:srgbClr val="FFBDBD"/>
                                </a:gs>
                                <a:gs pos="100000">
                                  <a:srgbClr val="FF7D7D"/>
                                </a:gs>
                              </a:gsLst>
                            </a:gradFill>
                            <a:ln>
                              <a:solidFill>
                                <a:srgbClr val="FF7D7D"/>
                              </a:solidFill>
                              <a:headEnd/>
                              <a:tailEnd/>
                            </a:ln>
                          </wps:spPr>
                          <wps:style>
                            <a:lnRef idx="1">
                              <a:schemeClr val="accent5"/>
                            </a:lnRef>
                            <a:fillRef idx="2">
                              <a:schemeClr val="accent5"/>
                            </a:fillRef>
                            <a:effectRef idx="1">
                              <a:schemeClr val="accent5"/>
                            </a:effectRef>
                            <a:fontRef idx="minor">
                              <a:schemeClr val="dk1"/>
                            </a:fontRef>
                          </wps:style>
                          <wps:txb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HR &amp; Coordination Leader</w:t>
                                </w:r>
                              </w:p>
                            </w:txbxContent>
                          </wps:txbx>
                          <wps:bodyPr rot="0" vert="horz" wrap="square" lIns="91440" tIns="45720" rIns="91440" bIns="45720" anchor="ctr" anchorCtr="0">
                            <a:noAutofit/>
                          </wps:bodyPr>
                        </wps:wsp>
                        <wps:wsp>
                          <wps:cNvPr id="49" name="Text Box 49" title="Finance Officer"/>
                          <wps:cNvSpPr txBox="1">
                            <a:spLocks noChangeArrowheads="1"/>
                          </wps:cNvSpPr>
                          <wps:spPr bwMode="auto">
                            <a:xfrm>
                              <a:off x="114300" y="3571875"/>
                              <a:ext cx="1543050" cy="704850"/>
                            </a:xfrm>
                            <a:prstGeom prst="rect">
                              <a:avLst/>
                            </a:prstGeom>
                            <a:gradFill>
                              <a:gsLst>
                                <a:gs pos="0">
                                  <a:srgbClr val="FFBDBD"/>
                                </a:gs>
                                <a:gs pos="50000">
                                  <a:srgbClr val="FFBDBD"/>
                                </a:gs>
                                <a:gs pos="100000">
                                  <a:srgbClr val="FF7D7D"/>
                                </a:gs>
                              </a:gsLst>
                            </a:gradFill>
                            <a:ln>
                              <a:solidFill>
                                <a:srgbClr val="FF7D7D"/>
                              </a:solidFill>
                              <a:headEnd/>
                              <a:tailEnd/>
                            </a:ln>
                          </wps:spPr>
                          <wps:style>
                            <a:lnRef idx="1">
                              <a:schemeClr val="accent5"/>
                            </a:lnRef>
                            <a:fillRef idx="2">
                              <a:schemeClr val="accent5"/>
                            </a:fillRef>
                            <a:effectRef idx="1">
                              <a:schemeClr val="accent5"/>
                            </a:effectRef>
                            <a:fontRef idx="minor">
                              <a:schemeClr val="dk1"/>
                            </a:fontRef>
                          </wps:style>
                          <wps:txb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Finance Officer</w:t>
                                </w:r>
                              </w:p>
                            </w:txbxContent>
                          </wps:txbx>
                          <wps:bodyPr rot="0" vert="horz" wrap="square" lIns="91440" tIns="45720" rIns="91440" bIns="45720" anchor="ctr" anchorCtr="0">
                            <a:noAutofit/>
                          </wps:bodyPr>
                        </wps:wsp>
                        <wps:wsp>
                          <wps:cNvPr id="50" name="Text Box 50" title="Assistant Manager, Titles (4)"/>
                          <wps:cNvSpPr txBox="1">
                            <a:spLocks noChangeArrowheads="1"/>
                          </wps:cNvSpPr>
                          <wps:spPr bwMode="auto">
                            <a:xfrm>
                              <a:off x="2019300" y="2771775"/>
                              <a:ext cx="1543050" cy="7048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Asst Manager, Titles (4)</w:t>
                                </w:r>
                              </w:p>
                            </w:txbxContent>
                          </wps:txbx>
                          <wps:bodyPr rot="0" vert="horz" wrap="square" lIns="91440" tIns="45720" rIns="91440" bIns="45720" anchor="ctr" anchorCtr="0">
                            <a:noAutofit/>
                          </wps:bodyPr>
                        </wps:wsp>
                        <wps:wsp>
                          <wps:cNvPr id="51" name="Text Box 51" title="Senior Titles Administration Officer (4)"/>
                          <wps:cNvSpPr txBox="1">
                            <a:spLocks noChangeArrowheads="1"/>
                          </wps:cNvSpPr>
                          <wps:spPr bwMode="auto">
                            <a:xfrm>
                              <a:off x="2019300" y="3571875"/>
                              <a:ext cx="1543050" cy="7048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Senior Titles Administration Officer (4)</w:t>
                                </w:r>
                              </w:p>
                            </w:txbxContent>
                          </wps:txbx>
                          <wps:bodyPr rot="0" vert="horz" wrap="square" lIns="91440" tIns="45720" rIns="91440" bIns="45720" anchor="ctr" anchorCtr="0">
                            <a:noAutofit/>
                          </wps:bodyPr>
                        </wps:wsp>
                        <wps:wsp>
                          <wps:cNvPr id="52" name="Text Box 52" title="Titles Administration Officer (2)"/>
                          <wps:cNvSpPr txBox="1">
                            <a:spLocks noChangeArrowheads="1"/>
                          </wps:cNvSpPr>
                          <wps:spPr bwMode="auto">
                            <a:xfrm>
                              <a:off x="2019300" y="4371975"/>
                              <a:ext cx="1543050" cy="7048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Titles Administration Officer (2)</w:t>
                                </w:r>
                              </w:p>
                            </w:txbxContent>
                          </wps:txbx>
                          <wps:bodyPr rot="0" vert="horz" wrap="square" lIns="91440" tIns="45720" rIns="91440" bIns="45720" anchor="ctr" anchorCtr="0">
                            <a:noAutofit/>
                          </wps:bodyPr>
                        </wps:wsp>
                        <wps:wsp>
                          <wps:cNvPr id="53" name="Text Box 53" title="Technical Specialists (5)"/>
                          <wps:cNvSpPr txBox="1">
                            <a:spLocks noChangeArrowheads="1"/>
                          </wps:cNvSpPr>
                          <wps:spPr bwMode="auto">
                            <a:xfrm>
                              <a:off x="8095851" y="2771375"/>
                              <a:ext cx="1651394" cy="70548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Technical Specialists (5)</w:t>
                                </w:r>
                              </w:p>
                            </w:txbxContent>
                          </wps:txbx>
                          <wps:bodyPr rot="0" vert="horz" wrap="square" lIns="91440" tIns="45720" rIns="91440" bIns="45720" anchor="ctr" anchorCtr="0">
                            <a:noAutofit/>
                          </wps:bodyPr>
                        </wps:wsp>
                        <wps:wsp>
                          <wps:cNvPr id="54" name="Straight Connector 54" descr="Connection between General Manager and the Executive Assistant" title="Connector Line"/>
                          <wps:cNvCnPr/>
                          <wps:spPr>
                            <a:xfrm>
                              <a:off x="4048125" y="1200150"/>
                              <a:ext cx="762000" cy="0"/>
                            </a:xfrm>
                            <a:prstGeom prst="line">
                              <a:avLst/>
                            </a:prstGeom>
                            <a:ln/>
                          </wps:spPr>
                          <wps:style>
                            <a:lnRef idx="3">
                              <a:schemeClr val="dk1"/>
                            </a:lnRef>
                            <a:fillRef idx="0">
                              <a:schemeClr val="dk1"/>
                            </a:fillRef>
                            <a:effectRef idx="2">
                              <a:schemeClr val="dk1"/>
                            </a:effectRef>
                            <a:fontRef idx="minor">
                              <a:schemeClr val="tx1"/>
                            </a:fontRef>
                          </wps:style>
                          <wps:bodyPr/>
                        </wps:wsp>
                        <wps:wsp>
                          <wps:cNvPr id="55" name="Text Box 55" title="Data Specialists (5)"/>
                          <wps:cNvSpPr txBox="1">
                            <a:spLocks noChangeArrowheads="1"/>
                          </wps:cNvSpPr>
                          <wps:spPr bwMode="auto">
                            <a:xfrm>
                              <a:off x="6159546" y="3552825"/>
                              <a:ext cx="1536701" cy="70548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Data Specialists (5)</w:t>
                                </w:r>
                              </w:p>
                            </w:txbxContent>
                          </wps:txbx>
                          <wps:bodyPr rot="0" vert="horz" wrap="square" lIns="91440" tIns="45720" rIns="91440" bIns="45720" anchor="ctr" anchorCtr="0">
                            <a:noAutofit/>
                          </wps:bodyPr>
                        </wps:wsp>
                        <wps:wsp>
                          <wps:cNvPr id="56" name="Straight Connector 56" descr="Connection between the four main teams of NOPTA" title="Connector Line"/>
                          <wps:cNvCnPr/>
                          <wps:spPr>
                            <a:xfrm>
                              <a:off x="0" y="1838325"/>
                              <a:ext cx="9052344" cy="0"/>
                            </a:xfrm>
                            <a:prstGeom prst="line">
                              <a:avLst/>
                            </a:prstGeom>
                            <a:ln/>
                          </wps:spPr>
                          <wps:style>
                            <a:lnRef idx="3">
                              <a:schemeClr val="dk1"/>
                            </a:lnRef>
                            <a:fillRef idx="0">
                              <a:schemeClr val="dk1"/>
                            </a:fillRef>
                            <a:effectRef idx="2">
                              <a:schemeClr val="dk1"/>
                            </a:effectRef>
                            <a:fontRef idx="minor">
                              <a:schemeClr val="tx1"/>
                            </a:fontRef>
                          </wps:style>
                          <wps:bodyPr/>
                        </wps:wsp>
                        <wps:wsp>
                          <wps:cNvPr id="57" name="Text Box 57" title="Geo Spatial Systems (2)"/>
                          <wps:cNvSpPr txBox="1">
                            <a:spLocks noChangeArrowheads="1"/>
                          </wps:cNvSpPr>
                          <wps:spPr bwMode="auto">
                            <a:xfrm>
                              <a:off x="3952875" y="4371975"/>
                              <a:ext cx="1743075" cy="69850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headEnd/>
                              <a:tailEnd/>
                            </a:ln>
                            <a:effectLst/>
                          </wps:spPr>
                          <wps:txb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Geo Spatial Systems (2)</w:t>
                                </w:r>
                              </w:p>
                            </w:txbxContent>
                          </wps:txbx>
                          <wps:bodyPr rot="0" vert="horz" wrap="square" lIns="91440" tIns="45720" rIns="91440" bIns="45720" anchor="ctr" anchorCtr="0">
                            <a:noAutofit/>
                          </wps:bodyPr>
                        </wps:wsp>
                        <wps:wsp>
                          <wps:cNvPr id="58" name="Text Box 58" title="Legal Compliance (4)"/>
                          <wps:cNvSpPr txBox="1">
                            <a:spLocks noChangeArrowheads="1"/>
                          </wps:cNvSpPr>
                          <wps:spPr bwMode="auto">
                            <a:xfrm>
                              <a:off x="3962400" y="2762250"/>
                              <a:ext cx="1736725" cy="70485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Legal Compliance (4)</w:t>
                                </w:r>
                              </w:p>
                            </w:txbxContent>
                          </wps:txbx>
                          <wps:bodyPr rot="0" vert="horz" wrap="square" lIns="91440" tIns="45720" rIns="91440" bIns="45720" anchor="ctr" anchorCtr="0">
                            <a:noAutofit/>
                          </wps:bodyPr>
                        </wps:wsp>
                        <wps:wsp>
                          <wps:cNvPr id="59" name="Text Box 59" title="Commercial &amp; Analytics (4)"/>
                          <wps:cNvSpPr txBox="1">
                            <a:spLocks noChangeArrowheads="1"/>
                          </wps:cNvSpPr>
                          <wps:spPr bwMode="auto">
                            <a:xfrm>
                              <a:off x="3952875" y="3571875"/>
                              <a:ext cx="1736725" cy="70485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Commercial &amp; Analytics (4)</w:t>
                                </w:r>
                              </w:p>
                            </w:txbxContent>
                          </wps:txbx>
                          <wps:bodyPr rot="0" vert="horz" wrap="square" lIns="91440" tIns="45720" rIns="91440" bIns="45720" anchor="ctr" anchorCtr="0">
                            <a:noAutofit/>
                          </wps:bodyPr>
                        </wps:wsp>
                        <wps:wsp>
                          <wps:cNvPr id="60" name="Text Box 60" descr="Stephen Power, Manager" title="ICT Manager"/>
                          <wps:cNvSpPr txBox="1">
                            <a:spLocks noChangeArrowheads="1"/>
                          </wps:cNvSpPr>
                          <wps:spPr bwMode="auto">
                            <a:xfrm>
                              <a:off x="114296" y="4371359"/>
                              <a:ext cx="1543050" cy="873885"/>
                            </a:xfrm>
                            <a:prstGeom prst="rect">
                              <a:avLst/>
                            </a:prstGeom>
                            <a:gradFill>
                              <a:gsLst>
                                <a:gs pos="0">
                                  <a:srgbClr val="CC0000"/>
                                </a:gs>
                                <a:gs pos="50000">
                                  <a:srgbClr val="CC0000"/>
                                </a:gs>
                                <a:gs pos="100000">
                                  <a:srgbClr val="C00000"/>
                                </a:gs>
                              </a:gsLst>
                            </a:gradFill>
                            <a:ln>
                              <a:headEnd/>
                              <a:tailEnd/>
                            </a:ln>
                          </wps:spPr>
                          <wps:style>
                            <a:lnRef idx="0">
                              <a:schemeClr val="accent5"/>
                            </a:lnRef>
                            <a:fillRef idx="3">
                              <a:schemeClr val="accent5"/>
                            </a:fillRef>
                            <a:effectRef idx="3">
                              <a:schemeClr val="accent5"/>
                            </a:effectRef>
                            <a:fontRef idx="minor">
                              <a:schemeClr val="lt1"/>
                            </a:fontRef>
                          </wps:style>
                          <wps:txbx>
                            <w:txbxContent>
                              <w:p w:rsidR="006C1635" w:rsidRPr="005B3C51" w:rsidRDefault="006C1635" w:rsidP="005B3C51">
                                <w:pPr>
                                  <w:spacing w:before="60" w:after="60"/>
                                  <w:jc w:val="center"/>
                                  <w:rPr>
                                    <w:rFonts w:asciiTheme="minorHAnsi" w:hAnsiTheme="minorHAnsi"/>
                                    <w:color w:val="FFFFFF" w:themeColor="background1"/>
                                    <w:sz w:val="16"/>
                                    <w:szCs w:val="16"/>
                                  </w:rPr>
                                </w:pPr>
                                <w:r w:rsidRPr="005B3C51">
                                  <w:rPr>
                                    <w:rStyle w:val="Heading1Char"/>
                                    <w:rFonts w:asciiTheme="minorHAnsi" w:hAnsiTheme="minorHAnsi"/>
                                    <w:b/>
                                    <w:color w:val="FFFFFF" w:themeColor="background1"/>
                                    <w:sz w:val="16"/>
                                    <w:szCs w:val="16"/>
                                  </w:rPr>
                                  <w:t xml:space="preserve">Information, Communications &amp; Technology </w:t>
                                </w:r>
                                <w:r w:rsidRPr="005B3C51">
                                  <w:rPr>
                                    <w:rFonts w:asciiTheme="minorHAnsi" w:hAnsiTheme="minorHAnsi"/>
                                    <w:color w:val="FFFFFF" w:themeColor="background1"/>
                                    <w:sz w:val="16"/>
                                    <w:szCs w:val="16"/>
                                  </w:rPr>
                                  <w:t>Stephen Power, Manager</w:t>
                                </w:r>
                              </w:p>
                            </w:txbxContent>
                          </wps:txbx>
                          <wps:bodyPr rot="0" vert="horz" wrap="square" lIns="91440" tIns="45720" rIns="91440" bIns="45720" anchor="ctr" anchorCtr="0">
                            <a:noAutofit/>
                          </wps:bodyPr>
                        </wps:wsp>
                        <wps:wsp>
                          <wps:cNvPr id="61" name="Text Box 61" title="Information Manager, Database Manager, &amp; NEATS (4)"/>
                          <wps:cNvSpPr txBox="1">
                            <a:spLocks noChangeArrowheads="1"/>
                          </wps:cNvSpPr>
                          <wps:spPr bwMode="auto">
                            <a:xfrm>
                              <a:off x="104775" y="5352364"/>
                              <a:ext cx="1543050" cy="773287"/>
                            </a:xfrm>
                            <a:prstGeom prst="rect">
                              <a:avLst/>
                            </a:prstGeom>
                            <a:gradFill rotWithShape="1">
                              <a:gsLst>
                                <a:gs pos="0">
                                  <a:srgbClr val="FFBDBD"/>
                                </a:gs>
                                <a:gs pos="50000">
                                  <a:srgbClr val="FFBDBD"/>
                                </a:gs>
                                <a:gs pos="100000">
                                  <a:srgbClr val="FF7D7D"/>
                                </a:gs>
                              </a:gsLst>
                              <a:lin ang="5400000" scaled="0"/>
                            </a:gradFill>
                            <a:ln w="6350" cap="flat" cmpd="sng" algn="ctr">
                              <a:solidFill>
                                <a:srgbClr val="FF7D7D"/>
                              </a:solidFill>
                              <a:prstDash val="solid"/>
                              <a:miter lim="800000"/>
                              <a:headEnd/>
                              <a:tailEnd/>
                            </a:ln>
                            <a:effectLst/>
                          </wps:spPr>
                          <wps:txb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Information Manager, Database Manager, &amp; NEATS (4)</w:t>
                                </w:r>
                              </w:p>
                            </w:txbxContent>
                          </wps:txbx>
                          <wps:bodyPr rot="0" vert="horz" wrap="square" lIns="91440" tIns="45720" rIns="91440" bIns="45720" anchor="ctr" anchorCtr="0">
                            <a:noAutofit/>
                          </wps:bodyPr>
                        </wps:wsp>
                        <wps:wsp>
                          <wps:cNvPr id="62" name="Straight Connector 62" descr="Connection between the Strategic Coordination &amp; Support Manager and the Strategic Coordination &amp; Support Team" title="Connector Line"/>
                          <wps:cNvCnPr/>
                          <wps:spPr>
                            <a:xfrm>
                              <a:off x="0" y="1828800"/>
                              <a:ext cx="0" cy="2981325"/>
                            </a:xfrm>
                            <a:prstGeom prst="line">
                              <a:avLst/>
                            </a:prstGeom>
                            <a:ln/>
                          </wps:spPr>
                          <wps:style>
                            <a:lnRef idx="3">
                              <a:schemeClr val="dk1"/>
                            </a:lnRef>
                            <a:fillRef idx="0">
                              <a:schemeClr val="dk1"/>
                            </a:fillRef>
                            <a:effectRef idx="2">
                              <a:schemeClr val="dk1"/>
                            </a:effectRef>
                            <a:fontRef idx="minor">
                              <a:schemeClr val="tx1"/>
                            </a:fontRef>
                          </wps:style>
                          <wps:bodyPr/>
                        </wps:wsp>
                        <wps:wsp>
                          <wps:cNvPr id="63" name="Text Box 63" title="Assistant Manager, Data Management (1)"/>
                          <wps:cNvSpPr txBox="1">
                            <a:spLocks noChangeArrowheads="1"/>
                          </wps:cNvSpPr>
                          <wps:spPr bwMode="auto">
                            <a:xfrm>
                              <a:off x="6162675" y="2771775"/>
                              <a:ext cx="1536700" cy="70548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Asst Manager, Data Management (1)</w:t>
                                </w:r>
                              </w:p>
                            </w:txbxContent>
                          </wps:txbx>
                          <wps:bodyPr rot="0" vert="horz" wrap="square" lIns="91440" tIns="45720" rIns="91440" bIns="45720" anchor="ctr" anchorCtr="0">
                            <a:noAutofit/>
                          </wps:bodyPr>
                        </wps:wsp>
                        <wps:wsp>
                          <wps:cNvPr id="64" name="Straight Connector 64"/>
                          <wps:cNvCnPr/>
                          <wps:spPr>
                            <a:xfrm>
                              <a:off x="0" y="4810125"/>
                              <a:ext cx="104775" cy="0"/>
                            </a:xfrm>
                            <a:prstGeom prst="line">
                              <a:avLst/>
                            </a:prstGeom>
                            <a:ln>
                              <a:prstDash val="solid"/>
                            </a:ln>
                          </wps:spPr>
                          <wps:style>
                            <a:lnRef idx="3">
                              <a:schemeClr val="dk1"/>
                            </a:lnRef>
                            <a:fillRef idx="0">
                              <a:schemeClr val="dk1"/>
                            </a:fillRef>
                            <a:effectRef idx="2">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79F27A9" id="Group 16" o:spid="_x0000_s1040" alt="Title: NOPTA's Organisational Structure - Description: Flowchart" style="position:absolute;margin-left:-66.75pt;margin-top:17.5pt;width:577.7pt;height:335.55pt;z-index:251663360;mso-width-relative:margin;mso-height-relative:margin" coordsize="97474,6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">
                <v:line id="Straight Connector 17" o:spid="_x0000_s1041" alt="Connection between the ICT Manager and the ICT Administrator" style="position:absolute;flip:x;visibility:visible;mso-wrap-style:square" from="77247,7477" to="77247,1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oEMIAAADbAAAADwAAAGRycy9kb3ducmV2LnhtbERPS2sCMRC+F/wPYQq9FE3swcdqFBUK&#10;nqTd9eJt2Ex3FzeTZRM19dcbodDbfHzPWa6jbcWVet841jAeKRDEpTMNVxqOxedwBsIHZIOtY9Lw&#10;Sx7Wq8HLEjPjbvxN1zxUIoWwz1BDHUKXSenLmiz6keuIE/fjeoshwb6SpsdbCret/FBqIi02nBpq&#10;7GhXU3nOL1bD/Cue94dxkSu+bzfqNL2/R1No/fYaNwsQgWL4F/+59ybNn8Lzl3S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loEMIAAADbAAAADwAAAAAAAAAAAAAA&#10;AAChAgAAZHJzL2Rvd25yZXYueG1sUEsFBgAAAAAEAAQA+QAAAJADAAAAAA==&#10;" strokecolor="black [3200]" strokeweight="1.5pt">
                  <v:stroke joinstyle="miter"/>
                </v:line>
                <v:group id="Group 26" o:spid="_x0000_s1042" style="position:absolute;width:97474;height:61256" coordsize="97474,61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Straight Connector 27" o:spid="_x0000_s1043" alt="Connection between General Manager and the Executive Assistant" style="position:absolute;visibility:visible;mso-wrap-style:square" from="77152,14287" to="95073,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g7cYAAADbAAAADwAAAGRycy9kb3ducmV2LnhtbESPQWvCQBSE74L/YXmCN93EQyvRNRSx&#10;YBEsmlLr7ZF9TUKzb9PsamJ/fVco9DjMzDfMMu1NLa7UusqygngagSDOra64UPCWPU/mIJxH1lhb&#10;JgU3cpCuhoMlJtp2fKDr0RciQNglqKD0vkmkdHlJBt3UNsTB+7StQR9kW0jdYhfgppazKHqQBisO&#10;CyU2tC4p/zpejILu/Tvb76KXk/7YZNvz+fbzWseZUuNR/7QA4an3/+G/9lYrmD3C/Uv4AX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lIO3GAAAA2wAAAA8AAAAAAAAA&#10;AAAAAAAAoQIAAGRycy9kb3ducmV2LnhtbFBLBQYAAAAABAAEAPkAAACUAwAAAAA=&#10;" strokecolor="black [3200]" strokeweight="1.5pt">
                    <v:stroke joinstyle="miter"/>
                  </v:line>
                  <v:shapetype id="_x0000_t202" coordsize="21600,21600" o:spt="202" path="m,l,21600r21600,l21600,xe">
                    <v:stroke joinstyle="miter"/>
                    <v:path gradientshapeok="t" o:connecttype="rect"/>
                  </v:shapetype>
                  <v:shape id="Text Box 28" o:spid="_x0000_s1044" type="#_x0000_t202" alt="Geoff O'Brien" style="position:absolute;left:80601;top:9333;width:16873;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yYcIA&#10;AADbAAAADwAAAGRycy9kb3ducmV2LnhtbERPy4rCMBTdD/gP4QpuBk2nMD6qUaSMg4IgvsDlpbm2&#10;xeamNFHr35vFwCwP5z1btKYSD2pcaVnB1yACQZxZXXKu4HRc9ccgnEfWWFkmBS9ysJh3PmaYaPvk&#10;PT0OPhchhF2CCgrv60RKlxVk0A1sTRy4q20M+gCbXOoGnyHcVDKOoqE0WHJoKLCmtKDsdrgbBZvv&#10;49b//F7Ly2r4OZqc4zTf7VKlet12OQXhqfX/4j/3WiuIw9jwJfwA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bJhwgAAANsAAAAPAAAAAAAAAAAAAAAAAJgCAABkcnMvZG93&#10;bnJldi54bWxQSwUGAAAAAAQABAD1AAAAhwMAAAAA&#10;" fillcolor="#ffc310 [3031]" stroked="f">
                    <v:fill color2="#fcbd00 [3175]" rotate="t" colors="0 #ffc746;.5 #ffc600;1 #e5b600" focus="100%" type="gradient">
                      <o:fill v:ext="view" type="gradientUnscaled"/>
                    </v:fill>
                    <v:shadow on="t" color="black" opacity="41287f" offset="0,1.5pt"/>
                    <v:textbo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Style w:val="Heading1Char"/>
                              <w:rFonts w:asciiTheme="minorHAnsi" w:hAnsiTheme="minorHAnsi"/>
                              <w:b/>
                              <w:color w:val="000000" w:themeColor="text1"/>
                              <w:sz w:val="16"/>
                              <w:szCs w:val="16"/>
                            </w:rPr>
                            <w:t>Chief Geoscientist</w:t>
                          </w:r>
                          <w:r w:rsidRPr="005B3C51">
                            <w:rPr>
                              <w:rStyle w:val="Heading1Char"/>
                              <w:rFonts w:asciiTheme="minorHAnsi" w:hAnsiTheme="minorHAnsi"/>
                              <w:b/>
                              <w:color w:val="000000" w:themeColor="text1"/>
                              <w:sz w:val="16"/>
                              <w:szCs w:val="16"/>
                            </w:rPr>
                            <w:br/>
                          </w:r>
                          <w:r w:rsidRPr="005B3C51">
                            <w:rPr>
                              <w:rFonts w:asciiTheme="minorHAnsi" w:hAnsiTheme="minorHAnsi"/>
                              <w:color w:val="000000" w:themeColor="text1"/>
                              <w:sz w:val="16"/>
                              <w:szCs w:val="16"/>
                            </w:rPr>
                            <w:t>Geoff O’Brien</w:t>
                          </w:r>
                        </w:p>
                      </w:txbxContent>
                    </v:textbox>
                  </v:shape>
                  <v:group id="Group 29" o:spid="_x0000_s1045" style="position:absolute;left:74104;top:10096;width:17921;height:13548" coordsize="17921,13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30" o:spid="_x0000_s1046" alt="Connection between the ICT Manager and the ICT Administrator" style="position:absolute;flip:x;visibility:visible;mso-wrap-style:square" from="90,0" to="90,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BWsEAAADbAAAADwAAAGRycy9kb3ducmV2LnhtbERPz2vCMBS+C/4P4Q12s+k2UOkaZTiE&#10;7iSrbtDbo3lrypqX2mS1/vfmMPD48f3Ot5PtxEiDbx0reEpSEMS10y03Ck7H/WINwgdkjZ1jUnAl&#10;D9vNfJZjpt2FP2ksQyNiCPsMFZgQ+kxKXxuy6BPXE0fuxw0WQ4RDI/WAlxhuO/mcpktpseXYYLCn&#10;naH6t/yzCnpZflTn1Ozd6tt/HXxR7cr3SqnHh+ntFUSgKdzF/+5CK3iJ6+OX+APk5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tAFawQAAANsAAAAPAAAAAAAAAAAAAAAA&#10;AKECAABkcnMvZG93bnJldi54bWxQSwUGAAAAAAQABAD5AAAAjwMAAAAA&#10;" strokecolor="black [3200]" strokeweight="1.5pt">
                      <v:stroke dashstyle="dash" joinstyle="miter"/>
                    </v:line>
                    <v:line id="Straight Connector 31" o:spid="_x0000_s1047" alt="Connection between General Manager and the Executive Assistant" style="position:absolute;visibility:visible;mso-wrap-style:square" from="0,6790" to="17921,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jwMQAAADbAAAADwAAAGRycy9kb3ducmV2LnhtbESPT2vCQBTE74LfYXmCt7pR8V/qKlIq&#10;tHqKFurxkX3NBrNvQ3Zr4rfvCgWPw8z8hllvO1uJGzW+dKxgPEpAEOdOl1wo+DrvX5YgfEDWWDkm&#10;BXfysN30e2tMtWs5o9spFCJC2KeowIRQp1L63JBFP3I1cfR+XGMxRNkUUjfYRrit5CRJ5tJiyXHB&#10;YE1vhvLr6dcquB6+9zPf2szpQ/tpFu/ueF5dlBoOut0riEBdeIb/2x9awXQMjy/x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WPAxAAAANsAAAAPAAAAAAAAAAAA&#10;AAAAAKECAABkcnMvZG93bnJldi54bWxQSwUGAAAAAAQABAD5AAAAkgMAAAAA&#10;" strokecolor="black [3200]" strokeweight="1.5pt">
                      <v:stroke dashstyle="dash" joinstyle="miter"/>
                    </v:line>
                    <v:line id="Straight Connector 32" o:spid="_x0000_s1048" alt="Connection between the ICT Manager and the ICT Administrator" style="position:absolute;flip:x;visibility:visible;mso-wrap-style:square" from="17880,6744" to="17880,1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6tsMAAADbAAAADwAAAGRycy9kb3ducmV2LnhtbESPQWvCQBSE74L/YXmCt2ajQivRVYpF&#10;0FMx2kJuj+wzG5p9G7Nbjf/eLRQ8DjPzDbNc97YRV+p87VjBJElBEJdO11wpOB23L3MQPiBrbByT&#10;gjt5WK+GgyVm2t34QNc8VCJC2GeowITQZlL60pBFn7iWOHpn11kMUXaV1B3eItw2cpqmr9JizXHB&#10;YEsbQ+VP/msVtDLfF5fUbN3bt//69Ltik38USo1H/fsCRKA+PMP/7Z1WMJvC35f4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qOrbDAAAA2wAAAA8AAAAAAAAAAAAA&#10;AAAAoQIAAGRycy9kb3ducmV2LnhtbFBLBQYAAAAABAAEAPkAAACRAwAAAAA=&#10;" strokecolor="black [3200]" strokeweight="1.5pt">
                      <v:stroke dashstyle="dash" joinstyle="miter"/>
                    </v:line>
                  </v:group>
                  <v:line id="Straight Connector 33" o:spid="_x0000_s1049" alt="Connection between General Manager and the Executive Assistant" style="position:absolute;visibility:visible;mso-wrap-style:square" from="48196,9810" to="69337,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ewM8YAAADbAAAADwAAAGRycy9kb3ducmV2LnhtbESP3WrCQBSE74W+w3IK3ulGBZHoKqVU&#10;sBQqGvHn7pA9JqHZs2l2NdGnd4VCL4eZ+YaZLVpTiivVrrCsYNCPQBCnVhecKdgly94EhPPIGkvL&#10;pOBGDhbzl84MY20b3tB16zMRIOxiVJB7X8VSujQng65vK+LgnW1t0AdZZ1LX2AS4KeUwisbSYMFh&#10;IceK3nNKf7YXo6DZ/ybfX9HnQR8/ktXpdLuvy0GiVPe1fZuC8NT6//Bfe6UVjEbw/BJ+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HsDPGAAAA2wAAAA8AAAAAAAAA&#10;AAAAAAAAoQIAAGRycy9kb3ducmV2LnhtbFBLBQYAAAAABAAEAPkAAACUAwAAAAA=&#10;" strokecolor="black [3200]" strokeweight="1.5pt">
                    <v:stroke joinstyle="miter"/>
                  </v:line>
                  <v:line id="Straight Connector 34" o:spid="_x0000_s1050" alt="Connection between the ICT Manager and the ICT Administrator" style="position:absolute;flip:x;visibility:visible;mso-wrap-style:square" from="69342,18383" to="69342,3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6qB8UAAADbAAAADwAAAGRycy9kb3ducmV2LnhtbESPQWsCMRSE74X+h/AKXkpNtNLqahQt&#10;FDyJ3fXi7bF57i5uXpZN1NRf3xQKPQ4z8w2zWEXbiiv1vnGsYTRUIIhLZxquNByKz5cpCB+QDbaO&#10;ScM3eVgtHx8WmBl34y+65qESCcI+Qw11CF0mpS9rsuiHriNO3sn1FkOSfSVNj7cEt60cK/UmLTac&#10;Fmrs6KOm8pxfrIbZPp63u1GRK75v1ur4fn+OptB68BTXcxCBYvgP/7W3RsPrBH6/pB8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6qB8UAAADbAAAADwAAAAAAAAAA&#10;AAAAAAChAgAAZHJzL2Rvd25yZXYueG1sUEsFBgAAAAAEAAQA+QAAAJMDAAAAAA==&#10;" strokecolor="black [3200]" strokeweight="1.5pt">
                    <v:stroke joinstyle="miter"/>
                  </v:line>
                  <v:line id="Straight Connector 35" o:spid="_x0000_s1051" alt="Connection between the Geoscience Engineering Manager and the Geoscience Engineering Team" style="position:absolute;visibility:visible;mso-wrap-style:square" from="90487,18383" to="90487,3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KN3McAAADbAAAADwAAAGRycy9kb3ducmV2LnhtbESP3WrCQBSE74W+w3IKvTMbW1pKdBWR&#10;FixCi0b8uTtkj0kwezbNbk306V2h4OUwM98wo0lnKnGixpWWFQyiGARxZnXJuYJ1+tl/B+E8ssbK&#10;Mik4k4PJ+KE3wkTblpd0WvlcBAi7BBUU3teJlC4ryKCLbE0cvINtDPogm1zqBtsAN5V8juM3abDk&#10;sFBgTbOCsuPqzyhoN7/p9yL+2urdRzrf78+Xn2qQKvX02E2HIDx1/h7+b8+1gpdX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4o3cxwAAANsAAAAPAAAAAAAA&#10;AAAAAAAAAKECAABkcnMvZG93bnJldi54bWxQSwUGAAAAAAQABAD5AAAAlQMAAAAA&#10;" strokecolor="black [3200]" strokeweight="1.5pt">
                    <v:stroke joinstyle="miter"/>
                  </v:line>
                  <v:line id="Straight Connector 36" o:spid="_x0000_s1052" alt="Connection between the Titles Manager and the Titles Team" style="position:absolute;visibility:visible;mso-wrap-style:square" from="28289,18478" to="28289,4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ATq8YAAADbAAAADwAAAGRycy9kb3ducmV2LnhtbESP3WrCQBSE7wXfYTlC73SjBZHoKkUU&#10;LAVFI/7cHbLHJDR7Ns1uTezTd4VCL4eZ+YaZLVpTijvVrrCsYDiIQBCnVhecKTgm6/4EhPPIGkvL&#10;pOBBDhbzbmeGsbYN7+l+8JkIEHYxKsi9r2IpXZqTQTewFXHwbrY26IOsM6lrbALclHIURWNpsOCw&#10;kGNFy5zSz8O3UdCcvpLtR/R+1pdVsrleHz+7cpgo9dJr36YgPLX+P/zX3mgFr2N4fg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wE6vGAAAA2wAAAA8AAAAAAAAA&#10;AAAAAAAAoQIAAGRycy9kb3ducmV2LnhtbFBLBQYAAAAABAAEAPkAAACUAwAAAAA=&#10;" strokecolor="black [3200]" strokeweight="1.5pt">
                    <v:stroke joinstyle="miter"/>
                  </v:line>
                  <v:line id="Straight Connector 37" o:spid="_x0000_s1053" alt="Connection between the Strategic Coordination &amp; Support Manager and the Strategic Coordination &amp; Support Team" style="position:absolute;visibility:visible;mso-wrap-style:square" from="8858,18383" to="8858,5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y2MMcAAADbAAAADwAAAGRycy9kb3ducmV2LnhtbESP3WrCQBSE74W+w3IKvTMbW2hLdBWR&#10;FixCi0b8uTtkj0kwezbNbk306V2h4OUwM98wo0lnKnGixpWWFQyiGARxZnXJuYJ1+tl/B+E8ssbK&#10;Mik4k4PJ+KE3wkTblpd0WvlcBAi7BBUU3teJlC4ryKCLbE0cvINtDPogm1zqBtsAN5V8juNXabDk&#10;sFBgTbOCsuPqzyhoN7/p9yL+2urdRzrf78+Xn2qQKvX02E2HIDx1/h7+b8+1gpc3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fLYwxwAAANsAAAAPAAAAAAAA&#10;AAAAAAAAAKECAABkcnMvZG93bnJldi54bWxQSwUGAAAAAAQABAD5AAAAlQMAAAAA&#10;" strokecolor="black [3200]" strokeweight="1.5pt">
                    <v:stroke joinstyle="miter"/>
                  </v:line>
                  <v:line id="Straight Connector 38" o:spid="_x0000_s1054" alt="Connection between the Compliance &amp; Operations Support Manager and the Compliance &amp; Operations Support Team" style="position:absolute;visibility:visible;mso-wrap-style:square" from="48196,18478" to="48196,4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QsQAAADbAAAADwAAAGRycy9kb3ducmV2LnhtbERPTWvCQBC9C/6HZQRvZqOFUlI3oRQF&#10;i2CpKW29DdlpEpqdjdnVRH+9exB6fLzvZTaYRpypc7VlBfMoBkFcWF1zqeAzX8+eQDiPrLGxTAou&#10;5CBLx6MlJtr2/EHnvS9FCGGXoILK+zaR0hUVGXSRbYkD92s7gz7ArpS6wz6Em0Yu4vhRGqw5NFTY&#10;0mtFxd/+ZBT0X8d8t43fvvXPKt8cDpfrezPPlZpOhpdnEJ4G/y++uzdawUMYG76EHy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4yJCxAAAANsAAAAPAAAAAAAAAAAA&#10;AAAAAKECAABkcnMvZG93bnJldi54bWxQSwUGAAAAAAQABAD5AAAAkgMAAAAA&#10;" strokecolor="black [3200]" strokeweight="1.5pt">
                    <v:stroke joinstyle="miter"/>
                  </v:line>
                  <v:line id="Straight Connector 39" o:spid="_x0000_s1055" alt="Connection between the General Manager and the rest of the NOPTA organisation" style="position:absolute;visibility:visible;mso-wrap-style:square" from="48196,7143" to="48196,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2ccAAADbAAAADwAAAGRycy9kb3ducmV2LnhtbESP3WrCQBSE74W+w3IKvTMbWyhtdBWR&#10;FixCi0b8uTtkj0kwezbNbk306V2h4OUwM98wo0lnKnGixpWWFQyiGARxZnXJuYJ1+tl/A+E8ssbK&#10;Mik4k4PJ+KE3wkTblpd0WvlcBAi7BBUU3teJlC4ryKCLbE0cvINtDPogm1zqBtsAN5V8juNXabDk&#10;sFBgTbOCsuPqzyhoN7/p9yL+2urdRzrf78+Xn2qQKvX02E2HIDx1/h7+b8+1gpd3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4fZxwAAANsAAAAPAAAAAAAA&#10;AAAAAAAAAKECAABkcnMvZG93bnJldi54bWxQSwUGAAAAAAQABAD5AAAAlQMAAAAA&#10;" strokecolor="black [3200]" strokeweight="1.5pt">
                    <v:stroke joinstyle="miter"/>
                  </v:line>
                  <v:shape id="Text Box 2" o:spid="_x0000_s1056" type="#_x0000_t202" alt="Graeme Waters" style="position:absolute;left:37719;width:20859;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l4sIA&#10;AADbAAAADwAAAGRycy9kb3ducmV2LnhtbERPTYvCMBC9L/gfwgheFk1XRaQaRQRB8LBYPfQ4NmNb&#10;bSbdJtquv94cFvb4eN/LdWcq8aTGlZYVfI0iEMSZ1SXnCs6n3XAOwnlkjZVlUvBLDtar3scSY21b&#10;PtIz8bkIIexiVFB4X8dSuqwgg25ka+LAXW1j0AfY5FI32IZwU8lxFM2kwZJDQ4E1bQvK7snDKIju&#10;3y+ebC+Pw0/afh58Mr1lNlVq0O82CxCeOv8v/nPvtYJpWB++hB8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OXiwgAAANsAAAAPAAAAAAAAAAAAAAAAAJgCAABkcnMvZG93&#10;bnJldi54bWxQSwUGAAAAAAQABAD1AAAAhwMAAAAA&#10;" fillcolor="#632b8d" stroked="f">
                    <v:fill color2="#4c216d" rotate="t" colors="0 #632b8d;.5 #632b8d;1 #4c216d" focus="100%" type="gradient">
                      <o:fill v:ext="view" type="gradientUnscaled"/>
                    </v:fill>
                    <v:shadow on="t" color="black" opacity="41287f" offset="0,1.5pt"/>
                    <v:textbox>
                      <w:txbxContent>
                        <w:p w:rsidR="006C1635" w:rsidRPr="005B3C51" w:rsidRDefault="006C1635" w:rsidP="005B3C51">
                          <w:pPr>
                            <w:spacing w:before="60" w:after="60"/>
                            <w:jc w:val="center"/>
                            <w:rPr>
                              <w:rFonts w:asciiTheme="minorHAnsi" w:hAnsiTheme="minorHAnsi"/>
                              <w:color w:val="FFFFFF" w:themeColor="background1"/>
                              <w:sz w:val="16"/>
                              <w:szCs w:val="16"/>
                            </w:rPr>
                          </w:pPr>
                          <w:r w:rsidRPr="005B3C51">
                            <w:rPr>
                              <w:rStyle w:val="Heading1Char"/>
                              <w:rFonts w:asciiTheme="minorHAnsi" w:hAnsiTheme="minorHAnsi"/>
                              <w:b/>
                              <w:color w:val="FFFFFF" w:themeColor="background1"/>
                              <w:sz w:val="16"/>
                              <w:szCs w:val="16"/>
                            </w:rPr>
                            <w:t>General Manager</w:t>
                          </w:r>
                          <w:r w:rsidRPr="005B3C51">
                            <w:rPr>
                              <w:rFonts w:asciiTheme="minorHAnsi" w:hAnsiTheme="minorHAnsi"/>
                              <w:color w:val="FFFFFF" w:themeColor="background1"/>
                              <w:sz w:val="16"/>
                              <w:szCs w:val="16"/>
                            </w:rPr>
                            <w:br/>
                            <w:t>Graeme Waters</w:t>
                          </w:r>
                        </w:p>
                      </w:txbxContent>
                    </v:textbox>
                  </v:shape>
                  <v:shape id="Text Box 41" o:spid="_x0000_s1057" type="#_x0000_t202" alt="Paula Blair" style="position:absolute;left:25050;top:9619;width:15431;height:5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3vMMA&#10;AADbAAAADwAAAGRycy9kb3ducmV2LnhtbESPT4vCMBTE74LfITxhL6KpsspSjaKCrFf/wPb4aJ5N&#10;d5uX0sRav/1GEDwOM/MbZrnubCVaanzpWMFknIAgzp0uuVBwOe9HXyB8QNZYOSYFD/KwXvV7S0y1&#10;u/OR2lMoRISwT1GBCaFOpfS5IYt+7Gri6F1dYzFE2RRSN3iPcFvJaZLMpcWS44LBmnaG8r/TzSpo&#10;7fduWB2u+9mvO8+y7Mc8LtlWqY9Bt1mACNSFd/jVPmgFnxN4fo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v3vMMAAADbAAAADwAAAAAAAAAAAAAAAACYAgAAZHJzL2Rv&#10;d25yZXYueG1sUEsFBgAAAAAEAAQA9QAAAIgDAAAAAA==&#10;" fillcolor="#b196d2" strokecolor="#7030a0" strokeweight=".5pt">
                    <v:fill color2="#e7e1f0" rotate="t" angle="180" colors="0 #b196d2;.5 #cfc0e2;1 #e7e1f0" focus="100%" type="gradient"/>
                    <v:textbo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Style w:val="Heading1Char"/>
                              <w:rFonts w:asciiTheme="minorHAnsi" w:hAnsiTheme="minorHAnsi"/>
                              <w:b/>
                              <w:color w:val="auto"/>
                              <w:sz w:val="16"/>
                              <w:szCs w:val="16"/>
                            </w:rPr>
                            <w:t>Executive Assistant</w:t>
                          </w:r>
                          <w:r w:rsidRPr="005B3C51">
                            <w:rPr>
                              <w:rStyle w:val="Heading1Char"/>
                              <w:rFonts w:asciiTheme="minorHAnsi" w:hAnsiTheme="minorHAnsi"/>
                              <w:b/>
                              <w:color w:val="auto"/>
                              <w:sz w:val="16"/>
                              <w:szCs w:val="16"/>
                            </w:rPr>
                            <w:br/>
                          </w:r>
                          <w:r w:rsidRPr="005B3C51">
                            <w:rPr>
                              <w:rFonts w:asciiTheme="minorHAnsi" w:hAnsiTheme="minorHAnsi"/>
                              <w:color w:val="000000" w:themeColor="text1"/>
                              <w:sz w:val="16"/>
                              <w:szCs w:val="16"/>
                            </w:rPr>
                            <w:t>Paula Blair</w:t>
                          </w:r>
                        </w:p>
                      </w:txbxContent>
                    </v:textbox>
                  </v:shape>
                  <v:shape id="Text Box 42" o:spid="_x0000_s1058" type="#_x0000_t202" alt="Terry McKinley" style="position:absolute;left:59719;top:5084;width:18765;height:7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5JsMA&#10;AADbAAAADwAAAGRycy9kb3ducmV2LnhtbESPzWrDMBCE74W8g9hAL6WRY9qQuJFNCDX02Obnvlhb&#10;2421MpLsOG8fFQo9DjPzDbMtJtOJkZxvLStYLhIQxJXVLdcKTsfyeQ3CB2SNnWVScCMPRT572GKm&#10;7ZW/aDyEWkQI+wwVNCH0mZS+asigX9ieOHrf1hkMUbpaaofXCDedTJNkJQ22HBca7GnfUHU5DEaB&#10;eS3d8LQcSn86/+Dner+hd94o9Tifdm8gAk3hP/zX/tAKXlL4/R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C5JsMAAADbAAAADwAAAAAAAAAAAAAAAACYAgAAZHJzL2Rv&#10;d25yZXYueG1sUEsFBgAAAAAEAAQA9QAAAIgDAAAAAA==&#10;" fillcolor="#4d5f78 [2994]" strokecolor="#212934 [1615]" strokeweight=".5pt">
                    <v:fill color2="#2a3442 [2018]" rotate="t" colors="0 #5d6d85;.5 #485972;1 #334258" focus="100%" type="gradient">
                      <o:fill v:ext="view" type="gradientUnscaled"/>
                    </v:fill>
                    <v:shadow on="t" color="black" opacity="26214f" origin=",-.5" offset="0,3pt"/>
                    <v:textbox>
                      <w:txbxContent>
                        <w:p w:rsidR="006C1635" w:rsidRPr="005B3C51" w:rsidRDefault="006C1635" w:rsidP="005B3C51">
                          <w:pPr>
                            <w:spacing w:before="60" w:after="60"/>
                            <w:jc w:val="center"/>
                            <w:rPr>
                              <w:rFonts w:asciiTheme="minorHAnsi" w:hAnsiTheme="minorHAnsi"/>
                              <w:color w:val="FFFFFF" w:themeColor="background1"/>
                              <w:sz w:val="16"/>
                              <w:szCs w:val="16"/>
                            </w:rPr>
                          </w:pPr>
                          <w:r w:rsidRPr="005B3C51">
                            <w:rPr>
                              <w:rStyle w:val="Heading1Char"/>
                              <w:rFonts w:asciiTheme="minorHAnsi" w:hAnsiTheme="minorHAnsi"/>
                              <w:b/>
                              <w:color w:val="FFFFFF" w:themeColor="background1"/>
                              <w:sz w:val="16"/>
                              <w:szCs w:val="16"/>
                            </w:rPr>
                            <w:t>Deputy General Manager</w:t>
                          </w:r>
                          <w:r w:rsidRPr="005B3C51">
                            <w:rPr>
                              <w:rStyle w:val="Heading1Char"/>
                              <w:rFonts w:asciiTheme="minorHAnsi" w:hAnsiTheme="minorHAnsi"/>
                              <w:b/>
                              <w:color w:val="FFFFFF" w:themeColor="background1"/>
                              <w:sz w:val="16"/>
                              <w:szCs w:val="16"/>
                            </w:rPr>
                            <w:br/>
                            <w:t>Melbourne Office Manager</w:t>
                          </w:r>
                          <w:r w:rsidRPr="005B3C51">
                            <w:rPr>
                              <w:rFonts w:asciiTheme="minorHAnsi" w:hAnsiTheme="minorHAnsi"/>
                              <w:color w:val="FFFFFF" w:themeColor="background1"/>
                              <w:sz w:val="16"/>
                              <w:szCs w:val="16"/>
                            </w:rPr>
                            <w:br/>
                            <w:t>Terry McKinley</w:t>
                          </w:r>
                        </w:p>
                      </w:txbxContent>
                    </v:textbox>
                  </v:shape>
                  <v:shape id="Text Box 43" o:spid="_x0000_s1059" type="#_x0000_t202" alt="Fiona Pekin, Manager" style="position:absolute;left:1047;top:19713;width:15431;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2yMIA&#10;AADbAAAADwAAAGRycy9kb3ducmV2LnhtbESPQWvCQBSE74L/YXlCb7qpKUWiqxRJwRy14vmZfd3E&#10;Zt+G7JrEf+8WCj0OM/MNs9mNthE9db52rOB1kYAgLp2u2Sg4f33OVyB8QNbYOCYFD/Kw204nG8y0&#10;G/hI/SkYESHsM1RQhdBmUvqyIot+4Vri6H27zmKIsjNSdzhEuG3kMknepcWa40KFLe0rKn9Od6ug&#10;uPQ2r4tyWehbfl2lt/zwMGelXmbjxxpEoDH8h//aB63gLYXfL/EH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LbIwgAAANsAAAAPAAAAAAAAAAAAAAAAAJgCAABkcnMvZG93&#10;bnJldi54bWxQSwUGAAAAAAQABAD1AAAAhwMAAAAA&#10;" fillcolor="#c00" stroked="f">
                    <v:fill color2="#c00000" rotate="t" colors="0 #c00;.5 #c00;1 #c00000" focus="100%" type="gradient">
                      <o:fill v:ext="view" type="gradientUnscaled"/>
                    </v:fill>
                    <v:shadow on="t" color="black" opacity="41287f" offset="0,1.5pt"/>
                    <v:textbox>
                      <w:txbxContent>
                        <w:p w:rsidR="006C1635" w:rsidRPr="005B3C51" w:rsidRDefault="006C1635" w:rsidP="005B3C51">
                          <w:pPr>
                            <w:spacing w:before="60" w:after="60"/>
                            <w:jc w:val="center"/>
                            <w:rPr>
                              <w:rFonts w:asciiTheme="minorHAnsi" w:hAnsiTheme="minorHAnsi"/>
                              <w:color w:val="FFFFFF" w:themeColor="background1"/>
                              <w:sz w:val="16"/>
                              <w:szCs w:val="16"/>
                            </w:rPr>
                          </w:pPr>
                          <w:r w:rsidRPr="005B3C51">
                            <w:rPr>
                              <w:rStyle w:val="Heading1Char"/>
                              <w:rFonts w:asciiTheme="minorHAnsi" w:hAnsiTheme="minorHAnsi"/>
                              <w:b/>
                              <w:color w:val="FFFFFF" w:themeColor="background1"/>
                              <w:sz w:val="16"/>
                              <w:szCs w:val="16"/>
                            </w:rPr>
                            <w:t>Strategic Coordination &amp; Support Team</w:t>
                          </w:r>
                          <w:r w:rsidRPr="005B3C51">
                            <w:rPr>
                              <w:rStyle w:val="Heading1Char"/>
                              <w:rFonts w:asciiTheme="minorHAnsi" w:hAnsiTheme="minorHAnsi"/>
                              <w:b/>
                              <w:color w:val="FFFFFF" w:themeColor="background1"/>
                              <w:sz w:val="16"/>
                              <w:szCs w:val="16"/>
                            </w:rPr>
                            <w:br/>
                          </w:r>
                          <w:r w:rsidRPr="005B3C51">
                            <w:rPr>
                              <w:rFonts w:asciiTheme="minorHAnsi" w:hAnsiTheme="minorHAnsi"/>
                              <w:color w:val="FFFFFF" w:themeColor="background1"/>
                              <w:sz w:val="16"/>
                              <w:szCs w:val="16"/>
                            </w:rPr>
                            <w:t>Fiona Pekin, Manager</w:t>
                          </w:r>
                        </w:p>
                      </w:txbxContent>
                    </v:textbox>
                  </v:shape>
                  <v:shape id="Text Box 44" o:spid="_x0000_s1060" type="#_x0000_t202" alt="Jo Bell, Manager" style="position:absolute;left:20192;top:19713;width:15430;height:7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58MA&#10;AADbAAAADwAAAGRycy9kb3ducmV2LnhtbESPT2vCQBTE74LfYXkFL1I3kSiSZhUpVCt4qbX3R/bl&#10;D2bfht3VpN++Wyj0OMzMb5hiN5pOPMj51rKCdJGAIC6tbrlWcP18e96A8AFZY2eZFHyTh912Oikw&#10;13bgD3pcQi0ihH2OCpoQ+lxKXzZk0C9sTxy9yjqDIUpXS+1wiHDTyWWSrKXBluNCgz29NlTeLnej&#10;YLiV7nzCdX2YL79WJ6pSzo6pUrOncf8CItAY/sN/7XetIMvg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V+58MAAADbAAAADwAAAAAAAAAAAAAAAACYAgAAZHJzL2Rv&#10;d25yZXYueG1sUEsFBgAAAAAEAAQA9QAAAIgDAAAAAA==&#10;" fillcolor="#4f7ac7 [3032]" stroked="f">
                    <v:fill color2="#416fc3 [3176]" rotate="t" colors="0 #6083cb;.5 #3e70ca;1 #2e61ba" focus="100%" type="gradient">
                      <o:fill v:ext="view" type="gradientUnscaled"/>
                    </v:fill>
                    <v:shadow on="t" color="black" opacity="41287f" offset="0,1.5pt"/>
                    <v:textbox>
                      <w:txbxContent>
                        <w:p w:rsidR="006C1635" w:rsidRPr="005B3C51" w:rsidRDefault="006C1635" w:rsidP="005B3C51">
                          <w:pPr>
                            <w:spacing w:before="60" w:after="60"/>
                            <w:jc w:val="center"/>
                            <w:rPr>
                              <w:rFonts w:asciiTheme="minorHAnsi" w:hAnsiTheme="minorHAnsi"/>
                              <w:color w:val="FFFFFF" w:themeColor="background1"/>
                              <w:sz w:val="16"/>
                              <w:szCs w:val="16"/>
                            </w:rPr>
                          </w:pPr>
                          <w:r w:rsidRPr="005B3C51">
                            <w:rPr>
                              <w:rStyle w:val="Heading1Char"/>
                              <w:rFonts w:asciiTheme="minorHAnsi" w:hAnsiTheme="minorHAnsi"/>
                              <w:b/>
                              <w:color w:val="FFFFFF" w:themeColor="background1"/>
                              <w:sz w:val="16"/>
                              <w:szCs w:val="16"/>
                            </w:rPr>
                            <w:t>Titles Team</w:t>
                          </w:r>
                          <w:r w:rsidRPr="005B3C51">
                            <w:rPr>
                              <w:rStyle w:val="Heading1Char"/>
                              <w:rFonts w:asciiTheme="minorHAnsi" w:hAnsiTheme="minorHAnsi"/>
                              <w:b/>
                              <w:color w:val="FFFFFF" w:themeColor="background1"/>
                              <w:sz w:val="16"/>
                              <w:szCs w:val="16"/>
                            </w:rPr>
                            <w:br/>
                          </w:r>
                          <w:r w:rsidRPr="005B3C51">
                            <w:rPr>
                              <w:rFonts w:asciiTheme="minorHAnsi" w:hAnsiTheme="minorHAnsi"/>
                              <w:color w:val="FFFFFF" w:themeColor="background1"/>
                              <w:sz w:val="16"/>
                              <w:szCs w:val="16"/>
                            </w:rPr>
                            <w:t>Jo Bell, Manager</w:t>
                          </w:r>
                        </w:p>
                      </w:txbxContent>
                    </v:textbox>
                  </v:shape>
                  <v:shape id="Text Box 45" o:spid="_x0000_s1061" type="#_x0000_t202" alt="Steven Taylor, Manager" style="position:absolute;left:39527;top:19618;width:17431;height:7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8dMMA&#10;AADbAAAADwAAAGRycy9kb3ducmV2LnhtbESPzWrDMBCE74W8g9hAb42cUpfgRAkmadremr9Djou1&#10;kU2slZEUx337qlDocZiZb5jFarCt6MmHxrGC6SQDQVw53bBRcDpun2YgQkTW2DomBd8UYLUcPSyw&#10;0O7Oe+oP0YgE4VCggjrGrpAyVDVZDBPXESfv4rzFmKQ3Unu8J7ht5XOWvUqLDaeFGjta11RdDzeb&#10;KN1bX361g9lEX/b5e747f0yNUo/joZyDiDTE//Bf+1MreMnh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h8dMMAAADbAAAADwAAAAAAAAAAAAAAAACYAgAAZHJzL2Rv&#10;d25yZXYueG1sUEsFBgAAAAAEAAQA9QAAAIgDAAAAAA==&#10;" fillcolor="#77b64e [3033]" stroked="f">
                    <v:fill color2="#6eaa46 [3177]" rotate="t" colors="0 #81b861;.5 #6fb242;1 #61a235" focus="100%" type="gradient">
                      <o:fill v:ext="view" type="gradientUnscaled"/>
                    </v:fill>
                    <v:shadow on="t" color="black" opacity="41287f" offset="0,1.5pt"/>
                    <v:textbox>
                      <w:txbxContent>
                        <w:p w:rsidR="006C1635" w:rsidRPr="005B3C51" w:rsidRDefault="006C1635" w:rsidP="005B3C51">
                          <w:pPr>
                            <w:spacing w:before="60" w:after="60"/>
                            <w:jc w:val="center"/>
                            <w:rPr>
                              <w:rFonts w:asciiTheme="minorHAnsi" w:hAnsiTheme="minorHAnsi"/>
                              <w:color w:val="FFFFFF" w:themeColor="background1"/>
                              <w:sz w:val="16"/>
                              <w:szCs w:val="16"/>
                            </w:rPr>
                          </w:pPr>
                          <w:r w:rsidRPr="005B3C51">
                            <w:rPr>
                              <w:rStyle w:val="Heading1Char"/>
                              <w:rFonts w:asciiTheme="minorHAnsi" w:hAnsiTheme="minorHAnsi"/>
                              <w:b/>
                              <w:color w:val="FFFFFF" w:themeColor="background1"/>
                              <w:sz w:val="16"/>
                              <w:szCs w:val="16"/>
                            </w:rPr>
                            <w:t>Compliance &amp; Operations Support Team</w:t>
                          </w:r>
                          <w:r w:rsidRPr="005B3C51">
                            <w:rPr>
                              <w:rStyle w:val="Heading1Char"/>
                              <w:rFonts w:asciiTheme="minorHAnsi" w:hAnsiTheme="minorHAnsi"/>
                              <w:b/>
                              <w:color w:val="FFFFFF" w:themeColor="background1"/>
                              <w:sz w:val="16"/>
                              <w:szCs w:val="16"/>
                            </w:rPr>
                            <w:br/>
                          </w:r>
                          <w:r w:rsidRPr="005B3C51">
                            <w:rPr>
                              <w:rFonts w:asciiTheme="minorHAnsi" w:hAnsiTheme="minorHAnsi"/>
                              <w:color w:val="FFFFFF" w:themeColor="background1"/>
                              <w:sz w:val="16"/>
                              <w:szCs w:val="16"/>
                            </w:rPr>
                            <w:t>Steven Taylor, Manager</w:t>
                          </w:r>
                        </w:p>
                      </w:txbxContent>
                    </v:textbox>
                  </v:shape>
                  <v:shape id="Text Box 46" o:spid="_x0000_s1062" type="#_x0000_t202" alt="Mark Ducksbury, Manager&#10;" style="position:absolute;left:61560;top:19713;width:15431;height:7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NHMQA&#10;AADbAAAADwAAAGRycy9kb3ducmV2LnhtbESPT4vCMBTE74LfITxhL7KmipRuNYp/WPDgxbqH9fZo&#10;nm2xeSlN1PrtjSB4HGbmN8x82Zla3Kh1lWUF41EEgji3uuJCwd/x9zsB4TyyxtoyKXiQg+Wi35tj&#10;qu2dD3TLfCEChF2KCkrvm1RKl5dk0I1sQxy8s20N+iDbQuoW7wFuajmJolgarDgslNjQpqT8kl2N&#10;giJeXTOXD/endfWf2J/kaNePrVJfg241A+Gp85/wu73TCqYxvL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GDRzEAAAA2wAAAA8AAAAAAAAAAAAAAAAAmAIAAGRycy9k&#10;b3ducmV2LnhtbFBLBQYAAAAABAAEAPUAAACJAwAAAAA=&#10;" fillcolor="#ee853d [3029]" stroked="f">
                    <v:fill color2="#ec7a2d [3173]" rotate="t" colors="0 #f18c55;.5 #f67b28;1 #e56b17" focus="100%" type="gradient">
                      <o:fill v:ext="view" type="gradientUnscaled"/>
                    </v:fill>
                    <v:shadow on="t" color="black" opacity="41287f" offset="0,1.5pt"/>
                    <v:textbox>
                      <w:txbxContent>
                        <w:p w:rsidR="006C1635" w:rsidRPr="005B3C51" w:rsidRDefault="006C1635" w:rsidP="005B3C51">
                          <w:pPr>
                            <w:spacing w:before="60" w:after="60"/>
                            <w:jc w:val="center"/>
                            <w:rPr>
                              <w:rFonts w:asciiTheme="minorHAnsi" w:hAnsiTheme="minorHAnsi"/>
                              <w:color w:val="FFFFFF" w:themeColor="background1"/>
                              <w:sz w:val="16"/>
                              <w:szCs w:val="16"/>
                            </w:rPr>
                          </w:pPr>
                          <w:r w:rsidRPr="005B3C51">
                            <w:rPr>
                              <w:rStyle w:val="Heading1Char"/>
                              <w:rFonts w:asciiTheme="minorHAnsi" w:hAnsiTheme="minorHAnsi"/>
                              <w:b/>
                              <w:color w:val="FFFFFF" w:themeColor="background1"/>
                              <w:sz w:val="16"/>
                              <w:szCs w:val="16"/>
                            </w:rPr>
                            <w:t>Data Management</w:t>
                          </w:r>
                          <w:r w:rsidRPr="005B3C51">
                            <w:rPr>
                              <w:rStyle w:val="Heading1Char"/>
                              <w:rFonts w:asciiTheme="minorHAnsi" w:hAnsiTheme="minorHAnsi"/>
                              <w:b/>
                              <w:color w:val="FFFFFF" w:themeColor="background1"/>
                              <w:sz w:val="16"/>
                              <w:szCs w:val="16"/>
                            </w:rPr>
                            <w:br/>
                          </w:r>
                          <w:r w:rsidRPr="005B3C51">
                            <w:rPr>
                              <w:rFonts w:asciiTheme="minorHAnsi" w:hAnsiTheme="minorHAnsi"/>
                              <w:color w:val="FFFFFF" w:themeColor="background1"/>
                              <w:sz w:val="16"/>
                              <w:szCs w:val="16"/>
                            </w:rPr>
                            <w:t xml:space="preserve">Mark Ducksbury, </w:t>
                          </w:r>
                          <w:r w:rsidRPr="005B3C51">
                            <w:rPr>
                              <w:rFonts w:asciiTheme="minorHAnsi" w:hAnsiTheme="minorHAnsi"/>
                              <w:color w:val="FFFFFF" w:themeColor="background1"/>
                              <w:sz w:val="16"/>
                              <w:szCs w:val="16"/>
                            </w:rPr>
                            <w:br/>
                            <w:t>Manager</w:t>
                          </w:r>
                        </w:p>
                      </w:txbxContent>
                    </v:textbox>
                  </v:shape>
                  <v:shape id="Text Box 47" o:spid="_x0000_s1063" type="#_x0000_t202" alt="Jenny-Lee Maher, Manager" style="position:absolute;left:80959;top:19708;width:16515;height:7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Ds8cA&#10;AADbAAAADwAAAGRycy9kb3ducmV2LnhtbESP3WrCQBSE7wt9h+UUvCnNpuJfU1eRUEWhEGos9PKQ&#10;PSah2bMhu9X49q4g9HKYmW+Y+bI3jThR52rLCl6jGARxYXXNpYJDvn6ZgXAeWWNjmRRcyMFy8fgw&#10;x0TbM3/Rae9LESDsElRQed8mUrqiIoMusi1x8I62M+iD7EqpOzwHuGnkMI4n0mDNYaHCltKKit/9&#10;n1GwG+ef/mNzrH/Wk+fp2/cwLbMsVWrw1K/eQXjq/X/43t5qBaMp3L6EH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pw7PHAAAA2wAAAA8AAAAAAAAAAAAAAAAAmAIAAGRy&#10;cy9kb3ducmV2LnhtbFBLBQYAAAAABAAEAPUAAACMAwAAAAA=&#10;" fillcolor="#ffc310 [3031]" stroked="f">
                    <v:fill color2="#fcbd00 [3175]" rotate="t" colors="0 #ffc746;.5 #ffc600;1 #e5b600" focus="100%" type="gradient">
                      <o:fill v:ext="view" type="gradientUnscaled"/>
                    </v:fill>
                    <v:shadow on="t" color="black" opacity="41287f" offset="0,1.5pt"/>
                    <v:textbo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Style w:val="Heading1Char"/>
                              <w:rFonts w:asciiTheme="minorHAnsi" w:hAnsiTheme="minorHAnsi"/>
                              <w:b/>
                              <w:color w:val="000000" w:themeColor="text1"/>
                              <w:sz w:val="16"/>
                              <w:szCs w:val="16"/>
                            </w:rPr>
                            <w:t>Geoscience Engineering Team</w:t>
                          </w:r>
                          <w:r>
                            <w:rPr>
                              <w:rStyle w:val="Heading1Char"/>
                              <w:rFonts w:asciiTheme="minorHAnsi" w:hAnsiTheme="minorHAnsi"/>
                              <w:b/>
                              <w:color w:val="000000" w:themeColor="text1"/>
                              <w:sz w:val="16"/>
                              <w:szCs w:val="16"/>
                            </w:rPr>
                            <w:t xml:space="preserve"> </w:t>
                          </w:r>
                          <w:r w:rsidRPr="005B3C51">
                            <w:rPr>
                              <w:rFonts w:asciiTheme="minorHAnsi" w:hAnsiTheme="minorHAnsi"/>
                              <w:color w:val="000000" w:themeColor="text1"/>
                              <w:sz w:val="16"/>
                              <w:szCs w:val="16"/>
                            </w:rPr>
                            <w:t xml:space="preserve">Jenny-Lee Maher, </w:t>
                          </w:r>
                          <w:r w:rsidRPr="005B3C51">
                            <w:rPr>
                              <w:rFonts w:asciiTheme="minorHAnsi" w:hAnsiTheme="minorHAnsi"/>
                              <w:color w:val="000000" w:themeColor="text1"/>
                              <w:sz w:val="16"/>
                              <w:szCs w:val="16"/>
                            </w:rPr>
                            <w:br/>
                            <w:t>Manager</w:t>
                          </w:r>
                        </w:p>
                      </w:txbxContent>
                    </v:textbox>
                  </v:shape>
                  <v:shape id="Text Box 48" o:spid="_x0000_s1064" type="#_x0000_t202" style="position:absolute;left:1047;top:27622;width:15431;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jYMMA&#10;AADbAAAADwAAAGRycy9kb3ducmV2LnhtbERPz2vCMBS+C/sfwht403RDnHamZQyLbrDDqiDe3pq3&#10;tix5KU3U+t8vB8Hjx/d7lQ/WiDP1vnWs4GmagCCunG65VrDfFZMFCB+QNRrHpOBKHvLsYbTCVLsL&#10;f9O5DLWIIexTVNCE0KVS+qohi37qOuLI/breYoiwr6Xu8RLDrZHPSTKXFluODQ129N5Q9VeerIKa&#10;1x+H5ealux4/T2azLQvz81UoNX4c3l5BBBrCXXxzb7WCWRwbv8Qf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tjYMMAAADbAAAADwAAAAAAAAAAAAAAAACYAgAAZHJzL2Rv&#10;d25yZXYueG1sUEsFBgAAAAAEAAQA9QAAAIgDAAAAAA==&#10;" fillcolor="#ffbdbd" strokecolor="#ff7d7d" strokeweight=".5pt">
                    <v:fill color2="#ff7d7d" rotate="t" colors="0 #ffbdbd;.5 #ffbdbd;1 #ff7d7d" focus="100%" type="gradient">
                      <o:fill v:ext="view" type="gradientUnscaled"/>
                    </v:fill>
                    <v:textbo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HR &amp; Coordination Leader</w:t>
                          </w:r>
                        </w:p>
                      </w:txbxContent>
                    </v:textbox>
                  </v:shape>
                  <v:shape id="Text Box 49" o:spid="_x0000_s1065" type="#_x0000_t202" style="position:absolute;left:1143;top:35718;width:15430;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8UA&#10;AADbAAAADwAAAGRycy9kb3ducmV2LnhtbESPQWvCQBSE70L/w/IKvemmUmoTXaUUg1booakg3l6z&#10;r0no7tuQXTX+e1cQPA4z8w0zW/TWiCN1vnGs4HmUgCAunW64UrD9yYdvIHxA1mgck4IzeVjMHwYz&#10;zLQ78Tcdi1CJCGGfoYI6hDaT0pc1WfQj1xJH7891FkOUXSV1h6cIt0aOk+RVWmw4LtTY0kdN5X9x&#10;sAoqXn7u0tWkPe83B7NaF7n5/cqVenrs36cgAvXhHr6111rBSwrXL/EH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8b7xQAAANsAAAAPAAAAAAAAAAAAAAAAAJgCAABkcnMv&#10;ZG93bnJldi54bWxQSwUGAAAAAAQABAD1AAAAigMAAAAA&#10;" fillcolor="#ffbdbd" strokecolor="#ff7d7d" strokeweight=".5pt">
                    <v:fill color2="#ff7d7d" rotate="t" colors="0 #ffbdbd;.5 #ffbdbd;1 #ff7d7d" focus="100%" type="gradient">
                      <o:fill v:ext="view" type="gradientUnscaled"/>
                    </v:fill>
                    <v:textbo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Finance Officer</w:t>
                          </w:r>
                        </w:p>
                      </w:txbxContent>
                    </v:textbox>
                  </v:shape>
                  <v:shape id="Text Box 50" o:spid="_x0000_s1066" type="#_x0000_t202" style="position:absolute;left:20193;top:27717;width:15430;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12sEA&#10;AADbAAAADwAAAGRycy9kb3ducmV2LnhtbERPz2vCMBS+D/wfwhN2m4mKq1ajjMmYeJsK6u3ZPNti&#10;81KazNb/3hwGO358vxerzlbiTo0vHWsYDhQI4syZknMNh/3X2xSED8gGK8ek4UEeVsveywJT41r+&#10;ofsu5CKGsE9RQxFCnUrps4Is+oGriSN3dY3FEGGTS9NgG8NtJUdKvUuLJceGAmv6LCi77X6thtmF&#10;xvVxlCWPddJWp2Srvruz0vq1333MQQTqwr/4z70xGiZxffwSf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kddrBAAAA2wAAAA8AAAAAAAAAAAAAAAAAmAIAAGRycy9kb3du&#10;cmV2LnhtbFBLBQYAAAAABAAEAPUAAACGAwAAAAA=&#10;" fillcolor="#82a0d7 [2168]" strokecolor="#4472c4 [3208]" strokeweight=".5pt">
                    <v:fill color2="#678ccf [2616]" rotate="t" colors="0 #a8b7df;.5 #9aabd9;1 #879ed7" focus="100%" type="gradient">
                      <o:fill v:ext="view" type="gradientUnscaled"/>
                    </v:fill>
                    <v:textbo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Asst Manager, Titles (4)</w:t>
                          </w:r>
                        </w:p>
                      </w:txbxContent>
                    </v:textbox>
                  </v:shape>
                  <v:shape id="Text Box 51" o:spid="_x0000_s1067" type="#_x0000_t202" style="position:absolute;left:20193;top:35718;width:15430;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QQcQA&#10;AADbAAAADwAAAGRycy9kb3ducmV2LnhtbESPQWvCQBSE70L/w/IK3nRXpY2mrlIUqXirCtrba/Y1&#10;Cc2+DdnVxH/vCoUeh5n5hpkvO1uJKzW+dKxhNFQgiDNnSs41HA+bwRSED8gGK8ek4UYeloun3hxT&#10;41r+pOs+5CJC2KeooQihTqX0WUEW/dDVxNH7cY3FEGWTS9NgG+G2kmOlXqXFkuNCgTWtCsp+9xer&#10;YfZNk/o0zpLbOmmrc7JTH92X0rr/3L2/gQjUhf/wX3trNLyM4P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0EHEAAAA2wAAAA8AAAAAAAAAAAAAAAAAmAIAAGRycy9k&#10;b3ducmV2LnhtbFBLBQYAAAAABAAEAPUAAACJAwAAAAA=&#10;" fillcolor="#82a0d7 [2168]" strokecolor="#4472c4 [3208]" strokeweight=".5pt">
                    <v:fill color2="#678ccf [2616]" rotate="t" colors="0 #a8b7df;.5 #9aabd9;1 #879ed7" focus="100%" type="gradient">
                      <o:fill v:ext="view" type="gradientUnscaled"/>
                    </v:fill>
                    <v:textbo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Senior Titles Administration Officer (4)</w:t>
                          </w:r>
                        </w:p>
                      </w:txbxContent>
                    </v:textbox>
                  </v:shape>
                  <v:shape id="Text Box 52" o:spid="_x0000_s1068" type="#_x0000_t202" style="position:absolute;left:20193;top:43719;width:15430;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ONsQA&#10;AADbAAAADwAAAGRycy9kb3ducmV2LnhtbESPQWvCQBSE70L/w/IK3nTXSJs2dRVRpOJNW2h7e80+&#10;k2D2bciuJv57Vyj0OMzMN8xs0dtaXKj1lWMNk7ECQZw7U3Gh4fNjM3oB4QOywdoxabiSh8X8YTDD&#10;zLiO93Q5hEJECPsMNZQhNJmUPi/Joh+7hjh6R9daDFG2hTQtdhFua5ko9SwtVhwXSmxoVVJ+Opyt&#10;htdfmjZfSZ5e12lXf6c79d7/KK2Hj/3yDUSgPvyH/9pbo+Epgf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6TjbEAAAA2wAAAA8AAAAAAAAAAAAAAAAAmAIAAGRycy9k&#10;b3ducmV2LnhtbFBLBQYAAAAABAAEAPUAAACJAwAAAAA=&#10;" fillcolor="#82a0d7 [2168]" strokecolor="#4472c4 [3208]" strokeweight=".5pt">
                    <v:fill color2="#678ccf [2616]" rotate="t" colors="0 #a8b7df;.5 #9aabd9;1 #879ed7" focus="100%" type="gradient">
                      <o:fill v:ext="view" type="gradientUnscaled"/>
                    </v:fill>
                    <v:textbo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Titles Administration Officer (2)</w:t>
                          </w:r>
                        </w:p>
                      </w:txbxContent>
                    </v:textbox>
                  </v:shape>
                  <v:shape id="Text Box 53" o:spid="_x0000_s1069" type="#_x0000_t202" style="position:absolute;left:80958;top:27713;width:16514;height:7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0k8MA&#10;AADbAAAADwAAAGRycy9kb3ducmV2LnhtbESPQWsCMRSE7wX/Q3iCt5pVqZXVKCII9VJQe/H23Dyz&#10;i5uXbRJ199+bQsHjMDPfMItVa2txJx8qxwpGwwwEceF0xUbBz3H7PgMRIrLG2jEp6CjAatl7W2Cu&#10;3YP3dD9EIxKEQ44KyhibXMpQlGQxDF1DnLyL8xZjkt5I7fGR4LaW4yybSosVp4USG9qUVFwPN6sg&#10;nPf+dPv+NUe9O3Wf3dhsZxuj1KDfrucgIrXxFf5vf2kFHxP4+5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x0k8MAAADbAAAADwAAAAAAAAAAAAAAAACYAgAAZHJzL2Rv&#10;d25yZXYueG1sUEsFBgAAAAAEAAQA9QAAAIgDAAAAAA==&#10;" fillcolor="#ffd555 [2167]" strokecolor="#ffc000 [3207]" strokeweight=".5pt">
                    <v:fill color2="#ffcc31 [2615]" rotate="t" colors="0 #ffdd9c;.5 #ffd78e;1 #ffd479" focus="100%" type="gradient">
                      <o:fill v:ext="view" type="gradientUnscaled"/>
                    </v:fill>
                    <v:textbo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Technical Specialists (5)</w:t>
                          </w:r>
                        </w:p>
                      </w:txbxContent>
                    </v:textbox>
                  </v:shape>
                  <v:line id="Straight Connector 54" o:spid="_x0000_s1070" alt="Connection between General Manager and the Executive Assistant" style="position:absolute;visibility:visible;mso-wrap-style:square" from="40481,12001" to="48101,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HN58cAAADbAAAADwAAAGRycy9kb3ducmV2LnhtbESP3WrCQBSE74W+w3IKvTMbS1tKdBWR&#10;FixCi0b8uTtkj0kwezbNbk306V2h4OUwM98wo0lnKnGixpWWFQyiGARxZnXJuYJ1+tl/B+E8ssbK&#10;Mik4k4PJ+KE3wkTblpd0WvlcBAi7BBUU3teJlC4ryKCLbE0cvINtDPogm1zqBtsAN5V8juM3abDk&#10;sFBgTbOCsuPqzyhoN7/p9yL+2urdRzrf78+Xn2qQKvX02E2HIDx1/h7+b8+1gtcX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cc3nxwAAANsAAAAPAAAAAAAA&#10;AAAAAAAAAKECAABkcnMvZG93bnJldi54bWxQSwUGAAAAAAQABAD5AAAAlQMAAAAA&#10;" strokecolor="black [3200]" strokeweight="1.5pt">
                    <v:stroke joinstyle="miter"/>
                  </v:line>
                  <v:shape id="Text Box 55" o:spid="_x0000_s1071" type="#_x0000_t202" style="position:absolute;left:61595;top:35528;width:15367;height:7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2kY8MA&#10;AADbAAAADwAAAGRycy9kb3ducmV2LnhtbESPT2sCMRTE70K/Q3iF3jRbRZGtWZFWoQcv/rn09tg8&#10;N8tuXrZJdLf99EYo9DjMzG+Y1XqwrbiRD7VjBa+TDARx6XTNlYLzaTdegggRWWPrmBT8UIB18TRa&#10;Ya5dzwe6HWMlEoRDjgpMjF0uZSgNWQwT1xEn7+K8xZikr6T22Ce4beU0yxbSYs1pwWBH74bK5ni1&#10;Cnrjm32rz2H2i9NtcF/fC/xApV6eh80biEhD/A//tT+1gvkcHl/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2kY8MAAADbAAAADwAAAAAAAAAAAAAAAACYAgAAZHJzL2Rv&#10;d25yZXYueG1sUEsFBgAAAAAEAAQA9QAAAIgDAAAAAA==&#10;" fillcolor="#f3a875 [2165]" strokecolor="#ed7d31 [3205]" strokeweight=".5pt">
                    <v:fill color2="#f09558 [2613]" rotate="t" colors="0 #f7bda4;.5 #f5b195;1 #f8a581" focus="100%" type="gradient">
                      <o:fill v:ext="view" type="gradientUnscaled"/>
                    </v:fill>
                    <v:textbo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Data Specialists (5)</w:t>
                          </w:r>
                        </w:p>
                      </w:txbxContent>
                    </v:textbox>
                  </v:shape>
                  <v:line id="Straight Connector 56" o:spid="_x0000_s1072" alt="Connection between the four main teams of NOPTA" style="position:absolute;visibility:visible;mso-wrap-style:square" from="0,18383" to="90523,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2C8YAAADbAAAADwAAAGRycy9kb3ducmV2LnhtbESP3WrCQBSE7wXfYTlC73SjUJHoKkUU&#10;LAVFI/7cHbLHJDR7Ns1uTezTd4VCL4eZ+YaZLVpTijvVrrCsYDiIQBCnVhecKTgm6/4EhPPIGkvL&#10;pOBBDhbzbmeGsbYN7+l+8JkIEHYxKsi9r2IpXZqTQTewFXHwbrY26IOsM6lrbALclHIURWNpsOCw&#10;kGNFy5zSz8O3UdCcvpLtR/R+1pdVsrleHz+7cpgo9dJr36YgPLX+P/zX3mgFr2N4fg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v9gvGAAAA2wAAAA8AAAAAAAAA&#10;AAAAAAAAoQIAAGRycy9kb3ducmV2LnhtbFBLBQYAAAAABAAEAPkAAACUAwAAAAA=&#10;" strokecolor="black [3200]" strokeweight="1.5pt">
                    <v:stroke joinstyle="miter"/>
                  </v:line>
                  <v:shape id="Text Box 57" o:spid="_x0000_s1073" type="#_x0000_t202" style="position:absolute;left:39528;top:43719;width:17431;height:6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8wMUA&#10;AADbAAAADwAAAGRycy9kb3ducmV2LnhtbESPT2vCQBTE70K/w/IK3nRjpf6JbkKxtPTioWkRvD2z&#10;zySYfbvNrhq/fbcg9DjMzG+Ydd6bVlyo841lBZNxAoK4tLrhSsH319toAcIHZI2tZVJwIw959jBY&#10;Y6rtlT/pUoRKRAj7FBXUIbhUSl/WZNCPrSOO3tF2BkOUXSV1h9cIN618SpKZNNhwXKjR0aam8lSc&#10;jYLz+83Nlq9uP2fa7Q9+uyl+poVSw8f+ZQUiUB/+w/f2h1bwPIe/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bzAxQAAANsAAAAPAAAAAAAAAAAAAAAAAJgCAABkcnMv&#10;ZG93bnJldi54bWxQSwUGAAAAAAQABAD1AAAAigMAAAAA&#10;" fillcolor="#b5d5a7" strokecolor="#70ad47" strokeweight=".5pt">
                    <v:fill color2="#9cca86" rotate="t" colors="0 #b5d5a7;.5 #aace99;1 #9cca86" focus="100%" type="gradient">
                      <o:fill v:ext="view" type="gradientUnscaled"/>
                    </v:fill>
                    <v:textbo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Geo Spatial Systems (2)</w:t>
                          </w:r>
                        </w:p>
                      </w:txbxContent>
                    </v:textbox>
                  </v:shape>
                  <v:shape id="Text Box 58" o:spid="_x0000_s1074" type="#_x0000_t202" style="position:absolute;left:39624;top:27622;width:17367;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8rcEA&#10;AADbAAAADwAAAGRycy9kb3ducmV2LnhtbERPz2vCMBS+D/wfwhO8zVTFIdUoIujmDoNWxeujebbF&#10;5qUkWdv998thsOPH93uzG0wjOnK+tqxgNk1AEBdW11wquF6OrysQPiBrbCyTgh/ysNuOXjaYattz&#10;Rl0eShFD2KeooAqhTaX0RUUG/dS2xJF7WGcwROhKqR32Mdw0cp4kb9JgzbGhwpYOFRXP/NsouOuh&#10;x/r0ec5Wi+7ddcfZ7StvlJqMh/0aRKAh/Iv/3B9awTKOjV/i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uPK3BAAAA2wAAAA8AAAAAAAAAAAAAAAAAmAIAAGRycy9kb3du&#10;cmV2LnhtbFBLBQYAAAAABAAEAPUAAACGAwAAAAA=&#10;" fillcolor="#9ecb81 [2169]" strokecolor="#70ad47 [3209]" strokeweight=".5pt">
                    <v:fill color2="#8ac066 [2617]" rotate="t" colors="0 #b5d5a7;.5 #aace99;1 #9cca86" focus="100%" type="gradient">
                      <o:fill v:ext="view" type="gradientUnscaled"/>
                    </v:fill>
                    <v:textbo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Legal Compliance (4)</w:t>
                          </w:r>
                        </w:p>
                      </w:txbxContent>
                    </v:textbox>
                  </v:shape>
                  <v:shape id="Text Box 59" o:spid="_x0000_s1075" type="#_x0000_t202" style="position:absolute;left:39528;top:35718;width:17368;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ZNsQA&#10;AADbAAAADwAAAGRycy9kb3ducmV2LnhtbESPQWvCQBSE7wX/w/KE3urGlhaNriIFq/YgGBWvj+wz&#10;CWbfht1tkv57t1DwOMzMN8x82ZtatOR8ZVnBeJSAIM6trrhQcDquXyYgfEDWWFsmBb/kYbkYPM0x&#10;1bbjA7VZKESEsE9RQRlCk0rp85IM+pFtiKN3tc5giNIVUjvsItzU8jVJPqTBiuNCiQ19lpTfsh+j&#10;4KL7Dquv791h8tZuXLsen/dZrdTzsF/NQATqwyP8395qBe9T+Ps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mTbEAAAA2wAAAA8AAAAAAAAAAAAAAAAAmAIAAGRycy9k&#10;b3ducmV2LnhtbFBLBQYAAAAABAAEAPUAAACJAwAAAAA=&#10;" fillcolor="#9ecb81 [2169]" strokecolor="#70ad47 [3209]" strokeweight=".5pt">
                    <v:fill color2="#8ac066 [2617]" rotate="t" colors="0 #b5d5a7;.5 #aace99;1 #9cca86" focus="100%" type="gradient">
                      <o:fill v:ext="view" type="gradientUnscaled"/>
                    </v:fill>
                    <v:textbo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Commercial &amp; Analytics (4)</w:t>
                          </w:r>
                        </w:p>
                      </w:txbxContent>
                    </v:textbox>
                  </v:shape>
                  <v:shape id="Text Box 60" o:spid="_x0000_s1076" type="#_x0000_t202" alt="Stephen Power, Manager" style="position:absolute;left:1142;top:43713;width:15431;height:8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037wA&#10;AADbAAAADwAAAGRycy9kb3ducmV2LnhtbERPSwrCMBDdC94hjOBOUxVEqlFEKtilH1yPzdhWm0lp&#10;Yq23NwvB5eP9V5vOVKKlxpWWFUzGEQjizOqScwWX8360AOE8ssbKMin4kIPNut9bYaztm4/Unnwu&#10;Qgi7GBUU3texlC4ryKAb25o4cHfbGPQBNrnUDb5DuKnkNIrm0mDJoaHAmnYFZc/TyyhIr61JyjSb&#10;pvqR3BazR3L45BelhoNuuwThqfN/8c990ArmYX3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J3TfvAAAANsAAAAPAAAAAAAAAAAAAAAAAJgCAABkcnMvZG93bnJldi54&#10;bWxQSwUGAAAAAAQABAD1AAAAgQMAAAAA&#10;" fillcolor="#c00" stroked="f">
                    <v:fill color2="#c00000" rotate="t" colors="0 #c00;.5 #c00;1 #c00000" focus="100%" type="gradient">
                      <o:fill v:ext="view" type="gradientUnscaled"/>
                    </v:fill>
                    <v:shadow on="t" color="black" opacity="41287f" offset="0,1.5pt"/>
                    <v:textbox>
                      <w:txbxContent>
                        <w:p w:rsidR="006C1635" w:rsidRPr="005B3C51" w:rsidRDefault="006C1635" w:rsidP="005B3C51">
                          <w:pPr>
                            <w:spacing w:before="60" w:after="60"/>
                            <w:jc w:val="center"/>
                            <w:rPr>
                              <w:rFonts w:asciiTheme="minorHAnsi" w:hAnsiTheme="minorHAnsi"/>
                              <w:color w:val="FFFFFF" w:themeColor="background1"/>
                              <w:sz w:val="16"/>
                              <w:szCs w:val="16"/>
                            </w:rPr>
                          </w:pPr>
                          <w:r w:rsidRPr="005B3C51">
                            <w:rPr>
                              <w:rStyle w:val="Heading1Char"/>
                              <w:rFonts w:asciiTheme="minorHAnsi" w:hAnsiTheme="minorHAnsi"/>
                              <w:b/>
                              <w:color w:val="FFFFFF" w:themeColor="background1"/>
                              <w:sz w:val="16"/>
                              <w:szCs w:val="16"/>
                            </w:rPr>
                            <w:t xml:space="preserve">Information, Communications &amp; Technology </w:t>
                          </w:r>
                          <w:r w:rsidRPr="005B3C51">
                            <w:rPr>
                              <w:rFonts w:asciiTheme="minorHAnsi" w:hAnsiTheme="minorHAnsi"/>
                              <w:color w:val="FFFFFF" w:themeColor="background1"/>
                              <w:sz w:val="16"/>
                              <w:szCs w:val="16"/>
                            </w:rPr>
                            <w:t>Stephen Power, Manager</w:t>
                          </w:r>
                        </w:p>
                      </w:txbxContent>
                    </v:textbox>
                  </v:shape>
                  <v:shape id="Text Box 61" o:spid="_x0000_s1077" type="#_x0000_t202" style="position:absolute;left:1047;top:53523;width:15431;height:7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ncUA&#10;AADbAAAADwAAAGRycy9kb3ducmV2LnhtbESPQWvCQBSE70L/w/KE3nQTD7ZNXYMUg7bQQ6NQenvN&#10;PpPg7tuQXTX++25B8DjMzDfMIh+sEWfqfetYQTpNQBBXTrdcK9jviskzCB+QNRrHpOBKHvLlw2iB&#10;mXYX/qJzGWoRIewzVNCE0GVS+qohi37qOuLoHVxvMUTZ11L3eIlwa+QsSebSYstxocGO3hqqjuXJ&#10;Kqh5/f79snnqrj8fJ7PZloX5/SyUehwPq1cQgYZwD9/aW61gnsL/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JadxQAAANsAAAAPAAAAAAAAAAAAAAAAAJgCAABkcnMv&#10;ZG93bnJldi54bWxQSwUGAAAAAAQABAD1AAAAigMAAAAA&#10;" fillcolor="#ffbdbd" strokecolor="#ff7d7d" strokeweight=".5pt">
                    <v:fill color2="#ff7d7d" rotate="t" colors="0 #ffbdbd;.5 #ffbdbd;1 #ff7d7d" focus="100%" type="gradient">
                      <o:fill v:ext="view" type="gradientUnscaled"/>
                    </v:fill>
                    <v:textbo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Information Manager, Database Manager, &amp; NEATS (4)</w:t>
                          </w:r>
                        </w:p>
                      </w:txbxContent>
                    </v:textbox>
                  </v:shape>
                  <v:line id="Straight Connector 62" o:spid="_x0000_s1078" alt="Connection between the Strategic Coordination &amp; Support Manager and the Strategic Coordination &amp; Support Team" style="position:absolute;visibility:visible;mso-wrap-style:square" from="0,18288" to="0,4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g6tcYAAADbAAAADwAAAGRycy9kb3ducmV2LnhtbESPQWvCQBSE74X+h+UVvNWNHqREN6EU&#10;C4qgaKTV2yP7TILZt2l2NbG/visIPQ4z8w0zS3tTiyu1rrKsYDSMQBDnVldcKNhnn69vIJxH1lhb&#10;JgU3cpAmz08zjLXteEvXnS9EgLCLUUHpfRNL6fKSDLqhbYiDd7KtQR9kW0jdYhfgppbjKJpIgxWH&#10;hRIb+igpP+8uRkH39ZOtV9HyWx/m2eJ4vP1u6lGm1OClf5+C8NT7//CjvdAKJmO4fwk/Q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4OrXGAAAA2wAAAA8AAAAAAAAA&#10;AAAAAAAAoQIAAGRycy9kb3ducmV2LnhtbFBLBQYAAAAABAAEAPkAAACUAwAAAAA=&#10;" strokecolor="black [3200]" strokeweight="1.5pt">
                    <v:stroke joinstyle="miter"/>
                  </v:line>
                  <v:shape id="Text Box 63" o:spid="_x0000_s1079" type="#_x0000_t202" style="position:absolute;left:61626;top:27717;width:15367;height:7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TMcMA&#10;AADbAAAADwAAAGRycy9kb3ducmV2LnhtbESPQWvCQBSE7wX/w/IEb3WjQiipGyltBQ+91Hrx9si+&#10;ZkOyb+PuaqK/vlsQPA4z8w2z3oy2ExfyoXGsYDHPQBBXTjdcKzj8bJ9fQISIrLFzTAquFGBTTp7W&#10;WGg38Ddd9rEWCcKhQAUmxr6QMlSGLIa564mT9+u8xZikr6X2OCS47eQyy3JpseG0YLCnd0NVuz9b&#10;BYPx7VenD2F1w+VncMdTjh+o1Gw6vr2CiDTGR/je3mkF+Qr+v6Qf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RTMcMAAADbAAAADwAAAAAAAAAAAAAAAACYAgAAZHJzL2Rv&#10;d25yZXYueG1sUEsFBgAAAAAEAAQA9QAAAIgDAAAAAA==&#10;" fillcolor="#f3a875 [2165]" strokecolor="#ed7d31 [3205]" strokeweight=".5pt">
                    <v:fill color2="#f09558 [2613]" rotate="t" colors="0 #f7bda4;.5 #f5b195;1 #f8a581" focus="100%" type="gradient">
                      <o:fill v:ext="view" type="gradientUnscaled"/>
                    </v:fill>
                    <v:textbox>
                      <w:txbxContent>
                        <w:p w:rsidR="006C1635" w:rsidRPr="005B3C51" w:rsidRDefault="006C1635" w:rsidP="005B3C51">
                          <w:pPr>
                            <w:spacing w:before="60" w:after="60"/>
                            <w:jc w:val="center"/>
                            <w:rPr>
                              <w:rFonts w:asciiTheme="minorHAnsi" w:hAnsiTheme="minorHAnsi"/>
                              <w:color w:val="000000" w:themeColor="text1"/>
                              <w:sz w:val="16"/>
                              <w:szCs w:val="16"/>
                            </w:rPr>
                          </w:pPr>
                          <w:r w:rsidRPr="005B3C51">
                            <w:rPr>
                              <w:rFonts w:asciiTheme="minorHAnsi" w:hAnsiTheme="minorHAnsi"/>
                              <w:color w:val="000000" w:themeColor="text1"/>
                              <w:sz w:val="16"/>
                              <w:szCs w:val="16"/>
                            </w:rPr>
                            <w:t>Asst Manager, Data Management (1)</w:t>
                          </w:r>
                        </w:p>
                      </w:txbxContent>
                    </v:textbox>
                  </v:shape>
                  <v:line id="Straight Connector 64" o:spid="_x0000_s1080" style="position:absolute;visibility:visible;mso-wrap-style:square" from="0,48101" to="1047,4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0HWsYAAADbAAAADwAAAGRycy9kb3ducmV2LnhtbESP3WrCQBSE7wXfYTlC73SjFJHoKkUU&#10;LAVFI/7cHbLHJDR7Ns1uTezTd4VCL4eZ+YaZLVpTijvVrrCsYDiIQBCnVhecKTgm6/4EhPPIGkvL&#10;pOBBDhbzbmeGsbYN7+l+8JkIEHYxKsi9r2IpXZqTQTewFXHwbrY26IOsM6lrbALclHIURWNpsOCw&#10;kGNFy5zSz8O3UdCcvpLtR/R+1pdVsrleHz+7cpgo9dJr36YgPLX+P/zX3mgF41d4fg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dB1rGAAAA2wAAAA8AAAAAAAAA&#10;AAAAAAAAoQIAAGRycy9kb3ducmV2LnhtbFBLBQYAAAAABAAEAPkAAACUAwAAAAA=&#10;" strokecolor="black [3200]" strokeweight="1.5pt">
                    <v:stroke joinstyle="miter"/>
                  </v:line>
                </v:group>
              </v:group>
            </w:pict>
          </mc:Fallback>
        </mc:AlternateContent>
      </w:r>
      <w:r w:rsidR="009D1D78">
        <w:br w:type="page"/>
      </w:r>
    </w:p>
    <w:p w:rsidR="009D1D78" w:rsidRDefault="009D1D78" w:rsidP="009D1D78">
      <w:pPr>
        <w:pStyle w:val="Heading1"/>
      </w:pPr>
      <w:bookmarkStart w:id="9" w:name="_Toc433272185"/>
      <w:r>
        <w:lastRenderedPageBreak/>
        <w:t>Key Outputs</w:t>
      </w:r>
      <w:bookmarkEnd w:id="9"/>
    </w:p>
    <w:p w:rsidR="009D1D78" w:rsidRDefault="009D1D78" w:rsidP="009D1D78">
      <w:r w:rsidRPr="009D1D78">
        <w:t>NOPTA undertakes various assessments and compliance activities relatin</w:t>
      </w:r>
      <w:r>
        <w:t>g to the following key outputs:</w:t>
      </w:r>
    </w:p>
    <w:p w:rsidR="009D1D78" w:rsidRDefault="009D1D78" w:rsidP="009D1D78">
      <w:pPr>
        <w:pStyle w:val="ListParagraph"/>
        <w:numPr>
          <w:ilvl w:val="0"/>
          <w:numId w:val="3"/>
        </w:numPr>
        <w:spacing w:before="120" w:after="120"/>
        <w:ind w:left="714" w:right="96" w:hanging="357"/>
        <w:contextualSpacing w:val="0"/>
      </w:pPr>
      <w:r w:rsidRPr="009D1D78">
        <w:rPr>
          <w:b/>
        </w:rPr>
        <w:t>Acreage Release (Petroleum Exploration Permit):</w:t>
      </w:r>
      <w:r w:rsidRPr="009D1D78">
        <w:t xml:space="preserve"> Annual release (three rounds per release) of petroleum exploration acreage through a competitive bidding/tender process. </w:t>
      </w:r>
    </w:p>
    <w:p w:rsidR="009D1D78" w:rsidRDefault="009D1D78" w:rsidP="009D1D78">
      <w:pPr>
        <w:pStyle w:val="ListParagraph"/>
        <w:numPr>
          <w:ilvl w:val="0"/>
          <w:numId w:val="3"/>
        </w:numPr>
        <w:spacing w:before="120" w:after="120"/>
        <w:ind w:left="714" w:right="96" w:hanging="357"/>
        <w:contextualSpacing w:val="0"/>
      </w:pPr>
      <w:r w:rsidRPr="009D1D78">
        <w:rPr>
          <w:b/>
        </w:rPr>
        <w:t xml:space="preserve">Petroleum Exploration Permit: </w:t>
      </w:r>
      <w:r w:rsidRPr="009D1D78">
        <w:t xml:space="preserve">Applications for grant, renewal, credits, surrenders, expiries and cancellations. </w:t>
      </w:r>
    </w:p>
    <w:p w:rsidR="009D1D78" w:rsidRDefault="009D1D78" w:rsidP="009D1D78">
      <w:pPr>
        <w:pStyle w:val="ListParagraph"/>
        <w:numPr>
          <w:ilvl w:val="0"/>
          <w:numId w:val="3"/>
        </w:numPr>
        <w:spacing w:before="120" w:after="120"/>
        <w:ind w:left="714" w:right="96" w:hanging="357"/>
        <w:contextualSpacing w:val="0"/>
      </w:pPr>
      <w:r w:rsidRPr="009D1D78">
        <w:rPr>
          <w:b/>
        </w:rPr>
        <w:t>Suspension and Extension; Variation; Exemption:</w:t>
      </w:r>
      <w:r w:rsidRPr="009D1D78">
        <w:t xml:space="preserve"> Applications for suspension, suspension and extension, variation, and exemption relating to conditions of a permit, lease or</w:t>
      </w:r>
      <w:r w:rsidRPr="006650DE">
        <w:rPr>
          <w:lang w:val="en-AU"/>
        </w:rPr>
        <w:t xml:space="preserve"> licence</w:t>
      </w:r>
      <w:r w:rsidRPr="009D1D78">
        <w:t xml:space="preserve"> (including work program conditions). </w:t>
      </w:r>
    </w:p>
    <w:p w:rsidR="009D1D78" w:rsidRDefault="009D1D78" w:rsidP="009D1D78">
      <w:pPr>
        <w:pStyle w:val="ListParagraph"/>
        <w:numPr>
          <w:ilvl w:val="0"/>
          <w:numId w:val="3"/>
        </w:numPr>
        <w:spacing w:before="120" w:after="120"/>
        <w:ind w:left="714" w:right="96" w:hanging="357"/>
        <w:contextualSpacing w:val="0"/>
      </w:pPr>
      <w:r w:rsidRPr="009D1D78">
        <w:rPr>
          <w:b/>
        </w:rPr>
        <w:t xml:space="preserve">Declaration of a Location: </w:t>
      </w:r>
      <w:r w:rsidRPr="009D1D78">
        <w:t xml:space="preserve">Applications to declare a location following the discovery of petroleum and nominate a block or blocks as a location. </w:t>
      </w:r>
    </w:p>
    <w:p w:rsidR="009D1D78" w:rsidRDefault="009D1D78" w:rsidP="009D1D78">
      <w:pPr>
        <w:pStyle w:val="ListParagraph"/>
        <w:numPr>
          <w:ilvl w:val="0"/>
          <w:numId w:val="3"/>
        </w:numPr>
        <w:spacing w:before="120" w:after="120"/>
        <w:ind w:left="714" w:right="96" w:hanging="357"/>
        <w:contextualSpacing w:val="0"/>
      </w:pPr>
      <w:r w:rsidRPr="009D1D78">
        <w:rPr>
          <w:b/>
        </w:rPr>
        <w:t xml:space="preserve">Retention Lease: </w:t>
      </w:r>
      <w:r w:rsidRPr="009D1D78">
        <w:t xml:space="preserve">Applications for grant or renewal. </w:t>
      </w:r>
    </w:p>
    <w:p w:rsidR="009D1D78" w:rsidRDefault="009D1D78" w:rsidP="009D1D78">
      <w:pPr>
        <w:pStyle w:val="ListParagraph"/>
        <w:numPr>
          <w:ilvl w:val="0"/>
          <w:numId w:val="3"/>
        </w:numPr>
        <w:spacing w:before="120" w:after="120"/>
        <w:ind w:left="714" w:right="96" w:hanging="357"/>
        <w:contextualSpacing w:val="0"/>
      </w:pPr>
      <w:r w:rsidRPr="009D1D78">
        <w:rPr>
          <w:b/>
        </w:rPr>
        <w:t>Production</w:t>
      </w:r>
      <w:r w:rsidRPr="006650DE">
        <w:rPr>
          <w:b/>
          <w:lang w:val="en-AU"/>
        </w:rPr>
        <w:t xml:space="preserve"> Licence</w:t>
      </w:r>
      <w:r w:rsidRPr="009D1D78">
        <w:rPr>
          <w:b/>
        </w:rPr>
        <w:t>:</w:t>
      </w:r>
      <w:r w:rsidRPr="009D1D78">
        <w:t xml:space="preserve"> Applications for grant, renewal, field development plans, rate of recovery, and equipment and procedures. </w:t>
      </w:r>
    </w:p>
    <w:p w:rsidR="009D1D78" w:rsidRDefault="009D1D78" w:rsidP="009D1D78">
      <w:pPr>
        <w:pStyle w:val="ListParagraph"/>
        <w:numPr>
          <w:ilvl w:val="0"/>
          <w:numId w:val="3"/>
        </w:numPr>
        <w:spacing w:before="120" w:after="120"/>
        <w:ind w:left="714" w:right="96" w:hanging="357"/>
        <w:contextualSpacing w:val="0"/>
      </w:pPr>
      <w:r w:rsidRPr="009D1D78">
        <w:rPr>
          <w:b/>
        </w:rPr>
        <w:t xml:space="preserve">Infrastructure Licence: </w:t>
      </w:r>
      <w:r w:rsidRPr="009D1D78">
        <w:t xml:space="preserve">Applications for grant, including proposed location of infrastructure. </w:t>
      </w:r>
    </w:p>
    <w:p w:rsidR="009D1D78" w:rsidRDefault="009D1D78" w:rsidP="009D1D78">
      <w:pPr>
        <w:pStyle w:val="ListParagraph"/>
        <w:numPr>
          <w:ilvl w:val="0"/>
          <w:numId w:val="3"/>
        </w:numPr>
        <w:spacing w:before="120" w:after="120"/>
        <w:ind w:left="714" w:right="96" w:hanging="357"/>
        <w:contextualSpacing w:val="0"/>
      </w:pPr>
      <w:r w:rsidRPr="009D1D78">
        <w:rPr>
          <w:b/>
        </w:rPr>
        <w:t>Pipeline Licence:</w:t>
      </w:r>
      <w:r w:rsidRPr="009D1D78">
        <w:t xml:space="preserve"> Applications for grant and variation, including proposed location of the pipeline. </w:t>
      </w:r>
    </w:p>
    <w:p w:rsidR="009D1D78" w:rsidRDefault="009D1D78" w:rsidP="009D1D78">
      <w:pPr>
        <w:pStyle w:val="ListParagraph"/>
        <w:numPr>
          <w:ilvl w:val="0"/>
          <w:numId w:val="3"/>
        </w:numPr>
        <w:spacing w:before="120" w:after="120"/>
        <w:ind w:left="714" w:right="96" w:hanging="357"/>
        <w:contextualSpacing w:val="0"/>
      </w:pPr>
      <w:r w:rsidRPr="009D1D78">
        <w:rPr>
          <w:b/>
        </w:rPr>
        <w:t>Special Prospecting Authority and Access Authority:</w:t>
      </w:r>
      <w:r w:rsidRPr="009D1D78">
        <w:t xml:space="preserve"> Applications for grant and variation. Applications for scientific investigation consents. </w:t>
      </w:r>
    </w:p>
    <w:p w:rsidR="009D1D78" w:rsidRDefault="009D1D78" w:rsidP="009D1D78">
      <w:pPr>
        <w:pStyle w:val="ListParagraph"/>
        <w:numPr>
          <w:ilvl w:val="0"/>
          <w:numId w:val="3"/>
        </w:numPr>
        <w:spacing w:before="120" w:after="120"/>
        <w:ind w:left="714" w:right="96" w:hanging="357"/>
        <w:contextualSpacing w:val="0"/>
      </w:pPr>
      <w:r w:rsidRPr="009D1D78">
        <w:rPr>
          <w:b/>
        </w:rPr>
        <w:t>Transfers and Dealings:</w:t>
      </w:r>
      <w:r w:rsidRPr="009D1D78">
        <w:t xml:space="preserve"> Applications for the registration of transfers of, and dealings in, petroleum titles. </w:t>
      </w:r>
    </w:p>
    <w:p w:rsidR="009D1D78" w:rsidRPr="009D1D78" w:rsidRDefault="009D1D78" w:rsidP="009D1D78">
      <w:pPr>
        <w:pStyle w:val="ListParagraph"/>
        <w:numPr>
          <w:ilvl w:val="0"/>
          <w:numId w:val="3"/>
        </w:numPr>
        <w:spacing w:before="120" w:after="120"/>
        <w:ind w:left="714" w:right="96" w:hanging="357"/>
        <w:contextualSpacing w:val="0"/>
      </w:pPr>
      <w:r w:rsidRPr="009D1D78">
        <w:rPr>
          <w:b/>
        </w:rPr>
        <w:t>Greenhouse Gas Storage Applications:</w:t>
      </w:r>
      <w:r w:rsidRPr="009D1D78">
        <w:t xml:space="preserve"> Applications for assessment permits; variation, suspension, extension and surrender of assessment permits; renewal of assessment permits; declaration of a formation; holding leases; injection licences; search authorities; special authorities; and research consents. </w:t>
      </w:r>
    </w:p>
    <w:p w:rsidR="009D1D78" w:rsidRPr="009D1D78" w:rsidRDefault="009D1D78" w:rsidP="009D1D78">
      <w:r w:rsidRPr="009D1D78">
        <w:t>NOPTA received 625 applications in 2014–15 (2013</w:t>
      </w:r>
      <w:r w:rsidR="00203665" w:rsidRPr="00203665">
        <w:t>–</w:t>
      </w:r>
      <w:r w:rsidRPr="009D1D78">
        <w:t xml:space="preserve">14: 596), as outlined in figure 2 below. </w:t>
      </w:r>
    </w:p>
    <w:p w:rsidR="009D1D78" w:rsidRDefault="009D1D78" w:rsidP="00F35819">
      <w:pPr>
        <w:pStyle w:val="FigureHeading"/>
      </w:pPr>
      <w:bookmarkStart w:id="10" w:name="_Toc433272186"/>
      <w:r w:rsidRPr="009D1D78">
        <w:t>Figure 2: 2014–15 Submitted applications</w:t>
      </w:r>
      <w:bookmarkEnd w:id="10"/>
    </w:p>
    <w:p w:rsidR="009D1D78" w:rsidRDefault="005B3C51" w:rsidP="009D1D78">
      <w:r>
        <w:rPr>
          <w:noProof/>
          <w:lang w:val="en-AU"/>
        </w:rPr>
        <w:drawing>
          <wp:inline distT="0" distB="0" distL="0" distR="0" wp14:anchorId="0E9B2082" wp14:editId="66493F4A">
            <wp:extent cx="5648325" cy="2543175"/>
            <wp:effectExtent l="0" t="0" r="9525" b="9525"/>
            <wp:docPr id="65" name="Chart 65" descr="Bar chart outlining the number of submitted applications over 2014-15, by application type." title="2014–15 Submitted applic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GridTable5Dark-Accent2"/>
        <w:tblW w:w="9351" w:type="dxa"/>
        <w:tblLayout w:type="fixed"/>
        <w:tblLook w:val="04A0" w:firstRow="1" w:lastRow="0" w:firstColumn="1" w:lastColumn="0" w:noHBand="0" w:noVBand="1"/>
        <w:tblCaption w:val="Number of applications received 2014-2015"/>
      </w:tblPr>
      <w:tblGrid>
        <w:gridCol w:w="1956"/>
        <w:gridCol w:w="604"/>
        <w:gridCol w:w="604"/>
        <w:gridCol w:w="605"/>
        <w:gridCol w:w="604"/>
        <w:gridCol w:w="605"/>
        <w:gridCol w:w="604"/>
        <w:gridCol w:w="604"/>
        <w:gridCol w:w="605"/>
        <w:gridCol w:w="604"/>
        <w:gridCol w:w="605"/>
        <w:gridCol w:w="642"/>
        <w:gridCol w:w="709"/>
      </w:tblGrid>
      <w:tr w:rsidR="00444551" w:rsidRPr="0050637D" w:rsidTr="00685F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6" w:type="dxa"/>
          </w:tcPr>
          <w:p w:rsidR="00444551" w:rsidRPr="0050637D" w:rsidRDefault="00444551" w:rsidP="00444551">
            <w:pPr>
              <w:spacing w:before="60" w:after="60"/>
              <w:rPr>
                <w:b w:val="0"/>
                <w:color w:val="FFFFFF" w:themeColor="background1"/>
                <w:sz w:val="16"/>
                <w:szCs w:val="16"/>
              </w:rPr>
            </w:pPr>
            <w:r w:rsidRPr="0050637D">
              <w:rPr>
                <w:b w:val="0"/>
                <w:color w:val="FFFFFF" w:themeColor="background1"/>
                <w:sz w:val="16"/>
                <w:szCs w:val="16"/>
              </w:rPr>
              <w:lastRenderedPageBreak/>
              <w:t>Application type</w:t>
            </w:r>
          </w:p>
        </w:tc>
        <w:tc>
          <w:tcPr>
            <w:tcW w:w="604" w:type="dxa"/>
          </w:tcPr>
          <w:p w:rsidR="00444551" w:rsidRPr="0050637D" w:rsidRDefault="00444551" w:rsidP="00444551">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50637D">
              <w:rPr>
                <w:b w:val="0"/>
                <w:color w:val="FFFFFF" w:themeColor="background1"/>
                <w:sz w:val="16"/>
                <w:szCs w:val="16"/>
              </w:rPr>
              <w:t>Jul</w:t>
            </w:r>
          </w:p>
        </w:tc>
        <w:tc>
          <w:tcPr>
            <w:tcW w:w="604" w:type="dxa"/>
          </w:tcPr>
          <w:p w:rsidR="00444551" w:rsidRPr="0050637D" w:rsidRDefault="00444551" w:rsidP="00444551">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50637D">
              <w:rPr>
                <w:b w:val="0"/>
                <w:color w:val="FFFFFF" w:themeColor="background1"/>
                <w:sz w:val="16"/>
                <w:szCs w:val="16"/>
              </w:rPr>
              <w:t>Aug</w:t>
            </w:r>
          </w:p>
        </w:tc>
        <w:tc>
          <w:tcPr>
            <w:tcW w:w="605" w:type="dxa"/>
          </w:tcPr>
          <w:p w:rsidR="00444551" w:rsidRPr="0050637D" w:rsidRDefault="00444551" w:rsidP="00444551">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50637D">
              <w:rPr>
                <w:b w:val="0"/>
                <w:color w:val="FFFFFF" w:themeColor="background1"/>
                <w:sz w:val="16"/>
                <w:szCs w:val="16"/>
              </w:rPr>
              <w:t>Sep</w:t>
            </w:r>
          </w:p>
        </w:tc>
        <w:tc>
          <w:tcPr>
            <w:tcW w:w="604" w:type="dxa"/>
          </w:tcPr>
          <w:p w:rsidR="00444551" w:rsidRPr="0050637D" w:rsidRDefault="00444551" w:rsidP="00444551">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50637D">
              <w:rPr>
                <w:b w:val="0"/>
                <w:color w:val="FFFFFF" w:themeColor="background1"/>
                <w:sz w:val="16"/>
                <w:szCs w:val="16"/>
              </w:rPr>
              <w:t>Oct</w:t>
            </w:r>
          </w:p>
        </w:tc>
        <w:tc>
          <w:tcPr>
            <w:tcW w:w="605" w:type="dxa"/>
          </w:tcPr>
          <w:p w:rsidR="00444551" w:rsidRPr="0050637D" w:rsidRDefault="00444551" w:rsidP="00444551">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50637D">
              <w:rPr>
                <w:b w:val="0"/>
                <w:color w:val="FFFFFF" w:themeColor="background1"/>
                <w:sz w:val="16"/>
                <w:szCs w:val="16"/>
              </w:rPr>
              <w:t>Nov</w:t>
            </w:r>
          </w:p>
        </w:tc>
        <w:tc>
          <w:tcPr>
            <w:tcW w:w="604" w:type="dxa"/>
          </w:tcPr>
          <w:p w:rsidR="00444551" w:rsidRPr="0050637D" w:rsidRDefault="00444551" w:rsidP="00444551">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50637D">
              <w:rPr>
                <w:b w:val="0"/>
                <w:color w:val="FFFFFF" w:themeColor="background1"/>
                <w:sz w:val="16"/>
                <w:szCs w:val="16"/>
              </w:rPr>
              <w:t>Dec</w:t>
            </w:r>
          </w:p>
        </w:tc>
        <w:tc>
          <w:tcPr>
            <w:tcW w:w="604" w:type="dxa"/>
          </w:tcPr>
          <w:p w:rsidR="00444551" w:rsidRPr="0050637D" w:rsidRDefault="00444551" w:rsidP="00444551">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50637D">
              <w:rPr>
                <w:b w:val="0"/>
                <w:color w:val="FFFFFF" w:themeColor="background1"/>
                <w:sz w:val="16"/>
                <w:szCs w:val="16"/>
              </w:rPr>
              <w:t>Jan</w:t>
            </w:r>
          </w:p>
        </w:tc>
        <w:tc>
          <w:tcPr>
            <w:tcW w:w="605" w:type="dxa"/>
          </w:tcPr>
          <w:p w:rsidR="00444551" w:rsidRPr="0050637D" w:rsidRDefault="00444551" w:rsidP="00444551">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50637D">
              <w:rPr>
                <w:b w:val="0"/>
                <w:color w:val="FFFFFF" w:themeColor="background1"/>
                <w:sz w:val="16"/>
                <w:szCs w:val="16"/>
              </w:rPr>
              <w:t>Feb</w:t>
            </w:r>
          </w:p>
        </w:tc>
        <w:tc>
          <w:tcPr>
            <w:tcW w:w="604" w:type="dxa"/>
          </w:tcPr>
          <w:p w:rsidR="00444551" w:rsidRPr="0050637D" w:rsidRDefault="00444551" w:rsidP="00444551">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50637D">
              <w:rPr>
                <w:b w:val="0"/>
                <w:color w:val="FFFFFF" w:themeColor="background1"/>
                <w:sz w:val="16"/>
                <w:szCs w:val="16"/>
              </w:rPr>
              <w:t>Mar</w:t>
            </w:r>
          </w:p>
        </w:tc>
        <w:tc>
          <w:tcPr>
            <w:tcW w:w="605" w:type="dxa"/>
          </w:tcPr>
          <w:p w:rsidR="00444551" w:rsidRPr="0050637D" w:rsidRDefault="00444551" w:rsidP="00444551">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50637D">
              <w:rPr>
                <w:b w:val="0"/>
                <w:color w:val="FFFFFF" w:themeColor="background1"/>
                <w:sz w:val="16"/>
                <w:szCs w:val="16"/>
              </w:rPr>
              <w:t>Apr</w:t>
            </w:r>
          </w:p>
        </w:tc>
        <w:tc>
          <w:tcPr>
            <w:tcW w:w="642" w:type="dxa"/>
          </w:tcPr>
          <w:p w:rsidR="00444551" w:rsidRPr="0050637D" w:rsidRDefault="00444551" w:rsidP="00444551">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50637D">
              <w:rPr>
                <w:b w:val="0"/>
                <w:color w:val="FFFFFF" w:themeColor="background1"/>
                <w:sz w:val="16"/>
                <w:szCs w:val="16"/>
              </w:rPr>
              <w:t>May</w:t>
            </w:r>
          </w:p>
        </w:tc>
        <w:tc>
          <w:tcPr>
            <w:tcW w:w="709" w:type="dxa"/>
          </w:tcPr>
          <w:p w:rsidR="00444551" w:rsidRPr="0050637D" w:rsidRDefault="00444551" w:rsidP="00444551">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50637D">
              <w:rPr>
                <w:b w:val="0"/>
                <w:color w:val="FFFFFF" w:themeColor="background1"/>
                <w:sz w:val="16"/>
                <w:szCs w:val="16"/>
              </w:rPr>
              <w:t>Jun</w:t>
            </w:r>
          </w:p>
        </w:tc>
      </w:tr>
      <w:tr w:rsidR="00444551" w:rsidTr="00506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rsidR="00444551" w:rsidRPr="0050637D" w:rsidRDefault="00444551" w:rsidP="00444551">
            <w:pPr>
              <w:spacing w:before="60" w:after="60"/>
              <w:rPr>
                <w:b w:val="0"/>
                <w:color w:val="FFFFFF" w:themeColor="background1"/>
                <w:sz w:val="16"/>
                <w:szCs w:val="16"/>
              </w:rPr>
            </w:pPr>
            <w:r w:rsidRPr="0050637D">
              <w:rPr>
                <w:b w:val="0"/>
                <w:color w:val="FFFFFF" w:themeColor="background1"/>
                <w:sz w:val="16"/>
                <w:szCs w:val="16"/>
              </w:rPr>
              <w:t>Cancellations/Expiries</w:t>
            </w: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w:t>
            </w: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605"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w:t>
            </w:r>
          </w:p>
        </w:tc>
        <w:tc>
          <w:tcPr>
            <w:tcW w:w="605"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605"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605"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642"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709"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444551" w:rsidTr="0050637D">
        <w:tc>
          <w:tcPr>
            <w:cnfStyle w:val="001000000000" w:firstRow="0" w:lastRow="0" w:firstColumn="1" w:lastColumn="0" w:oddVBand="0" w:evenVBand="0" w:oddHBand="0" w:evenHBand="0" w:firstRowFirstColumn="0" w:firstRowLastColumn="0" w:lastRowFirstColumn="0" w:lastRowLastColumn="0"/>
            <w:tcW w:w="1956" w:type="dxa"/>
          </w:tcPr>
          <w:p w:rsidR="00444551" w:rsidRPr="0050637D" w:rsidRDefault="00444551" w:rsidP="00444551">
            <w:pPr>
              <w:spacing w:before="60" w:after="60"/>
              <w:rPr>
                <w:b w:val="0"/>
                <w:color w:val="FFFFFF" w:themeColor="background1"/>
                <w:sz w:val="16"/>
                <w:szCs w:val="16"/>
              </w:rPr>
            </w:pPr>
            <w:r w:rsidRPr="0050637D">
              <w:rPr>
                <w:b w:val="0"/>
                <w:color w:val="FFFFFF" w:themeColor="background1"/>
                <w:sz w:val="16"/>
                <w:szCs w:val="16"/>
              </w:rPr>
              <w:t>Dealing/Transfer</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24</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w:t>
            </w:r>
          </w:p>
        </w:tc>
        <w:tc>
          <w:tcPr>
            <w:tcW w:w="605"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w:t>
            </w:r>
          </w:p>
        </w:tc>
        <w:tc>
          <w:tcPr>
            <w:tcW w:w="605"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19</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93</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c>
          <w:tcPr>
            <w:tcW w:w="605"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18</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605"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w:t>
            </w:r>
          </w:p>
        </w:tc>
        <w:tc>
          <w:tcPr>
            <w:tcW w:w="642"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w:t>
            </w:r>
          </w:p>
        </w:tc>
        <w:tc>
          <w:tcPr>
            <w:tcW w:w="709"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57</w:t>
            </w:r>
          </w:p>
        </w:tc>
      </w:tr>
      <w:tr w:rsidR="00444551" w:rsidTr="00506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rsidR="00444551" w:rsidRPr="0050637D" w:rsidRDefault="00444551" w:rsidP="00444551">
            <w:pPr>
              <w:spacing w:before="60" w:after="60"/>
              <w:rPr>
                <w:b w:val="0"/>
                <w:color w:val="FFFFFF" w:themeColor="background1"/>
                <w:sz w:val="16"/>
                <w:szCs w:val="16"/>
              </w:rPr>
            </w:pPr>
            <w:r w:rsidRPr="0050637D">
              <w:rPr>
                <w:b w:val="0"/>
                <w:color w:val="FFFFFF" w:themeColor="background1"/>
                <w:sz w:val="16"/>
                <w:szCs w:val="16"/>
              </w:rPr>
              <w:t>Field Development</w:t>
            </w: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605"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c>
          <w:tcPr>
            <w:tcW w:w="605"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w:t>
            </w: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w:t>
            </w:r>
          </w:p>
        </w:tc>
        <w:tc>
          <w:tcPr>
            <w:tcW w:w="605"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605"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c>
          <w:tcPr>
            <w:tcW w:w="642"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w:t>
            </w:r>
          </w:p>
        </w:tc>
        <w:tc>
          <w:tcPr>
            <w:tcW w:w="709"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w:t>
            </w:r>
          </w:p>
        </w:tc>
      </w:tr>
      <w:tr w:rsidR="00444551" w:rsidTr="0050637D">
        <w:tc>
          <w:tcPr>
            <w:cnfStyle w:val="001000000000" w:firstRow="0" w:lastRow="0" w:firstColumn="1" w:lastColumn="0" w:oddVBand="0" w:evenVBand="0" w:oddHBand="0" w:evenHBand="0" w:firstRowFirstColumn="0" w:firstRowLastColumn="0" w:lastRowFirstColumn="0" w:lastRowLastColumn="0"/>
            <w:tcW w:w="1956" w:type="dxa"/>
          </w:tcPr>
          <w:p w:rsidR="00444551" w:rsidRPr="0050637D" w:rsidRDefault="00444551" w:rsidP="00444551">
            <w:pPr>
              <w:spacing w:before="60" w:after="60"/>
              <w:rPr>
                <w:b w:val="0"/>
                <w:color w:val="FFFFFF" w:themeColor="background1"/>
                <w:sz w:val="16"/>
                <w:szCs w:val="16"/>
              </w:rPr>
            </w:pPr>
            <w:r w:rsidRPr="0050637D">
              <w:rPr>
                <w:b w:val="0"/>
                <w:color w:val="FFFFFF" w:themeColor="background1"/>
                <w:sz w:val="16"/>
                <w:szCs w:val="16"/>
              </w:rPr>
              <w:t>Grants/Renewals/ Locations</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605"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25</w:t>
            </w:r>
          </w:p>
        </w:tc>
        <w:tc>
          <w:tcPr>
            <w:tcW w:w="605"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14</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w:t>
            </w:r>
          </w:p>
        </w:tc>
        <w:tc>
          <w:tcPr>
            <w:tcW w:w="605"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w:t>
            </w:r>
          </w:p>
        </w:tc>
        <w:tc>
          <w:tcPr>
            <w:tcW w:w="605"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w:t>
            </w:r>
          </w:p>
        </w:tc>
        <w:tc>
          <w:tcPr>
            <w:tcW w:w="642"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w:t>
            </w:r>
          </w:p>
        </w:tc>
        <w:tc>
          <w:tcPr>
            <w:tcW w:w="709"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w:t>
            </w:r>
          </w:p>
        </w:tc>
      </w:tr>
      <w:tr w:rsidR="00444551" w:rsidTr="00506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rsidR="00444551" w:rsidRPr="0050637D" w:rsidRDefault="00444551" w:rsidP="00444551">
            <w:pPr>
              <w:spacing w:before="60" w:after="60"/>
              <w:rPr>
                <w:b w:val="0"/>
                <w:color w:val="FFFFFF" w:themeColor="background1"/>
                <w:sz w:val="16"/>
                <w:szCs w:val="16"/>
              </w:rPr>
            </w:pPr>
            <w:r w:rsidRPr="0050637D">
              <w:rPr>
                <w:b w:val="0"/>
                <w:color w:val="FFFFFF" w:themeColor="background1"/>
                <w:sz w:val="16"/>
                <w:szCs w:val="16"/>
              </w:rPr>
              <w:t>Other</w:t>
            </w: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w:t>
            </w:r>
          </w:p>
        </w:tc>
        <w:tc>
          <w:tcPr>
            <w:tcW w:w="605"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w:t>
            </w:r>
          </w:p>
        </w:tc>
        <w:tc>
          <w:tcPr>
            <w:tcW w:w="605"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w:t>
            </w: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w:t>
            </w: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605"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w:t>
            </w: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w:t>
            </w:r>
          </w:p>
        </w:tc>
        <w:tc>
          <w:tcPr>
            <w:tcW w:w="605"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w:t>
            </w:r>
          </w:p>
        </w:tc>
        <w:tc>
          <w:tcPr>
            <w:tcW w:w="642"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w:t>
            </w:r>
          </w:p>
        </w:tc>
        <w:tc>
          <w:tcPr>
            <w:tcW w:w="709"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16</w:t>
            </w:r>
          </w:p>
        </w:tc>
      </w:tr>
      <w:tr w:rsidR="00444551" w:rsidTr="0050637D">
        <w:tc>
          <w:tcPr>
            <w:cnfStyle w:val="001000000000" w:firstRow="0" w:lastRow="0" w:firstColumn="1" w:lastColumn="0" w:oddVBand="0" w:evenVBand="0" w:oddHBand="0" w:evenHBand="0" w:firstRowFirstColumn="0" w:firstRowLastColumn="0" w:lastRowFirstColumn="0" w:lastRowLastColumn="0"/>
            <w:tcW w:w="1956" w:type="dxa"/>
          </w:tcPr>
          <w:p w:rsidR="00444551" w:rsidRPr="0050637D" w:rsidRDefault="00444551" w:rsidP="00444551">
            <w:pPr>
              <w:spacing w:before="60" w:after="60"/>
              <w:rPr>
                <w:b w:val="0"/>
                <w:color w:val="FFFFFF" w:themeColor="background1"/>
                <w:sz w:val="16"/>
                <w:szCs w:val="16"/>
              </w:rPr>
            </w:pPr>
            <w:r w:rsidRPr="0050637D">
              <w:rPr>
                <w:b w:val="0"/>
                <w:color w:val="FFFFFF" w:themeColor="background1"/>
                <w:sz w:val="16"/>
                <w:szCs w:val="16"/>
              </w:rPr>
              <w:t>S/S&amp;E/Variation</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w:t>
            </w:r>
          </w:p>
        </w:tc>
        <w:tc>
          <w:tcPr>
            <w:tcW w:w="605"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c>
          <w:tcPr>
            <w:tcW w:w="605"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16</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605"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16</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14</w:t>
            </w:r>
          </w:p>
        </w:tc>
        <w:tc>
          <w:tcPr>
            <w:tcW w:w="605"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w:t>
            </w:r>
          </w:p>
        </w:tc>
        <w:tc>
          <w:tcPr>
            <w:tcW w:w="642"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w:t>
            </w:r>
          </w:p>
        </w:tc>
        <w:tc>
          <w:tcPr>
            <w:tcW w:w="709"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w:t>
            </w:r>
          </w:p>
        </w:tc>
      </w:tr>
      <w:tr w:rsidR="00444551" w:rsidTr="00506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rsidR="00444551" w:rsidRPr="0050637D" w:rsidRDefault="00444551" w:rsidP="00444551">
            <w:pPr>
              <w:spacing w:before="60" w:after="60"/>
              <w:rPr>
                <w:b w:val="0"/>
                <w:color w:val="FFFFFF" w:themeColor="background1"/>
                <w:sz w:val="16"/>
                <w:szCs w:val="16"/>
              </w:rPr>
            </w:pPr>
            <w:r w:rsidRPr="0050637D">
              <w:rPr>
                <w:b w:val="0"/>
                <w:color w:val="FFFFFF" w:themeColor="background1"/>
                <w:sz w:val="16"/>
                <w:szCs w:val="16"/>
              </w:rPr>
              <w:t>Surrender</w:t>
            </w: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w:t>
            </w:r>
          </w:p>
        </w:tc>
        <w:tc>
          <w:tcPr>
            <w:tcW w:w="605"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c>
          <w:tcPr>
            <w:tcW w:w="605"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w:t>
            </w: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605"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604"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w:t>
            </w:r>
          </w:p>
        </w:tc>
        <w:tc>
          <w:tcPr>
            <w:tcW w:w="605"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642"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709" w:type="dxa"/>
            <w:vAlign w:val="center"/>
          </w:tcPr>
          <w:p w:rsidR="00444551" w:rsidRPr="00444551" w:rsidRDefault="00444551" w:rsidP="00444551">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w:t>
            </w:r>
          </w:p>
        </w:tc>
      </w:tr>
      <w:tr w:rsidR="00444551" w:rsidTr="0050637D">
        <w:tc>
          <w:tcPr>
            <w:cnfStyle w:val="001000000000" w:firstRow="0" w:lastRow="0" w:firstColumn="1" w:lastColumn="0" w:oddVBand="0" w:evenVBand="0" w:oddHBand="0" w:evenHBand="0" w:firstRowFirstColumn="0" w:firstRowLastColumn="0" w:lastRowFirstColumn="0" w:lastRowLastColumn="0"/>
            <w:tcW w:w="1956" w:type="dxa"/>
          </w:tcPr>
          <w:p w:rsidR="00444551" w:rsidRPr="0050637D" w:rsidRDefault="00444551" w:rsidP="00444551">
            <w:pPr>
              <w:spacing w:before="60" w:after="60"/>
              <w:rPr>
                <w:b w:val="0"/>
                <w:color w:val="FFFFFF" w:themeColor="background1"/>
                <w:sz w:val="16"/>
                <w:szCs w:val="16"/>
              </w:rPr>
            </w:pPr>
            <w:r w:rsidRPr="0050637D">
              <w:rPr>
                <w:b w:val="0"/>
                <w:color w:val="FFFFFF" w:themeColor="background1"/>
                <w:sz w:val="16"/>
                <w:szCs w:val="16"/>
              </w:rPr>
              <w:t>Monthly Total</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26</w:t>
            </w:r>
          </w:p>
        </w:tc>
        <w:tc>
          <w:tcPr>
            <w:tcW w:w="605"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41</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w:t>
            </w:r>
          </w:p>
        </w:tc>
        <w:tc>
          <w:tcPr>
            <w:tcW w:w="605"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122</w:t>
            </w:r>
          </w:p>
        </w:tc>
        <w:tc>
          <w:tcPr>
            <w:tcW w:w="604"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w:t>
            </w:r>
          </w:p>
        </w:tc>
        <w:tc>
          <w:tcPr>
            <w:tcW w:w="605" w:type="dxa"/>
            <w:vAlign w:val="center"/>
          </w:tcPr>
          <w:p w:rsidR="00444551" w:rsidRPr="00444551" w:rsidRDefault="00444551"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52</w:t>
            </w:r>
          </w:p>
        </w:tc>
        <w:tc>
          <w:tcPr>
            <w:tcW w:w="604" w:type="dxa"/>
            <w:vAlign w:val="center"/>
          </w:tcPr>
          <w:p w:rsidR="00444551" w:rsidRPr="00444551" w:rsidRDefault="0050637D"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30</w:t>
            </w:r>
          </w:p>
        </w:tc>
        <w:tc>
          <w:tcPr>
            <w:tcW w:w="605" w:type="dxa"/>
            <w:vAlign w:val="center"/>
          </w:tcPr>
          <w:p w:rsidR="00444551" w:rsidRPr="00444551" w:rsidRDefault="0050637D"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w:t>
            </w:r>
          </w:p>
        </w:tc>
        <w:tc>
          <w:tcPr>
            <w:tcW w:w="642" w:type="dxa"/>
            <w:vAlign w:val="center"/>
          </w:tcPr>
          <w:p w:rsidR="00444551" w:rsidRPr="00444551" w:rsidRDefault="0050637D"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48</w:t>
            </w:r>
          </w:p>
        </w:tc>
        <w:tc>
          <w:tcPr>
            <w:tcW w:w="709" w:type="dxa"/>
            <w:vAlign w:val="center"/>
          </w:tcPr>
          <w:p w:rsidR="00444551" w:rsidRPr="00444551" w:rsidRDefault="0050637D" w:rsidP="00444551">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117</w:t>
            </w:r>
          </w:p>
        </w:tc>
      </w:tr>
      <w:tr w:rsidR="00444551" w:rsidTr="00506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rsidR="00444551" w:rsidRPr="0050637D" w:rsidRDefault="00444551" w:rsidP="00444551">
            <w:pPr>
              <w:spacing w:before="60" w:after="60"/>
              <w:rPr>
                <w:b w:val="0"/>
                <w:color w:val="FFFFFF" w:themeColor="background1"/>
                <w:sz w:val="16"/>
                <w:szCs w:val="16"/>
              </w:rPr>
            </w:pPr>
            <w:r w:rsidRPr="0050637D">
              <w:rPr>
                <w:b w:val="0"/>
                <w:color w:val="FFFFFF" w:themeColor="background1"/>
                <w:sz w:val="16"/>
                <w:szCs w:val="16"/>
              </w:rPr>
              <w:t>Cumulative</w:t>
            </w:r>
          </w:p>
        </w:tc>
        <w:tc>
          <w:tcPr>
            <w:tcW w:w="604" w:type="dxa"/>
            <w:vAlign w:val="center"/>
          </w:tcPr>
          <w:p w:rsidR="00444551" w:rsidRPr="0050637D" w:rsidRDefault="0050637D" w:rsidP="00444551">
            <w:pPr>
              <w:spacing w:before="60" w:after="60"/>
              <w:jc w:val="right"/>
              <w:cnfStyle w:val="000000100000" w:firstRow="0" w:lastRow="0" w:firstColumn="0" w:lastColumn="0" w:oddVBand="0" w:evenVBand="0" w:oddHBand="1" w:evenHBand="0" w:firstRowFirstColumn="0" w:firstRowLastColumn="0" w:lastRowFirstColumn="0" w:lastRowLastColumn="0"/>
              <w:rPr>
                <w:b/>
                <w:sz w:val="16"/>
                <w:szCs w:val="16"/>
              </w:rPr>
            </w:pPr>
            <w:r w:rsidRPr="0050637D">
              <w:rPr>
                <w:b/>
                <w:sz w:val="16"/>
                <w:szCs w:val="16"/>
              </w:rPr>
              <w:t>43</w:t>
            </w:r>
          </w:p>
        </w:tc>
        <w:tc>
          <w:tcPr>
            <w:tcW w:w="604" w:type="dxa"/>
            <w:vAlign w:val="center"/>
          </w:tcPr>
          <w:p w:rsidR="00444551" w:rsidRPr="0050637D" w:rsidRDefault="0050637D" w:rsidP="00444551">
            <w:pPr>
              <w:spacing w:before="60" w:after="60"/>
              <w:jc w:val="right"/>
              <w:cnfStyle w:val="000000100000" w:firstRow="0" w:lastRow="0" w:firstColumn="0" w:lastColumn="0" w:oddVBand="0" w:evenVBand="0" w:oddHBand="1" w:evenHBand="0" w:firstRowFirstColumn="0" w:firstRowLastColumn="0" w:lastRowFirstColumn="0" w:lastRowLastColumn="0"/>
              <w:rPr>
                <w:b/>
                <w:sz w:val="16"/>
                <w:szCs w:val="16"/>
              </w:rPr>
            </w:pPr>
            <w:r w:rsidRPr="0050637D">
              <w:rPr>
                <w:b/>
                <w:sz w:val="16"/>
                <w:szCs w:val="16"/>
              </w:rPr>
              <w:t>69</w:t>
            </w:r>
          </w:p>
        </w:tc>
        <w:tc>
          <w:tcPr>
            <w:tcW w:w="605" w:type="dxa"/>
            <w:vAlign w:val="center"/>
          </w:tcPr>
          <w:p w:rsidR="00444551" w:rsidRPr="0050637D" w:rsidRDefault="0050637D" w:rsidP="00444551">
            <w:pPr>
              <w:spacing w:before="60" w:after="60"/>
              <w:jc w:val="right"/>
              <w:cnfStyle w:val="000000100000" w:firstRow="0" w:lastRow="0" w:firstColumn="0" w:lastColumn="0" w:oddVBand="0" w:evenVBand="0" w:oddHBand="1" w:evenHBand="0" w:firstRowFirstColumn="0" w:firstRowLastColumn="0" w:lastRowFirstColumn="0" w:lastRowLastColumn="0"/>
              <w:rPr>
                <w:b/>
                <w:sz w:val="16"/>
                <w:szCs w:val="16"/>
              </w:rPr>
            </w:pPr>
            <w:r w:rsidRPr="0050637D">
              <w:rPr>
                <w:b/>
                <w:sz w:val="16"/>
                <w:szCs w:val="16"/>
              </w:rPr>
              <w:t>110</w:t>
            </w:r>
          </w:p>
        </w:tc>
        <w:tc>
          <w:tcPr>
            <w:tcW w:w="604" w:type="dxa"/>
            <w:vAlign w:val="center"/>
          </w:tcPr>
          <w:p w:rsidR="00444551" w:rsidRPr="0050637D" w:rsidRDefault="0050637D" w:rsidP="00444551">
            <w:pPr>
              <w:spacing w:before="60" w:after="60"/>
              <w:jc w:val="right"/>
              <w:cnfStyle w:val="000000100000" w:firstRow="0" w:lastRow="0" w:firstColumn="0" w:lastColumn="0" w:oddVBand="0" w:evenVBand="0" w:oddHBand="1" w:evenHBand="0" w:firstRowFirstColumn="0" w:firstRowLastColumn="0" w:lastRowFirstColumn="0" w:lastRowLastColumn="0"/>
              <w:rPr>
                <w:b/>
                <w:sz w:val="16"/>
                <w:szCs w:val="16"/>
              </w:rPr>
            </w:pPr>
            <w:r w:rsidRPr="0050637D">
              <w:rPr>
                <w:b/>
                <w:sz w:val="16"/>
                <w:szCs w:val="16"/>
              </w:rPr>
              <w:t>153</w:t>
            </w:r>
          </w:p>
        </w:tc>
        <w:tc>
          <w:tcPr>
            <w:tcW w:w="605" w:type="dxa"/>
            <w:vAlign w:val="center"/>
          </w:tcPr>
          <w:p w:rsidR="00444551" w:rsidRPr="0050637D" w:rsidRDefault="0050637D" w:rsidP="00444551">
            <w:pPr>
              <w:spacing w:before="60" w:after="60"/>
              <w:jc w:val="right"/>
              <w:cnfStyle w:val="000000100000" w:firstRow="0" w:lastRow="0" w:firstColumn="0" w:lastColumn="0" w:oddVBand="0" w:evenVBand="0" w:oddHBand="1" w:evenHBand="0" w:firstRowFirstColumn="0" w:firstRowLastColumn="0" w:lastRowFirstColumn="0" w:lastRowLastColumn="0"/>
              <w:rPr>
                <w:b/>
                <w:sz w:val="16"/>
                <w:szCs w:val="16"/>
              </w:rPr>
            </w:pPr>
            <w:r w:rsidRPr="0050637D">
              <w:rPr>
                <w:b/>
                <w:sz w:val="16"/>
                <w:szCs w:val="16"/>
              </w:rPr>
              <w:t>196</w:t>
            </w:r>
          </w:p>
        </w:tc>
        <w:tc>
          <w:tcPr>
            <w:tcW w:w="604" w:type="dxa"/>
            <w:vAlign w:val="center"/>
          </w:tcPr>
          <w:p w:rsidR="00444551" w:rsidRPr="0050637D" w:rsidRDefault="0050637D" w:rsidP="00444551">
            <w:pPr>
              <w:spacing w:before="60" w:after="60"/>
              <w:jc w:val="right"/>
              <w:cnfStyle w:val="000000100000" w:firstRow="0" w:lastRow="0" w:firstColumn="0" w:lastColumn="0" w:oddVBand="0" w:evenVBand="0" w:oddHBand="1" w:evenHBand="0" w:firstRowFirstColumn="0" w:firstRowLastColumn="0" w:lastRowFirstColumn="0" w:lastRowLastColumn="0"/>
              <w:rPr>
                <w:b/>
                <w:sz w:val="16"/>
                <w:szCs w:val="16"/>
              </w:rPr>
            </w:pPr>
            <w:r w:rsidRPr="0050637D">
              <w:rPr>
                <w:b/>
                <w:sz w:val="16"/>
                <w:szCs w:val="16"/>
              </w:rPr>
              <w:t>318</w:t>
            </w:r>
          </w:p>
        </w:tc>
        <w:tc>
          <w:tcPr>
            <w:tcW w:w="604" w:type="dxa"/>
            <w:vAlign w:val="center"/>
          </w:tcPr>
          <w:p w:rsidR="00444551" w:rsidRPr="0050637D" w:rsidRDefault="0050637D" w:rsidP="00444551">
            <w:pPr>
              <w:spacing w:before="60" w:after="60"/>
              <w:jc w:val="right"/>
              <w:cnfStyle w:val="000000100000" w:firstRow="0" w:lastRow="0" w:firstColumn="0" w:lastColumn="0" w:oddVBand="0" w:evenVBand="0" w:oddHBand="1" w:evenHBand="0" w:firstRowFirstColumn="0" w:firstRowLastColumn="0" w:lastRowFirstColumn="0" w:lastRowLastColumn="0"/>
              <w:rPr>
                <w:b/>
                <w:sz w:val="16"/>
                <w:szCs w:val="16"/>
              </w:rPr>
            </w:pPr>
            <w:r w:rsidRPr="0050637D">
              <w:rPr>
                <w:b/>
                <w:sz w:val="16"/>
                <w:szCs w:val="16"/>
              </w:rPr>
              <w:t>335</w:t>
            </w:r>
          </w:p>
        </w:tc>
        <w:tc>
          <w:tcPr>
            <w:tcW w:w="605" w:type="dxa"/>
            <w:vAlign w:val="center"/>
          </w:tcPr>
          <w:p w:rsidR="00444551" w:rsidRPr="0050637D" w:rsidRDefault="0050637D" w:rsidP="00444551">
            <w:pPr>
              <w:spacing w:before="60" w:after="60"/>
              <w:jc w:val="right"/>
              <w:cnfStyle w:val="000000100000" w:firstRow="0" w:lastRow="0" w:firstColumn="0" w:lastColumn="0" w:oddVBand="0" w:evenVBand="0" w:oddHBand="1" w:evenHBand="0" w:firstRowFirstColumn="0" w:firstRowLastColumn="0" w:lastRowFirstColumn="0" w:lastRowLastColumn="0"/>
              <w:rPr>
                <w:b/>
                <w:sz w:val="16"/>
                <w:szCs w:val="16"/>
              </w:rPr>
            </w:pPr>
            <w:r w:rsidRPr="0050637D">
              <w:rPr>
                <w:b/>
                <w:sz w:val="16"/>
                <w:szCs w:val="16"/>
              </w:rPr>
              <w:t>387</w:t>
            </w:r>
          </w:p>
        </w:tc>
        <w:tc>
          <w:tcPr>
            <w:tcW w:w="604" w:type="dxa"/>
            <w:vAlign w:val="center"/>
          </w:tcPr>
          <w:p w:rsidR="00444551" w:rsidRPr="0050637D" w:rsidRDefault="0050637D" w:rsidP="00444551">
            <w:pPr>
              <w:spacing w:before="60" w:after="60"/>
              <w:jc w:val="right"/>
              <w:cnfStyle w:val="000000100000" w:firstRow="0" w:lastRow="0" w:firstColumn="0" w:lastColumn="0" w:oddVBand="0" w:evenVBand="0" w:oddHBand="1" w:evenHBand="0" w:firstRowFirstColumn="0" w:firstRowLastColumn="0" w:lastRowFirstColumn="0" w:lastRowLastColumn="0"/>
              <w:rPr>
                <w:b/>
                <w:sz w:val="16"/>
                <w:szCs w:val="16"/>
              </w:rPr>
            </w:pPr>
            <w:r w:rsidRPr="0050637D">
              <w:rPr>
                <w:b/>
                <w:sz w:val="16"/>
                <w:szCs w:val="16"/>
              </w:rPr>
              <w:t>417</w:t>
            </w:r>
          </w:p>
        </w:tc>
        <w:tc>
          <w:tcPr>
            <w:tcW w:w="605" w:type="dxa"/>
            <w:vAlign w:val="center"/>
          </w:tcPr>
          <w:p w:rsidR="00444551" w:rsidRPr="0050637D" w:rsidRDefault="0050637D" w:rsidP="00444551">
            <w:pPr>
              <w:spacing w:before="60" w:after="60"/>
              <w:jc w:val="right"/>
              <w:cnfStyle w:val="000000100000" w:firstRow="0" w:lastRow="0" w:firstColumn="0" w:lastColumn="0" w:oddVBand="0" w:evenVBand="0" w:oddHBand="1" w:evenHBand="0" w:firstRowFirstColumn="0" w:firstRowLastColumn="0" w:lastRowFirstColumn="0" w:lastRowLastColumn="0"/>
              <w:rPr>
                <w:b/>
                <w:sz w:val="16"/>
                <w:szCs w:val="16"/>
              </w:rPr>
            </w:pPr>
            <w:r w:rsidRPr="0050637D">
              <w:rPr>
                <w:b/>
                <w:sz w:val="16"/>
                <w:szCs w:val="16"/>
              </w:rPr>
              <w:t>460</w:t>
            </w:r>
          </w:p>
        </w:tc>
        <w:tc>
          <w:tcPr>
            <w:tcW w:w="642" w:type="dxa"/>
            <w:vAlign w:val="center"/>
          </w:tcPr>
          <w:p w:rsidR="00444551" w:rsidRPr="0050637D" w:rsidRDefault="0050637D" w:rsidP="00444551">
            <w:pPr>
              <w:spacing w:before="60" w:after="60"/>
              <w:jc w:val="right"/>
              <w:cnfStyle w:val="000000100000" w:firstRow="0" w:lastRow="0" w:firstColumn="0" w:lastColumn="0" w:oddVBand="0" w:evenVBand="0" w:oddHBand="1" w:evenHBand="0" w:firstRowFirstColumn="0" w:firstRowLastColumn="0" w:lastRowFirstColumn="0" w:lastRowLastColumn="0"/>
              <w:rPr>
                <w:b/>
                <w:sz w:val="16"/>
                <w:szCs w:val="16"/>
              </w:rPr>
            </w:pPr>
            <w:r w:rsidRPr="0050637D">
              <w:rPr>
                <w:b/>
                <w:sz w:val="16"/>
                <w:szCs w:val="16"/>
              </w:rPr>
              <w:t>508</w:t>
            </w:r>
          </w:p>
        </w:tc>
        <w:tc>
          <w:tcPr>
            <w:tcW w:w="709" w:type="dxa"/>
            <w:vAlign w:val="center"/>
          </w:tcPr>
          <w:p w:rsidR="00444551" w:rsidRPr="0050637D" w:rsidRDefault="0050637D" w:rsidP="00444551">
            <w:pPr>
              <w:spacing w:before="60" w:after="60"/>
              <w:jc w:val="right"/>
              <w:cnfStyle w:val="000000100000" w:firstRow="0" w:lastRow="0" w:firstColumn="0" w:lastColumn="0" w:oddVBand="0" w:evenVBand="0" w:oddHBand="1" w:evenHBand="0" w:firstRowFirstColumn="0" w:firstRowLastColumn="0" w:lastRowFirstColumn="0" w:lastRowLastColumn="0"/>
              <w:rPr>
                <w:b/>
                <w:sz w:val="16"/>
                <w:szCs w:val="16"/>
              </w:rPr>
            </w:pPr>
            <w:r w:rsidRPr="0050637D">
              <w:rPr>
                <w:b/>
                <w:sz w:val="16"/>
                <w:szCs w:val="16"/>
              </w:rPr>
              <w:t>625</w:t>
            </w:r>
          </w:p>
        </w:tc>
      </w:tr>
    </w:tbl>
    <w:p w:rsidR="0050637D" w:rsidRDefault="0050637D" w:rsidP="0050637D">
      <w:pPr>
        <w:pStyle w:val="Heading1"/>
      </w:pPr>
      <w:bookmarkStart w:id="11" w:name="_Toc433272187"/>
      <w:r>
        <w:t>Decisions of the Joint Authority and the Titles Administrator</w:t>
      </w:r>
      <w:bookmarkEnd w:id="11"/>
    </w:p>
    <w:p w:rsidR="0050637D" w:rsidRDefault="0050637D" w:rsidP="0050637D">
      <w:r>
        <w:t>In 2014–15 there were 573 decisions (2013</w:t>
      </w:r>
      <w:r w:rsidR="00203665">
        <w:t>–</w:t>
      </w:r>
      <w:r>
        <w:t>14: 525) made with regard to applications for offshore petroleum titles. NOPTA provided advice to the Joint Authority for decisions on 230 applications and the Titles Administrator made 343</w:t>
      </w:r>
      <w:r w:rsidR="00566A21">
        <w:t xml:space="preserve"> decisions. The following illus</w:t>
      </w:r>
      <w:r>
        <w:t xml:space="preserve">trates the decisions made by the responsible authority and by jurisdiction. </w:t>
      </w:r>
    </w:p>
    <w:p w:rsidR="00163C89" w:rsidRDefault="0050637D" w:rsidP="00F35819">
      <w:pPr>
        <w:pStyle w:val="FigureHeading"/>
      </w:pPr>
      <w:bookmarkStart w:id="12" w:name="_Toc433272188"/>
      <w:r>
        <w:t>Figure 3: 2014–15 Decisions of the Joint Authority and the Titles Administrator</w:t>
      </w:r>
      <w:bookmarkEnd w:id="12"/>
    </w:p>
    <w:p w:rsidR="0050637D" w:rsidRDefault="00D338A6" w:rsidP="0050637D">
      <w:r>
        <w:rPr>
          <w:noProof/>
          <w:lang w:val="en-AU"/>
        </w:rPr>
        <w:drawing>
          <wp:inline distT="0" distB="0" distL="0" distR="0" wp14:anchorId="0ACAA633" wp14:editId="43083DCB">
            <wp:extent cx="5705475" cy="2743200"/>
            <wp:effectExtent l="0" t="0" r="9525" b="0"/>
            <wp:docPr id="66" name="Chart 66" descr="Pie chart: 2014-15 Decisions made by the Joint Authority (40%) and the Titles Administrator (60%)." title="2014–15 Decisions of the Joint Authority and the Titles Administrato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74E3D" w:rsidRDefault="00874E3D" w:rsidP="0050637D"/>
    <w:tbl>
      <w:tblPr>
        <w:tblStyle w:val="GridTable5Dark-Accent2"/>
        <w:tblW w:w="9351" w:type="dxa"/>
        <w:tblLayout w:type="fixed"/>
        <w:tblLook w:val="04A0" w:firstRow="1" w:lastRow="0" w:firstColumn="1" w:lastColumn="0" w:noHBand="0" w:noVBand="1"/>
        <w:tblCaption w:val="Decisions of the Joint Authority and the Titles Administrator"/>
      </w:tblPr>
      <w:tblGrid>
        <w:gridCol w:w="1956"/>
        <w:gridCol w:w="924"/>
        <w:gridCol w:w="924"/>
        <w:gridCol w:w="925"/>
        <w:gridCol w:w="924"/>
        <w:gridCol w:w="924"/>
        <w:gridCol w:w="925"/>
        <w:gridCol w:w="924"/>
        <w:gridCol w:w="925"/>
      </w:tblGrid>
      <w:tr w:rsidR="0050637D" w:rsidRPr="0050637D" w:rsidTr="00685F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6" w:type="dxa"/>
          </w:tcPr>
          <w:p w:rsidR="0050637D" w:rsidRPr="0050637D" w:rsidRDefault="0050637D" w:rsidP="00547008">
            <w:pPr>
              <w:spacing w:before="60" w:after="60"/>
              <w:rPr>
                <w:b w:val="0"/>
                <w:color w:val="FFFFFF" w:themeColor="background1"/>
                <w:sz w:val="16"/>
                <w:szCs w:val="16"/>
              </w:rPr>
            </w:pPr>
          </w:p>
        </w:tc>
        <w:tc>
          <w:tcPr>
            <w:tcW w:w="7395" w:type="dxa"/>
            <w:gridSpan w:val="8"/>
            <w:vAlign w:val="center"/>
          </w:tcPr>
          <w:p w:rsidR="0050637D" w:rsidRPr="0050637D" w:rsidRDefault="0050637D" w:rsidP="0050637D">
            <w:pPr>
              <w:spacing w:before="60" w:after="6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Pr>
                <w:b w:val="0"/>
                <w:color w:val="FFFFFF" w:themeColor="background1"/>
                <w:sz w:val="16"/>
                <w:szCs w:val="16"/>
              </w:rPr>
              <w:t>Jurisdiction</w:t>
            </w:r>
          </w:p>
        </w:tc>
      </w:tr>
      <w:tr w:rsidR="0050637D" w:rsidRPr="00444551" w:rsidTr="00506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rsidR="0050637D" w:rsidRPr="0050637D" w:rsidRDefault="0050637D" w:rsidP="00547008">
            <w:pPr>
              <w:spacing w:before="60" w:after="60"/>
              <w:rPr>
                <w:b w:val="0"/>
                <w:color w:val="FFFFFF" w:themeColor="background1"/>
                <w:sz w:val="16"/>
                <w:szCs w:val="16"/>
              </w:rPr>
            </w:pPr>
            <w:r>
              <w:rPr>
                <w:b w:val="0"/>
                <w:color w:val="FFFFFF" w:themeColor="background1"/>
                <w:sz w:val="16"/>
                <w:szCs w:val="16"/>
              </w:rPr>
              <w:t>Decision Maker</w:t>
            </w:r>
          </w:p>
        </w:tc>
        <w:tc>
          <w:tcPr>
            <w:tcW w:w="924" w:type="dxa"/>
            <w:vAlign w:val="center"/>
          </w:tcPr>
          <w:p w:rsidR="0050637D" w:rsidRPr="00444551" w:rsidRDefault="0050637D"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WA</w:t>
            </w:r>
          </w:p>
        </w:tc>
        <w:tc>
          <w:tcPr>
            <w:tcW w:w="924" w:type="dxa"/>
            <w:vAlign w:val="center"/>
          </w:tcPr>
          <w:p w:rsidR="0050637D" w:rsidRPr="00444551" w:rsidRDefault="0050637D"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SA</w:t>
            </w:r>
          </w:p>
        </w:tc>
        <w:tc>
          <w:tcPr>
            <w:tcW w:w="925" w:type="dxa"/>
            <w:vAlign w:val="center"/>
          </w:tcPr>
          <w:p w:rsidR="0050637D" w:rsidRPr="00444551" w:rsidRDefault="0050637D"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NT</w:t>
            </w:r>
          </w:p>
        </w:tc>
        <w:tc>
          <w:tcPr>
            <w:tcW w:w="924" w:type="dxa"/>
            <w:vAlign w:val="center"/>
          </w:tcPr>
          <w:p w:rsidR="0050637D" w:rsidRPr="00444551" w:rsidRDefault="0050637D"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Vic</w:t>
            </w:r>
          </w:p>
        </w:tc>
        <w:tc>
          <w:tcPr>
            <w:tcW w:w="924" w:type="dxa"/>
            <w:vAlign w:val="center"/>
          </w:tcPr>
          <w:p w:rsidR="0050637D" w:rsidRPr="00444551" w:rsidRDefault="0050637D"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AC*</w:t>
            </w:r>
          </w:p>
        </w:tc>
        <w:tc>
          <w:tcPr>
            <w:tcW w:w="925" w:type="dxa"/>
            <w:vAlign w:val="center"/>
          </w:tcPr>
          <w:p w:rsidR="0050637D" w:rsidRPr="00444551" w:rsidRDefault="0050637D"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NSW</w:t>
            </w:r>
          </w:p>
        </w:tc>
        <w:tc>
          <w:tcPr>
            <w:tcW w:w="924" w:type="dxa"/>
            <w:vAlign w:val="center"/>
          </w:tcPr>
          <w:p w:rsidR="0050637D" w:rsidRPr="00444551" w:rsidRDefault="0050637D"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QLD</w:t>
            </w:r>
          </w:p>
        </w:tc>
        <w:tc>
          <w:tcPr>
            <w:tcW w:w="925" w:type="dxa"/>
            <w:vAlign w:val="center"/>
          </w:tcPr>
          <w:p w:rsidR="0050637D" w:rsidRPr="00444551" w:rsidRDefault="0050637D"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Tas*</w:t>
            </w:r>
          </w:p>
        </w:tc>
      </w:tr>
      <w:tr w:rsidR="0050637D" w:rsidRPr="00444551" w:rsidTr="0050637D">
        <w:tc>
          <w:tcPr>
            <w:cnfStyle w:val="001000000000" w:firstRow="0" w:lastRow="0" w:firstColumn="1" w:lastColumn="0" w:oddVBand="0" w:evenVBand="0" w:oddHBand="0" w:evenHBand="0" w:firstRowFirstColumn="0" w:firstRowLastColumn="0" w:lastRowFirstColumn="0" w:lastRowLastColumn="0"/>
            <w:tcW w:w="1956" w:type="dxa"/>
          </w:tcPr>
          <w:p w:rsidR="0050637D" w:rsidRPr="0050637D" w:rsidRDefault="0050637D" w:rsidP="00547008">
            <w:pPr>
              <w:spacing w:before="60" w:after="60"/>
              <w:rPr>
                <w:b w:val="0"/>
                <w:color w:val="FFFFFF" w:themeColor="background1"/>
                <w:sz w:val="16"/>
                <w:szCs w:val="16"/>
              </w:rPr>
            </w:pPr>
            <w:r>
              <w:rPr>
                <w:b w:val="0"/>
                <w:color w:val="FFFFFF" w:themeColor="background1"/>
                <w:sz w:val="16"/>
                <w:szCs w:val="16"/>
              </w:rPr>
              <w:t>Joint Authority</w:t>
            </w:r>
          </w:p>
        </w:tc>
        <w:tc>
          <w:tcPr>
            <w:tcW w:w="924"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186</w:t>
            </w:r>
          </w:p>
        </w:tc>
        <w:tc>
          <w:tcPr>
            <w:tcW w:w="924"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w:t>
            </w:r>
          </w:p>
        </w:tc>
        <w:tc>
          <w:tcPr>
            <w:tcW w:w="925"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w:t>
            </w:r>
          </w:p>
        </w:tc>
        <w:tc>
          <w:tcPr>
            <w:tcW w:w="924"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w:t>
            </w:r>
          </w:p>
        </w:tc>
        <w:tc>
          <w:tcPr>
            <w:tcW w:w="924"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16</w:t>
            </w:r>
          </w:p>
        </w:tc>
        <w:tc>
          <w:tcPr>
            <w:tcW w:w="925"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924"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925"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r>
      <w:tr w:rsidR="0050637D" w:rsidRPr="00444551" w:rsidTr="00506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rsidR="0050637D" w:rsidRPr="0050637D" w:rsidRDefault="0050637D" w:rsidP="00547008">
            <w:pPr>
              <w:spacing w:before="60" w:after="60"/>
              <w:rPr>
                <w:b w:val="0"/>
                <w:color w:val="FFFFFF" w:themeColor="background1"/>
                <w:sz w:val="16"/>
                <w:szCs w:val="16"/>
              </w:rPr>
            </w:pPr>
            <w:r>
              <w:rPr>
                <w:b w:val="0"/>
                <w:color w:val="FFFFFF" w:themeColor="background1"/>
                <w:sz w:val="16"/>
                <w:szCs w:val="16"/>
              </w:rPr>
              <w:t>Titles Administrator</w:t>
            </w:r>
          </w:p>
        </w:tc>
        <w:tc>
          <w:tcPr>
            <w:tcW w:w="924" w:type="dxa"/>
            <w:vAlign w:val="center"/>
          </w:tcPr>
          <w:p w:rsidR="0050637D" w:rsidRPr="00444551" w:rsidRDefault="0050637D"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243</w:t>
            </w:r>
          </w:p>
        </w:tc>
        <w:tc>
          <w:tcPr>
            <w:tcW w:w="924" w:type="dxa"/>
            <w:vAlign w:val="center"/>
          </w:tcPr>
          <w:p w:rsidR="0050637D" w:rsidRPr="00444551" w:rsidRDefault="0050637D"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w:t>
            </w:r>
          </w:p>
        </w:tc>
        <w:tc>
          <w:tcPr>
            <w:tcW w:w="925" w:type="dxa"/>
            <w:vAlign w:val="center"/>
          </w:tcPr>
          <w:p w:rsidR="0050637D" w:rsidRPr="00444551" w:rsidRDefault="0050637D"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w:t>
            </w:r>
          </w:p>
        </w:tc>
        <w:tc>
          <w:tcPr>
            <w:tcW w:w="924" w:type="dxa"/>
            <w:vAlign w:val="center"/>
          </w:tcPr>
          <w:p w:rsidR="0050637D" w:rsidRPr="00444551" w:rsidRDefault="0050637D"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47</w:t>
            </w:r>
          </w:p>
        </w:tc>
        <w:tc>
          <w:tcPr>
            <w:tcW w:w="924" w:type="dxa"/>
            <w:vAlign w:val="center"/>
          </w:tcPr>
          <w:p w:rsidR="0050637D" w:rsidRPr="00444551" w:rsidRDefault="0050637D"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18</w:t>
            </w:r>
          </w:p>
        </w:tc>
        <w:tc>
          <w:tcPr>
            <w:tcW w:w="925" w:type="dxa"/>
            <w:vAlign w:val="center"/>
          </w:tcPr>
          <w:p w:rsidR="0050637D" w:rsidRPr="00444551" w:rsidRDefault="0050637D"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w:t>
            </w:r>
          </w:p>
        </w:tc>
        <w:tc>
          <w:tcPr>
            <w:tcW w:w="924" w:type="dxa"/>
            <w:vAlign w:val="center"/>
          </w:tcPr>
          <w:p w:rsidR="0050637D" w:rsidRPr="00444551" w:rsidRDefault="0050637D"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c>
          <w:tcPr>
            <w:tcW w:w="925" w:type="dxa"/>
            <w:vAlign w:val="center"/>
          </w:tcPr>
          <w:p w:rsidR="0050637D" w:rsidRPr="00444551" w:rsidRDefault="0050637D"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19</w:t>
            </w:r>
          </w:p>
        </w:tc>
      </w:tr>
      <w:tr w:rsidR="0050637D" w:rsidRPr="00444551" w:rsidTr="0050637D">
        <w:tc>
          <w:tcPr>
            <w:cnfStyle w:val="001000000000" w:firstRow="0" w:lastRow="0" w:firstColumn="1" w:lastColumn="0" w:oddVBand="0" w:evenVBand="0" w:oddHBand="0" w:evenHBand="0" w:firstRowFirstColumn="0" w:firstRowLastColumn="0" w:lastRowFirstColumn="0" w:lastRowLastColumn="0"/>
            <w:tcW w:w="1956" w:type="dxa"/>
          </w:tcPr>
          <w:p w:rsidR="0050637D" w:rsidRPr="0050637D" w:rsidRDefault="0050637D" w:rsidP="00547008">
            <w:pPr>
              <w:spacing w:before="60" w:after="60"/>
              <w:rPr>
                <w:b w:val="0"/>
                <w:color w:val="FFFFFF" w:themeColor="background1"/>
                <w:sz w:val="16"/>
                <w:szCs w:val="16"/>
              </w:rPr>
            </w:pPr>
            <w:r>
              <w:rPr>
                <w:b w:val="0"/>
                <w:color w:val="FFFFFF" w:themeColor="background1"/>
                <w:sz w:val="16"/>
                <w:szCs w:val="16"/>
              </w:rPr>
              <w:t>Totals</w:t>
            </w:r>
          </w:p>
        </w:tc>
        <w:tc>
          <w:tcPr>
            <w:tcW w:w="924"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429</w:t>
            </w:r>
          </w:p>
        </w:tc>
        <w:tc>
          <w:tcPr>
            <w:tcW w:w="924"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w:t>
            </w:r>
          </w:p>
        </w:tc>
        <w:tc>
          <w:tcPr>
            <w:tcW w:w="925"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w:t>
            </w:r>
          </w:p>
        </w:tc>
        <w:tc>
          <w:tcPr>
            <w:tcW w:w="924"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w:t>
            </w:r>
          </w:p>
        </w:tc>
        <w:tc>
          <w:tcPr>
            <w:tcW w:w="924"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34</w:t>
            </w:r>
          </w:p>
        </w:tc>
        <w:tc>
          <w:tcPr>
            <w:tcW w:w="925"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924"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925"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w:t>
            </w:r>
          </w:p>
        </w:tc>
      </w:tr>
    </w:tbl>
    <w:p w:rsidR="0050637D" w:rsidRDefault="0050637D" w:rsidP="0050637D">
      <w:pPr>
        <w:rPr>
          <w:i/>
          <w:iCs/>
          <w:color w:val="55554F"/>
          <w:sz w:val="18"/>
          <w:szCs w:val="18"/>
        </w:rPr>
      </w:pPr>
      <w:r>
        <w:rPr>
          <w:i/>
          <w:iCs/>
          <w:color w:val="55554F"/>
          <w:sz w:val="18"/>
          <w:szCs w:val="18"/>
        </w:rPr>
        <w:t>*AC = Ashmore Cartier. JA comprises only the Commonwealth Minister, Tasmania has opted out of JA arrangements and the Commonwealth Minister is the decision maker</w:t>
      </w:r>
    </w:p>
    <w:p w:rsidR="0050637D" w:rsidRDefault="0050637D">
      <w:pPr>
        <w:widowControl/>
        <w:spacing w:before="0" w:after="160" w:line="259" w:lineRule="auto"/>
        <w:ind w:right="0"/>
      </w:pPr>
      <w:r>
        <w:br w:type="page"/>
      </w:r>
    </w:p>
    <w:p w:rsidR="0050637D" w:rsidRDefault="0050637D" w:rsidP="0050637D">
      <w:pPr>
        <w:pStyle w:val="Heading1"/>
      </w:pPr>
      <w:bookmarkStart w:id="13" w:name="_Toc433272189"/>
      <w:r>
        <w:lastRenderedPageBreak/>
        <w:t>Cost recovery</w:t>
      </w:r>
      <w:bookmarkEnd w:id="13"/>
    </w:p>
    <w:p w:rsidR="0050637D" w:rsidRDefault="0050637D" w:rsidP="0050637D">
      <w:r>
        <w:t xml:space="preserve">NOPTA recovers its operating costs by charging the holders of offshore petroleum and greenhouse gas titles a fixed annual Titles Administration Levy, while variable fees are payable upon the submission of various applications. </w:t>
      </w:r>
    </w:p>
    <w:p w:rsidR="0050637D" w:rsidRPr="0050637D" w:rsidRDefault="0050637D" w:rsidP="0050637D">
      <w:pPr>
        <w:rPr>
          <w:i/>
          <w:iCs/>
        </w:rPr>
      </w:pPr>
      <w:r>
        <w:t xml:space="preserve">An Annual Titles Administration Levy (Levy) is imposed on holders of titles (permits, leases and licences). The Levy is payable in accordance with the </w:t>
      </w:r>
      <w:r>
        <w:rPr>
          <w:i/>
          <w:iCs/>
        </w:rPr>
        <w:t>Offshore Petroleum and Greenhouse Gas Storage (Regulatory Levies) Regulations 2004</w:t>
      </w:r>
      <w:r>
        <w:rPr>
          <w:rStyle w:val="FootnoteReference"/>
          <w:i/>
          <w:iCs/>
        </w:rPr>
        <w:footnoteReference w:id="8"/>
      </w:r>
      <w:r>
        <w:rPr>
          <w:i/>
          <w:iCs/>
        </w:rPr>
        <w:t xml:space="preserve"> </w:t>
      </w:r>
      <w:r>
        <w:t xml:space="preserve">upon the grant of a title and annually thereafter within 30 days of the anniversary of the title. Where a title is in force for less than twelve months, the Levy is calculated for the remaining period of the title. </w:t>
      </w:r>
    </w:p>
    <w:p w:rsidR="0050637D" w:rsidRDefault="0050637D" w:rsidP="0050637D">
      <w:pPr>
        <w:rPr>
          <w:rFonts w:ascii="Calibri" w:hAnsi="Calibri" w:cs="Calibri"/>
        </w:rPr>
      </w:pPr>
      <w:r>
        <w:t>The annual Levy makes up the majority of NOPTA’s source of revenue, approximately 83% in 2014–15, providing a stable revenue stream that is based on the current number and type of titles in force. It is used to fund activities where it is not possible or practical to attribute their costs to a specific entity (e.g. industry wide monitoring, compliance and enforcement). This means there is a degree of cross-subsidy between titleholders as the Levy does not necessarily reflect the effort associated with regulatory activities for individual titleholders. As part of an initial transition to reduce that cross-subsidy and smooth out the impact to industry, NOPTA recalibrated its levy structure in consultation with industry in November 2013 and introduced new application fees. It is anticipated that a further recalibration will take place in July 2016</w:t>
      </w:r>
      <w:r>
        <w:rPr>
          <w:rStyle w:val="FootnoteReference"/>
          <w:rFonts w:ascii="Calibri" w:hAnsi="Calibri" w:cs="Calibri"/>
        </w:rPr>
        <w:footnoteReference w:id="9"/>
      </w:r>
      <w:r>
        <w:rPr>
          <w:rFonts w:ascii="Calibri" w:hAnsi="Calibri" w:cs="Calibri"/>
        </w:rPr>
        <w:t xml:space="preserve">. </w:t>
      </w:r>
    </w:p>
    <w:p w:rsidR="0050637D" w:rsidRDefault="0050637D" w:rsidP="0050637D">
      <w:r>
        <w:t xml:space="preserve">There were 416 titles in force during 2014–15 that attracted the annual Levy of $8.5 million, as shown in the table below. </w:t>
      </w:r>
    </w:p>
    <w:p w:rsidR="0050637D" w:rsidRDefault="0050637D" w:rsidP="00F35819">
      <w:pPr>
        <w:pStyle w:val="TableHeading"/>
      </w:pPr>
      <w:bookmarkStart w:id="14" w:name="_Toc433272190"/>
      <w:r>
        <w:t>Table 1: Annual Titles Administration Levy 2014–15</w:t>
      </w:r>
      <w:bookmarkEnd w:id="14"/>
    </w:p>
    <w:tbl>
      <w:tblPr>
        <w:tblStyle w:val="GridTable5Dark-Accent2"/>
        <w:tblW w:w="9351" w:type="dxa"/>
        <w:tblLayout w:type="fixed"/>
        <w:tblLook w:val="04A0" w:firstRow="1" w:lastRow="0" w:firstColumn="1" w:lastColumn="0" w:noHBand="0" w:noVBand="1"/>
        <w:tblCaption w:val="Annual Titles Administration Levy 2014-2015"/>
      </w:tblPr>
      <w:tblGrid>
        <w:gridCol w:w="1956"/>
        <w:gridCol w:w="1479"/>
        <w:gridCol w:w="1479"/>
        <w:gridCol w:w="1479"/>
        <w:gridCol w:w="1479"/>
        <w:gridCol w:w="1479"/>
      </w:tblGrid>
      <w:tr w:rsidR="0050637D" w:rsidRPr="0050637D" w:rsidTr="00685F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6" w:type="dxa"/>
          </w:tcPr>
          <w:p w:rsidR="0050637D" w:rsidRPr="0050637D" w:rsidRDefault="0050637D" w:rsidP="00547008">
            <w:pPr>
              <w:spacing w:before="60" w:after="60"/>
              <w:rPr>
                <w:b w:val="0"/>
                <w:color w:val="FFFFFF" w:themeColor="background1"/>
                <w:sz w:val="16"/>
                <w:szCs w:val="16"/>
              </w:rPr>
            </w:pPr>
            <w:r>
              <w:rPr>
                <w:b w:val="0"/>
                <w:color w:val="FFFFFF" w:themeColor="background1"/>
                <w:sz w:val="16"/>
                <w:szCs w:val="16"/>
              </w:rPr>
              <w:t>Title</w:t>
            </w:r>
            <w:r w:rsidRPr="0050637D">
              <w:rPr>
                <w:b w:val="0"/>
                <w:color w:val="FFFFFF" w:themeColor="background1"/>
                <w:sz w:val="16"/>
                <w:szCs w:val="16"/>
              </w:rPr>
              <w:t xml:space="preserve"> type</w:t>
            </w:r>
          </w:p>
        </w:tc>
        <w:tc>
          <w:tcPr>
            <w:tcW w:w="1479" w:type="dxa"/>
          </w:tcPr>
          <w:p w:rsidR="0050637D" w:rsidRPr="0050637D" w:rsidRDefault="003F100E" w:rsidP="00547008">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Pr>
                <w:b w:val="0"/>
                <w:color w:val="FFFFFF" w:themeColor="background1"/>
                <w:sz w:val="16"/>
                <w:szCs w:val="16"/>
              </w:rPr>
              <w:t>No. of Titles</w:t>
            </w:r>
          </w:p>
        </w:tc>
        <w:tc>
          <w:tcPr>
            <w:tcW w:w="1479" w:type="dxa"/>
          </w:tcPr>
          <w:p w:rsidR="0050637D" w:rsidRPr="0050637D" w:rsidRDefault="003F100E" w:rsidP="00547008">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Pr>
                <w:b w:val="0"/>
                <w:color w:val="FFFFFF" w:themeColor="background1"/>
                <w:sz w:val="16"/>
                <w:szCs w:val="16"/>
              </w:rPr>
              <w:t>No. of blocks</w:t>
            </w:r>
          </w:p>
        </w:tc>
        <w:tc>
          <w:tcPr>
            <w:tcW w:w="1479" w:type="dxa"/>
          </w:tcPr>
          <w:p w:rsidR="0050637D" w:rsidRPr="0050637D" w:rsidRDefault="003F100E" w:rsidP="00547008">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Pr>
                <w:b w:val="0"/>
                <w:color w:val="FFFFFF" w:themeColor="background1"/>
                <w:sz w:val="16"/>
                <w:szCs w:val="16"/>
              </w:rPr>
              <w:t>Length Km</w:t>
            </w:r>
          </w:p>
        </w:tc>
        <w:tc>
          <w:tcPr>
            <w:tcW w:w="1479" w:type="dxa"/>
          </w:tcPr>
          <w:p w:rsidR="0050637D" w:rsidRPr="0050637D" w:rsidRDefault="003F100E" w:rsidP="00547008">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Pr>
                <w:b w:val="0"/>
                <w:color w:val="FFFFFF" w:themeColor="background1"/>
                <w:sz w:val="16"/>
                <w:szCs w:val="16"/>
              </w:rPr>
              <w:t>Levy Rate</w:t>
            </w:r>
          </w:p>
        </w:tc>
        <w:tc>
          <w:tcPr>
            <w:tcW w:w="1479" w:type="dxa"/>
          </w:tcPr>
          <w:p w:rsidR="0050637D" w:rsidRPr="0050637D" w:rsidRDefault="003F100E" w:rsidP="00547008">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Pr>
                <w:b w:val="0"/>
                <w:color w:val="FFFFFF" w:themeColor="background1"/>
                <w:sz w:val="16"/>
                <w:szCs w:val="16"/>
              </w:rPr>
              <w:t>Levy Amount</w:t>
            </w:r>
          </w:p>
        </w:tc>
      </w:tr>
      <w:tr w:rsidR="0050637D" w:rsidRPr="00444551" w:rsidTr="00506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rsidR="0050637D" w:rsidRPr="0050637D" w:rsidRDefault="0050637D" w:rsidP="00547008">
            <w:pPr>
              <w:spacing w:before="60" w:after="60"/>
              <w:rPr>
                <w:b w:val="0"/>
                <w:color w:val="FFFFFF" w:themeColor="background1"/>
                <w:sz w:val="16"/>
                <w:szCs w:val="16"/>
              </w:rPr>
            </w:pPr>
            <w:r>
              <w:rPr>
                <w:b w:val="0"/>
                <w:color w:val="FFFFFF" w:themeColor="background1"/>
                <w:sz w:val="16"/>
                <w:szCs w:val="16"/>
              </w:rPr>
              <w:t>Exploration Permit</w:t>
            </w:r>
          </w:p>
        </w:tc>
        <w:tc>
          <w:tcPr>
            <w:tcW w:w="1479" w:type="dxa"/>
            <w:vAlign w:val="center"/>
          </w:tcPr>
          <w:p w:rsidR="0050637D" w:rsidRPr="00444551"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193</w:t>
            </w:r>
          </w:p>
        </w:tc>
        <w:tc>
          <w:tcPr>
            <w:tcW w:w="1479" w:type="dxa"/>
            <w:vAlign w:val="center"/>
          </w:tcPr>
          <w:p w:rsidR="0050637D" w:rsidRPr="00444551"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1479" w:type="dxa"/>
            <w:vAlign w:val="center"/>
          </w:tcPr>
          <w:p w:rsidR="0050637D" w:rsidRPr="00444551"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1479" w:type="dxa"/>
            <w:vAlign w:val="center"/>
          </w:tcPr>
          <w:p w:rsidR="0050637D" w:rsidRPr="00444551"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$9,781/title</w:t>
            </w:r>
          </w:p>
        </w:tc>
        <w:tc>
          <w:tcPr>
            <w:tcW w:w="1479" w:type="dxa"/>
            <w:vAlign w:val="center"/>
          </w:tcPr>
          <w:p w:rsidR="0050637D" w:rsidRPr="00444551"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$1,887,733</w:t>
            </w:r>
          </w:p>
        </w:tc>
      </w:tr>
      <w:tr w:rsidR="0050637D" w:rsidRPr="00444551" w:rsidTr="0050637D">
        <w:tc>
          <w:tcPr>
            <w:cnfStyle w:val="001000000000" w:firstRow="0" w:lastRow="0" w:firstColumn="1" w:lastColumn="0" w:oddVBand="0" w:evenVBand="0" w:oddHBand="0" w:evenHBand="0" w:firstRowFirstColumn="0" w:firstRowLastColumn="0" w:lastRowFirstColumn="0" w:lastRowLastColumn="0"/>
            <w:tcW w:w="1956" w:type="dxa"/>
          </w:tcPr>
          <w:p w:rsidR="0050637D" w:rsidRPr="0050637D" w:rsidRDefault="0050637D" w:rsidP="00547008">
            <w:pPr>
              <w:spacing w:before="60" w:after="60"/>
              <w:rPr>
                <w:b w:val="0"/>
                <w:color w:val="FFFFFF" w:themeColor="background1"/>
                <w:sz w:val="16"/>
                <w:szCs w:val="16"/>
              </w:rPr>
            </w:pPr>
            <w:r>
              <w:rPr>
                <w:b w:val="0"/>
                <w:color w:val="FFFFFF" w:themeColor="background1"/>
                <w:sz w:val="16"/>
                <w:szCs w:val="16"/>
              </w:rPr>
              <w:t>Infrastructure Licence</w:t>
            </w:r>
          </w:p>
        </w:tc>
        <w:tc>
          <w:tcPr>
            <w:tcW w:w="1479" w:type="dxa"/>
            <w:vAlign w:val="center"/>
          </w:tcPr>
          <w:p w:rsidR="0050637D" w:rsidRPr="00444551" w:rsidRDefault="003F100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w:t>
            </w:r>
          </w:p>
        </w:tc>
        <w:tc>
          <w:tcPr>
            <w:tcW w:w="1479" w:type="dxa"/>
            <w:vAlign w:val="center"/>
          </w:tcPr>
          <w:p w:rsidR="0050637D" w:rsidRPr="00444551" w:rsidRDefault="003F100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1479" w:type="dxa"/>
            <w:vAlign w:val="center"/>
          </w:tcPr>
          <w:p w:rsidR="0050637D" w:rsidRPr="00444551" w:rsidRDefault="003F100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1479" w:type="dxa"/>
            <w:vAlign w:val="center"/>
          </w:tcPr>
          <w:p w:rsidR="0050637D" w:rsidRPr="00444551" w:rsidRDefault="003F100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$22,500/title</w:t>
            </w:r>
          </w:p>
        </w:tc>
        <w:tc>
          <w:tcPr>
            <w:tcW w:w="1479" w:type="dxa"/>
            <w:vAlign w:val="center"/>
          </w:tcPr>
          <w:p w:rsidR="0050637D" w:rsidRPr="00444551" w:rsidRDefault="003F100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$67,500</w:t>
            </w:r>
          </w:p>
        </w:tc>
      </w:tr>
      <w:tr w:rsidR="0050637D" w:rsidRPr="00444551" w:rsidTr="00506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rsidR="0050637D" w:rsidRPr="0050637D" w:rsidRDefault="0050637D" w:rsidP="0050637D">
            <w:pPr>
              <w:spacing w:before="60" w:after="60"/>
              <w:rPr>
                <w:b w:val="0"/>
                <w:color w:val="FFFFFF" w:themeColor="background1"/>
                <w:sz w:val="16"/>
                <w:szCs w:val="16"/>
              </w:rPr>
            </w:pPr>
            <w:r>
              <w:rPr>
                <w:b w:val="0"/>
                <w:color w:val="FFFFFF" w:themeColor="background1"/>
                <w:sz w:val="16"/>
                <w:szCs w:val="16"/>
              </w:rPr>
              <w:t>Pipeline Licence</w:t>
            </w:r>
          </w:p>
        </w:tc>
        <w:tc>
          <w:tcPr>
            <w:tcW w:w="1479" w:type="dxa"/>
            <w:vAlign w:val="center"/>
          </w:tcPr>
          <w:p w:rsidR="0050637D" w:rsidRPr="00444551"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72</w:t>
            </w:r>
          </w:p>
        </w:tc>
        <w:tc>
          <w:tcPr>
            <w:tcW w:w="1479" w:type="dxa"/>
            <w:vAlign w:val="center"/>
          </w:tcPr>
          <w:p w:rsidR="0050637D" w:rsidRPr="00444551"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1479" w:type="dxa"/>
            <w:vAlign w:val="center"/>
          </w:tcPr>
          <w:p w:rsidR="0050637D" w:rsidRPr="00444551"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3,977</w:t>
            </w:r>
          </w:p>
        </w:tc>
        <w:tc>
          <w:tcPr>
            <w:tcW w:w="1479" w:type="dxa"/>
            <w:vAlign w:val="center"/>
          </w:tcPr>
          <w:p w:rsidR="0050637D" w:rsidRPr="00444551"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$52/km</w:t>
            </w:r>
          </w:p>
        </w:tc>
        <w:tc>
          <w:tcPr>
            <w:tcW w:w="1479" w:type="dxa"/>
            <w:vAlign w:val="center"/>
          </w:tcPr>
          <w:p w:rsidR="0050637D" w:rsidRPr="00444551"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$206,804</w:t>
            </w:r>
          </w:p>
        </w:tc>
      </w:tr>
      <w:tr w:rsidR="0050637D" w:rsidRPr="00444551" w:rsidTr="0050637D">
        <w:tc>
          <w:tcPr>
            <w:cnfStyle w:val="001000000000" w:firstRow="0" w:lastRow="0" w:firstColumn="1" w:lastColumn="0" w:oddVBand="0" w:evenVBand="0" w:oddHBand="0" w:evenHBand="0" w:firstRowFirstColumn="0" w:firstRowLastColumn="0" w:lastRowFirstColumn="0" w:lastRowLastColumn="0"/>
            <w:tcW w:w="1956" w:type="dxa"/>
          </w:tcPr>
          <w:p w:rsidR="0050637D" w:rsidRPr="0050637D" w:rsidRDefault="003F100E" w:rsidP="00547008">
            <w:pPr>
              <w:spacing w:before="60" w:after="60"/>
              <w:rPr>
                <w:b w:val="0"/>
                <w:color w:val="FFFFFF" w:themeColor="background1"/>
                <w:sz w:val="16"/>
                <w:szCs w:val="16"/>
              </w:rPr>
            </w:pPr>
            <w:r>
              <w:rPr>
                <w:b w:val="0"/>
                <w:color w:val="FFFFFF" w:themeColor="background1"/>
                <w:sz w:val="16"/>
                <w:szCs w:val="16"/>
              </w:rPr>
              <w:t>Production Licence</w:t>
            </w:r>
          </w:p>
        </w:tc>
        <w:tc>
          <w:tcPr>
            <w:tcW w:w="1479" w:type="dxa"/>
            <w:vAlign w:val="center"/>
          </w:tcPr>
          <w:p w:rsidR="0050637D" w:rsidRPr="00444551" w:rsidRDefault="003F100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93</w:t>
            </w:r>
          </w:p>
        </w:tc>
        <w:tc>
          <w:tcPr>
            <w:tcW w:w="1479" w:type="dxa"/>
            <w:vAlign w:val="center"/>
          </w:tcPr>
          <w:p w:rsidR="0050637D" w:rsidRPr="00444551" w:rsidRDefault="003F100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308</w:t>
            </w:r>
          </w:p>
        </w:tc>
        <w:tc>
          <w:tcPr>
            <w:tcW w:w="1479" w:type="dxa"/>
            <w:vAlign w:val="center"/>
          </w:tcPr>
          <w:p w:rsidR="0050637D" w:rsidRPr="00444551" w:rsidRDefault="003F100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1479" w:type="dxa"/>
            <w:vAlign w:val="center"/>
          </w:tcPr>
          <w:p w:rsidR="0050637D" w:rsidRPr="00444551" w:rsidRDefault="003F100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$15,500/block</w:t>
            </w:r>
          </w:p>
        </w:tc>
        <w:tc>
          <w:tcPr>
            <w:tcW w:w="1479" w:type="dxa"/>
            <w:vAlign w:val="center"/>
          </w:tcPr>
          <w:p w:rsidR="0050637D" w:rsidRPr="00444551" w:rsidRDefault="003F100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$4,774,000</w:t>
            </w:r>
          </w:p>
        </w:tc>
      </w:tr>
      <w:tr w:rsidR="0050637D" w:rsidRPr="00444551" w:rsidTr="00506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rsidR="0050637D" w:rsidRPr="0050637D" w:rsidRDefault="003F100E" w:rsidP="00547008">
            <w:pPr>
              <w:spacing w:before="60" w:after="60"/>
              <w:rPr>
                <w:b w:val="0"/>
                <w:color w:val="FFFFFF" w:themeColor="background1"/>
                <w:sz w:val="16"/>
                <w:szCs w:val="16"/>
              </w:rPr>
            </w:pPr>
            <w:r>
              <w:rPr>
                <w:b w:val="0"/>
                <w:color w:val="FFFFFF" w:themeColor="background1"/>
                <w:sz w:val="16"/>
                <w:szCs w:val="16"/>
              </w:rPr>
              <w:t>Retention Lease</w:t>
            </w:r>
          </w:p>
        </w:tc>
        <w:tc>
          <w:tcPr>
            <w:tcW w:w="1479" w:type="dxa"/>
            <w:vAlign w:val="center"/>
          </w:tcPr>
          <w:p w:rsidR="0050637D" w:rsidRPr="00444551"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55</w:t>
            </w:r>
          </w:p>
        </w:tc>
        <w:tc>
          <w:tcPr>
            <w:tcW w:w="1479" w:type="dxa"/>
            <w:vAlign w:val="center"/>
          </w:tcPr>
          <w:p w:rsidR="0050637D" w:rsidRPr="00444551"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207</w:t>
            </w:r>
          </w:p>
        </w:tc>
        <w:tc>
          <w:tcPr>
            <w:tcW w:w="1479" w:type="dxa"/>
            <w:vAlign w:val="center"/>
          </w:tcPr>
          <w:p w:rsidR="0050637D" w:rsidRPr="00444551"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1479" w:type="dxa"/>
            <w:vAlign w:val="center"/>
          </w:tcPr>
          <w:p w:rsidR="0050637D" w:rsidRPr="00444551" w:rsidRDefault="003F100E" w:rsidP="003F100E">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$7,755/block</w:t>
            </w:r>
          </w:p>
        </w:tc>
        <w:tc>
          <w:tcPr>
            <w:tcW w:w="1479" w:type="dxa"/>
            <w:vAlign w:val="center"/>
          </w:tcPr>
          <w:p w:rsidR="0050637D" w:rsidRPr="00444551"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$1,605,285</w:t>
            </w:r>
          </w:p>
        </w:tc>
      </w:tr>
      <w:tr w:rsidR="0050637D" w:rsidRPr="00444551" w:rsidTr="0050637D">
        <w:tc>
          <w:tcPr>
            <w:cnfStyle w:val="001000000000" w:firstRow="0" w:lastRow="0" w:firstColumn="1" w:lastColumn="0" w:oddVBand="0" w:evenVBand="0" w:oddHBand="0" w:evenHBand="0" w:firstRowFirstColumn="0" w:firstRowLastColumn="0" w:lastRowFirstColumn="0" w:lastRowLastColumn="0"/>
            <w:tcW w:w="1956" w:type="dxa"/>
          </w:tcPr>
          <w:p w:rsidR="0050637D" w:rsidRPr="0050637D" w:rsidRDefault="003F100E" w:rsidP="00547008">
            <w:pPr>
              <w:spacing w:before="60" w:after="60"/>
              <w:rPr>
                <w:b w:val="0"/>
                <w:color w:val="FFFFFF" w:themeColor="background1"/>
                <w:sz w:val="16"/>
                <w:szCs w:val="16"/>
              </w:rPr>
            </w:pPr>
            <w:r>
              <w:rPr>
                <w:b w:val="0"/>
                <w:color w:val="FFFFFF" w:themeColor="background1"/>
                <w:sz w:val="16"/>
                <w:szCs w:val="16"/>
              </w:rPr>
              <w:t>Annual Levy</w:t>
            </w:r>
          </w:p>
        </w:tc>
        <w:tc>
          <w:tcPr>
            <w:tcW w:w="1479" w:type="dxa"/>
            <w:vAlign w:val="center"/>
          </w:tcPr>
          <w:p w:rsidR="0050637D" w:rsidRPr="00444551" w:rsidRDefault="003F100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416</w:t>
            </w:r>
          </w:p>
        </w:tc>
        <w:tc>
          <w:tcPr>
            <w:tcW w:w="1479"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479"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479" w:type="dxa"/>
            <w:vAlign w:val="center"/>
          </w:tcPr>
          <w:p w:rsidR="0050637D" w:rsidRPr="00444551" w:rsidRDefault="0050637D"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479" w:type="dxa"/>
            <w:vAlign w:val="center"/>
          </w:tcPr>
          <w:p w:rsidR="0050637D" w:rsidRPr="00444551" w:rsidRDefault="003F100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$8,541,322</w:t>
            </w:r>
          </w:p>
        </w:tc>
      </w:tr>
    </w:tbl>
    <w:p w:rsidR="003F100E" w:rsidRDefault="003F100E" w:rsidP="003F100E">
      <w:r>
        <w:t xml:space="preserve">The Levy is calculated at a statutory rate per title for an </w:t>
      </w:r>
      <w:r w:rsidR="00566A21">
        <w:t>exploration permit and an infra</w:t>
      </w:r>
      <w:r>
        <w:t>structure licence. For a production licence and a retention lease, the Levy is based on the number of blocks whereas for a pipeline licence it is based on the length of the pipeline. Technical assessments of field development plans are more closely aligned to the number of blocks, whereas for pipeline licences the complexity of assessments varies depending on the length of the pipeline.</w:t>
      </w:r>
    </w:p>
    <w:p w:rsidR="003F100E" w:rsidRDefault="003F100E" w:rsidP="003F100E">
      <w:r>
        <w:br w:type="page"/>
      </w:r>
    </w:p>
    <w:p w:rsidR="003F100E" w:rsidRPr="003F100E" w:rsidRDefault="003F100E" w:rsidP="003F100E">
      <w:r w:rsidRPr="003F100E">
        <w:lastRenderedPageBreak/>
        <w:t xml:space="preserve">Application fees are payable in accordance with schedule 6 the </w:t>
      </w:r>
      <w:r w:rsidRPr="003F100E">
        <w:rPr>
          <w:i/>
        </w:rPr>
        <w:t>Offshore Petroleum and Greenhouse Gas Storage (Resource Management and Administration) Regulations 2011</w:t>
      </w:r>
      <w:r>
        <w:rPr>
          <w:rStyle w:val="FootnoteReference"/>
        </w:rPr>
        <w:footnoteReference w:id="10"/>
      </w:r>
      <w:r w:rsidRPr="003F100E">
        <w:t xml:space="preserve"> at the time that an application is submitted for approval to enable titleholders to undertake certain regulated activities. Revenue from fees fluctuates from year to year, as they are dependent on the timing, type and number of applications lodged by titleholders. </w:t>
      </w:r>
    </w:p>
    <w:p w:rsidR="0050637D" w:rsidRPr="003F100E" w:rsidRDefault="003F100E" w:rsidP="003F100E">
      <w:r w:rsidRPr="003F100E">
        <w:t>NOPTA received 625 applications in 2014–15, of which 378 applications attracted a statutory fee and generated revenue of $1.8 million, or approximately 17% of NOPTA’s total income, as shown in the table below.</w:t>
      </w:r>
    </w:p>
    <w:p w:rsidR="003F100E" w:rsidRPr="003F100E" w:rsidRDefault="003F100E" w:rsidP="00F35819">
      <w:pPr>
        <w:pStyle w:val="TableHeading"/>
      </w:pPr>
      <w:bookmarkStart w:id="15" w:name="_Toc433272191"/>
      <w:r>
        <w:t>Table 2: Application Fees 2014–15</w:t>
      </w:r>
      <w:bookmarkEnd w:id="15"/>
    </w:p>
    <w:tbl>
      <w:tblPr>
        <w:tblStyle w:val="GridTable5Dark-Accent2"/>
        <w:tblW w:w="9209" w:type="dxa"/>
        <w:tblLayout w:type="fixed"/>
        <w:tblLook w:val="04A0" w:firstRow="1" w:lastRow="0" w:firstColumn="1" w:lastColumn="0" w:noHBand="0" w:noVBand="1"/>
        <w:tblCaption w:val="Application Fees 2014-2015"/>
      </w:tblPr>
      <w:tblGrid>
        <w:gridCol w:w="4175"/>
        <w:gridCol w:w="1678"/>
        <w:gridCol w:w="1678"/>
        <w:gridCol w:w="1678"/>
      </w:tblGrid>
      <w:tr w:rsidR="003F100E" w:rsidRPr="0050637D" w:rsidTr="00685F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75" w:type="dxa"/>
          </w:tcPr>
          <w:p w:rsidR="003F100E" w:rsidRPr="0050637D" w:rsidRDefault="003F100E" w:rsidP="00547008">
            <w:pPr>
              <w:spacing w:before="60" w:after="60"/>
              <w:rPr>
                <w:b w:val="0"/>
                <w:color w:val="FFFFFF" w:themeColor="background1"/>
                <w:sz w:val="16"/>
                <w:szCs w:val="16"/>
              </w:rPr>
            </w:pPr>
            <w:r>
              <w:rPr>
                <w:b w:val="0"/>
                <w:color w:val="FFFFFF" w:themeColor="background1"/>
                <w:sz w:val="16"/>
                <w:szCs w:val="16"/>
              </w:rPr>
              <w:t xml:space="preserve">Application </w:t>
            </w:r>
            <w:r w:rsidRPr="0050637D">
              <w:rPr>
                <w:b w:val="0"/>
                <w:color w:val="FFFFFF" w:themeColor="background1"/>
                <w:sz w:val="16"/>
                <w:szCs w:val="16"/>
              </w:rPr>
              <w:t>type</w:t>
            </w:r>
          </w:p>
        </w:tc>
        <w:tc>
          <w:tcPr>
            <w:tcW w:w="1678" w:type="dxa"/>
          </w:tcPr>
          <w:p w:rsidR="003F100E" w:rsidRPr="0050637D" w:rsidRDefault="003F100E" w:rsidP="003F100E">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Pr>
                <w:b w:val="0"/>
                <w:color w:val="FFFFFF" w:themeColor="background1"/>
                <w:sz w:val="16"/>
                <w:szCs w:val="16"/>
              </w:rPr>
              <w:t>No. of Applications</w:t>
            </w:r>
          </w:p>
        </w:tc>
        <w:tc>
          <w:tcPr>
            <w:tcW w:w="1678" w:type="dxa"/>
          </w:tcPr>
          <w:p w:rsidR="003F100E" w:rsidRPr="0050637D" w:rsidRDefault="003F100E" w:rsidP="00547008">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Pr>
                <w:b w:val="0"/>
                <w:color w:val="FFFFFF" w:themeColor="background1"/>
                <w:sz w:val="16"/>
                <w:szCs w:val="16"/>
              </w:rPr>
              <w:t>Fee</w:t>
            </w:r>
          </w:p>
        </w:tc>
        <w:tc>
          <w:tcPr>
            <w:tcW w:w="1678" w:type="dxa"/>
          </w:tcPr>
          <w:p w:rsidR="003F100E" w:rsidRPr="0050637D" w:rsidRDefault="003F100E" w:rsidP="00547008">
            <w:pPr>
              <w:spacing w:before="60" w:after="6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Pr>
                <w:b w:val="0"/>
                <w:color w:val="FFFFFF" w:themeColor="background1"/>
                <w:sz w:val="16"/>
                <w:szCs w:val="16"/>
              </w:rPr>
              <w:t>Fee Amount</w:t>
            </w:r>
          </w:p>
        </w:tc>
      </w:tr>
      <w:tr w:rsidR="003F100E" w:rsidRPr="00444551" w:rsidTr="003F1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3F100E" w:rsidRPr="0050637D" w:rsidRDefault="003F100E" w:rsidP="00547008">
            <w:pPr>
              <w:spacing w:before="60" w:after="60"/>
              <w:rPr>
                <w:b w:val="0"/>
                <w:color w:val="FFFFFF" w:themeColor="background1"/>
                <w:sz w:val="16"/>
                <w:szCs w:val="16"/>
              </w:rPr>
            </w:pPr>
            <w:r>
              <w:rPr>
                <w:b w:val="0"/>
                <w:color w:val="FFFFFF" w:themeColor="background1"/>
                <w:sz w:val="16"/>
                <w:szCs w:val="16"/>
              </w:rPr>
              <w:t>Work-bid petroleum exploration permit</w:t>
            </w:r>
          </w:p>
        </w:tc>
        <w:tc>
          <w:tcPr>
            <w:tcW w:w="1678" w:type="dxa"/>
            <w:vAlign w:val="center"/>
          </w:tcPr>
          <w:p w:rsidR="003F100E" w:rsidRPr="00444551"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26</w:t>
            </w:r>
          </w:p>
        </w:tc>
        <w:tc>
          <w:tcPr>
            <w:tcW w:w="1678" w:type="dxa"/>
            <w:vAlign w:val="center"/>
          </w:tcPr>
          <w:p w:rsidR="003F100E" w:rsidRPr="00444551" w:rsidRDefault="007662E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$8,183</w:t>
            </w:r>
          </w:p>
        </w:tc>
        <w:tc>
          <w:tcPr>
            <w:tcW w:w="1678" w:type="dxa"/>
            <w:vAlign w:val="center"/>
          </w:tcPr>
          <w:p w:rsidR="003F100E" w:rsidRPr="00444551" w:rsidRDefault="007662E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$212,758</w:t>
            </w:r>
          </w:p>
        </w:tc>
      </w:tr>
      <w:tr w:rsidR="003F100E" w:rsidRPr="00444551" w:rsidTr="003F100E">
        <w:tc>
          <w:tcPr>
            <w:cnfStyle w:val="001000000000" w:firstRow="0" w:lastRow="0" w:firstColumn="1" w:lastColumn="0" w:oddVBand="0" w:evenVBand="0" w:oddHBand="0" w:evenHBand="0" w:firstRowFirstColumn="0" w:firstRowLastColumn="0" w:lastRowFirstColumn="0" w:lastRowLastColumn="0"/>
            <w:tcW w:w="4175" w:type="dxa"/>
          </w:tcPr>
          <w:p w:rsidR="003F100E" w:rsidRPr="0050637D" w:rsidRDefault="003F100E" w:rsidP="00547008">
            <w:pPr>
              <w:spacing w:before="60" w:after="60"/>
              <w:rPr>
                <w:b w:val="0"/>
                <w:color w:val="FFFFFF" w:themeColor="background1"/>
                <w:sz w:val="16"/>
                <w:szCs w:val="16"/>
              </w:rPr>
            </w:pPr>
            <w:r>
              <w:rPr>
                <w:b w:val="0"/>
                <w:color w:val="FFFFFF" w:themeColor="background1"/>
                <w:sz w:val="16"/>
                <w:szCs w:val="16"/>
              </w:rPr>
              <w:t>Renewal of petroleum exploration permit</w:t>
            </w:r>
          </w:p>
        </w:tc>
        <w:tc>
          <w:tcPr>
            <w:tcW w:w="1678" w:type="dxa"/>
            <w:vAlign w:val="center"/>
          </w:tcPr>
          <w:p w:rsidR="003F100E" w:rsidRPr="00444551" w:rsidRDefault="003F100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w:t>
            </w:r>
          </w:p>
        </w:tc>
        <w:tc>
          <w:tcPr>
            <w:tcW w:w="1678" w:type="dxa"/>
            <w:vAlign w:val="center"/>
          </w:tcPr>
          <w:p w:rsidR="003F100E" w:rsidRPr="00444551" w:rsidRDefault="007662E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$2,090</w:t>
            </w:r>
          </w:p>
        </w:tc>
        <w:tc>
          <w:tcPr>
            <w:tcW w:w="1678" w:type="dxa"/>
            <w:vAlign w:val="center"/>
          </w:tcPr>
          <w:p w:rsidR="003F100E" w:rsidRPr="00444551" w:rsidRDefault="007662E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$12,540</w:t>
            </w:r>
          </w:p>
        </w:tc>
      </w:tr>
      <w:tr w:rsidR="003F100E" w:rsidRPr="00444551" w:rsidTr="003F1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3F100E" w:rsidRPr="0050637D" w:rsidRDefault="003F100E" w:rsidP="00547008">
            <w:pPr>
              <w:spacing w:before="60" w:after="60"/>
              <w:rPr>
                <w:b w:val="0"/>
                <w:color w:val="FFFFFF" w:themeColor="background1"/>
                <w:sz w:val="16"/>
                <w:szCs w:val="16"/>
              </w:rPr>
            </w:pPr>
            <w:r>
              <w:rPr>
                <w:b w:val="0"/>
                <w:color w:val="FFFFFF" w:themeColor="background1"/>
                <w:sz w:val="16"/>
                <w:szCs w:val="16"/>
              </w:rPr>
              <w:t>Petroleum retention lease</w:t>
            </w:r>
          </w:p>
        </w:tc>
        <w:tc>
          <w:tcPr>
            <w:tcW w:w="1678" w:type="dxa"/>
            <w:vAlign w:val="center"/>
          </w:tcPr>
          <w:p w:rsidR="003F100E" w:rsidRPr="00444551"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19</w:t>
            </w:r>
          </w:p>
        </w:tc>
        <w:tc>
          <w:tcPr>
            <w:tcW w:w="1678" w:type="dxa"/>
            <w:vAlign w:val="center"/>
          </w:tcPr>
          <w:p w:rsidR="003F100E" w:rsidRPr="00444551" w:rsidRDefault="007662E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$2,090</w:t>
            </w:r>
          </w:p>
        </w:tc>
        <w:tc>
          <w:tcPr>
            <w:tcW w:w="1678" w:type="dxa"/>
            <w:vAlign w:val="center"/>
          </w:tcPr>
          <w:p w:rsidR="003F100E" w:rsidRPr="00444551" w:rsidRDefault="007662E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$39,710</w:t>
            </w:r>
          </w:p>
        </w:tc>
      </w:tr>
      <w:tr w:rsidR="003F100E" w:rsidRPr="00444551" w:rsidTr="003F100E">
        <w:tc>
          <w:tcPr>
            <w:cnfStyle w:val="001000000000" w:firstRow="0" w:lastRow="0" w:firstColumn="1" w:lastColumn="0" w:oddVBand="0" w:evenVBand="0" w:oddHBand="0" w:evenHBand="0" w:firstRowFirstColumn="0" w:firstRowLastColumn="0" w:lastRowFirstColumn="0" w:lastRowLastColumn="0"/>
            <w:tcW w:w="4175" w:type="dxa"/>
          </w:tcPr>
          <w:p w:rsidR="003F100E" w:rsidRPr="0050637D" w:rsidRDefault="003F100E" w:rsidP="00547008">
            <w:pPr>
              <w:spacing w:before="60" w:after="60"/>
              <w:rPr>
                <w:b w:val="0"/>
                <w:color w:val="FFFFFF" w:themeColor="background1"/>
                <w:sz w:val="16"/>
                <w:szCs w:val="16"/>
              </w:rPr>
            </w:pPr>
            <w:r>
              <w:rPr>
                <w:b w:val="0"/>
                <w:color w:val="FFFFFF" w:themeColor="background1"/>
                <w:sz w:val="16"/>
                <w:szCs w:val="16"/>
              </w:rPr>
              <w:t>Renewal of petroleum retention lease</w:t>
            </w:r>
          </w:p>
        </w:tc>
        <w:tc>
          <w:tcPr>
            <w:tcW w:w="1678" w:type="dxa"/>
            <w:vAlign w:val="center"/>
          </w:tcPr>
          <w:p w:rsidR="003F100E" w:rsidRPr="00444551" w:rsidRDefault="003F100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1678" w:type="dxa"/>
            <w:vAlign w:val="center"/>
          </w:tcPr>
          <w:p w:rsidR="003F100E" w:rsidRPr="00444551" w:rsidRDefault="007662E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$2,090</w:t>
            </w:r>
          </w:p>
        </w:tc>
        <w:tc>
          <w:tcPr>
            <w:tcW w:w="1678" w:type="dxa"/>
            <w:vAlign w:val="center"/>
          </w:tcPr>
          <w:p w:rsidR="003F100E" w:rsidRPr="00444551" w:rsidRDefault="007662E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$10,450</w:t>
            </w:r>
          </w:p>
        </w:tc>
      </w:tr>
      <w:tr w:rsidR="003F100E" w:rsidRPr="00444551" w:rsidTr="003F1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3F100E" w:rsidRPr="0050637D" w:rsidRDefault="003F100E" w:rsidP="003F100E">
            <w:pPr>
              <w:spacing w:before="60" w:after="60"/>
              <w:rPr>
                <w:b w:val="0"/>
                <w:color w:val="FFFFFF" w:themeColor="background1"/>
                <w:sz w:val="16"/>
                <w:szCs w:val="16"/>
              </w:rPr>
            </w:pPr>
            <w:r>
              <w:rPr>
                <w:b w:val="0"/>
                <w:color w:val="FFFFFF" w:themeColor="background1"/>
                <w:sz w:val="16"/>
                <w:szCs w:val="16"/>
              </w:rPr>
              <w:t>Petroleum production licence</w:t>
            </w:r>
          </w:p>
        </w:tc>
        <w:tc>
          <w:tcPr>
            <w:tcW w:w="1678" w:type="dxa"/>
            <w:vAlign w:val="center"/>
          </w:tcPr>
          <w:p w:rsidR="003F100E" w:rsidRPr="00444551"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w:t>
            </w:r>
          </w:p>
        </w:tc>
        <w:tc>
          <w:tcPr>
            <w:tcW w:w="1678" w:type="dxa"/>
            <w:vAlign w:val="center"/>
          </w:tcPr>
          <w:p w:rsidR="003F100E" w:rsidRPr="00444551" w:rsidRDefault="007662E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$2,090</w:t>
            </w:r>
          </w:p>
        </w:tc>
        <w:tc>
          <w:tcPr>
            <w:tcW w:w="1678" w:type="dxa"/>
            <w:vAlign w:val="center"/>
          </w:tcPr>
          <w:p w:rsidR="003F100E" w:rsidRPr="00444551" w:rsidRDefault="007662E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$4,180</w:t>
            </w:r>
          </w:p>
        </w:tc>
      </w:tr>
      <w:tr w:rsidR="003F100E" w:rsidRPr="00444551" w:rsidTr="003F100E">
        <w:tc>
          <w:tcPr>
            <w:cnfStyle w:val="001000000000" w:firstRow="0" w:lastRow="0" w:firstColumn="1" w:lastColumn="0" w:oddVBand="0" w:evenVBand="0" w:oddHBand="0" w:evenHBand="0" w:firstRowFirstColumn="0" w:firstRowLastColumn="0" w:lastRowFirstColumn="0" w:lastRowLastColumn="0"/>
            <w:tcW w:w="4175" w:type="dxa"/>
          </w:tcPr>
          <w:p w:rsidR="003F100E" w:rsidRPr="0050637D" w:rsidRDefault="003F100E" w:rsidP="00547008">
            <w:pPr>
              <w:spacing w:before="60" w:after="60"/>
              <w:rPr>
                <w:b w:val="0"/>
                <w:color w:val="FFFFFF" w:themeColor="background1"/>
                <w:sz w:val="16"/>
                <w:szCs w:val="16"/>
              </w:rPr>
            </w:pPr>
            <w:r>
              <w:rPr>
                <w:b w:val="0"/>
                <w:color w:val="FFFFFF" w:themeColor="background1"/>
                <w:sz w:val="16"/>
                <w:szCs w:val="16"/>
              </w:rPr>
              <w:t>Renewal of petroleum production licence</w:t>
            </w:r>
          </w:p>
        </w:tc>
        <w:tc>
          <w:tcPr>
            <w:tcW w:w="1678" w:type="dxa"/>
            <w:vAlign w:val="center"/>
          </w:tcPr>
          <w:p w:rsidR="003F100E" w:rsidRPr="00444551" w:rsidRDefault="007662E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1678" w:type="dxa"/>
            <w:vAlign w:val="center"/>
          </w:tcPr>
          <w:p w:rsidR="003F100E" w:rsidRPr="00444551" w:rsidRDefault="007662E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$2,090</w:t>
            </w:r>
          </w:p>
        </w:tc>
        <w:tc>
          <w:tcPr>
            <w:tcW w:w="1678" w:type="dxa"/>
            <w:vAlign w:val="center"/>
          </w:tcPr>
          <w:p w:rsidR="003F100E" w:rsidRPr="00444551" w:rsidRDefault="007662E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$2,090</w:t>
            </w:r>
          </w:p>
        </w:tc>
      </w:tr>
      <w:tr w:rsidR="003F100E" w:rsidRPr="00444551" w:rsidTr="003F1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3F100E" w:rsidRDefault="003F100E" w:rsidP="00547008">
            <w:pPr>
              <w:spacing w:before="60" w:after="60"/>
              <w:rPr>
                <w:b w:val="0"/>
                <w:color w:val="FFFFFF" w:themeColor="background1"/>
                <w:sz w:val="16"/>
                <w:szCs w:val="16"/>
              </w:rPr>
            </w:pPr>
            <w:r>
              <w:rPr>
                <w:b w:val="0"/>
                <w:color w:val="FFFFFF" w:themeColor="background1"/>
                <w:sz w:val="16"/>
                <w:szCs w:val="16"/>
              </w:rPr>
              <w:t>Variation of pipeline licence</w:t>
            </w:r>
          </w:p>
        </w:tc>
        <w:tc>
          <w:tcPr>
            <w:tcW w:w="1678" w:type="dxa"/>
            <w:vAlign w:val="center"/>
          </w:tcPr>
          <w:p w:rsidR="003F100E" w:rsidRPr="00444551" w:rsidRDefault="007662E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w:t>
            </w:r>
          </w:p>
        </w:tc>
        <w:tc>
          <w:tcPr>
            <w:tcW w:w="1678" w:type="dxa"/>
            <w:vAlign w:val="center"/>
          </w:tcPr>
          <w:p w:rsidR="003F100E" w:rsidRPr="00444551" w:rsidRDefault="007662E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$1,050</w:t>
            </w:r>
          </w:p>
        </w:tc>
        <w:tc>
          <w:tcPr>
            <w:tcW w:w="1678" w:type="dxa"/>
            <w:vAlign w:val="center"/>
          </w:tcPr>
          <w:p w:rsidR="003F100E" w:rsidRPr="00444551" w:rsidRDefault="007662E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$2,100</w:t>
            </w:r>
          </w:p>
        </w:tc>
      </w:tr>
      <w:tr w:rsidR="003F100E" w:rsidRPr="00444551" w:rsidTr="003F100E">
        <w:tc>
          <w:tcPr>
            <w:cnfStyle w:val="001000000000" w:firstRow="0" w:lastRow="0" w:firstColumn="1" w:lastColumn="0" w:oddVBand="0" w:evenVBand="0" w:oddHBand="0" w:evenHBand="0" w:firstRowFirstColumn="0" w:firstRowLastColumn="0" w:lastRowFirstColumn="0" w:lastRowLastColumn="0"/>
            <w:tcW w:w="4175" w:type="dxa"/>
          </w:tcPr>
          <w:p w:rsidR="003F100E" w:rsidRDefault="003F100E" w:rsidP="00547008">
            <w:pPr>
              <w:spacing w:before="60" w:after="60"/>
              <w:rPr>
                <w:b w:val="0"/>
                <w:color w:val="FFFFFF" w:themeColor="background1"/>
                <w:sz w:val="16"/>
                <w:szCs w:val="16"/>
              </w:rPr>
            </w:pPr>
            <w:r>
              <w:rPr>
                <w:b w:val="0"/>
                <w:color w:val="FFFFFF" w:themeColor="background1"/>
                <w:sz w:val="16"/>
                <w:szCs w:val="16"/>
              </w:rPr>
              <w:t>Petroleum special prospecting authority; Access authority</w:t>
            </w:r>
          </w:p>
        </w:tc>
        <w:tc>
          <w:tcPr>
            <w:tcW w:w="1678" w:type="dxa"/>
            <w:vAlign w:val="center"/>
          </w:tcPr>
          <w:p w:rsidR="003F100E" w:rsidRPr="00444551" w:rsidRDefault="007662E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39</w:t>
            </w:r>
          </w:p>
        </w:tc>
        <w:tc>
          <w:tcPr>
            <w:tcW w:w="1678" w:type="dxa"/>
            <w:vAlign w:val="center"/>
          </w:tcPr>
          <w:p w:rsidR="003F100E" w:rsidRPr="00444551" w:rsidRDefault="007662E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$5,580</w:t>
            </w:r>
          </w:p>
        </w:tc>
        <w:tc>
          <w:tcPr>
            <w:tcW w:w="1678" w:type="dxa"/>
            <w:vAlign w:val="center"/>
          </w:tcPr>
          <w:p w:rsidR="003F100E" w:rsidRPr="00444551" w:rsidRDefault="007662E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$217,620</w:t>
            </w:r>
          </w:p>
        </w:tc>
      </w:tr>
      <w:tr w:rsidR="003F100E" w:rsidRPr="00444551" w:rsidTr="003F1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3F100E" w:rsidRDefault="003F100E" w:rsidP="00547008">
            <w:pPr>
              <w:spacing w:before="60" w:after="60"/>
              <w:rPr>
                <w:b w:val="0"/>
                <w:color w:val="FFFFFF" w:themeColor="background1"/>
                <w:sz w:val="16"/>
                <w:szCs w:val="16"/>
              </w:rPr>
            </w:pPr>
            <w:r>
              <w:rPr>
                <w:b w:val="0"/>
                <w:color w:val="FFFFFF" w:themeColor="background1"/>
                <w:sz w:val="16"/>
                <w:szCs w:val="16"/>
              </w:rPr>
              <w:t>Suspension and extension; variation; exemption (per title)</w:t>
            </w:r>
          </w:p>
        </w:tc>
        <w:tc>
          <w:tcPr>
            <w:tcW w:w="1678" w:type="dxa"/>
            <w:vAlign w:val="center"/>
          </w:tcPr>
          <w:p w:rsidR="003F100E" w:rsidRPr="00444551" w:rsidRDefault="007662E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106</w:t>
            </w:r>
          </w:p>
        </w:tc>
        <w:tc>
          <w:tcPr>
            <w:tcW w:w="1678" w:type="dxa"/>
            <w:vAlign w:val="center"/>
          </w:tcPr>
          <w:p w:rsidR="003F100E" w:rsidRPr="00444551" w:rsidRDefault="007662E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$5,340</w:t>
            </w:r>
          </w:p>
        </w:tc>
        <w:tc>
          <w:tcPr>
            <w:tcW w:w="1678" w:type="dxa"/>
            <w:vAlign w:val="center"/>
          </w:tcPr>
          <w:p w:rsidR="003F100E" w:rsidRPr="00444551" w:rsidRDefault="007662E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$566,040</w:t>
            </w:r>
          </w:p>
        </w:tc>
      </w:tr>
      <w:tr w:rsidR="003F100E" w:rsidRPr="00444551" w:rsidTr="003F100E">
        <w:tc>
          <w:tcPr>
            <w:cnfStyle w:val="001000000000" w:firstRow="0" w:lastRow="0" w:firstColumn="1" w:lastColumn="0" w:oddVBand="0" w:evenVBand="0" w:oddHBand="0" w:evenHBand="0" w:firstRowFirstColumn="0" w:firstRowLastColumn="0" w:lastRowFirstColumn="0" w:lastRowLastColumn="0"/>
            <w:tcW w:w="4175" w:type="dxa"/>
          </w:tcPr>
          <w:p w:rsidR="003F100E" w:rsidRDefault="003F100E" w:rsidP="00547008">
            <w:pPr>
              <w:spacing w:before="60" w:after="60"/>
              <w:rPr>
                <w:b w:val="0"/>
                <w:color w:val="FFFFFF" w:themeColor="background1"/>
                <w:sz w:val="16"/>
                <w:szCs w:val="16"/>
              </w:rPr>
            </w:pPr>
            <w:r>
              <w:rPr>
                <w:b w:val="0"/>
                <w:color w:val="FFFFFF" w:themeColor="background1"/>
                <w:sz w:val="16"/>
                <w:szCs w:val="16"/>
              </w:rPr>
              <w:t>Declaration of location</w:t>
            </w:r>
          </w:p>
        </w:tc>
        <w:tc>
          <w:tcPr>
            <w:tcW w:w="1678" w:type="dxa"/>
            <w:vAlign w:val="center"/>
          </w:tcPr>
          <w:p w:rsidR="003F100E" w:rsidRPr="00444551" w:rsidRDefault="007662E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w:t>
            </w:r>
          </w:p>
        </w:tc>
        <w:tc>
          <w:tcPr>
            <w:tcW w:w="1678" w:type="dxa"/>
            <w:vAlign w:val="center"/>
          </w:tcPr>
          <w:p w:rsidR="003F100E" w:rsidRPr="00444551" w:rsidRDefault="007662E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$7,596</w:t>
            </w:r>
          </w:p>
        </w:tc>
        <w:tc>
          <w:tcPr>
            <w:tcW w:w="1678" w:type="dxa"/>
            <w:vAlign w:val="center"/>
          </w:tcPr>
          <w:p w:rsidR="003F100E" w:rsidRPr="00444551" w:rsidRDefault="007662E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$45,576</w:t>
            </w:r>
          </w:p>
        </w:tc>
      </w:tr>
      <w:tr w:rsidR="003F100E" w:rsidRPr="00444551" w:rsidTr="003F1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3F100E" w:rsidRDefault="003F100E" w:rsidP="00547008">
            <w:pPr>
              <w:spacing w:before="60" w:after="60"/>
              <w:rPr>
                <w:b w:val="0"/>
                <w:color w:val="FFFFFF" w:themeColor="background1"/>
                <w:sz w:val="16"/>
                <w:szCs w:val="16"/>
              </w:rPr>
            </w:pPr>
            <w:r>
              <w:rPr>
                <w:b w:val="0"/>
                <w:color w:val="FFFFFF" w:themeColor="background1"/>
                <w:sz w:val="16"/>
                <w:szCs w:val="16"/>
              </w:rPr>
              <w:t>Transfer</w:t>
            </w:r>
          </w:p>
        </w:tc>
        <w:tc>
          <w:tcPr>
            <w:tcW w:w="1678" w:type="dxa"/>
            <w:vAlign w:val="center"/>
          </w:tcPr>
          <w:p w:rsidR="003F100E" w:rsidRPr="00444551" w:rsidRDefault="007662E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37</w:t>
            </w:r>
          </w:p>
        </w:tc>
        <w:tc>
          <w:tcPr>
            <w:tcW w:w="1678" w:type="dxa"/>
            <w:vAlign w:val="center"/>
          </w:tcPr>
          <w:p w:rsidR="003F100E" w:rsidRPr="00444551" w:rsidRDefault="007662E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$7,180</w:t>
            </w:r>
          </w:p>
        </w:tc>
        <w:tc>
          <w:tcPr>
            <w:tcW w:w="1678" w:type="dxa"/>
            <w:vAlign w:val="center"/>
          </w:tcPr>
          <w:p w:rsidR="003F100E" w:rsidRPr="00444551" w:rsidRDefault="007662EE" w:rsidP="00547008">
            <w:pPr>
              <w:spacing w:before="60" w:after="6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$265,660</w:t>
            </w:r>
          </w:p>
        </w:tc>
      </w:tr>
      <w:tr w:rsidR="003F100E" w:rsidRPr="00444551" w:rsidTr="003F100E">
        <w:tc>
          <w:tcPr>
            <w:cnfStyle w:val="001000000000" w:firstRow="0" w:lastRow="0" w:firstColumn="1" w:lastColumn="0" w:oddVBand="0" w:evenVBand="0" w:oddHBand="0" w:evenHBand="0" w:firstRowFirstColumn="0" w:firstRowLastColumn="0" w:lastRowFirstColumn="0" w:lastRowLastColumn="0"/>
            <w:tcW w:w="4175" w:type="dxa"/>
          </w:tcPr>
          <w:p w:rsidR="003F100E" w:rsidRDefault="003F100E" w:rsidP="00547008">
            <w:pPr>
              <w:spacing w:before="60" w:after="60"/>
              <w:rPr>
                <w:b w:val="0"/>
                <w:color w:val="FFFFFF" w:themeColor="background1"/>
                <w:sz w:val="16"/>
                <w:szCs w:val="16"/>
              </w:rPr>
            </w:pPr>
            <w:r>
              <w:rPr>
                <w:b w:val="0"/>
                <w:color w:val="FFFFFF" w:themeColor="background1"/>
                <w:sz w:val="16"/>
                <w:szCs w:val="16"/>
              </w:rPr>
              <w:t>Dealing</w:t>
            </w:r>
          </w:p>
        </w:tc>
        <w:tc>
          <w:tcPr>
            <w:tcW w:w="1678" w:type="dxa"/>
            <w:vAlign w:val="center"/>
          </w:tcPr>
          <w:p w:rsidR="003F100E" w:rsidRPr="00444551" w:rsidRDefault="007662E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129</w:t>
            </w:r>
          </w:p>
        </w:tc>
        <w:tc>
          <w:tcPr>
            <w:tcW w:w="1678" w:type="dxa"/>
            <w:vAlign w:val="center"/>
          </w:tcPr>
          <w:p w:rsidR="003F100E" w:rsidRPr="00444551" w:rsidRDefault="007662E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$2,950</w:t>
            </w:r>
          </w:p>
        </w:tc>
        <w:tc>
          <w:tcPr>
            <w:tcW w:w="1678" w:type="dxa"/>
            <w:vAlign w:val="center"/>
          </w:tcPr>
          <w:p w:rsidR="003F100E" w:rsidRPr="00444551" w:rsidRDefault="007662EE" w:rsidP="00547008">
            <w:pPr>
              <w:spacing w:before="60" w:after="6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$380,550</w:t>
            </w:r>
          </w:p>
        </w:tc>
      </w:tr>
      <w:tr w:rsidR="003F100E" w:rsidRPr="00444551" w:rsidTr="003F1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3F100E" w:rsidRDefault="003F100E" w:rsidP="00547008">
            <w:pPr>
              <w:spacing w:before="60" w:after="60"/>
              <w:rPr>
                <w:b w:val="0"/>
                <w:color w:val="FFFFFF" w:themeColor="background1"/>
                <w:sz w:val="16"/>
                <w:szCs w:val="16"/>
              </w:rPr>
            </w:pPr>
            <w:r>
              <w:rPr>
                <w:b w:val="0"/>
                <w:color w:val="FFFFFF" w:themeColor="background1"/>
                <w:sz w:val="16"/>
                <w:szCs w:val="16"/>
              </w:rPr>
              <w:t>Application Fees</w:t>
            </w:r>
          </w:p>
        </w:tc>
        <w:tc>
          <w:tcPr>
            <w:tcW w:w="1678" w:type="dxa"/>
            <w:vAlign w:val="center"/>
          </w:tcPr>
          <w:p w:rsidR="003F100E" w:rsidRPr="007662EE" w:rsidRDefault="007662EE" w:rsidP="00547008">
            <w:pPr>
              <w:spacing w:before="60" w:after="60"/>
              <w:jc w:val="right"/>
              <w:cnfStyle w:val="000000100000" w:firstRow="0" w:lastRow="0" w:firstColumn="0" w:lastColumn="0" w:oddVBand="0" w:evenVBand="0" w:oddHBand="1" w:evenHBand="0" w:firstRowFirstColumn="0" w:firstRowLastColumn="0" w:lastRowFirstColumn="0" w:lastRowLastColumn="0"/>
              <w:rPr>
                <w:b/>
                <w:sz w:val="16"/>
                <w:szCs w:val="16"/>
              </w:rPr>
            </w:pPr>
            <w:r w:rsidRPr="007662EE">
              <w:rPr>
                <w:b/>
                <w:sz w:val="16"/>
                <w:szCs w:val="16"/>
              </w:rPr>
              <w:t>378</w:t>
            </w:r>
          </w:p>
        </w:tc>
        <w:tc>
          <w:tcPr>
            <w:tcW w:w="1678" w:type="dxa"/>
            <w:vAlign w:val="center"/>
          </w:tcPr>
          <w:p w:rsidR="003F100E" w:rsidRPr="007662EE" w:rsidRDefault="003F100E" w:rsidP="00547008">
            <w:pPr>
              <w:spacing w:before="60" w:after="60"/>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1678" w:type="dxa"/>
            <w:vAlign w:val="center"/>
          </w:tcPr>
          <w:p w:rsidR="003F100E" w:rsidRPr="007662EE" w:rsidRDefault="007662EE" w:rsidP="00547008">
            <w:pPr>
              <w:spacing w:before="60" w:after="60"/>
              <w:jc w:val="right"/>
              <w:cnfStyle w:val="000000100000" w:firstRow="0" w:lastRow="0" w:firstColumn="0" w:lastColumn="0" w:oddVBand="0" w:evenVBand="0" w:oddHBand="1" w:evenHBand="0" w:firstRowFirstColumn="0" w:firstRowLastColumn="0" w:lastRowFirstColumn="0" w:lastRowLastColumn="0"/>
              <w:rPr>
                <w:b/>
                <w:sz w:val="16"/>
                <w:szCs w:val="16"/>
              </w:rPr>
            </w:pPr>
            <w:r w:rsidRPr="007662EE">
              <w:rPr>
                <w:b/>
                <w:sz w:val="16"/>
                <w:szCs w:val="16"/>
              </w:rPr>
              <w:t>$1,759,274</w:t>
            </w:r>
          </w:p>
        </w:tc>
      </w:tr>
    </w:tbl>
    <w:p w:rsidR="003F100E" w:rsidRPr="003F100E" w:rsidRDefault="003F100E" w:rsidP="003F100E">
      <w:r w:rsidRPr="003F100E">
        <w:t xml:space="preserve">Fees were last reviewed in September 2013 as part of an initial transition towards reducing the level of cross-subsidy with levies. As a result some new application fees were introduced (Suspension and extension; variation; exemption; declaration of a location; access authority; transfers; and dealings) in November 2013. </w:t>
      </w:r>
    </w:p>
    <w:p w:rsidR="007662EE" w:rsidRDefault="003F100E" w:rsidP="003F100E">
      <w:r w:rsidRPr="003F100E">
        <w:t>It was recognised that a further adjustment would be required at a later time in order to complete the transition. A comprehensive review of activities and rates is scheduled for 2015–16.</w:t>
      </w:r>
    </w:p>
    <w:p w:rsidR="007662EE" w:rsidRDefault="007662EE" w:rsidP="007662EE">
      <w:r>
        <w:br w:type="page"/>
      </w:r>
    </w:p>
    <w:p w:rsidR="007662EE" w:rsidRPr="007662EE" w:rsidRDefault="007662EE" w:rsidP="007662EE">
      <w:pPr>
        <w:pStyle w:val="Heading1"/>
        <w:rPr>
          <w:lang w:val="en-AU" w:eastAsia="en-US"/>
        </w:rPr>
      </w:pPr>
      <w:bookmarkStart w:id="16" w:name="_Toc433272192"/>
      <w:r>
        <w:rPr>
          <w:lang w:val="en-AU" w:eastAsia="en-US"/>
        </w:rPr>
        <w:lastRenderedPageBreak/>
        <w:t>NOPTA’s Financial Result</w:t>
      </w:r>
      <w:bookmarkEnd w:id="16"/>
    </w:p>
    <w:p w:rsidR="007662EE" w:rsidRPr="007662EE" w:rsidRDefault="007662EE" w:rsidP="007662EE">
      <w:pPr>
        <w:rPr>
          <w:lang w:val="en-AU" w:eastAsia="en-US"/>
        </w:rPr>
      </w:pPr>
      <w:r w:rsidRPr="007662EE">
        <w:rPr>
          <w:lang w:val="en-AU" w:eastAsia="en-US"/>
        </w:rPr>
        <w:t xml:space="preserve">Over the three and a half years since its establishment, NOPTA has been able to recover most of its costs, with a small accumulated deficit of $121,000 (0.35% under recovery, after depreciation and amortisation of $2.8 million) over total operating expenditure of $34.5 million. </w:t>
      </w:r>
    </w:p>
    <w:p w:rsidR="007662EE" w:rsidRPr="007662EE" w:rsidRDefault="007662EE" w:rsidP="007662EE">
      <w:pPr>
        <w:rPr>
          <w:lang w:val="en-AU" w:eastAsia="en-US"/>
        </w:rPr>
      </w:pPr>
      <w:r w:rsidRPr="007662EE">
        <w:rPr>
          <w:lang w:val="en-AU" w:eastAsia="en-US"/>
        </w:rPr>
        <w:t xml:space="preserve">NOPTA aims to retain a cash reserve of 10–20 per cent of its annual budget as a financially responsible measure. Excluding the remaining funds provided by Government to finalise NOPTA’s establishment and contractual commitments, NOPTA had an operational cash balance of $1.7 million available at 30 June 2015 (17% of the published 2015–16 budget). This will enable NOPTA to continue to meet its ongoing monthly expenses, asset replacements and potential unplanned expenditure. </w:t>
      </w:r>
    </w:p>
    <w:p w:rsidR="007662EE" w:rsidRPr="007662EE" w:rsidRDefault="007662EE" w:rsidP="007662EE">
      <w:pPr>
        <w:rPr>
          <w:lang w:val="en-AU" w:eastAsia="en-US"/>
        </w:rPr>
      </w:pPr>
      <w:r w:rsidRPr="007662EE">
        <w:rPr>
          <w:lang w:val="en-AU" w:eastAsia="en-US"/>
        </w:rPr>
        <w:t xml:space="preserve">Figure 4 illustrates NOPTA’s financial performance since its establishment. </w:t>
      </w:r>
    </w:p>
    <w:p w:rsidR="003F100E" w:rsidRDefault="007662EE" w:rsidP="00F35819">
      <w:pPr>
        <w:pStyle w:val="FigureHeading"/>
        <w:rPr>
          <w:lang w:val="en-AU" w:eastAsia="en-US"/>
        </w:rPr>
      </w:pPr>
      <w:bookmarkStart w:id="17" w:name="_Toc433272193"/>
      <w:r w:rsidRPr="007662EE">
        <w:rPr>
          <w:lang w:val="en-AU" w:eastAsia="en-US"/>
        </w:rPr>
        <w:t>Figure 4: NOPTA Finances $M</w:t>
      </w:r>
      <w:bookmarkEnd w:id="17"/>
    </w:p>
    <w:p w:rsidR="00874E3D" w:rsidRDefault="00874E3D">
      <w:pPr>
        <w:widowControl/>
        <w:spacing w:before="0" w:after="160" w:line="259" w:lineRule="auto"/>
        <w:ind w:right="0"/>
      </w:pPr>
      <w:r>
        <w:rPr>
          <w:noProof/>
          <w:lang w:val="en-AU"/>
        </w:rPr>
        <w:drawing>
          <wp:inline distT="0" distB="0" distL="0" distR="0" wp14:anchorId="4EE42920" wp14:editId="6733F68F">
            <wp:extent cx="5731510" cy="2807970"/>
            <wp:effectExtent l="0" t="0" r="2540" b="11430"/>
            <wp:docPr id="67" name="Chart 67" descr="Bar Graph: NOPTA Finances $M ranging 2011-12 to 2014-15, by Fees/Levies and Expenses." title="NOPTA Finances $M"/>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662EE" w:rsidRDefault="007662EE">
      <w:pPr>
        <w:widowControl/>
        <w:spacing w:before="0" w:after="160" w:line="259" w:lineRule="auto"/>
        <w:ind w:right="0"/>
      </w:pPr>
      <w:r>
        <w:br w:type="page"/>
      </w:r>
    </w:p>
    <w:p w:rsidR="007662EE" w:rsidRDefault="007662EE" w:rsidP="007662EE">
      <w:pPr>
        <w:pStyle w:val="Heading1"/>
        <w:rPr>
          <w:lang w:val="en-AU" w:eastAsia="en-US"/>
        </w:rPr>
      </w:pPr>
      <w:bookmarkStart w:id="18" w:name="_Toc433272194"/>
      <w:r>
        <w:rPr>
          <w:lang w:val="en-AU" w:eastAsia="en-US"/>
        </w:rPr>
        <w:lastRenderedPageBreak/>
        <w:t>Corporate Plan</w:t>
      </w:r>
      <w:bookmarkEnd w:id="18"/>
    </w:p>
    <w:p w:rsidR="007662EE" w:rsidRPr="007662EE" w:rsidRDefault="007662EE" w:rsidP="007662EE">
      <w:pPr>
        <w:pStyle w:val="Heading2"/>
      </w:pPr>
      <w:bookmarkStart w:id="19" w:name="_Toc433272195"/>
      <w:r w:rsidRPr="007662EE">
        <w:t>Our Vision</w:t>
      </w:r>
      <w:bookmarkEnd w:id="19"/>
    </w:p>
    <w:p w:rsidR="007662EE" w:rsidRPr="007662EE" w:rsidRDefault="007662EE" w:rsidP="007662EE">
      <w:r w:rsidRPr="007662EE">
        <w:t xml:space="preserve">Enabling productivity and growth for Australia’s offshore oil and gas industry. </w:t>
      </w:r>
    </w:p>
    <w:p w:rsidR="007662EE" w:rsidRPr="007662EE" w:rsidRDefault="007662EE" w:rsidP="007662EE">
      <w:pPr>
        <w:pStyle w:val="Heading2"/>
      </w:pPr>
      <w:bookmarkStart w:id="20" w:name="_Toc433272196"/>
      <w:r>
        <w:t>Our Purpose</w:t>
      </w:r>
      <w:bookmarkEnd w:id="20"/>
    </w:p>
    <w:p w:rsidR="007662EE" w:rsidRPr="007662EE" w:rsidRDefault="007662EE" w:rsidP="007662EE">
      <w:r w:rsidRPr="007662EE">
        <w:t>The effective stewardship of Australia’s offshore oil and gas resources to ensure the optimum long</w:t>
      </w:r>
      <w:r>
        <w:t>-term recovery of hydrocarbons.</w:t>
      </w:r>
    </w:p>
    <w:p w:rsidR="007662EE" w:rsidRPr="007662EE" w:rsidRDefault="007662EE" w:rsidP="007662EE">
      <w:pPr>
        <w:pStyle w:val="Heading2"/>
      </w:pPr>
      <w:bookmarkStart w:id="21" w:name="_Toc433272197"/>
      <w:r>
        <w:t>Our Culture</w:t>
      </w:r>
      <w:bookmarkEnd w:id="21"/>
    </w:p>
    <w:p w:rsidR="007662EE" w:rsidRDefault="007662EE" w:rsidP="007662EE">
      <w:r w:rsidRPr="007662EE">
        <w:t>In NOPTA, our commitment to each other is based on mutual respect, openness and inclusiveness. We invite participation. We work together and lead with enthusiasm and purpose to make a difference.</w:t>
      </w:r>
    </w:p>
    <w:p w:rsidR="007662EE" w:rsidRPr="007662EE" w:rsidRDefault="007662EE" w:rsidP="007662EE">
      <w:pPr>
        <w:pStyle w:val="Heading2"/>
        <w:rPr>
          <w:sz w:val="22"/>
          <w:szCs w:val="22"/>
        </w:rPr>
      </w:pPr>
      <w:bookmarkStart w:id="22" w:name="_Toc433272198"/>
      <w:r w:rsidRPr="007662EE">
        <w:t xml:space="preserve">Key Performance Indicators </w:t>
      </w:r>
      <w:r w:rsidRPr="007662EE">
        <w:rPr>
          <w:sz w:val="22"/>
          <w:szCs w:val="22"/>
        </w:rPr>
        <w:t>(Regulator Performance Framework)</w:t>
      </w:r>
      <w:bookmarkEnd w:id="22"/>
    </w:p>
    <w:p w:rsidR="007662EE" w:rsidRDefault="007662EE" w:rsidP="007662EE">
      <w:r w:rsidRPr="007662EE">
        <w:t>KPI 1 NOPTA does not unnecessarily impede the efficient operation of titleholders. KPI 2 Communication with titleholders is clear, targeted and effective. KPI 3 Actions undertaken by NOPTA are proportionate to the regulatory risk being managed. KPI 4 Compliance and monitoring approaches are streamlined and coordinated. KPI 5 NOPTA is open and transparent in its dealings with titleholders. KPI 6 NOPTA actively contributes to the continuous improvement of regulatory frameworks.</w:t>
      </w:r>
    </w:p>
    <w:p w:rsidR="007662EE" w:rsidRPr="007662EE" w:rsidRDefault="007662EE" w:rsidP="007662EE">
      <w:pPr>
        <w:pStyle w:val="Heading2"/>
      </w:pPr>
      <w:bookmarkStart w:id="23" w:name="_Toc433272199"/>
      <w:r w:rsidRPr="007662EE">
        <w:t>Our Key Achievements 2012</w:t>
      </w:r>
      <w:r w:rsidR="00203665">
        <w:t>–</w:t>
      </w:r>
      <w:r w:rsidRPr="007662EE">
        <w:t>2014</w:t>
      </w:r>
      <w:bookmarkEnd w:id="23"/>
      <w:r w:rsidRPr="007662EE">
        <w:t xml:space="preserve"> </w:t>
      </w:r>
    </w:p>
    <w:p w:rsidR="007662EE" w:rsidRDefault="007662EE" w:rsidP="007662EE">
      <w:pPr>
        <w:pStyle w:val="ListParagraph"/>
        <w:numPr>
          <w:ilvl w:val="0"/>
          <w:numId w:val="4"/>
        </w:numPr>
        <w:ind w:left="426"/>
      </w:pPr>
      <w:r w:rsidRPr="007662EE">
        <w:t>Completed transition from former regulato</w:t>
      </w:r>
      <w:r w:rsidR="005441E5">
        <w:t>ry regimes.</w:t>
      </w:r>
    </w:p>
    <w:p w:rsidR="007662EE" w:rsidRDefault="007662EE" w:rsidP="007662EE">
      <w:pPr>
        <w:pStyle w:val="ListParagraph"/>
        <w:numPr>
          <w:ilvl w:val="0"/>
          <w:numId w:val="4"/>
        </w:numPr>
        <w:ind w:left="426"/>
      </w:pPr>
      <w:r w:rsidRPr="007662EE">
        <w:t>Established the National Offshore Petroleum Dat</w:t>
      </w:r>
      <w:r w:rsidR="005441E5">
        <w:t>a and Core repository (NOPDCR).</w:t>
      </w:r>
    </w:p>
    <w:p w:rsidR="007662EE" w:rsidRDefault="007662EE" w:rsidP="007662EE">
      <w:pPr>
        <w:pStyle w:val="ListParagraph"/>
        <w:numPr>
          <w:ilvl w:val="0"/>
          <w:numId w:val="4"/>
        </w:numPr>
        <w:ind w:left="426"/>
      </w:pPr>
      <w:r w:rsidRPr="007662EE">
        <w:t>Developed the National Electronic App</w:t>
      </w:r>
      <w:r w:rsidR="005441E5">
        <w:t>rovals Tracking System (NEATS).</w:t>
      </w:r>
    </w:p>
    <w:p w:rsidR="007662EE" w:rsidRDefault="007662EE" w:rsidP="007662EE">
      <w:pPr>
        <w:pStyle w:val="ListParagraph"/>
        <w:numPr>
          <w:ilvl w:val="0"/>
          <w:numId w:val="4"/>
        </w:numPr>
        <w:ind w:left="426"/>
      </w:pPr>
      <w:r w:rsidRPr="007662EE">
        <w:t>Achieved full cost recovery for the establishment of NOPTA, NOPDCR and NEATS.</w:t>
      </w:r>
    </w:p>
    <w:p w:rsidR="007662EE" w:rsidRPr="007662EE" w:rsidRDefault="007662EE" w:rsidP="007662EE">
      <w:pPr>
        <w:pStyle w:val="ListParagraph"/>
        <w:numPr>
          <w:ilvl w:val="0"/>
          <w:numId w:val="4"/>
        </w:numPr>
        <w:ind w:left="426"/>
      </w:pPr>
      <w:r w:rsidRPr="007662EE">
        <w:rPr>
          <w:lang w:val="en-AU"/>
        </w:rPr>
        <w:t>Impl</w:t>
      </w:r>
      <w:r w:rsidR="005441E5">
        <w:rPr>
          <w:lang w:val="en-AU"/>
        </w:rPr>
        <w:t>emented ICT network (NOPTANet).</w:t>
      </w:r>
    </w:p>
    <w:p w:rsidR="007662EE" w:rsidRPr="007662EE" w:rsidRDefault="007662EE" w:rsidP="007662EE">
      <w:pPr>
        <w:pStyle w:val="ListParagraph"/>
        <w:numPr>
          <w:ilvl w:val="0"/>
          <w:numId w:val="4"/>
        </w:numPr>
        <w:ind w:left="426"/>
      </w:pPr>
      <w:r w:rsidRPr="007662EE">
        <w:rPr>
          <w:lang w:val="en-AU"/>
        </w:rPr>
        <w:t>Develope</w:t>
      </w:r>
      <w:r w:rsidR="005441E5">
        <w:rPr>
          <w:lang w:val="en-AU"/>
        </w:rPr>
        <w:t>d fact sheets for titleholders.</w:t>
      </w:r>
    </w:p>
    <w:p w:rsidR="007662EE" w:rsidRPr="007662EE" w:rsidRDefault="007662EE" w:rsidP="007662EE">
      <w:pPr>
        <w:pStyle w:val="ListParagraph"/>
        <w:numPr>
          <w:ilvl w:val="0"/>
          <w:numId w:val="4"/>
        </w:numPr>
        <w:ind w:left="426"/>
      </w:pPr>
      <w:r w:rsidRPr="007662EE">
        <w:rPr>
          <w:lang w:val="en-AU"/>
        </w:rPr>
        <w:t>Developed electronic document</w:t>
      </w:r>
      <w:r w:rsidR="005441E5">
        <w:rPr>
          <w:lang w:val="en-AU"/>
        </w:rPr>
        <w:t xml:space="preserve"> and records management system.</w:t>
      </w:r>
    </w:p>
    <w:p w:rsidR="007662EE" w:rsidRPr="007662EE" w:rsidRDefault="007662EE" w:rsidP="007662EE">
      <w:pPr>
        <w:pStyle w:val="ListParagraph"/>
        <w:numPr>
          <w:ilvl w:val="0"/>
          <w:numId w:val="4"/>
        </w:numPr>
        <w:ind w:left="426"/>
      </w:pPr>
      <w:r w:rsidRPr="007662EE">
        <w:rPr>
          <w:lang w:val="en-AU"/>
        </w:rPr>
        <w:t>Establish</w:t>
      </w:r>
      <w:r w:rsidR="005441E5">
        <w:rPr>
          <w:lang w:val="en-AU"/>
        </w:rPr>
        <w:t>ed resource management project.</w:t>
      </w:r>
    </w:p>
    <w:p w:rsidR="008772AA" w:rsidRDefault="007662EE" w:rsidP="008772AA">
      <w:pPr>
        <w:pStyle w:val="ListParagraph"/>
        <w:numPr>
          <w:ilvl w:val="0"/>
          <w:numId w:val="4"/>
        </w:numPr>
        <w:ind w:left="426"/>
      </w:pPr>
      <w:r w:rsidRPr="007662EE">
        <w:rPr>
          <w:lang w:val="en-AU"/>
        </w:rPr>
        <w:t>Established new cost recovery arrangements.</w:t>
      </w:r>
      <w:bookmarkStart w:id="24" w:name="_Toc433272200"/>
    </w:p>
    <w:p w:rsidR="007662EE" w:rsidRPr="007662EE" w:rsidRDefault="007662EE" w:rsidP="005441E5">
      <w:pPr>
        <w:pStyle w:val="Heading2"/>
      </w:pPr>
      <w:r w:rsidRPr="007662EE">
        <w:t>Our Key Risks</w:t>
      </w:r>
      <w:bookmarkEnd w:id="24"/>
      <w:r w:rsidRPr="007662EE">
        <w:t xml:space="preserve"> </w:t>
      </w:r>
    </w:p>
    <w:p w:rsidR="005441E5" w:rsidRDefault="007662EE" w:rsidP="005441E5">
      <w:pPr>
        <w:pStyle w:val="ListParagraph"/>
        <w:numPr>
          <w:ilvl w:val="0"/>
          <w:numId w:val="5"/>
        </w:numPr>
        <w:ind w:left="426"/>
      </w:pPr>
      <w:r w:rsidRPr="007662EE">
        <w:t xml:space="preserve">Recruitment and retention of experienced professionals up to our approved staffing level, in a competitive environment. </w:t>
      </w:r>
    </w:p>
    <w:p w:rsidR="007662EE" w:rsidRPr="007662EE" w:rsidRDefault="007662EE" w:rsidP="005441E5">
      <w:pPr>
        <w:pStyle w:val="ListParagraph"/>
        <w:numPr>
          <w:ilvl w:val="0"/>
          <w:numId w:val="5"/>
        </w:numPr>
        <w:ind w:left="426"/>
      </w:pPr>
      <w:r w:rsidRPr="007662EE">
        <w:t>Maintaining financial capacity within NOPTA to effectively respond to changes in work priorities.</w:t>
      </w:r>
    </w:p>
    <w:p w:rsidR="005441E5" w:rsidRDefault="007662EE" w:rsidP="005441E5">
      <w:pPr>
        <w:pStyle w:val="ListParagraph"/>
        <w:numPr>
          <w:ilvl w:val="0"/>
          <w:numId w:val="5"/>
        </w:numPr>
        <w:ind w:left="426"/>
      </w:pPr>
      <w:r w:rsidRPr="007662EE">
        <w:t xml:space="preserve">Maintenance of adequate information management systems that support streamlined, efficient workflows. </w:t>
      </w:r>
    </w:p>
    <w:p w:rsidR="005441E5" w:rsidRDefault="007662EE" w:rsidP="005441E5">
      <w:pPr>
        <w:pStyle w:val="ListParagraph"/>
        <w:numPr>
          <w:ilvl w:val="0"/>
          <w:numId w:val="5"/>
        </w:numPr>
        <w:ind w:left="426"/>
      </w:pPr>
      <w:r w:rsidRPr="007662EE">
        <w:t>Maintaining high profile delivery of legislated functions to titleholders whilst op</w:t>
      </w:r>
      <w:r w:rsidR="00203665">
        <w:t>erating within a large, multi-</w:t>
      </w:r>
      <w:r w:rsidRPr="007662EE">
        <w:t>faceted Department.</w:t>
      </w:r>
    </w:p>
    <w:p w:rsidR="005441E5" w:rsidRDefault="005441E5" w:rsidP="005441E5">
      <w:pPr>
        <w:sectPr w:rsidR="005441E5" w:rsidSect="00CB46B1">
          <w:footerReference w:type="even" r:id="rId21"/>
          <w:footerReference w:type="default" r:id="rId22"/>
          <w:type w:val="continuous"/>
          <w:pgSz w:w="11906" w:h="16838"/>
          <w:pgMar w:top="1440" w:right="1440" w:bottom="1440" w:left="1440" w:header="283" w:footer="283" w:gutter="0"/>
          <w:cols w:space="708"/>
          <w:titlePg/>
          <w:docGrid w:linePitch="360"/>
        </w:sectPr>
      </w:pPr>
    </w:p>
    <w:p w:rsidR="00547008" w:rsidRDefault="00547008" w:rsidP="005441E5"/>
    <w:tbl>
      <w:tblPr>
        <w:tblStyle w:val="GridTable5Dark-Accent2"/>
        <w:tblW w:w="10916" w:type="dxa"/>
        <w:tblInd w:w="-289" w:type="dxa"/>
        <w:tblLayout w:type="fixed"/>
        <w:tblLook w:val="04A0" w:firstRow="1" w:lastRow="0" w:firstColumn="1" w:lastColumn="0" w:noHBand="0" w:noVBand="1"/>
        <w:tblCaption w:val="NOPTA's functions, objectives, deliverables and success indicators"/>
      </w:tblPr>
      <w:tblGrid>
        <w:gridCol w:w="1277"/>
        <w:gridCol w:w="3213"/>
        <w:gridCol w:w="3213"/>
        <w:gridCol w:w="3213"/>
      </w:tblGrid>
      <w:tr w:rsidR="005441E5" w:rsidRPr="005441E5" w:rsidTr="00685F25">
        <w:trPr>
          <w:cnfStyle w:val="100000000000" w:firstRow="1" w:lastRow="0" w:firstColumn="0" w:lastColumn="0" w:oddVBand="0" w:evenVBand="0" w:oddHBand="0" w:evenHBand="0" w:firstRowFirstColumn="0" w:firstRowLastColumn="0" w:lastRowFirstColumn="0" w:lastRowLastColumn="0"/>
          <w:trHeight w:val="110"/>
          <w:tblHeader/>
        </w:trPr>
        <w:tc>
          <w:tcPr>
            <w:cnfStyle w:val="001000000000" w:firstRow="0" w:lastRow="0" w:firstColumn="1" w:lastColumn="0" w:oddVBand="0" w:evenVBand="0" w:oddHBand="0" w:evenHBand="0" w:firstRowFirstColumn="0" w:firstRowLastColumn="0" w:lastRowFirstColumn="0" w:lastRowLastColumn="0"/>
            <w:tcW w:w="1277" w:type="dxa"/>
          </w:tcPr>
          <w:p w:rsidR="005441E5" w:rsidRPr="005441E5" w:rsidRDefault="005441E5" w:rsidP="005441E5">
            <w:pPr>
              <w:rPr>
                <w:b w:val="0"/>
                <w:color w:val="FFFFFF" w:themeColor="background1"/>
                <w:sz w:val="16"/>
                <w:szCs w:val="16"/>
              </w:rPr>
            </w:pPr>
            <w:r w:rsidRPr="005441E5">
              <w:rPr>
                <w:b w:val="0"/>
                <w:color w:val="FFFFFF" w:themeColor="background1"/>
                <w:sz w:val="16"/>
                <w:szCs w:val="16"/>
              </w:rPr>
              <w:lastRenderedPageBreak/>
              <w:t xml:space="preserve">Our Functions </w:t>
            </w:r>
          </w:p>
        </w:tc>
        <w:tc>
          <w:tcPr>
            <w:tcW w:w="3213" w:type="dxa"/>
          </w:tcPr>
          <w:p w:rsidR="005441E5" w:rsidRPr="005441E5" w:rsidRDefault="005441E5" w:rsidP="005441E5">
            <w:pPr>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5441E5">
              <w:rPr>
                <w:b w:val="0"/>
                <w:color w:val="FFFFFF" w:themeColor="background1"/>
                <w:sz w:val="16"/>
                <w:szCs w:val="16"/>
              </w:rPr>
              <w:t xml:space="preserve">Our objectives </w:t>
            </w:r>
          </w:p>
        </w:tc>
        <w:tc>
          <w:tcPr>
            <w:tcW w:w="3213" w:type="dxa"/>
          </w:tcPr>
          <w:p w:rsidR="005441E5" w:rsidRPr="005441E5" w:rsidRDefault="005441E5" w:rsidP="005441E5">
            <w:pPr>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5441E5">
              <w:rPr>
                <w:b w:val="0"/>
                <w:color w:val="FFFFFF" w:themeColor="background1"/>
                <w:sz w:val="16"/>
                <w:szCs w:val="16"/>
              </w:rPr>
              <w:t xml:space="preserve">How we will deliver </w:t>
            </w:r>
          </w:p>
        </w:tc>
        <w:tc>
          <w:tcPr>
            <w:tcW w:w="3213" w:type="dxa"/>
          </w:tcPr>
          <w:p w:rsidR="005441E5" w:rsidRPr="005441E5" w:rsidRDefault="005441E5" w:rsidP="005441E5">
            <w:pPr>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5441E5">
              <w:rPr>
                <w:b w:val="0"/>
                <w:color w:val="FFFFFF" w:themeColor="background1"/>
                <w:sz w:val="16"/>
                <w:szCs w:val="16"/>
              </w:rPr>
              <w:t xml:space="preserve">Our indicators of success </w:t>
            </w:r>
          </w:p>
        </w:tc>
      </w:tr>
      <w:tr w:rsidR="005441E5" w:rsidRPr="005441E5" w:rsidTr="00547008">
        <w:trPr>
          <w:cnfStyle w:val="000000100000" w:firstRow="0" w:lastRow="0" w:firstColumn="0" w:lastColumn="0" w:oddVBand="0" w:evenVBand="0" w:oddHBand="1" w:evenHBand="0" w:firstRowFirstColumn="0" w:firstRowLastColumn="0" w:lastRowFirstColumn="0" w:lastRowLastColumn="0"/>
          <w:trHeight w:val="2112"/>
        </w:trPr>
        <w:tc>
          <w:tcPr>
            <w:cnfStyle w:val="001000000000" w:firstRow="0" w:lastRow="0" w:firstColumn="1" w:lastColumn="0" w:oddVBand="0" w:evenVBand="0" w:oddHBand="0" w:evenHBand="0" w:firstRowFirstColumn="0" w:firstRowLastColumn="0" w:lastRowFirstColumn="0" w:lastRowLastColumn="0"/>
            <w:tcW w:w="1277" w:type="dxa"/>
          </w:tcPr>
          <w:p w:rsidR="005441E5" w:rsidRDefault="005441E5" w:rsidP="005441E5">
            <w:pPr>
              <w:rPr>
                <w:b w:val="0"/>
                <w:color w:val="FFFFFF" w:themeColor="background1"/>
                <w:sz w:val="16"/>
                <w:szCs w:val="16"/>
              </w:rPr>
            </w:pPr>
            <w:r w:rsidRPr="005441E5">
              <w:rPr>
                <w:b w:val="0"/>
                <w:color w:val="FFFFFF" w:themeColor="background1"/>
                <w:sz w:val="16"/>
                <w:szCs w:val="16"/>
              </w:rPr>
              <w:t xml:space="preserve">Assist and Advise the Joint Authority and the Responsible Commonwealth Minister </w:t>
            </w:r>
          </w:p>
          <w:p w:rsidR="005441E5" w:rsidRDefault="005441E5" w:rsidP="005441E5">
            <w:pPr>
              <w:rPr>
                <w:b w:val="0"/>
                <w:color w:val="FFFFFF" w:themeColor="background1"/>
                <w:sz w:val="16"/>
                <w:szCs w:val="16"/>
              </w:rPr>
            </w:pPr>
            <w:r w:rsidRPr="005441E5">
              <w:rPr>
                <w:b w:val="0"/>
                <w:color w:val="FFFFFF" w:themeColor="background1"/>
                <w:sz w:val="16"/>
                <w:szCs w:val="16"/>
              </w:rPr>
              <w:t xml:space="preserve">Incorporating </w:t>
            </w:r>
          </w:p>
          <w:p w:rsidR="005441E5" w:rsidRPr="005441E5" w:rsidRDefault="005441E5" w:rsidP="005441E5">
            <w:pPr>
              <w:rPr>
                <w:b w:val="0"/>
                <w:color w:val="FFFFFF" w:themeColor="background1"/>
                <w:sz w:val="16"/>
                <w:szCs w:val="16"/>
              </w:rPr>
            </w:pPr>
            <w:r w:rsidRPr="005441E5">
              <w:rPr>
                <w:b w:val="0"/>
                <w:color w:val="FFFFFF" w:themeColor="background1"/>
                <w:sz w:val="16"/>
                <w:szCs w:val="16"/>
              </w:rPr>
              <w:t xml:space="preserve">Titles Administrator’s Delegated and Statutory Decisions and Authorisations </w:t>
            </w:r>
          </w:p>
        </w:tc>
        <w:tc>
          <w:tcPr>
            <w:tcW w:w="3213" w:type="dxa"/>
          </w:tcPr>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Contribute to the efficient decision making of the Joint Authority (JA) and responsible Commonwealth Minister.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Deliver efficient, consistent and timely Titles Administrator decisions.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Promote stakeholder engagement. </w:t>
            </w:r>
          </w:p>
          <w:p w:rsidR="005441E5" w:rsidRP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Reduce regulatory burden. </w:t>
            </w:r>
          </w:p>
        </w:tc>
        <w:tc>
          <w:tcPr>
            <w:tcW w:w="3213" w:type="dxa"/>
          </w:tcPr>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Provide reliable advice and recommendations to the JA and responsible Commonwealth Minister.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Conduct robust reviews and assessments including analysing development options, economic modelling and barriers to commercialisation.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Maintain open and transparent relationship with titleholders.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Maintain timely authorisations to release well, survey and petroleum mining sample data.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Participate at national and international regulatory forums.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Implement compliance program. </w:t>
            </w:r>
          </w:p>
          <w:p w:rsidR="005441E5" w:rsidRP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Review guidelines and other public material (factsheets) through appropriate internal and external consultation. </w:t>
            </w:r>
          </w:p>
        </w:tc>
        <w:tc>
          <w:tcPr>
            <w:tcW w:w="3213" w:type="dxa"/>
          </w:tcPr>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Improved management of hydrocarbon resources in offshore Australia.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Advice to the JAs and the Responsible Commonwealth Minister is timely, accurate and consistent.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Assessment timeframes set by the JA protocol are met.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Decisions and authorisations are timely, consistent, defensible and readily accessible.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Positive feedback from JAs, industry and other stakeholders (Annual NOPTA survey).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Clear, targeted and effective stakeholder engagement.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Enhanced recognition of N</w:t>
            </w:r>
            <w:r>
              <w:rPr>
                <w:sz w:val="16"/>
                <w:szCs w:val="16"/>
              </w:rPr>
              <w:t>OPTA as an effective regulator.</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Risk-based compliance program documented.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Reduction of overall non-compliance.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Industry feedback is incorporated into guidance material. </w:t>
            </w:r>
          </w:p>
          <w:p w:rsidR="005441E5" w:rsidRP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Guidance information provided to industry is accurate, complete and readily accessible including information on the NOPTA website. </w:t>
            </w:r>
          </w:p>
        </w:tc>
      </w:tr>
      <w:tr w:rsidR="005441E5" w:rsidRPr="005441E5" w:rsidTr="00547008">
        <w:trPr>
          <w:trHeight w:val="582"/>
        </w:trPr>
        <w:tc>
          <w:tcPr>
            <w:cnfStyle w:val="001000000000" w:firstRow="0" w:lastRow="0" w:firstColumn="1" w:lastColumn="0" w:oddVBand="0" w:evenVBand="0" w:oddHBand="0" w:evenHBand="0" w:firstRowFirstColumn="0" w:firstRowLastColumn="0" w:lastRowFirstColumn="0" w:lastRowLastColumn="0"/>
            <w:tcW w:w="1277" w:type="dxa"/>
          </w:tcPr>
          <w:p w:rsidR="005441E5" w:rsidRPr="005441E5" w:rsidRDefault="005441E5" w:rsidP="005441E5">
            <w:pPr>
              <w:rPr>
                <w:b w:val="0"/>
                <w:color w:val="FFFFFF" w:themeColor="background1"/>
                <w:sz w:val="16"/>
                <w:szCs w:val="16"/>
              </w:rPr>
            </w:pPr>
            <w:r w:rsidRPr="005441E5">
              <w:rPr>
                <w:b w:val="0"/>
                <w:color w:val="FFFFFF" w:themeColor="background1"/>
                <w:sz w:val="16"/>
                <w:szCs w:val="16"/>
              </w:rPr>
              <w:t xml:space="preserve">Keeping Register of Titles </w:t>
            </w:r>
          </w:p>
        </w:tc>
        <w:tc>
          <w:tcPr>
            <w:tcW w:w="3213" w:type="dxa"/>
          </w:tcPr>
          <w:p w:rsidR="005441E5" w:rsidRP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Maintain a publicly available titles register and approvals tracking system for applications. </w:t>
            </w:r>
          </w:p>
        </w:tc>
        <w:tc>
          <w:tcPr>
            <w:tcW w:w="3213" w:type="dxa"/>
          </w:tcPr>
          <w:p w:rsid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Maintain and improve the National Electronic Approvals Tracking System (NEATS). </w:t>
            </w:r>
          </w:p>
          <w:p w:rsid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Upload historical title registers in NEATS for all active titles. </w:t>
            </w:r>
          </w:p>
          <w:p w:rsidR="005441E5" w:rsidRP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Establish a tracking process and system for key regulatory submissions. </w:t>
            </w:r>
          </w:p>
        </w:tc>
        <w:tc>
          <w:tcPr>
            <w:tcW w:w="3213" w:type="dxa"/>
          </w:tcPr>
          <w:p w:rsidR="005441E5" w:rsidRP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The titles register is publicly available, and up to date. » Tracking system for regulatory submissions implemented. </w:t>
            </w:r>
          </w:p>
        </w:tc>
      </w:tr>
      <w:tr w:rsidR="005441E5" w:rsidRPr="005441E5" w:rsidTr="00547008">
        <w:trPr>
          <w:cnfStyle w:val="000000100000" w:firstRow="0" w:lastRow="0" w:firstColumn="0" w:lastColumn="0" w:oddVBand="0" w:evenVBand="0" w:oddHBand="1"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1277" w:type="dxa"/>
          </w:tcPr>
          <w:p w:rsidR="005441E5" w:rsidRPr="005441E5" w:rsidRDefault="005441E5" w:rsidP="005441E5">
            <w:pPr>
              <w:rPr>
                <w:b w:val="0"/>
                <w:color w:val="FFFFFF" w:themeColor="background1"/>
                <w:sz w:val="16"/>
                <w:szCs w:val="16"/>
              </w:rPr>
            </w:pPr>
            <w:r w:rsidRPr="005441E5">
              <w:rPr>
                <w:b w:val="0"/>
                <w:color w:val="FFFFFF" w:themeColor="background1"/>
                <w:sz w:val="16"/>
                <w:szCs w:val="16"/>
              </w:rPr>
              <w:t xml:space="preserve">Data and Information Management </w:t>
            </w:r>
          </w:p>
        </w:tc>
        <w:tc>
          <w:tcPr>
            <w:tcW w:w="3213" w:type="dxa"/>
          </w:tcPr>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Improve data quality and data integration.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Complete consolidation of offshore data collection.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Implement resources and reserves reporting standards.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Streamline data submissions and access processes. </w:t>
            </w:r>
          </w:p>
          <w:p w:rsidR="005441E5" w:rsidRP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Facilitate ease of access to open file data. </w:t>
            </w:r>
          </w:p>
        </w:tc>
        <w:tc>
          <w:tcPr>
            <w:tcW w:w="3213" w:type="dxa"/>
          </w:tcPr>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Manage the National Offshore Petroleum Data and Core repository (NOPDCR).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Coordinate with Geoscience Australia and States and Territory representatives to finalise data integration and quality control processes.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Develop reporting standards in consultation with stakeholders.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Maintain central point for company contacts. </w:t>
            </w:r>
          </w:p>
          <w:p w:rsidR="005441E5" w:rsidRP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Implement systems for enhanced delivery of data. </w:t>
            </w:r>
          </w:p>
        </w:tc>
        <w:tc>
          <w:tcPr>
            <w:tcW w:w="3213" w:type="dxa"/>
          </w:tcPr>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Data consolidation and integration program implemented.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Reporting standards for resources and reserves and other data submissions implemented and monitored. </w:t>
            </w:r>
          </w:p>
          <w:p w:rsidR="005441E5" w:rsidRP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National Offshore Petroleum Information Management System (NOPIMS) implemented. </w:t>
            </w:r>
          </w:p>
        </w:tc>
      </w:tr>
      <w:tr w:rsidR="005441E5" w:rsidRPr="005441E5" w:rsidTr="00547008">
        <w:trPr>
          <w:trHeight w:val="1485"/>
        </w:trPr>
        <w:tc>
          <w:tcPr>
            <w:cnfStyle w:val="001000000000" w:firstRow="0" w:lastRow="0" w:firstColumn="1" w:lastColumn="0" w:oddVBand="0" w:evenVBand="0" w:oddHBand="0" w:evenHBand="0" w:firstRowFirstColumn="0" w:firstRowLastColumn="0" w:lastRowFirstColumn="0" w:lastRowLastColumn="0"/>
            <w:tcW w:w="1277" w:type="dxa"/>
          </w:tcPr>
          <w:p w:rsidR="005441E5" w:rsidRPr="005441E5" w:rsidRDefault="005441E5" w:rsidP="005441E5">
            <w:pPr>
              <w:rPr>
                <w:b w:val="0"/>
                <w:color w:val="FFFFFF" w:themeColor="background1"/>
                <w:sz w:val="16"/>
                <w:szCs w:val="16"/>
              </w:rPr>
            </w:pPr>
            <w:r w:rsidRPr="005441E5">
              <w:rPr>
                <w:b w:val="0"/>
                <w:color w:val="FFFFFF" w:themeColor="background1"/>
                <w:sz w:val="16"/>
                <w:szCs w:val="16"/>
              </w:rPr>
              <w:t xml:space="preserve">Cooperate with NOPSEMA and other Agencies </w:t>
            </w:r>
          </w:p>
        </w:tc>
        <w:tc>
          <w:tcPr>
            <w:tcW w:w="3213" w:type="dxa"/>
          </w:tcPr>
          <w:p w:rsid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Enhance relationship with NOSPEMA, other agencies and the Department’s Offshore Resources Branch. </w:t>
            </w:r>
          </w:p>
          <w:p w:rsid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Streamline and reduce regulatory burden. </w:t>
            </w:r>
          </w:p>
          <w:p w:rsidR="005441E5" w:rsidRP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Contribute to improvements in the timely exploitation of Australia’s offshore hydrocarbon resources. </w:t>
            </w:r>
          </w:p>
        </w:tc>
        <w:tc>
          <w:tcPr>
            <w:tcW w:w="3213" w:type="dxa"/>
          </w:tcPr>
          <w:p w:rsid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Work with NOPSEMA to simplify and streamline processes for industry. </w:t>
            </w:r>
          </w:p>
          <w:p w:rsid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Provide input and technical support to various Departmental and interdepartmental committees/taskforces and related agencies. </w:t>
            </w:r>
          </w:p>
          <w:p w:rsid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Provide input and technical support to the policy area of the Offshore Resources Branch. </w:t>
            </w:r>
          </w:p>
          <w:p w:rsid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Participate in intra and interdepartmental forums and quarterly meetings with NOPSEMA and the Offshore Resources Branch. </w:t>
            </w:r>
          </w:p>
          <w:p w:rsid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Provide high quality input for </w:t>
            </w:r>
            <w:r>
              <w:rPr>
                <w:sz w:val="16"/>
                <w:szCs w:val="16"/>
              </w:rPr>
              <w:t>resource management projects.</w:t>
            </w:r>
          </w:p>
          <w:p w:rsidR="005441E5" w:rsidRP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Undertake comprehensive assessments of the hydrocarbon resource systems (and attendant infrastructure). </w:t>
            </w:r>
          </w:p>
        </w:tc>
        <w:tc>
          <w:tcPr>
            <w:tcW w:w="3213" w:type="dxa"/>
          </w:tcPr>
          <w:p w:rsid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Geographic Information System (GIS) services delivered to NOPSEMA. </w:t>
            </w:r>
          </w:p>
          <w:p w:rsid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Opportunities to streamline and share services and information with NOPSEMA identified and put into action. </w:t>
            </w:r>
          </w:p>
          <w:p w:rsid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Co-operative approach to proposed legislative amendments. </w:t>
            </w:r>
          </w:p>
          <w:p w:rsid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Positive feedback from agencies, industry and other stakeholders (Annual NOPTA survey). </w:t>
            </w:r>
          </w:p>
          <w:p w:rsidR="005441E5" w:rsidRPr="005441E5" w:rsidRDefault="005441E5" w:rsidP="005441E5">
            <w:pPr>
              <w:pStyle w:val="ListParagraph"/>
              <w:numPr>
                <w:ilvl w:val="0"/>
                <w:numId w:val="6"/>
              </w:numPr>
              <w:ind w:left="176" w:hanging="176"/>
              <w:cnfStyle w:val="000000000000" w:firstRow="0" w:lastRow="0" w:firstColumn="0" w:lastColumn="0" w:oddVBand="0" w:evenVBand="0" w:oddHBand="0" w:evenHBand="0" w:firstRowFirstColumn="0" w:firstRowLastColumn="0" w:lastRowFirstColumn="0" w:lastRowLastColumn="0"/>
              <w:rPr>
                <w:sz w:val="16"/>
                <w:szCs w:val="16"/>
              </w:rPr>
            </w:pPr>
            <w:r w:rsidRPr="005441E5">
              <w:rPr>
                <w:sz w:val="16"/>
                <w:szCs w:val="16"/>
              </w:rPr>
              <w:t xml:space="preserve">NOPTA advice on all aspects of hydrocarbon resources is accurate, timely and valued by stakeholders. </w:t>
            </w:r>
          </w:p>
        </w:tc>
      </w:tr>
      <w:tr w:rsidR="005441E5" w:rsidRPr="005441E5" w:rsidTr="00547008">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1277" w:type="dxa"/>
          </w:tcPr>
          <w:p w:rsidR="005441E5" w:rsidRPr="005441E5" w:rsidRDefault="005441E5" w:rsidP="005441E5">
            <w:pPr>
              <w:rPr>
                <w:b w:val="0"/>
                <w:color w:val="FFFFFF" w:themeColor="background1"/>
                <w:sz w:val="16"/>
                <w:szCs w:val="16"/>
              </w:rPr>
            </w:pPr>
            <w:r w:rsidRPr="005441E5">
              <w:rPr>
                <w:b w:val="0"/>
                <w:color w:val="FFFFFF" w:themeColor="background1"/>
                <w:sz w:val="16"/>
                <w:szCs w:val="16"/>
              </w:rPr>
              <w:t xml:space="preserve">Provide Corporate Support to Facilitate Delivery of Legislated Functions </w:t>
            </w:r>
          </w:p>
        </w:tc>
        <w:tc>
          <w:tcPr>
            <w:tcW w:w="3213" w:type="dxa"/>
          </w:tcPr>
          <w:p w:rsidR="005441E5" w:rsidRP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Maintain a competent capacity.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Maintain a strong financial management and risk management culture. </w:t>
            </w:r>
          </w:p>
          <w:p w:rsidR="005441E5" w:rsidRP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Maintain secure, reliable and responsive information technology systems. </w:t>
            </w:r>
          </w:p>
        </w:tc>
        <w:tc>
          <w:tcPr>
            <w:tcW w:w="3213" w:type="dxa"/>
          </w:tcPr>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Recruit and retain skilled professionals.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Encourage individuals’ professional development.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Facilitate annual NOPTA planning and training workshop.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Maintain and improve staff work-life balance.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Provide a safe and supportive workplace with flexible work options.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Implement automated workflows, information management and integrated communications systems. </w:t>
            </w:r>
          </w:p>
          <w:p w:rsidR="005441E5" w:rsidRP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Implement a quality management system. </w:t>
            </w:r>
          </w:p>
        </w:tc>
        <w:tc>
          <w:tcPr>
            <w:tcW w:w="3213" w:type="dxa"/>
          </w:tcPr>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NOPTA is fully cost recovered.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Staff performance rated as effective or above.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Risk management integrated into financial and corporate decision making processes.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Flexible working arrangements implemented. </w:t>
            </w:r>
          </w:p>
          <w:p w:rsid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Unplanned leave events are reduced. </w:t>
            </w:r>
          </w:p>
          <w:p w:rsidR="005441E5" w:rsidRPr="005441E5" w:rsidRDefault="005441E5" w:rsidP="005441E5">
            <w:pPr>
              <w:pStyle w:val="ListParagraph"/>
              <w:numPr>
                <w:ilvl w:val="0"/>
                <w:numId w:val="6"/>
              </w:numPr>
              <w:ind w:left="176" w:hanging="176"/>
              <w:cnfStyle w:val="000000100000" w:firstRow="0" w:lastRow="0" w:firstColumn="0" w:lastColumn="0" w:oddVBand="0" w:evenVBand="0" w:oddHBand="1" w:evenHBand="0" w:firstRowFirstColumn="0" w:firstRowLastColumn="0" w:lastRowFirstColumn="0" w:lastRowLastColumn="0"/>
              <w:rPr>
                <w:sz w:val="16"/>
                <w:szCs w:val="16"/>
              </w:rPr>
            </w:pPr>
            <w:r w:rsidRPr="005441E5">
              <w:rPr>
                <w:sz w:val="16"/>
                <w:szCs w:val="16"/>
              </w:rPr>
              <w:t xml:space="preserve">Increased efficiency through the use of collaborative work platforms. </w:t>
            </w:r>
          </w:p>
        </w:tc>
      </w:tr>
    </w:tbl>
    <w:p w:rsidR="00547008" w:rsidRDefault="00547008" w:rsidP="005441E5">
      <w:pPr>
        <w:sectPr w:rsidR="00547008" w:rsidSect="00CB46B1">
          <w:type w:val="continuous"/>
          <w:pgSz w:w="11906" w:h="16838"/>
          <w:pgMar w:top="720" w:right="720" w:bottom="720" w:left="720" w:header="283" w:footer="283" w:gutter="0"/>
          <w:cols w:space="708"/>
          <w:docGrid w:linePitch="360"/>
        </w:sectPr>
      </w:pPr>
    </w:p>
    <w:p w:rsidR="00547008" w:rsidRPr="00547008" w:rsidRDefault="00547008" w:rsidP="00547008">
      <w:pPr>
        <w:pStyle w:val="Heading1"/>
        <w:rPr>
          <w:lang w:val="en-AU" w:eastAsia="en-US"/>
        </w:rPr>
      </w:pPr>
      <w:bookmarkStart w:id="25" w:name="_Toc433272201"/>
      <w:r w:rsidRPr="00547008">
        <w:rPr>
          <w:lang w:val="en-AU" w:eastAsia="en-US"/>
        </w:rPr>
        <w:lastRenderedPageBreak/>
        <w:t>Key Work Areas Summary of Activities</w:t>
      </w:r>
      <w:bookmarkEnd w:id="25"/>
    </w:p>
    <w:p w:rsidR="00547008" w:rsidRPr="00547008" w:rsidRDefault="00547008" w:rsidP="00547008">
      <w:pPr>
        <w:pStyle w:val="Heading2"/>
      </w:pPr>
      <w:bookmarkStart w:id="26" w:name="_Toc433272202"/>
      <w:r w:rsidRPr="00547008">
        <w:t>Titles</w:t>
      </w:r>
      <w:bookmarkEnd w:id="26"/>
    </w:p>
    <w:p w:rsidR="00547008" w:rsidRDefault="00547008" w:rsidP="00547008">
      <w:pPr>
        <w:rPr>
          <w:lang w:val="en-AU" w:eastAsia="en-US"/>
        </w:rPr>
      </w:pPr>
      <w:r w:rsidRPr="00547008">
        <w:rPr>
          <w:lang w:val="en-AU" w:eastAsia="en-US"/>
        </w:rPr>
        <w:t xml:space="preserve">The Titles Team has three core functions: </w:t>
      </w:r>
    </w:p>
    <w:p w:rsidR="00547008" w:rsidRPr="00547008" w:rsidRDefault="00547008" w:rsidP="00547008">
      <w:pPr>
        <w:pStyle w:val="ListParagraph"/>
        <w:numPr>
          <w:ilvl w:val="0"/>
          <w:numId w:val="8"/>
        </w:numPr>
        <w:spacing w:before="120" w:after="120"/>
        <w:ind w:left="714" w:right="96" w:hanging="357"/>
        <w:contextualSpacing w:val="0"/>
        <w:rPr>
          <w:lang w:val="en-AU" w:eastAsia="en-US"/>
        </w:rPr>
      </w:pPr>
      <w:r w:rsidRPr="00547008">
        <w:rPr>
          <w:lang w:val="en-AU" w:eastAsia="en-US"/>
        </w:rPr>
        <w:t xml:space="preserve">To provide guidance to industry on matters pertaining to compliance with the offshore petroleum and greenhouse gas storage regulatory framework. </w:t>
      </w:r>
    </w:p>
    <w:p w:rsidR="00547008" w:rsidRPr="00547008" w:rsidRDefault="00547008" w:rsidP="00547008">
      <w:pPr>
        <w:pStyle w:val="ListParagraph"/>
        <w:numPr>
          <w:ilvl w:val="0"/>
          <w:numId w:val="8"/>
        </w:numPr>
        <w:spacing w:before="120" w:after="120"/>
        <w:ind w:left="714" w:right="96" w:hanging="357"/>
        <w:contextualSpacing w:val="0"/>
        <w:rPr>
          <w:lang w:val="en-AU" w:eastAsia="en-US"/>
        </w:rPr>
      </w:pPr>
      <w:r w:rsidRPr="00547008">
        <w:rPr>
          <w:lang w:val="en-AU" w:eastAsia="en-US"/>
        </w:rPr>
        <w:t xml:space="preserve">To act as the point of contact between industry and the Joint Authority and/or Titles Administrator on offshore petroleum and greenhouse gas storage titles applications. </w:t>
      </w:r>
    </w:p>
    <w:p w:rsidR="00547008" w:rsidRPr="00547008" w:rsidRDefault="00547008" w:rsidP="00547008">
      <w:pPr>
        <w:pStyle w:val="ListParagraph"/>
        <w:numPr>
          <w:ilvl w:val="0"/>
          <w:numId w:val="8"/>
        </w:numPr>
        <w:spacing w:before="120" w:after="120"/>
        <w:ind w:left="714" w:right="96" w:hanging="357"/>
        <w:contextualSpacing w:val="0"/>
        <w:rPr>
          <w:lang w:val="en-AU" w:eastAsia="en-US"/>
        </w:rPr>
      </w:pPr>
      <w:r w:rsidRPr="00547008">
        <w:rPr>
          <w:lang w:val="en-AU" w:eastAsia="en-US"/>
        </w:rPr>
        <w:t>To undertake day to day administration of offshore petroleum and greenhouse gas storage titles in accordanc</w:t>
      </w:r>
      <w:r w:rsidR="00CB46B1">
        <w:rPr>
          <w:lang w:val="en-AU" w:eastAsia="en-US"/>
        </w:rPr>
        <w:t>e with the Act and Regulations.</w:t>
      </w:r>
    </w:p>
    <w:p w:rsidR="00547008" w:rsidRDefault="00547008" w:rsidP="00547008">
      <w:pPr>
        <w:rPr>
          <w:lang w:val="en-AU" w:eastAsia="en-US"/>
        </w:rPr>
      </w:pPr>
      <w:r w:rsidRPr="00547008">
        <w:rPr>
          <w:lang w:val="en-AU" w:eastAsia="en-US"/>
        </w:rPr>
        <w:t xml:space="preserve">These functions involve: </w:t>
      </w:r>
    </w:p>
    <w:p w:rsidR="00547008" w:rsidRPr="00547008" w:rsidRDefault="00547008" w:rsidP="00547008">
      <w:pPr>
        <w:pStyle w:val="ListParagraph"/>
        <w:numPr>
          <w:ilvl w:val="0"/>
          <w:numId w:val="9"/>
        </w:numPr>
        <w:spacing w:before="120" w:after="120"/>
        <w:ind w:left="714" w:right="96" w:hanging="357"/>
        <w:contextualSpacing w:val="0"/>
        <w:rPr>
          <w:lang w:val="en-AU" w:eastAsia="en-US"/>
        </w:rPr>
      </w:pPr>
      <w:r w:rsidRPr="00547008">
        <w:rPr>
          <w:lang w:val="en-AU" w:eastAsia="en-US"/>
        </w:rPr>
        <w:t xml:space="preserve">maintaining a publicly available register of offshore petroleum and greenhouse gas titles; </w:t>
      </w:r>
    </w:p>
    <w:p w:rsidR="00547008" w:rsidRPr="00547008" w:rsidRDefault="00547008" w:rsidP="00547008">
      <w:pPr>
        <w:pStyle w:val="ListParagraph"/>
        <w:numPr>
          <w:ilvl w:val="0"/>
          <w:numId w:val="9"/>
        </w:numPr>
        <w:spacing w:before="120" w:after="120"/>
        <w:ind w:left="714" w:right="96" w:hanging="357"/>
        <w:contextualSpacing w:val="0"/>
        <w:rPr>
          <w:lang w:val="en-AU" w:eastAsia="en-US"/>
        </w:rPr>
      </w:pPr>
      <w:r w:rsidRPr="00547008">
        <w:rPr>
          <w:lang w:val="en-AU" w:eastAsia="en-US"/>
        </w:rPr>
        <w:t xml:space="preserve">working with the other teams within NOPTA to provide information, application assessments, analysis, reports and advice to the Joint Authority and/or the Titles Administrator; and </w:t>
      </w:r>
    </w:p>
    <w:p w:rsidR="00547008" w:rsidRPr="00547008" w:rsidRDefault="00547008" w:rsidP="00547008">
      <w:pPr>
        <w:pStyle w:val="ListParagraph"/>
        <w:numPr>
          <w:ilvl w:val="0"/>
          <w:numId w:val="9"/>
        </w:numPr>
        <w:spacing w:before="120" w:after="120"/>
        <w:ind w:left="714" w:right="96" w:hanging="357"/>
        <w:contextualSpacing w:val="0"/>
        <w:rPr>
          <w:lang w:val="en-AU" w:eastAsia="en-US"/>
        </w:rPr>
      </w:pPr>
      <w:r w:rsidRPr="00547008">
        <w:rPr>
          <w:lang w:val="en-AU" w:eastAsia="en-US"/>
        </w:rPr>
        <w:t xml:space="preserve">implementing offshore petroleum and greenhouse gas title related decisions. </w:t>
      </w:r>
    </w:p>
    <w:p w:rsidR="00547008" w:rsidRPr="00547008" w:rsidRDefault="00547008" w:rsidP="00547008">
      <w:pPr>
        <w:rPr>
          <w:lang w:val="en-AU" w:eastAsia="en-US"/>
        </w:rPr>
      </w:pPr>
      <w:r w:rsidRPr="00547008">
        <w:rPr>
          <w:lang w:val="en-AU" w:eastAsia="en-US"/>
        </w:rPr>
        <w:t xml:space="preserve">During 2014–15, the Titles Team undertook a review </w:t>
      </w:r>
      <w:r w:rsidR="00566A21">
        <w:rPr>
          <w:lang w:val="en-AU" w:eastAsia="en-US"/>
        </w:rPr>
        <w:t>of the team structure and estab</w:t>
      </w:r>
      <w:r w:rsidRPr="00547008">
        <w:rPr>
          <w:lang w:val="en-AU" w:eastAsia="en-US"/>
        </w:rPr>
        <w:t xml:space="preserve">lished four key operational areas within the team, being: Exploration, Acreage Release, Development, and Projects. These key areas now have dedicated resources and defined roles and responsibilities. This process was supported by a recruitment exercise, to ensure the team is appropriately resourced to deal with the increasing breadth and depth of work undertaken within the team. </w:t>
      </w:r>
    </w:p>
    <w:p w:rsidR="00547008" w:rsidRPr="00547008" w:rsidRDefault="00547008" w:rsidP="00547008">
      <w:pPr>
        <w:rPr>
          <w:lang w:val="en-AU" w:eastAsia="en-US"/>
        </w:rPr>
      </w:pPr>
      <w:r w:rsidRPr="00547008">
        <w:rPr>
          <w:lang w:val="en-AU" w:eastAsia="en-US"/>
        </w:rPr>
        <w:t xml:space="preserve">The team has a strong commitment to continuous improvement, and in this regard completed or commenced a number of improvement activities around website content, application forms, application assessment templates and application checklists. The team has also been actively involved in establishing electronic work flows, and establishing new statistical reporting mechanisms for its application processing work. </w:t>
      </w:r>
    </w:p>
    <w:p w:rsidR="00547008" w:rsidRPr="00547008" w:rsidRDefault="00547008" w:rsidP="00547008">
      <w:pPr>
        <w:rPr>
          <w:lang w:val="en-AU" w:eastAsia="en-US"/>
        </w:rPr>
      </w:pPr>
      <w:r w:rsidRPr="00547008">
        <w:rPr>
          <w:lang w:val="en-AU" w:eastAsia="en-US"/>
        </w:rPr>
        <w:t>During 2014–15, the team provided substantial resources for the revision of the Offshore Petroleum Exploration Guidelines (released in May 2015), and for the implementation of the new arrangements for exploration permits with combined primary work programs. The team also contributed to the development of the Greenhouse Gas Requirements and Assessment Guidelines (released in August 2014). Other guidelines the team has been working on include: a re-write of the Declaration of Location Guideline; review of the Special Prospecting Authority Guideline; review of the Retention Lease Guideline; the development of the Greenhouse Gas Declaration of a Formation Guidelines. The team was also the primary group within NOPTA involved in implementing the Australian Go</w:t>
      </w:r>
      <w:r w:rsidR="00566A21">
        <w:rPr>
          <w:lang w:val="en-AU" w:eastAsia="en-US"/>
        </w:rPr>
        <w:t>vern</w:t>
      </w:r>
      <w:r w:rsidRPr="00547008">
        <w:rPr>
          <w:lang w:val="en-AU" w:eastAsia="en-US"/>
        </w:rPr>
        <w:t xml:space="preserve">ment’s new cash bidding exploration permitting system, and the first cash bidding auction. </w:t>
      </w:r>
    </w:p>
    <w:p w:rsidR="00547008" w:rsidRDefault="00547008" w:rsidP="00547008">
      <w:pPr>
        <w:rPr>
          <w:lang w:val="en-AU" w:eastAsia="en-US"/>
        </w:rPr>
      </w:pPr>
      <w:r w:rsidRPr="00547008">
        <w:rPr>
          <w:lang w:val="en-AU" w:eastAsia="en-US"/>
        </w:rPr>
        <w:t>Furthermore to the petroleum application work, the</w:t>
      </w:r>
      <w:r w:rsidR="00566A21">
        <w:rPr>
          <w:lang w:val="en-AU" w:eastAsia="en-US"/>
        </w:rPr>
        <w:t xml:space="preserve"> team was involved in the estab</w:t>
      </w:r>
      <w:r w:rsidRPr="00547008">
        <w:rPr>
          <w:lang w:val="en-AU" w:eastAsia="en-US"/>
        </w:rPr>
        <w:t>lishment of new greenhouse gas storage guidelines, application forms, assessment templates and checklists. The team (in conjunction with other areas in NOPTA) is providing continuing support to the Department in this regard.</w:t>
      </w:r>
    </w:p>
    <w:p w:rsidR="00547008" w:rsidRDefault="00547008" w:rsidP="00547008">
      <w:pPr>
        <w:rPr>
          <w:lang w:val="en-AU" w:eastAsia="en-US"/>
        </w:rPr>
      </w:pPr>
      <w:r>
        <w:rPr>
          <w:lang w:val="en-AU" w:eastAsia="en-US"/>
        </w:rPr>
        <w:br w:type="page"/>
      </w:r>
    </w:p>
    <w:p w:rsidR="00547008" w:rsidRPr="00547008" w:rsidRDefault="00547008" w:rsidP="00547008">
      <w:pPr>
        <w:pStyle w:val="Heading2"/>
      </w:pPr>
      <w:bookmarkStart w:id="27" w:name="_Toc433272203"/>
      <w:r w:rsidRPr="00547008">
        <w:lastRenderedPageBreak/>
        <w:t>Data Management</w:t>
      </w:r>
      <w:bookmarkEnd w:id="27"/>
      <w:r w:rsidRPr="00547008">
        <w:t xml:space="preserve"> </w:t>
      </w:r>
    </w:p>
    <w:p w:rsidR="00547008" w:rsidRPr="00547008" w:rsidRDefault="00547008" w:rsidP="00566A21">
      <w:pPr>
        <w:rPr>
          <w:lang w:val="en-AU" w:eastAsia="en-US"/>
        </w:rPr>
      </w:pPr>
      <w:r w:rsidRPr="00547008">
        <w:rPr>
          <w:lang w:val="en-AU" w:eastAsia="en-US"/>
        </w:rPr>
        <w:t xml:space="preserve">The Data Management Team is responsible for managing the submission and release of offshore petroleum data in compliance with the Resource Management Administration (RMA) Regulations. </w:t>
      </w:r>
    </w:p>
    <w:p w:rsidR="00547008" w:rsidRDefault="00547008" w:rsidP="00566A21">
      <w:pPr>
        <w:rPr>
          <w:lang w:val="en-AU" w:eastAsia="en-US"/>
        </w:rPr>
      </w:pPr>
      <w:r w:rsidRPr="00547008">
        <w:rPr>
          <w:lang w:val="en-AU" w:eastAsia="en-US"/>
        </w:rPr>
        <w:t xml:space="preserve">Key aspects of this role include: </w:t>
      </w:r>
    </w:p>
    <w:p w:rsidR="00547008" w:rsidRPr="00566A21" w:rsidRDefault="00547008" w:rsidP="00566A21">
      <w:pPr>
        <w:pStyle w:val="ListParagraph"/>
        <w:numPr>
          <w:ilvl w:val="0"/>
          <w:numId w:val="27"/>
        </w:numPr>
        <w:spacing w:before="120" w:after="120"/>
        <w:ind w:left="714" w:right="96" w:hanging="357"/>
        <w:rPr>
          <w:lang w:val="en-AU" w:eastAsia="en-US"/>
        </w:rPr>
      </w:pPr>
      <w:r w:rsidRPr="00566A21">
        <w:rPr>
          <w:lang w:val="en-AU" w:eastAsia="en-US"/>
        </w:rPr>
        <w:t xml:space="preserve">managing the submission of data made under the OPPGSA (RMA) Regulations; </w:t>
      </w:r>
    </w:p>
    <w:p w:rsidR="00547008" w:rsidRPr="00566A21" w:rsidRDefault="00547008" w:rsidP="00566A21">
      <w:pPr>
        <w:pStyle w:val="ListParagraph"/>
        <w:numPr>
          <w:ilvl w:val="0"/>
          <w:numId w:val="27"/>
        </w:numPr>
        <w:spacing w:before="120" w:after="120"/>
        <w:ind w:left="714" w:right="96" w:hanging="357"/>
        <w:rPr>
          <w:lang w:val="en-AU" w:eastAsia="en-US"/>
        </w:rPr>
      </w:pPr>
      <w:r w:rsidRPr="00566A21">
        <w:rPr>
          <w:lang w:val="en-AU" w:eastAsia="en-US"/>
        </w:rPr>
        <w:t xml:space="preserve">developing systems and business processes to improve consistency and usability of offshore petroleum data; </w:t>
      </w:r>
    </w:p>
    <w:p w:rsidR="00547008" w:rsidRPr="00566A21" w:rsidRDefault="00547008" w:rsidP="00566A21">
      <w:pPr>
        <w:pStyle w:val="ListParagraph"/>
        <w:numPr>
          <w:ilvl w:val="0"/>
          <w:numId w:val="27"/>
        </w:numPr>
        <w:spacing w:before="120" w:after="120"/>
        <w:ind w:left="714" w:right="96" w:hanging="357"/>
        <w:rPr>
          <w:lang w:val="en-AU" w:eastAsia="en-US"/>
        </w:rPr>
      </w:pPr>
      <w:r w:rsidRPr="00566A21">
        <w:rPr>
          <w:lang w:val="en-AU" w:eastAsia="en-US"/>
        </w:rPr>
        <w:t xml:space="preserve">managing the National Offshore Petroleum Data and Core Repository (NOPDCR) relationship; </w:t>
      </w:r>
    </w:p>
    <w:p w:rsidR="00547008" w:rsidRPr="00566A21" w:rsidRDefault="00547008" w:rsidP="00566A21">
      <w:pPr>
        <w:pStyle w:val="ListParagraph"/>
        <w:numPr>
          <w:ilvl w:val="0"/>
          <w:numId w:val="27"/>
        </w:numPr>
        <w:spacing w:before="120" w:after="120"/>
        <w:ind w:left="714" w:right="96" w:hanging="357"/>
        <w:rPr>
          <w:lang w:val="en-AU" w:eastAsia="en-US"/>
        </w:rPr>
      </w:pPr>
      <w:r w:rsidRPr="00566A21">
        <w:rPr>
          <w:lang w:val="en-AU" w:eastAsia="en-US"/>
        </w:rPr>
        <w:t xml:space="preserve">developing reporting standards for data submissions, including activity reports; </w:t>
      </w:r>
    </w:p>
    <w:p w:rsidR="00547008" w:rsidRPr="00566A21" w:rsidRDefault="00547008" w:rsidP="00566A21">
      <w:pPr>
        <w:pStyle w:val="ListParagraph"/>
        <w:numPr>
          <w:ilvl w:val="0"/>
          <w:numId w:val="27"/>
        </w:numPr>
        <w:spacing w:before="120" w:after="120"/>
        <w:ind w:left="714" w:right="96" w:hanging="357"/>
        <w:rPr>
          <w:lang w:val="en-AU" w:eastAsia="en-US"/>
        </w:rPr>
      </w:pPr>
      <w:r w:rsidRPr="00566A21">
        <w:rPr>
          <w:lang w:val="en-AU" w:eastAsia="en-US"/>
        </w:rPr>
        <w:t xml:space="preserve">recommending the release of well, survey and petroleum mining sample data; and </w:t>
      </w:r>
    </w:p>
    <w:p w:rsidR="00547008" w:rsidRPr="00566A21" w:rsidRDefault="00547008" w:rsidP="00566A21">
      <w:pPr>
        <w:pStyle w:val="ListParagraph"/>
        <w:numPr>
          <w:ilvl w:val="0"/>
          <w:numId w:val="27"/>
        </w:numPr>
        <w:spacing w:before="120" w:after="120"/>
        <w:ind w:left="714" w:right="96" w:hanging="357"/>
        <w:rPr>
          <w:lang w:val="en-AU" w:eastAsia="en-US"/>
        </w:rPr>
      </w:pPr>
      <w:r w:rsidRPr="00566A21">
        <w:rPr>
          <w:lang w:val="en-AU" w:eastAsia="en-US"/>
        </w:rPr>
        <w:t xml:space="preserve">improving the level of integration and quality of the Commonwealth data collection. </w:t>
      </w:r>
    </w:p>
    <w:p w:rsidR="00547008" w:rsidRPr="00547008" w:rsidRDefault="00547008" w:rsidP="00547008">
      <w:pPr>
        <w:pStyle w:val="Heading3"/>
      </w:pPr>
      <w:r w:rsidRPr="00547008">
        <w:t xml:space="preserve">Data submission and release </w:t>
      </w:r>
    </w:p>
    <w:p w:rsidR="00547008" w:rsidRPr="00547008" w:rsidRDefault="00547008" w:rsidP="00566A21">
      <w:pPr>
        <w:rPr>
          <w:lang w:val="en-AU" w:eastAsia="en-US"/>
        </w:rPr>
      </w:pPr>
      <w:r w:rsidRPr="00547008">
        <w:rPr>
          <w:lang w:val="en-AU" w:eastAsia="en-US"/>
        </w:rPr>
        <w:t xml:space="preserve">Technological change is having a profound influence on data management activities, with the volume of data being submitted growing exponentially and advancements in the way that data is discovered and delivered. Appropriate access to data is of vital importance to attracting investment in exploration, development and production of Australia’s offshore oil and gas resources. </w:t>
      </w:r>
    </w:p>
    <w:p w:rsidR="00547008" w:rsidRPr="00547008" w:rsidRDefault="00547008" w:rsidP="00566A21">
      <w:pPr>
        <w:rPr>
          <w:lang w:val="en-AU" w:eastAsia="en-US"/>
        </w:rPr>
      </w:pPr>
      <w:r w:rsidRPr="00547008">
        <w:rPr>
          <w:lang w:val="en-AU" w:eastAsia="en-US"/>
        </w:rPr>
        <w:t>In 2014–15 NOPTA recorded an overall reduction in new seismic surveys, although the size of these surveys in area and data volumes is generally increasing. In terms of new offshore wells drilled, the focus has clearly shifted to development as a percentage of new wells drilled. The complexity of data submitted however continues to increase and there is an ongoing need for flexibility in managing the different d</w:t>
      </w:r>
      <w:r w:rsidR="00C579E5">
        <w:rPr>
          <w:lang w:val="en-AU" w:eastAsia="en-US"/>
        </w:rPr>
        <w:t>ata types and submission media.</w:t>
      </w:r>
    </w:p>
    <w:p w:rsidR="007662EE" w:rsidRDefault="00547008" w:rsidP="00F35819">
      <w:pPr>
        <w:pStyle w:val="FigureHeading"/>
        <w:rPr>
          <w:lang w:val="en-AU" w:eastAsia="en-US"/>
        </w:rPr>
      </w:pPr>
      <w:bookmarkStart w:id="28" w:name="_Toc433272204"/>
      <w:r w:rsidRPr="00547008">
        <w:rPr>
          <w:lang w:val="en-AU" w:eastAsia="en-US"/>
        </w:rPr>
        <w:t>Figure 5: Submission items received 2014 to July 2015</w:t>
      </w:r>
      <w:bookmarkEnd w:id="28"/>
    </w:p>
    <w:p w:rsidR="003E4CAE" w:rsidRDefault="00C579E5">
      <w:pPr>
        <w:widowControl/>
        <w:spacing w:before="0" w:after="160" w:line="259" w:lineRule="auto"/>
        <w:ind w:right="0"/>
      </w:pPr>
      <w:r>
        <w:rPr>
          <w:noProof/>
          <w:lang w:val="en-AU"/>
        </w:rPr>
        <w:drawing>
          <wp:inline distT="0" distB="0" distL="0" distR="0" wp14:anchorId="6FFFA84B">
            <wp:extent cx="5629661" cy="3381375"/>
            <wp:effectExtent l="0" t="0" r="9525" b="0"/>
            <wp:docPr id="69" name="Picture 69" descr="Bar Graph: Submission items received 2014 to July 2015, by submission type.&#10;" title="Submission items received 2014 to Jul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5317" cy="3384772"/>
                    </a:xfrm>
                    <a:prstGeom prst="rect">
                      <a:avLst/>
                    </a:prstGeom>
                    <a:noFill/>
                  </pic:spPr>
                </pic:pic>
              </a:graphicData>
            </a:graphic>
          </wp:inline>
        </w:drawing>
      </w:r>
    </w:p>
    <w:p w:rsidR="00547008" w:rsidRDefault="00547008">
      <w:pPr>
        <w:widowControl/>
        <w:spacing w:before="0" w:after="160" w:line="259" w:lineRule="auto"/>
        <w:ind w:right="0"/>
      </w:pPr>
      <w:r>
        <w:br w:type="page"/>
      </w:r>
    </w:p>
    <w:p w:rsidR="00547008" w:rsidRPr="00547008" w:rsidRDefault="00547008" w:rsidP="00547008">
      <w:pPr>
        <w:rPr>
          <w:lang w:val="en-AU" w:eastAsia="en-US"/>
        </w:rPr>
      </w:pPr>
      <w:r w:rsidRPr="00547008">
        <w:rPr>
          <w:lang w:val="en-AU" w:eastAsia="en-US"/>
        </w:rPr>
        <w:lastRenderedPageBreak/>
        <w:t>Despite a decrease in new well and survey activity in 2014</w:t>
      </w:r>
      <w:r w:rsidR="00375DB2">
        <w:t>–</w:t>
      </w:r>
      <w:r w:rsidRPr="00547008">
        <w:rPr>
          <w:lang w:val="en-AU" w:eastAsia="en-US"/>
        </w:rPr>
        <w:t xml:space="preserve">15 there has been an increase in the number of submissions (reports and datasets for completed activities) received and processed by NOPTA. There are several reasons for this, including the time lag apparent between activity completion and submission due dates; the emphasis within NOPTA on compliance activity to ensure a greater level of submission completeness; and a high degree of cooperation on the part of industry to assist in filling these gaps. </w:t>
      </w:r>
    </w:p>
    <w:p w:rsidR="00547008" w:rsidRPr="00547008" w:rsidRDefault="00547008" w:rsidP="00547008">
      <w:pPr>
        <w:rPr>
          <w:lang w:val="en-AU" w:eastAsia="en-US"/>
        </w:rPr>
      </w:pPr>
      <w:r w:rsidRPr="00547008">
        <w:rPr>
          <w:lang w:val="en-AU" w:eastAsia="en-US"/>
        </w:rPr>
        <w:t>Throughout 2014–15, NOPTA undertook a communication program with titleholders aimed at providing agreed expectations around data submission and release. This has resulted in a significant reduction in outstanding items and reduce</w:t>
      </w:r>
      <w:r>
        <w:rPr>
          <w:lang w:val="en-AU" w:eastAsia="en-US"/>
        </w:rPr>
        <w:t>d compliance backlogs to consis</w:t>
      </w:r>
      <w:r w:rsidRPr="00547008">
        <w:rPr>
          <w:lang w:val="en-AU" w:eastAsia="en-US"/>
        </w:rPr>
        <w:t xml:space="preserve">tently low levels. In general terms data is now submitted by industry on time, which supports NOPTA’s continuing efforts to improve the comprehensiveness and quality of information available for future exploration and research purposes. </w:t>
      </w:r>
    </w:p>
    <w:p w:rsidR="00547008" w:rsidRPr="00547008" w:rsidRDefault="00547008" w:rsidP="00547008">
      <w:pPr>
        <w:rPr>
          <w:lang w:val="en-AU" w:eastAsia="en-US"/>
        </w:rPr>
      </w:pPr>
      <w:r w:rsidRPr="00547008">
        <w:rPr>
          <w:lang w:val="en-AU" w:eastAsia="en-US"/>
        </w:rPr>
        <w:t>NOPTA has continued to enhance its data submission and compliance regime to ensure that data is submitted appropriately, is complete at the time of submission and meets relevan</w:t>
      </w:r>
      <w:r w:rsidR="00566A21">
        <w:rPr>
          <w:lang w:val="en-AU" w:eastAsia="en-US"/>
        </w:rPr>
        <w:t>t usability criteria on release—</w:t>
      </w:r>
      <w:r w:rsidRPr="00547008">
        <w:rPr>
          <w:lang w:val="en-AU" w:eastAsia="en-US"/>
        </w:rPr>
        <w:t xml:space="preserve">that is, it is fit for the purpose intended. </w:t>
      </w:r>
    </w:p>
    <w:p w:rsidR="00547008" w:rsidRPr="00547008" w:rsidRDefault="00547008" w:rsidP="00547008">
      <w:pPr>
        <w:rPr>
          <w:lang w:val="en-AU" w:eastAsia="en-US"/>
        </w:rPr>
      </w:pPr>
      <w:r w:rsidRPr="00547008">
        <w:rPr>
          <w:lang w:val="en-AU" w:eastAsia="en-US"/>
        </w:rPr>
        <w:t xml:space="preserve">In terms of release of data on the expiration of the specified confidentiality periods, new reports and data are quality checked and made available each week. Lists of impending releases are provided through the NOPTA website several months in advance and the actual activities released each month are also published. </w:t>
      </w:r>
    </w:p>
    <w:p w:rsidR="00547008" w:rsidRDefault="00547008" w:rsidP="00F35819">
      <w:pPr>
        <w:pStyle w:val="FigureHeading"/>
        <w:rPr>
          <w:lang w:val="en-AU" w:eastAsia="en-US"/>
        </w:rPr>
      </w:pPr>
      <w:bookmarkStart w:id="29" w:name="_Toc433272205"/>
      <w:r w:rsidRPr="00547008">
        <w:rPr>
          <w:lang w:val="en-AU" w:eastAsia="en-US"/>
        </w:rPr>
        <w:t>Figure 6: Outstanding submission items 2014 to July 2015</w:t>
      </w:r>
      <w:bookmarkEnd w:id="29"/>
    </w:p>
    <w:p w:rsidR="003E4CAE" w:rsidRDefault="00C579E5" w:rsidP="00547008">
      <w:pPr>
        <w:rPr>
          <w:lang w:val="en-AU" w:eastAsia="en-US"/>
        </w:rPr>
      </w:pPr>
      <w:r>
        <w:rPr>
          <w:noProof/>
          <w:lang w:val="en-AU"/>
        </w:rPr>
        <w:drawing>
          <wp:inline distT="0" distB="0" distL="0" distR="0" wp14:anchorId="59F7F155">
            <wp:extent cx="5697855" cy="3042075"/>
            <wp:effectExtent l="0" t="0" r="0" b="6350"/>
            <wp:docPr id="70" name="Picture 70" descr="Bar Graph: Outstanding submission items 2014 to July 2015, by days outstanding.&#10;" title="Outstanding submission items 2014 to Jul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2455" cy="3055209"/>
                    </a:xfrm>
                    <a:prstGeom prst="rect">
                      <a:avLst/>
                    </a:prstGeom>
                    <a:noFill/>
                  </pic:spPr>
                </pic:pic>
              </a:graphicData>
            </a:graphic>
          </wp:inline>
        </w:drawing>
      </w:r>
    </w:p>
    <w:p w:rsidR="00547008" w:rsidRDefault="00547008" w:rsidP="00547008">
      <w:pPr>
        <w:rPr>
          <w:lang w:val="en-AU" w:eastAsia="en-US"/>
        </w:rPr>
      </w:pPr>
      <w:r>
        <w:rPr>
          <w:lang w:val="en-AU" w:eastAsia="en-US"/>
        </w:rPr>
        <w:br w:type="page"/>
      </w:r>
    </w:p>
    <w:p w:rsidR="00547008" w:rsidRPr="00547008" w:rsidRDefault="003E4CAE" w:rsidP="00547008">
      <w:pPr>
        <w:pStyle w:val="Heading3"/>
      </w:pPr>
      <w:bookmarkStart w:id="30" w:name="_GoBack"/>
      <w:r>
        <w:rPr>
          <w:noProof/>
          <w:lang w:val="en-AU"/>
        </w:rPr>
        <w:lastRenderedPageBreak/>
        <w:drawing>
          <wp:anchor distT="0" distB="0" distL="114300" distR="114300" simplePos="0" relativeHeight="251664384" behindDoc="0" locked="0" layoutInCell="1" allowOverlap="1">
            <wp:simplePos x="0" y="0"/>
            <wp:positionH relativeFrom="column">
              <wp:posOffset>771525</wp:posOffset>
            </wp:positionH>
            <wp:positionV relativeFrom="paragraph">
              <wp:posOffset>0</wp:posOffset>
            </wp:positionV>
            <wp:extent cx="4267796" cy="3295650"/>
            <wp:effectExtent l="0" t="0" r="0" b="0"/>
            <wp:wrapTopAndBottom/>
            <wp:docPr id="72" name="Picture 72" title="NOPIMS Websit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NOPIMS.jpg"/>
                    <pic:cNvPicPr/>
                  </pic:nvPicPr>
                  <pic:blipFill>
                    <a:blip r:embed="rId25">
                      <a:extLst>
                        <a:ext uri="{28A0092B-C50C-407E-A947-70E740481C1C}">
                          <a14:useLocalDpi xmlns:a14="http://schemas.microsoft.com/office/drawing/2010/main" val="0"/>
                        </a:ext>
                      </a:extLst>
                    </a:blip>
                    <a:stretch>
                      <a:fillRect/>
                    </a:stretch>
                  </pic:blipFill>
                  <pic:spPr>
                    <a:xfrm>
                      <a:off x="0" y="0"/>
                      <a:ext cx="4267796" cy="3295650"/>
                    </a:xfrm>
                    <a:prstGeom prst="rect">
                      <a:avLst/>
                    </a:prstGeom>
                  </pic:spPr>
                </pic:pic>
              </a:graphicData>
            </a:graphic>
            <wp14:sizeRelH relativeFrom="page">
              <wp14:pctWidth>0</wp14:pctWidth>
            </wp14:sizeRelH>
            <wp14:sizeRelV relativeFrom="page">
              <wp14:pctHeight>0</wp14:pctHeight>
            </wp14:sizeRelV>
          </wp:anchor>
        </w:drawing>
      </w:r>
      <w:bookmarkEnd w:id="30"/>
      <w:r w:rsidR="00547008" w:rsidRPr="00547008">
        <w:t xml:space="preserve">National Offshore Petroleum Data and Core Repository </w:t>
      </w:r>
    </w:p>
    <w:p w:rsidR="00547008" w:rsidRPr="00547008" w:rsidRDefault="00547008" w:rsidP="00547008">
      <w:pPr>
        <w:rPr>
          <w:lang w:val="en-AU" w:eastAsia="en-US"/>
        </w:rPr>
      </w:pPr>
      <w:r w:rsidRPr="00547008">
        <w:rPr>
          <w:lang w:val="en-AU" w:eastAsia="en-US"/>
        </w:rPr>
        <w:t xml:space="preserve">Since its inception in 2012, NOPTA has established the National Offshore Petroleum Core and Data Repository (NOPDCR) in conjunction with Geoscience Australia (GA) and the Geological Survey of Western Australia (GSWA). </w:t>
      </w:r>
    </w:p>
    <w:p w:rsidR="00547008" w:rsidRPr="00547008" w:rsidRDefault="00547008" w:rsidP="00547008">
      <w:pPr>
        <w:rPr>
          <w:lang w:val="en-AU" w:eastAsia="en-US"/>
        </w:rPr>
      </w:pPr>
      <w:r w:rsidRPr="00547008">
        <w:rPr>
          <w:lang w:val="en-AU" w:eastAsia="en-US"/>
        </w:rPr>
        <w:t xml:space="preserve">One of the significant improvements NOPTA has implemented has been in the handling and storage of data and core. To support these endeavours, NOPTA and GA undertook the development of a National Offshore Petroleum Information Management System (NOPIMS) throughout 2014–15. Once implemented, the NOPIMS will significantly improve the management of petroleum data during confidentiality period(s), and availability and access to the data for industry after open-file release. </w:t>
      </w:r>
    </w:p>
    <w:p w:rsidR="00547008" w:rsidRPr="00547008" w:rsidRDefault="00547008" w:rsidP="00547008">
      <w:pPr>
        <w:rPr>
          <w:lang w:val="en-AU" w:eastAsia="en-US"/>
        </w:rPr>
      </w:pPr>
      <w:r w:rsidRPr="00547008">
        <w:rPr>
          <w:lang w:val="en-AU" w:eastAsia="en-US"/>
        </w:rPr>
        <w:t xml:space="preserve">Quality gaps in the legacy data will take additional focus and further time and resources to resolve. NOPTA and GA are addressing this with the intent to ensure a greater level of completeness and improved quality, and to and make that data available through the NOPIMS within a three year period. </w:t>
      </w:r>
    </w:p>
    <w:p w:rsidR="00547008" w:rsidRPr="00547008" w:rsidRDefault="00547008" w:rsidP="00547008">
      <w:pPr>
        <w:rPr>
          <w:lang w:val="en-AU" w:eastAsia="en-US"/>
        </w:rPr>
      </w:pPr>
      <w:r w:rsidRPr="00547008">
        <w:rPr>
          <w:lang w:val="en-AU" w:eastAsia="en-US"/>
        </w:rPr>
        <w:t xml:space="preserve">The vast majority of the post 1 January 2012 data has been checked, uploaded into NOPIMS, and is becoming progressively available when authorised by NOPTA for release. There remains, however, an issue with the quality of legacy data (submitted prior to 2012) due to the differing compliance standards across jurisdictions at the time the data was collected. </w:t>
      </w:r>
    </w:p>
    <w:p w:rsidR="003E4CAE" w:rsidRDefault="00547008" w:rsidP="00547008">
      <w:pPr>
        <w:rPr>
          <w:lang w:val="en-AU" w:eastAsia="en-US"/>
        </w:rPr>
      </w:pPr>
      <w:r w:rsidRPr="00547008">
        <w:rPr>
          <w:lang w:val="en-AU" w:eastAsia="en-US"/>
        </w:rPr>
        <w:t>All offshore petroleum mining samples from throughout Australia have been relocated from state custodianship and samples are now available to be viewed at either the Perth or Canberra repositories. Hard copy records have also been relocated and consolidated on a single site in Canberra. Through the NOPDCR relationship NOPTA is now working on full integration of these items to improve the comprehensiveness of the Commonwealth offshore data collection.</w:t>
      </w:r>
    </w:p>
    <w:p w:rsidR="00547008" w:rsidRDefault="00547008" w:rsidP="00547008">
      <w:pPr>
        <w:rPr>
          <w:lang w:val="en-AU" w:eastAsia="en-US"/>
        </w:rPr>
      </w:pPr>
      <w:r>
        <w:rPr>
          <w:lang w:val="en-AU" w:eastAsia="en-US"/>
        </w:rPr>
        <w:br w:type="page"/>
      </w:r>
    </w:p>
    <w:p w:rsidR="00547008" w:rsidRPr="00547008" w:rsidRDefault="005A0EA9" w:rsidP="00547008">
      <w:pPr>
        <w:rPr>
          <w:sz w:val="20"/>
          <w:szCs w:val="20"/>
        </w:rPr>
      </w:pPr>
      <w:r>
        <w:rPr>
          <w:noProof/>
          <w:sz w:val="20"/>
          <w:szCs w:val="20"/>
          <w:lang w:val="en-AU"/>
        </w:rPr>
        <w:lastRenderedPageBreak/>
        <mc:AlternateContent>
          <mc:Choice Requires="wpg">
            <w:drawing>
              <wp:anchor distT="0" distB="0" distL="114300" distR="114300" simplePos="0" relativeHeight="251665408" behindDoc="0" locked="0" layoutInCell="1" allowOverlap="1">
                <wp:simplePos x="914400" y="990600"/>
                <wp:positionH relativeFrom="margin">
                  <wp:align>right</wp:align>
                </wp:positionH>
                <wp:positionV relativeFrom="margin">
                  <wp:align>top</wp:align>
                </wp:positionV>
                <wp:extent cx="4104005" cy="2879725"/>
                <wp:effectExtent l="0" t="0" r="10795" b="15875"/>
                <wp:wrapSquare wrapText="bothSides"/>
                <wp:docPr id="73" name="Group 73" descr="(left to right) WA sState Minister the Hon W R (Bill) Marmion BE MBA MLA, Simon Bennison, CEO Association of Mining and Exploration Companies, Charmaine Thomas, Senior Petroleum Geologist GSWA Department of Mines and Petroleum, and former Commonwealth Minister the Hon Ian Macfarlane MP at the launch of the core store redevelopment at the Geological Survey Core Library in Carlisle. " title="Photo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4005" cy="2879725"/>
                          <a:chOff x="0" y="0"/>
                          <a:chExt cx="6463" cy="4535"/>
                        </a:xfrm>
                      </wpg:grpSpPr>
                      <wpg:grpSp>
                        <wpg:cNvPr id="74" name="Group 3"/>
                        <wpg:cNvGrpSpPr>
                          <a:grpSpLocks/>
                        </wpg:cNvGrpSpPr>
                        <wpg:grpSpPr bwMode="auto">
                          <a:xfrm>
                            <a:off x="0" y="0"/>
                            <a:ext cx="6463" cy="4535"/>
                            <a:chOff x="0" y="0"/>
                            <a:chExt cx="6463" cy="4535"/>
                          </a:xfrm>
                        </wpg:grpSpPr>
                        <wps:wsp>
                          <wps:cNvPr id="75" name="Rectangle 4" descr="(left to right) WA sState Minister the Hon W R (Bill) Marmion BE MBA MLA, Simon Bennison, CEO Association of Mining and Exploration Companies, Charmaine Thomas, Senior Petroleum Geologist GSWA Department of Mines and Petroleum, and former Commonwealth Minister the Hon Ian Macfarlane MP at the launch of the core store redevelopment at the Geological Survey Core Library in Carlisle. " title="Photograph"/>
                          <wps:cNvSpPr>
                            <a:spLocks/>
                          </wps:cNvSpPr>
                          <wps:spPr bwMode="auto">
                            <a:xfrm>
                              <a:off x="0" y="0"/>
                              <a:ext cx="6463" cy="4535"/>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C1635" w:rsidRDefault="006C1635" w:rsidP="005A0EA9">
                                <w:pPr>
                                  <w:pStyle w:val="FreeForm"/>
                                  <w:rPr>
                                    <w:rFonts w:ascii="Times New Roman" w:eastAsia="Times New Roman" w:hAnsi="Times New Roman"/>
                                    <w:color w:val="auto"/>
                                    <w:sz w:val="20"/>
                                    <w:lang w:val="en-AU" w:bidi="x-none"/>
                                  </w:rPr>
                                </w:pPr>
                              </w:p>
                            </w:txbxContent>
                          </wps:txbx>
                          <wps:bodyPr rot="0" vert="horz" wrap="square" lIns="0" tIns="0" rIns="0" bIns="0" anchor="t" anchorCtr="0" upright="1">
                            <a:noAutofit/>
                          </wps:bodyPr>
                        </wps:wsp>
                        <pic:pic xmlns:pic="http://schemas.openxmlformats.org/drawingml/2006/picture">
                          <pic:nvPicPr>
                            <pic:cNvPr id="76"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3"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grpSp>
                      <wpg:grpSp>
                        <wpg:cNvPr id="77" name="Group 6"/>
                        <wpg:cNvGrpSpPr>
                          <a:grpSpLocks/>
                        </wpg:cNvGrpSpPr>
                        <wpg:grpSpPr bwMode="auto">
                          <a:xfrm>
                            <a:off x="2" y="2"/>
                            <a:ext cx="6458" cy="4531"/>
                            <a:chOff x="0" y="0"/>
                            <a:chExt cx="6458" cy="4531"/>
                          </a:xfrm>
                        </wpg:grpSpPr>
                        <wps:wsp>
                          <wps:cNvPr id="78" name="Freeform 7"/>
                          <wps:cNvSpPr>
                            <a:spLocks/>
                          </wps:cNvSpPr>
                          <wps:spPr bwMode="auto">
                            <a:xfrm>
                              <a:off x="0" y="0"/>
                              <a:ext cx="6458" cy="4531"/>
                            </a:xfrm>
                            <a:custGeom>
                              <a:avLst/>
                              <a:gdLst>
                                <a:gd name="T0" fmla="*/ 0 w 21600"/>
                                <a:gd name="T1" fmla="*/ 21600 h 21600"/>
                                <a:gd name="T2" fmla="*/ 21600 w 21600"/>
                                <a:gd name="T3" fmla="*/ 21600 h 21600"/>
                                <a:gd name="T4" fmla="*/ 21600 w 21600"/>
                                <a:gd name="T5" fmla="*/ 0 h 21600"/>
                                <a:gd name="T6" fmla="*/ 0 w 21600"/>
                                <a:gd name="T7" fmla="*/ 0 h 21600"/>
                                <a:gd name="T8" fmla="*/ 0 w 21600"/>
                                <a:gd name="T9" fmla="*/ 21600 h 21600"/>
                                <a:gd name="T10" fmla="*/ 0 w 21600"/>
                                <a:gd name="T11" fmla="*/ 21600 h 21600"/>
                              </a:gdLst>
                              <a:ahLst/>
                              <a:cxnLst>
                                <a:cxn ang="0">
                                  <a:pos x="T0" y="T1"/>
                                </a:cxn>
                                <a:cxn ang="0">
                                  <a:pos x="T2" y="T3"/>
                                </a:cxn>
                                <a:cxn ang="0">
                                  <a:pos x="T4" y="T5"/>
                                </a:cxn>
                                <a:cxn ang="0">
                                  <a:pos x="T6" y="T7"/>
                                </a:cxn>
                                <a:cxn ang="0">
                                  <a:pos x="T8" y="T9"/>
                                </a:cxn>
                                <a:cxn ang="0">
                                  <a:pos x="T10" y="T11"/>
                                </a:cxn>
                              </a:cxnLst>
                              <a:rect l="0" t="0" r="r" b="b"/>
                              <a:pathLst>
                                <a:path w="21600" h="21600">
                                  <a:moveTo>
                                    <a:pt x="0" y="21600"/>
                                  </a:moveTo>
                                  <a:lnTo>
                                    <a:pt x="21600" y="21600"/>
                                  </a:lnTo>
                                  <a:lnTo>
                                    <a:pt x="21600" y="0"/>
                                  </a:lnTo>
                                  <a:lnTo>
                                    <a:pt x="0" y="0"/>
                                  </a:lnTo>
                                  <a:lnTo>
                                    <a:pt x="0" y="21600"/>
                                  </a:lnTo>
                                  <a:close/>
                                  <a:moveTo>
                                    <a:pt x="0" y="21600"/>
                                  </a:moveTo>
                                </a:path>
                              </a:pathLst>
                            </a:custGeom>
                            <a:noFill/>
                            <a:ln w="3175" cap="flat">
                              <a:solidFill>
                                <a:srgbClr val="5757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wgp>
                  </a:graphicData>
                </a:graphic>
              </wp:anchor>
            </w:drawing>
          </mc:Choice>
          <mc:Fallback>
            <w:pict>
              <v:group id="Group 73" o:spid="_x0000_s1081" alt="Title: Photograph - Description: (left to right) WA sState Minister the Hon W R (Bill) Marmion BE MBA MLA, Simon Bennison, CEO Association of Mining and Exploration Companies, Charmaine Thomas, Senior Petroleum Geologist GSWA Department of Mines and Petroleum, and former Commonwealth Minister the Hon Ian Macfarlane MP at the launch of the core store redevelopment at the Geological Survey Core Library in Carlisle. " style="position:absolute;margin-left:271.95pt;margin-top:0;width:323.15pt;height:226.75pt;z-index:251665408;mso-position-horizontal:right;mso-position-horizontal-relative:margin;mso-position-vertical:top;mso-position-vertical-relative:margin" coordsize="6463,4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">
                <v:group id="Group 3" o:spid="_x0000_s1082" style="position:absolute;width:6463;height:4535" coordsize="6463,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4" o:spid="_x0000_s1083" alt="(left to right) WA sState Minister the Hon W R (Bill) Marmion BE MBA MLA, Simon Bennison, CEO Association of Mining and Exploration Companies, Charmaine Thomas, Senior Petroleum Geologist GSWA Department of Mines and Petroleum, and former Commonwealth Minister the Hon Ian Macfarlane MP at the launch of the core store redevelopment at the Geological Survey Core Library in Carlisle. " style="position:absolute;width:6463;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y98QA&#10;AADbAAAADwAAAGRycy9kb3ducmV2LnhtbESPT4vCMBTE7wt+h/CEva2p+0elGmVdWBE9WRU9Pppn&#10;W2xeahO1+uk3woLHYWZ+w4wmjSnFhWpXWFbQ7UQgiFOrC84UbNa/bwMQziNrLC2Tghs5mIxbLyOM&#10;tb3yii6Jz0SAsItRQe59FUvp0pwMuo6tiIN3sLVBH2SdSV3jNcBNKd+jqCcNFhwWcqzoJ6f0mJyN&#10;gkP5eT9l+2TZd3Z6iz62frGbaaVe2833EISnxj/D/+25VtD/gseX8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cvfEAAAA2wAAAA8AAAAAAAAAAAAAAAAAmAIAAGRycy9k&#10;b3ducmV2LnhtbFBLBQYAAAAABAAEAPUAAACJAwAAAAA=&#10;" stroked="f">
                    <v:stroke joinstyle="round"/>
                    <v:path arrowok="t"/>
                    <v:textbox inset="0,0,0,0">
                      <w:txbxContent>
                        <w:p w:rsidR="006C1635" w:rsidRDefault="006C1635" w:rsidP="005A0EA9">
                          <w:pPr>
                            <w:pStyle w:val="FreeForm"/>
                            <w:rPr>
                              <w:rFonts w:ascii="Times New Roman" w:eastAsia="Times New Roman" w:hAnsi="Times New Roman"/>
                              <w:color w:val="auto"/>
                              <w:sz w:val="20"/>
                              <w:lang w:val="en-AU" w:bidi="x-none"/>
                            </w:rPr>
                          </w:pPr>
                        </w:p>
                      </w:txbxContent>
                    </v:textbox>
                  </v:rect>
                  <v:shape id="Picture 5" o:spid="_x0000_s1084" type="#_x0000_t75" style="position:absolute;width:6463;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a9lTEAAAA2wAAAA8AAABkcnMvZG93bnJldi54bWxEj0+LwjAUxO+C3yE8wYtoqoeudI2ioqLH&#10;9c9hb4/mbVu2ealNtNVPb4SFPQ4z8xtmtmhNKe5Uu8KygvEoAkGcWl1wpuB82g6nIJxH1lhaJgUP&#10;crCYdzszTLRt+IvuR5+JAGGXoILc+yqR0qU5GXQjWxEH78fWBn2QdSZ1jU2Am1JOoiiWBgsOCzlW&#10;tM4p/T3ejAKiYnf4Pq1S/zw08XU62Vz2g7NS/V67/AThqfX/4b/2Xiv4iOH9JfwA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a9lTEAAAA2wAAAA8AAAAAAAAAAAAAAAAA&#10;nwIAAGRycy9kb3ducmV2LnhtbFBLBQYAAAAABAAEAPcAAACQAwAAAAA=&#10;">
                    <v:stroke joinstyle="round"/>
                    <v:imagedata r:id="rId27" o:title=""/>
                  </v:shape>
                </v:group>
                <v:group id="Group 6" o:spid="_x0000_s1085" style="position:absolute;left:2;top:2;width:6458;height:4531" coordsize="6458,4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7" o:spid="_x0000_s1086" style="position:absolute;width:6458;height:453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eU/rwA&#10;AADbAAAADwAAAGRycy9kb3ducmV2LnhtbERPuwrCMBTdBf8hXMFNUx1UqlFE8IEOYhVcL821rTY3&#10;pYla/94MguPhvGeLxpTiRbUrLCsY9CMQxKnVBWcKLud1bwLCeWSNpWVS8CEHi3m7NcNY2zef6JX4&#10;TIQQdjEqyL2vYildmpNB17cVceButjboA6wzqWt8h3BTymEUjaTBgkNDjhWtckofydMoeBxXO+Jr&#10;ydF9SBsnD0z7wVapbqdZTkF4avxf/HPvtIJxGBu+hB8g5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p5T+vAAAANsAAAAPAAAAAAAAAAAAAAAAAJgCAABkcnMvZG93bnJldi54&#10;bWxQSwUGAAAAAAQABAD1AAAAgQMAAAAA&#10;" path="m,21600r21600,l21600,,,,,21600xm,21600e" filled="f" strokecolor="#575751" strokeweight=".25pt">
                    <v:path arrowok="t" o:connecttype="custom" o:connectlocs="0,4531;6458,4531;6458,0;0,0;0,4531;0,4531" o:connectangles="0,0,0,0,0,0"/>
                  </v:shape>
                </v:group>
                <w10:wrap type="square" anchorx="margin" anchory="margin"/>
              </v:group>
            </w:pict>
          </mc:Fallback>
        </mc:AlternateContent>
      </w:r>
      <w:r w:rsidR="00547008" w:rsidRPr="00547008">
        <w:rPr>
          <w:sz w:val="20"/>
          <w:szCs w:val="20"/>
        </w:rPr>
        <w:t>Figure 7</w:t>
      </w:r>
      <w:r w:rsidR="00547008">
        <w:rPr>
          <w:sz w:val="20"/>
          <w:szCs w:val="20"/>
        </w:rPr>
        <w:t>:</w:t>
      </w:r>
      <w:r w:rsidR="00547008" w:rsidRPr="00547008">
        <w:rPr>
          <w:sz w:val="20"/>
          <w:szCs w:val="20"/>
        </w:rPr>
        <w:t xml:space="preserve"> </w:t>
      </w:r>
      <w:r w:rsidR="00547008">
        <w:rPr>
          <w:sz w:val="20"/>
          <w:szCs w:val="20"/>
        </w:rPr>
        <w:t xml:space="preserve">(left to right) </w:t>
      </w:r>
      <w:r w:rsidR="00547008" w:rsidRPr="00547008">
        <w:rPr>
          <w:sz w:val="20"/>
          <w:szCs w:val="20"/>
        </w:rPr>
        <w:t xml:space="preserve">WA State Minister the Hon W R (Bill) Marmion </w:t>
      </w:r>
      <w:r w:rsidR="00547008">
        <w:rPr>
          <w:sz w:val="20"/>
          <w:szCs w:val="20"/>
        </w:rPr>
        <w:t>BE MBA MLA</w:t>
      </w:r>
      <w:r w:rsidR="00547008" w:rsidRPr="00547008">
        <w:rPr>
          <w:sz w:val="20"/>
          <w:szCs w:val="20"/>
        </w:rPr>
        <w:t xml:space="preserve">, Simon Bennison, CEO Association of Mining and Exploration Companies, Charmaine Thomas, Senior Petroleum Geologist GSWA Department of Mines and Petroleum, and former Commonwealth Minister the Hon Ian Macfarlane MP at the launch of the core store redevelopment at the Geological Survey Core Library in Carlisle. </w:t>
      </w:r>
    </w:p>
    <w:p w:rsidR="00547008" w:rsidRDefault="00547008" w:rsidP="00547008">
      <w:pPr>
        <w:rPr>
          <w:sz w:val="18"/>
          <w:szCs w:val="18"/>
        </w:rPr>
      </w:pPr>
      <w:r w:rsidRPr="00547008">
        <w:rPr>
          <w:sz w:val="18"/>
          <w:szCs w:val="18"/>
        </w:rPr>
        <w:t>Photo copyright Department of Mines and Petroleum, Western Australia.</w:t>
      </w:r>
    </w:p>
    <w:p w:rsidR="00547008" w:rsidRPr="00547008" w:rsidRDefault="00547008" w:rsidP="00547008">
      <w:pPr>
        <w:pStyle w:val="Heading2"/>
      </w:pPr>
      <w:bookmarkStart w:id="31" w:name="_Toc433272206"/>
      <w:r w:rsidRPr="00547008">
        <w:t>Compliance and Operations Support</w:t>
      </w:r>
      <w:bookmarkEnd w:id="31"/>
      <w:r w:rsidRPr="00547008">
        <w:t xml:space="preserve"> </w:t>
      </w:r>
    </w:p>
    <w:p w:rsidR="00547008" w:rsidRPr="00547008" w:rsidRDefault="00547008" w:rsidP="00547008">
      <w:r w:rsidRPr="00547008">
        <w:t xml:space="preserve">The Compliance and Operations Support Team (COPS) has four core functions: </w:t>
      </w:r>
    </w:p>
    <w:p w:rsidR="00547008" w:rsidRPr="00547008" w:rsidRDefault="00547008" w:rsidP="00547008">
      <w:pPr>
        <w:pStyle w:val="ListParagraph"/>
        <w:numPr>
          <w:ilvl w:val="0"/>
          <w:numId w:val="11"/>
        </w:numPr>
        <w:spacing w:before="120" w:after="120"/>
        <w:ind w:left="714" w:right="96" w:hanging="357"/>
        <w:contextualSpacing w:val="0"/>
      </w:pPr>
      <w:r w:rsidRPr="00E415F1">
        <w:rPr>
          <w:b/>
        </w:rPr>
        <w:t xml:space="preserve">Compliance Policy and Enforcement </w:t>
      </w:r>
      <w:r w:rsidRPr="00E415F1">
        <w:rPr>
          <w:b/>
        </w:rPr>
        <w:br/>
      </w:r>
      <w:r w:rsidRPr="00547008">
        <w:t xml:space="preserve">Compliance activities within NOPTA are devolved across all teams with responsibility for administering titles and the activities undertaken by titleholders. The COPS team is responsible for establishing and implementing a compliance policy across the organisation that ensures a consistent approach to the escalation and </w:t>
      </w:r>
      <w:r>
        <w:t>resolution of issues of non-com</w:t>
      </w:r>
      <w:r w:rsidRPr="00547008">
        <w:t xml:space="preserve">pliance as they are identified. </w:t>
      </w:r>
      <w:r>
        <w:br/>
      </w:r>
      <w:r w:rsidRPr="00547008">
        <w:t>In 2014</w:t>
      </w:r>
      <w:r w:rsidR="00375DB2">
        <w:t>–</w:t>
      </w:r>
      <w:r w:rsidRPr="00547008">
        <w:t xml:space="preserve">15 a compliance program has been developed using a risk based approach and analysis of historic data to identify potential areas of concern. Areas that are being considered as part of this program include the quality and completeness of information provided through the Annual Title Assessment Report, the measurement and level of compliance with Field Development Plans, work program compliance in Exploration Permits and reporting requirements relating to non-standard title conditions. </w:t>
      </w:r>
    </w:p>
    <w:p w:rsidR="00E415F1" w:rsidRDefault="00547008" w:rsidP="00547008">
      <w:pPr>
        <w:pStyle w:val="ListParagraph"/>
        <w:numPr>
          <w:ilvl w:val="0"/>
          <w:numId w:val="11"/>
        </w:numPr>
        <w:spacing w:before="120" w:after="120"/>
        <w:ind w:left="714" w:right="96" w:hanging="357"/>
        <w:contextualSpacing w:val="0"/>
      </w:pPr>
      <w:r w:rsidRPr="00E415F1">
        <w:rPr>
          <w:b/>
        </w:rPr>
        <w:t xml:space="preserve">Regulatory Advice &amp; Deregulation </w:t>
      </w:r>
      <w:r w:rsidRPr="00E415F1">
        <w:rPr>
          <w:b/>
        </w:rPr>
        <w:br/>
      </w:r>
      <w:r w:rsidRPr="00547008">
        <w:t>The COPS team provides regulatory support across NOPTA. This area also manages NOPTA’s relationship with the wider department in relation t</w:t>
      </w:r>
      <w:r>
        <w:t>o policy, legislative and dereg</w:t>
      </w:r>
      <w:r w:rsidRPr="00547008">
        <w:t xml:space="preserve">ulation matters and acts as a central contact point. </w:t>
      </w:r>
      <w:r>
        <w:br/>
      </w:r>
      <w:r>
        <w:br/>
      </w:r>
      <w:r w:rsidRPr="00547008">
        <w:t>In 2014</w:t>
      </w:r>
      <w:r w:rsidR="00375DB2">
        <w:t>–</w:t>
      </w:r>
      <w:r w:rsidRPr="00547008">
        <w:t xml:space="preserve">15 COPS has </w:t>
      </w:r>
      <w:r w:rsidR="00566A21" w:rsidRPr="00547008">
        <w:t>focused</w:t>
      </w:r>
      <w:r w:rsidRPr="00547008">
        <w:t xml:space="preserve"> on preparing, and contributing to, internal and external guidance for staff and other stakeholders. This has taken the form of factsheets, guidelines, information on website pages and internal guidance notes. COPS has also been involved in amendments to the legislation and providing NOPTA’s input in relation to the government’s deregulation agenda. COPS continues to identify areas of improvement, balancing reducing regulatory burden with the effective management of oil and gas resources, around NOPTA processes and across the legislation.</w:t>
      </w:r>
    </w:p>
    <w:p w:rsidR="00E415F1" w:rsidRDefault="00E415F1" w:rsidP="00E415F1">
      <w:r>
        <w:br w:type="page"/>
      </w:r>
    </w:p>
    <w:p w:rsidR="00E415F1" w:rsidRPr="00E415F1" w:rsidRDefault="00E415F1" w:rsidP="00E415F1">
      <w:pPr>
        <w:pStyle w:val="ListParagraph"/>
        <w:numPr>
          <w:ilvl w:val="0"/>
          <w:numId w:val="11"/>
        </w:numPr>
        <w:rPr>
          <w:b/>
        </w:rPr>
      </w:pPr>
      <w:r w:rsidRPr="00E415F1">
        <w:rPr>
          <w:b/>
        </w:rPr>
        <w:lastRenderedPageBreak/>
        <w:t xml:space="preserve">Commercial assessments </w:t>
      </w:r>
      <w:r>
        <w:rPr>
          <w:b/>
        </w:rPr>
        <w:br/>
      </w:r>
      <w:r w:rsidRPr="00E415F1">
        <w:rPr>
          <w:lang w:val="en-AU" w:eastAsia="en-US"/>
        </w:rPr>
        <w:t xml:space="preserve">The COPS team provides input to economic and financial assessments required as part of the title administration and application processes. In particular they undertake assessments of commercial viability in relation to Retention Leases, input into the assessment of optimal recovery of petroleum, and assessment of the financial capacity of applicants when becoming titleholders or applying for new acreage. </w:t>
      </w:r>
      <w:r>
        <w:rPr>
          <w:lang w:val="en-AU" w:eastAsia="en-US"/>
        </w:rPr>
        <w:br/>
      </w:r>
      <w:r>
        <w:rPr>
          <w:lang w:val="en-AU" w:eastAsia="en-US"/>
        </w:rPr>
        <w:br/>
      </w:r>
      <w:r w:rsidRPr="00E415F1">
        <w:rPr>
          <w:lang w:val="en-AU" w:eastAsia="en-US"/>
        </w:rPr>
        <w:t xml:space="preserve">This area has developed considerably over the past 12 months with new staffing resources being recruited and a significant increase in work load over earlier years. The commercial group within COPS is looking to develop and compile a database of information on the projects currently operating and being proposed as a reference point for future assessments and insight into the future pathways to commercialisation of known resources. </w:t>
      </w:r>
    </w:p>
    <w:p w:rsidR="00E415F1" w:rsidRPr="00E415F1" w:rsidRDefault="00E415F1" w:rsidP="00E415F1">
      <w:pPr>
        <w:pStyle w:val="ListParagraph"/>
        <w:numPr>
          <w:ilvl w:val="0"/>
          <w:numId w:val="11"/>
        </w:numPr>
        <w:spacing w:before="120" w:after="120"/>
        <w:ind w:left="714" w:right="96" w:hanging="357"/>
        <w:contextualSpacing w:val="0"/>
      </w:pPr>
      <w:r w:rsidRPr="00E415F1">
        <w:rPr>
          <w:b/>
        </w:rPr>
        <w:t xml:space="preserve">Geospatial Services </w:t>
      </w:r>
      <w:r w:rsidRPr="00E415F1">
        <w:rPr>
          <w:b/>
        </w:rPr>
        <w:br/>
      </w:r>
      <w:r w:rsidRPr="00E415F1">
        <w:t xml:space="preserve">The Geospatial Services group currently provides support to all teams within NOPTA as part of the titles administration and application process. That includes the production of maps for NOPTA’s title instruments, and advice to the Joint Authority, as well as providing access to an internal spatial viewing platform to assist with the decision making processes. Support is also provided to NOPSEMA with their spatial requirements. </w:t>
      </w:r>
      <w:r w:rsidRPr="00E415F1">
        <w:br/>
      </w:r>
      <w:r w:rsidRPr="00E415F1">
        <w:br/>
        <w:t xml:space="preserve">Geospatial Services maintains the corporate spatial datasets to reflect the ongoing activities undertaken by the titleholders. Publicly releasable spatial data have been made available for external parties to download from the NOPTA website, this includes the petroleum titles and well locations. </w:t>
      </w:r>
    </w:p>
    <w:p w:rsidR="00E415F1" w:rsidRDefault="00760380" w:rsidP="00E415F1">
      <w:pPr>
        <w:pStyle w:val="ListParagraph"/>
        <w:numPr>
          <w:ilvl w:val="0"/>
          <w:numId w:val="11"/>
        </w:numPr>
        <w:spacing w:before="120" w:after="120"/>
        <w:ind w:left="714" w:right="96" w:hanging="357"/>
        <w:contextualSpacing w:val="0"/>
      </w:pPr>
      <w:r>
        <w:rPr>
          <w:b/>
          <w:noProof/>
          <w:lang w:val="en-AU"/>
        </w:rPr>
        <w:drawing>
          <wp:anchor distT="0" distB="0" distL="114300" distR="114300" simplePos="0" relativeHeight="251666432" behindDoc="1" locked="0" layoutInCell="1" allowOverlap="1" wp14:anchorId="1F705D29" wp14:editId="34B2AE2F">
            <wp:simplePos x="0" y="0"/>
            <wp:positionH relativeFrom="column">
              <wp:posOffset>2771775</wp:posOffset>
            </wp:positionH>
            <wp:positionV relativeFrom="paragraph">
              <wp:posOffset>-1905</wp:posOffset>
            </wp:positionV>
            <wp:extent cx="3646805" cy="2181225"/>
            <wp:effectExtent l="0" t="0" r="0" b="9525"/>
            <wp:wrapTight wrapText="bothSides">
              <wp:wrapPolygon edited="0">
                <wp:start x="0" y="0"/>
                <wp:lineTo x="0" y="21506"/>
                <wp:lineTo x="21438" y="21506"/>
                <wp:lineTo x="21438" y="0"/>
                <wp:lineTo x="0" y="0"/>
              </wp:wrapPolygon>
            </wp:wrapTight>
            <wp:docPr id="68" name="Picture 68" title="NEATS Websit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NEAT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46805" cy="2181225"/>
                    </a:xfrm>
                    <a:prstGeom prst="rect">
                      <a:avLst/>
                    </a:prstGeom>
                  </pic:spPr>
                </pic:pic>
              </a:graphicData>
            </a:graphic>
            <wp14:sizeRelH relativeFrom="page">
              <wp14:pctWidth>0</wp14:pctWidth>
            </wp14:sizeRelH>
            <wp14:sizeRelV relativeFrom="page">
              <wp14:pctHeight>0</wp14:pctHeight>
            </wp14:sizeRelV>
          </wp:anchor>
        </w:drawing>
      </w:r>
      <w:r w:rsidR="00E415F1" w:rsidRPr="00E415F1">
        <w:rPr>
          <w:b/>
        </w:rPr>
        <w:t xml:space="preserve">NEATS </w:t>
      </w:r>
      <w:r w:rsidR="00E415F1">
        <w:rPr>
          <w:b/>
        </w:rPr>
        <w:br/>
      </w:r>
      <w:r w:rsidR="00E415F1" w:rsidRPr="00E415F1">
        <w:t xml:space="preserve">The COPS team has also been responsible for the oversight of the NEATS portal and the development of internal workflow systems. Significant work has been done internally to develop electronic workflows to improve the consistency of internal procedures and overall efficiency. The system incorporates electronic document management and integration with the NEATS administration portal and will enable NOPTA to provide more detailed application tracking to industry and internal management reporting on overall performance against benchmarks. </w:t>
      </w:r>
      <w:r w:rsidR="00E415F1" w:rsidRPr="00E415F1">
        <w:br/>
      </w:r>
      <w:r w:rsidR="00E415F1" w:rsidRPr="00E415F1">
        <w:br/>
        <w:t>That development work is now reaching completion and is in the process of being deployed. We expect industry to see the benefit of this work over the coming year and opportunities exist for greater integration between NOPTA and industry through the NEATS portal. Responsibility for this work is currently being transitioned from the COPS team to an expanded ICT team within NOPTA.</w:t>
      </w:r>
    </w:p>
    <w:p w:rsidR="00E415F1" w:rsidRDefault="00E415F1">
      <w:pPr>
        <w:widowControl/>
        <w:spacing w:before="0" w:after="160" w:line="259" w:lineRule="auto"/>
        <w:ind w:right="0"/>
      </w:pPr>
      <w:r>
        <w:br w:type="page"/>
      </w:r>
    </w:p>
    <w:p w:rsidR="00E415F1" w:rsidRPr="00E415F1" w:rsidRDefault="00E415F1" w:rsidP="00E415F1">
      <w:pPr>
        <w:pStyle w:val="Heading2"/>
      </w:pPr>
      <w:bookmarkStart w:id="32" w:name="_Toc433272207"/>
      <w:r w:rsidRPr="00E415F1">
        <w:lastRenderedPageBreak/>
        <w:t>Geoscience and Engineering</w:t>
      </w:r>
      <w:bookmarkEnd w:id="32"/>
    </w:p>
    <w:p w:rsidR="00E415F1" w:rsidRPr="00E415F1" w:rsidRDefault="00E415F1" w:rsidP="00E415F1">
      <w:r w:rsidRPr="00E415F1">
        <w:t>The Geoscience and Engineering Team (GET) facili</w:t>
      </w:r>
      <w:r>
        <w:t>tates the exploration and devel</w:t>
      </w:r>
      <w:r w:rsidRPr="00E415F1">
        <w:t xml:space="preserve">opment of Australia’s offshore petroleum resources through the provision of high quality geoscience and engineering advice in relation to titles administration, acreage release and resource management. </w:t>
      </w:r>
    </w:p>
    <w:p w:rsidR="00E415F1" w:rsidRPr="00E415F1" w:rsidRDefault="00E415F1" w:rsidP="00E415F1">
      <w:r w:rsidRPr="00E415F1">
        <w:t xml:space="preserve">GET contributed across three core functions throughout 2014–15: </w:t>
      </w:r>
    </w:p>
    <w:p w:rsidR="00E415F1" w:rsidRPr="00E415F1" w:rsidRDefault="00E415F1" w:rsidP="00E415F1">
      <w:pPr>
        <w:pStyle w:val="ListParagraph"/>
        <w:numPr>
          <w:ilvl w:val="0"/>
          <w:numId w:val="12"/>
        </w:numPr>
        <w:spacing w:before="120" w:after="120"/>
        <w:ind w:left="714" w:right="96" w:hanging="357"/>
        <w:contextualSpacing w:val="0"/>
        <w:rPr>
          <w:b/>
        </w:rPr>
      </w:pPr>
      <w:r w:rsidRPr="00E415F1">
        <w:rPr>
          <w:b/>
        </w:rPr>
        <w:t xml:space="preserve">Titles Administration </w:t>
      </w:r>
      <w:r>
        <w:rPr>
          <w:b/>
        </w:rPr>
        <w:br/>
      </w:r>
      <w:r w:rsidRPr="00E415F1">
        <w:t>Support for the titles administration process continued to involve the majority of GET’s available staffing resources. GET provided geoscience assessments and advice across the full gamut of petroleum titles in offshore Australia, from the assessment of the acreage release bids through to the evaluation of Field Develop</w:t>
      </w:r>
      <w:r w:rsidR="00566A21">
        <w:t>ment Plans. Progressive improve</w:t>
      </w:r>
      <w:r w:rsidRPr="00E415F1">
        <w:t xml:space="preserve">ments in efficiency were made in these assessments, as staff became more experienced and new, streamlined approaches to the assessments were adopted. </w:t>
      </w:r>
    </w:p>
    <w:p w:rsidR="00E415F1" w:rsidRPr="00E415F1" w:rsidRDefault="00E415F1" w:rsidP="0085212F">
      <w:pPr>
        <w:pStyle w:val="ListParagraph"/>
        <w:numPr>
          <w:ilvl w:val="0"/>
          <w:numId w:val="12"/>
        </w:numPr>
        <w:spacing w:before="120" w:after="120"/>
        <w:ind w:right="96"/>
        <w:contextualSpacing w:val="0"/>
        <w:rPr>
          <w:b/>
        </w:rPr>
      </w:pPr>
      <w:r w:rsidRPr="00E415F1">
        <w:rPr>
          <w:b/>
        </w:rPr>
        <w:t xml:space="preserve">Resource Stewardship </w:t>
      </w:r>
      <w:r>
        <w:rPr>
          <w:b/>
        </w:rPr>
        <w:br/>
      </w:r>
      <w:r w:rsidRPr="00E415F1">
        <w:t xml:space="preserve">Resource Stewardship was an area of increased focus throughout 2014–15, although the extent of the work has been limited by the lack of staff. </w:t>
      </w:r>
      <w:r>
        <w:br/>
      </w:r>
      <w:r>
        <w:br/>
      </w:r>
      <w:r w:rsidRPr="00E415F1">
        <w:t xml:space="preserve">Work commenced on upgrading the accuracy and flexibility of the databases on the hydrocarbon reserves and resources of offshore Australia. This was an important step in developing a consolidated, consistent and agreed “point-of-truth” for understanding the nation’s current and likely future hydrocarbon inventory. The programme, which is ongoing, has updated the known resources and reserves in the Commonwealth’s exploration permits, retention leases and production licences. </w:t>
      </w:r>
      <w:r>
        <w:br/>
      </w:r>
      <w:r>
        <w:br/>
      </w:r>
      <w:r w:rsidRPr="00E415F1">
        <w:t>A key undertaking was the instigation of a systematic approach to the characterisation and grouping of the Commonwealth’s producing and non-producing fields offshore. The goal is to provide the semi-regional to regional context for the individual development projects lying within a region, via the identification of the coherent production systems that lay within that area. A driver for that approach is the need to develop a “portfolio” understanding in the regulation of the offshore fields and pools, to complement the existing title-by-title approach which forms the primary basis for regulation. That will allow a better understanding of all of the aspects</w:t>
      </w:r>
      <w:r w:rsidR="0085212F" w:rsidRPr="0085212F">
        <w:t>—</w:t>
      </w:r>
      <w:r w:rsidRPr="00E415F1">
        <w:t>including infrastructure, pool size and distribution, gas type and quality, water depth etc.</w:t>
      </w:r>
      <w:r w:rsidR="0085212F" w:rsidRPr="0085212F">
        <w:t>—</w:t>
      </w:r>
      <w:r w:rsidRPr="00E415F1">
        <w:t xml:space="preserve">that contribute to the timing and types of developments employed offshore. </w:t>
      </w:r>
      <w:r>
        <w:br/>
      </w:r>
      <w:r>
        <w:br/>
      </w:r>
      <w:r w:rsidRPr="00E415F1">
        <w:t xml:space="preserve">Another key activity in Resource Stewardship has been an increased effort on evaluating the production performance and efficiency of Australia’s offshore fields. Monitoring of the technical compliance between the production rates and approaches outlined in the approved development plan and those being achieved from these fields forms the first plank of technical compliance. In other words, the key question is whether the production from any field is consistent with the principles of good oil-field practice and achieving the optimal long-term recovery of hydrocarbons? In addition, there has been a </w:t>
      </w:r>
      <w:r w:rsidR="002A4B4B" w:rsidRPr="00E415F1">
        <w:t>focused</w:t>
      </w:r>
      <w:r w:rsidRPr="00E415F1">
        <w:t xml:space="preserve"> investigation of a number of fields which, due to proximity and/or reservoir type, have the potential to interact significantly, and negatively, with each other on production timeframes. This work is ongoing.</w:t>
      </w:r>
    </w:p>
    <w:p w:rsidR="00E415F1" w:rsidRDefault="00E415F1">
      <w:pPr>
        <w:widowControl/>
        <w:spacing w:before="0" w:after="160" w:line="259" w:lineRule="auto"/>
        <w:ind w:right="0"/>
      </w:pPr>
      <w:r>
        <w:br w:type="page"/>
      </w:r>
    </w:p>
    <w:p w:rsidR="00E415F1" w:rsidRPr="00E415F1" w:rsidRDefault="00E415F1" w:rsidP="00E415F1">
      <w:pPr>
        <w:pStyle w:val="ListParagraph"/>
        <w:numPr>
          <w:ilvl w:val="0"/>
          <w:numId w:val="13"/>
        </w:numPr>
        <w:rPr>
          <w:b/>
        </w:rPr>
      </w:pPr>
      <w:r w:rsidRPr="00E415F1">
        <w:rPr>
          <w:b/>
        </w:rPr>
        <w:lastRenderedPageBreak/>
        <w:t xml:space="preserve">Special Projects </w:t>
      </w:r>
      <w:r>
        <w:rPr>
          <w:b/>
        </w:rPr>
        <w:br/>
      </w:r>
      <w:r w:rsidRPr="00E415F1">
        <w:t xml:space="preserve">GET has provided significant input to the revised Offshore Petroleum Exploration Guidelines, released in May, the Offshore Petroleum Retention Lease Guidelines, currently out for industry consultation and the Greenhouse Gas Requirements and Assessment Guidelines, released in August 2014. Work on the Greenhouse Gas Declaration of a Formation Guidelines, Declaration of Location Guidelines and Petroleum Field Development Guidelines is progressing. </w:t>
      </w:r>
      <w:r>
        <w:br/>
      </w:r>
      <w:r>
        <w:br/>
      </w:r>
      <w:r w:rsidRPr="00E415F1">
        <w:t xml:space="preserve">GET made a key contribution throughout 2014–15 to the Offshore Petroleum Resource Management Review, which was undertaken by the Department. GET provided technical input to the Review, the goal of which was to achieve the administrative and regulatory efficiencies in the management of the offshore petroleum industry. </w:t>
      </w:r>
      <w:r>
        <w:br/>
      </w:r>
      <w:r>
        <w:br/>
      </w:r>
      <w:r w:rsidRPr="00E415F1">
        <w:t>In addition, GET’s involvement in the technical aspects</w:t>
      </w:r>
      <w:r w:rsidR="00566A21">
        <w:t xml:space="preserve"> of Browse Apportionment negoti</w:t>
      </w:r>
      <w:r w:rsidRPr="00E415F1">
        <w:t xml:space="preserve">ations between the Commonwealth and Western Australia in regard to offshore boundary changes with respect to the Browse LNG Project (Torosa Field) was significant. </w:t>
      </w:r>
    </w:p>
    <w:p w:rsidR="00E415F1" w:rsidRPr="00E415F1" w:rsidRDefault="00E415F1" w:rsidP="00E415F1">
      <w:pPr>
        <w:pStyle w:val="Heading2"/>
      </w:pPr>
      <w:bookmarkStart w:id="33" w:name="_Toc433272208"/>
      <w:r w:rsidRPr="00E415F1">
        <w:t>Information Technology</w:t>
      </w:r>
      <w:bookmarkEnd w:id="33"/>
    </w:p>
    <w:p w:rsidR="00E415F1" w:rsidRDefault="00E415F1" w:rsidP="00E415F1">
      <w:r w:rsidRPr="00E415F1">
        <w:t xml:space="preserve">The Information and Communications Technology team (ICT) has three core functions: </w:t>
      </w:r>
    </w:p>
    <w:p w:rsidR="00E415F1" w:rsidRDefault="00E415F1" w:rsidP="00E415F1">
      <w:pPr>
        <w:pStyle w:val="ListParagraph"/>
        <w:numPr>
          <w:ilvl w:val="0"/>
          <w:numId w:val="14"/>
        </w:numPr>
        <w:spacing w:before="120" w:after="120"/>
        <w:ind w:left="714" w:right="96" w:hanging="357"/>
        <w:contextualSpacing w:val="0"/>
      </w:pPr>
      <w:r w:rsidRPr="00E415F1">
        <w:t>imp</w:t>
      </w:r>
      <w:r w:rsidR="0020176B">
        <w:t>lementing NOPTA’s ICT strategy</w:t>
      </w:r>
    </w:p>
    <w:p w:rsidR="00E415F1" w:rsidRDefault="00E415F1" w:rsidP="00E415F1">
      <w:pPr>
        <w:pStyle w:val="ListParagraph"/>
        <w:numPr>
          <w:ilvl w:val="0"/>
          <w:numId w:val="14"/>
        </w:numPr>
        <w:spacing w:before="120" w:after="120"/>
        <w:ind w:left="714" w:right="96" w:hanging="357"/>
        <w:contextualSpacing w:val="0"/>
      </w:pPr>
      <w:r w:rsidRPr="00E415F1">
        <w:t xml:space="preserve">managing ICT contracts and services </w:t>
      </w:r>
      <w:r w:rsidR="0020176B">
        <w:t>provided by external providers</w:t>
      </w:r>
    </w:p>
    <w:p w:rsidR="00E415F1" w:rsidRPr="00E415F1" w:rsidRDefault="00E415F1" w:rsidP="00E415F1">
      <w:pPr>
        <w:pStyle w:val="ListParagraph"/>
        <w:numPr>
          <w:ilvl w:val="0"/>
          <w:numId w:val="14"/>
        </w:numPr>
        <w:spacing w:before="120" w:after="120"/>
        <w:ind w:left="714" w:right="96" w:hanging="357"/>
        <w:contextualSpacing w:val="0"/>
      </w:pPr>
      <w:r w:rsidRPr="00E415F1">
        <w:t xml:space="preserve">facilitating the development and administration of NOPTA’s business tools. </w:t>
      </w:r>
    </w:p>
    <w:p w:rsidR="00E415F1" w:rsidRPr="00E415F1" w:rsidRDefault="00E415F1" w:rsidP="00E415F1">
      <w:r w:rsidRPr="00E415F1">
        <w:t>In 2014</w:t>
      </w:r>
      <w:r w:rsidR="00375DB2">
        <w:t>–</w:t>
      </w:r>
      <w:r w:rsidRPr="00E415F1">
        <w:t xml:space="preserve">15 ICT </w:t>
      </w:r>
      <w:r w:rsidR="00566A21" w:rsidRPr="00E415F1">
        <w:t>focused</w:t>
      </w:r>
      <w:r w:rsidRPr="00E415F1">
        <w:t xml:space="preserve"> its attention on cross team discovery of data structures and connectivity between data sources to identify, plan and begin construction of an enterprise data model and centralised data repository. </w:t>
      </w:r>
    </w:p>
    <w:p w:rsidR="00E415F1" w:rsidRPr="00E415F1" w:rsidRDefault="00E415F1" w:rsidP="00E415F1">
      <w:r w:rsidRPr="00E415F1">
        <w:t xml:space="preserve">In addition to this work, ICT also facilitated workflow processing of titles applications and core business systems. The service named “NOPTAnet” provides NOPTA staff with a collaborative workspace environment that tracks titles applications, compliance, data submissions, geotechnical reporting and corporate services in a centralised portal service. Staff interact with documents, data and information through quality scripted workflows to ensure consistency and accuracy in the decision making process. </w:t>
      </w:r>
    </w:p>
    <w:p w:rsidR="00E415F1" w:rsidRDefault="00E415F1" w:rsidP="00E415F1">
      <w:r w:rsidRPr="00E415F1">
        <w:t xml:space="preserve">Mapped closely to the Department’s ICT Strategy for 2014–18, the primary outcomes of these processes are: </w:t>
      </w:r>
    </w:p>
    <w:p w:rsidR="00E415F1" w:rsidRDefault="00E415F1" w:rsidP="00E415F1">
      <w:pPr>
        <w:pStyle w:val="ListParagraph"/>
        <w:numPr>
          <w:ilvl w:val="0"/>
          <w:numId w:val="15"/>
        </w:numPr>
        <w:spacing w:before="120" w:after="120"/>
        <w:ind w:left="714" w:right="96" w:hanging="357"/>
        <w:contextualSpacing w:val="0"/>
      </w:pPr>
      <w:r w:rsidRPr="00E415F1">
        <w:t>a reduction in red tape, access and collaboration of data use</w:t>
      </w:r>
      <w:r w:rsidR="0020176B">
        <w:t>d in decision making processes</w:t>
      </w:r>
    </w:p>
    <w:p w:rsidR="00E415F1" w:rsidRDefault="00E415F1" w:rsidP="00E415F1">
      <w:pPr>
        <w:pStyle w:val="ListParagraph"/>
        <w:numPr>
          <w:ilvl w:val="0"/>
          <w:numId w:val="15"/>
        </w:numPr>
        <w:spacing w:before="120" w:after="120"/>
        <w:ind w:left="714" w:right="96" w:hanging="357"/>
        <w:contextualSpacing w:val="0"/>
      </w:pPr>
      <w:r w:rsidRPr="00E415F1">
        <w:t>greater efficiency in information processing, increased productivity a</w:t>
      </w:r>
      <w:r w:rsidR="0020176B">
        <w:t>nd data integrity and accuracy</w:t>
      </w:r>
    </w:p>
    <w:p w:rsidR="00E415F1" w:rsidRDefault="00E415F1" w:rsidP="00E415F1">
      <w:pPr>
        <w:pStyle w:val="ListParagraph"/>
        <w:numPr>
          <w:ilvl w:val="0"/>
          <w:numId w:val="15"/>
        </w:numPr>
        <w:spacing w:before="120" w:after="120"/>
        <w:ind w:left="714" w:right="96" w:hanging="357"/>
        <w:contextualSpacing w:val="0"/>
      </w:pPr>
      <w:r w:rsidRPr="00E415F1">
        <w:t xml:space="preserve">leveraging information and data </w:t>
      </w:r>
      <w:r w:rsidR="0020176B">
        <w:t>from a “single source of truth”</w:t>
      </w:r>
    </w:p>
    <w:p w:rsidR="00E415F1" w:rsidRPr="00E415F1" w:rsidRDefault="00E415F1" w:rsidP="00E415F1">
      <w:pPr>
        <w:pStyle w:val="ListParagraph"/>
        <w:numPr>
          <w:ilvl w:val="0"/>
          <w:numId w:val="15"/>
        </w:numPr>
        <w:spacing w:before="120" w:after="120"/>
        <w:ind w:left="714" w:right="96" w:hanging="357"/>
        <w:contextualSpacing w:val="0"/>
      </w:pPr>
      <w:r w:rsidRPr="00E415F1">
        <w:t xml:space="preserve">empowering staff with the tools, data and information </w:t>
      </w:r>
      <w:r w:rsidR="0020176B">
        <w:t>needed to deliver highly collab</w:t>
      </w:r>
      <w:r w:rsidRPr="00E415F1">
        <w:t xml:space="preserve">orative decision making processes. </w:t>
      </w:r>
    </w:p>
    <w:p w:rsidR="00E415F1" w:rsidRPr="00E415F1" w:rsidRDefault="00E415F1" w:rsidP="00E415F1">
      <w:r w:rsidRPr="00E415F1">
        <w:t>A major part of ICT delivery for 2014–15 has been the implementation of NOPTA’s electronic documents and records management system (EDRMS). NOPTA was awarded the 2015 National Archives Award for Digital Excellence in the small agency category</w:t>
      </w:r>
      <w:r w:rsidR="0085212F" w:rsidRPr="0085212F">
        <w:t>—</w:t>
      </w:r>
      <w:r w:rsidRPr="00E415F1">
        <w:t>these awards recognise and promote excellence and innovation in the management, use and reuse of digital information by Australian Government agencies.</w:t>
      </w:r>
    </w:p>
    <w:p w:rsidR="00E415F1" w:rsidRDefault="00E415F1" w:rsidP="00E415F1">
      <w:pPr>
        <w:rPr>
          <w:lang w:val="en-AU" w:eastAsia="en-US"/>
        </w:rPr>
      </w:pPr>
      <w:r>
        <w:rPr>
          <w:lang w:val="en-AU" w:eastAsia="en-US"/>
        </w:rPr>
        <w:br w:type="page"/>
      </w:r>
    </w:p>
    <w:p w:rsidR="00E415F1" w:rsidRPr="00E415F1" w:rsidRDefault="00E415F1" w:rsidP="00E415F1">
      <w:pPr>
        <w:pStyle w:val="Heading2"/>
      </w:pPr>
      <w:bookmarkStart w:id="34" w:name="_Toc433272209"/>
      <w:r w:rsidRPr="00E415F1">
        <w:lastRenderedPageBreak/>
        <w:t>Strategic Coordination &amp; Support</w:t>
      </w:r>
      <w:bookmarkEnd w:id="34"/>
    </w:p>
    <w:p w:rsidR="00E415F1" w:rsidRPr="00E415F1" w:rsidRDefault="00E415F1" w:rsidP="00E415F1">
      <w:r w:rsidRPr="00E415F1">
        <w:t xml:space="preserve">The strategic coordination and support team undertakes the necessary administrative and executive functions to enable NOPTA to meet its statutory obligations under the Public Governance, Performance &amp; Accountability Act (PGPA) and to facilitate a safe and supportive workplace. </w:t>
      </w:r>
    </w:p>
    <w:p w:rsidR="00E415F1" w:rsidRPr="00E415F1" w:rsidRDefault="00E415F1" w:rsidP="00E415F1">
      <w:r w:rsidRPr="00E415F1">
        <w:t xml:space="preserve">During 2014–15, the Corporate Support Team facilitated the implementation of a new 3–year NOPTA Corporate Plan, the Regulator Performance Framework, updated NOPTA’s Risk Register, and acted as a conduit for the statutory Ministerial Review of NOPTA operations, the Department’s internal audit of legislative compliance and the inaugural NOPTA survey of key stakeholders. </w:t>
      </w:r>
    </w:p>
    <w:p w:rsidR="00E415F1" w:rsidRPr="00E415F1" w:rsidRDefault="00E415F1" w:rsidP="00E415F1">
      <w:r w:rsidRPr="00E415F1">
        <w:t xml:space="preserve">The Corporate Support Team also provided input into various procurement activities undertaken by NOPTA, including the tender for ongoing Sharepoint support and maintenance, and the renegotiation of the outsourced ICT managed services. </w:t>
      </w:r>
    </w:p>
    <w:p w:rsidR="00E415F1" w:rsidRPr="00E415F1" w:rsidRDefault="00E415F1" w:rsidP="00E415F1">
      <w:r w:rsidRPr="00E415F1">
        <w:t xml:space="preserve">NOPTA’s Cost Recovery Implementation Statement was updated to meet the requirements of the revised Australian Government Cost Recovery Guidelines released in July 2014. </w:t>
      </w:r>
    </w:p>
    <w:p w:rsidR="00E415F1" w:rsidRPr="00E415F1" w:rsidRDefault="00E415F1" w:rsidP="00E415F1">
      <w:r w:rsidRPr="00E415F1">
        <w:t xml:space="preserve">A minor reconfiguration of the Melbourne office was undertaken in liaison with the Department’s Property team. </w:t>
      </w:r>
    </w:p>
    <w:p w:rsidR="00E415F1" w:rsidRPr="00E415F1" w:rsidRDefault="00E415F1" w:rsidP="00E415F1">
      <w:r w:rsidRPr="00E415F1">
        <w:t xml:space="preserve">NOPTA’s annual planning day was held in November 2014 and included a workshop on strategic management of regulatory and law enforcement agencies presented by the internationally acclaimed Professor Malcolm Sparrow from Harvard University, JFK School of Government. </w:t>
      </w:r>
    </w:p>
    <w:p w:rsidR="00E415F1" w:rsidRPr="00E415F1" w:rsidRDefault="00E415F1" w:rsidP="00E415F1">
      <w:r w:rsidRPr="00E415F1">
        <w:t xml:space="preserve">Following Departmental approval, recruitment was also a key focus area for NOPTA with 11 positions advertised and the process was well advanced at 30 June 2015, with 8 new starters scheduled to start in July and August 2015. </w:t>
      </w:r>
    </w:p>
    <w:p w:rsidR="00E415F1" w:rsidRPr="00E415F1" w:rsidRDefault="00E415F1" w:rsidP="00E415F1">
      <w:r w:rsidRPr="00E415F1">
        <w:t xml:space="preserve">There was high staff engagement in learning and development, with 100% of staff participating in ongoing learning activities that included technical courses, sponsored university study, conferences, targeted in-house workshops and international training and visits. </w:t>
      </w:r>
    </w:p>
    <w:p w:rsidR="00E415F1" w:rsidRPr="00E415F1" w:rsidRDefault="00E415F1" w:rsidP="00E415F1">
      <w:r w:rsidRPr="00E415F1">
        <w:t>There were no staff resignations or redundancies recorded in 2014–15.</w:t>
      </w:r>
    </w:p>
    <w:p w:rsidR="00E415F1" w:rsidRDefault="00E415F1" w:rsidP="00E415F1">
      <w:pPr>
        <w:rPr>
          <w:lang w:val="en-AU" w:eastAsia="en-US"/>
        </w:rPr>
      </w:pPr>
      <w:r>
        <w:rPr>
          <w:lang w:val="en-AU" w:eastAsia="en-US"/>
        </w:rPr>
        <w:br w:type="page"/>
      </w:r>
    </w:p>
    <w:p w:rsidR="00E415F1" w:rsidRPr="00E415F1" w:rsidRDefault="00E415F1" w:rsidP="00E415F1">
      <w:pPr>
        <w:pStyle w:val="Heading1"/>
      </w:pPr>
      <w:bookmarkStart w:id="35" w:name="_Toc433272210"/>
      <w:r w:rsidRPr="00E415F1">
        <w:lastRenderedPageBreak/>
        <w:t>Outlook for 2015</w:t>
      </w:r>
      <w:r>
        <w:t>–16</w:t>
      </w:r>
      <w:bookmarkEnd w:id="35"/>
    </w:p>
    <w:p w:rsidR="00E415F1" w:rsidRPr="00E415F1" w:rsidRDefault="00E415F1" w:rsidP="00E415F1">
      <w:r w:rsidRPr="00E415F1">
        <w:t xml:space="preserve">NOPTA’s key work areas for 2015–16 include: </w:t>
      </w:r>
    </w:p>
    <w:p w:rsidR="00E415F1" w:rsidRDefault="00E415F1" w:rsidP="00E415F1">
      <w:pPr>
        <w:pStyle w:val="ListParagraph"/>
        <w:numPr>
          <w:ilvl w:val="0"/>
          <w:numId w:val="16"/>
        </w:numPr>
        <w:spacing w:before="120" w:after="120"/>
        <w:ind w:left="714" w:right="96" w:hanging="357"/>
        <w:contextualSpacing w:val="0"/>
      </w:pPr>
      <w:r w:rsidRPr="00E415F1">
        <w:t xml:space="preserve">implement improvement opportunities identified from the 2015 stakeholder survey report; </w:t>
      </w:r>
    </w:p>
    <w:p w:rsidR="00E415F1" w:rsidRDefault="00E415F1" w:rsidP="00E415F1">
      <w:pPr>
        <w:pStyle w:val="ListParagraph"/>
        <w:numPr>
          <w:ilvl w:val="0"/>
          <w:numId w:val="16"/>
        </w:numPr>
        <w:spacing w:before="120" w:after="120"/>
        <w:ind w:left="714" w:right="96" w:hanging="357"/>
        <w:contextualSpacing w:val="0"/>
      </w:pPr>
      <w:r w:rsidRPr="00E415F1">
        <w:t xml:space="preserve">work with other stakeholders as required to implement actions from the Resource Management review; </w:t>
      </w:r>
    </w:p>
    <w:p w:rsidR="00E415F1" w:rsidRDefault="00E415F1" w:rsidP="00E415F1">
      <w:pPr>
        <w:pStyle w:val="ListParagraph"/>
        <w:numPr>
          <w:ilvl w:val="0"/>
          <w:numId w:val="16"/>
        </w:numPr>
        <w:spacing w:before="120" w:after="120"/>
        <w:ind w:left="714" w:right="96" w:hanging="357"/>
        <w:contextualSpacing w:val="0"/>
      </w:pPr>
      <w:r w:rsidRPr="00E415F1">
        <w:t xml:space="preserve">enhance its competent capacity by seeking to recruit 5–8 specialists in the areas of geology, reserve/petroleum engineering, and geophysics to enable improved resource management and stewardship, reflecting the significant development projects in offshore Australia; </w:t>
      </w:r>
    </w:p>
    <w:p w:rsidR="00E415F1" w:rsidRDefault="00E415F1" w:rsidP="00E415F1">
      <w:pPr>
        <w:pStyle w:val="ListParagraph"/>
        <w:numPr>
          <w:ilvl w:val="0"/>
          <w:numId w:val="16"/>
        </w:numPr>
        <w:spacing w:before="120" w:after="120"/>
        <w:ind w:left="714" w:right="96" w:hanging="357"/>
        <w:contextualSpacing w:val="0"/>
      </w:pPr>
      <w:r w:rsidRPr="00E415F1">
        <w:t xml:space="preserve">commitment of $3.5 million over a 3–year period to migrate legacy data and make it available through the National Offshore Petroleum Information Management System in collaboration with Geoscience Australia; </w:t>
      </w:r>
    </w:p>
    <w:p w:rsidR="00E415F1" w:rsidRDefault="00E415F1" w:rsidP="00E415F1">
      <w:pPr>
        <w:pStyle w:val="ListParagraph"/>
        <w:numPr>
          <w:ilvl w:val="0"/>
          <w:numId w:val="16"/>
        </w:numPr>
        <w:spacing w:before="120" w:after="120"/>
        <w:ind w:left="714" w:right="96" w:hanging="357"/>
        <w:contextualSpacing w:val="0"/>
      </w:pPr>
      <w:r w:rsidRPr="00E415F1">
        <w:t xml:space="preserve">review and update NOPTA’s cost recovery implementation statement; </w:t>
      </w:r>
    </w:p>
    <w:p w:rsidR="00E415F1" w:rsidRDefault="00E415F1" w:rsidP="00E415F1">
      <w:pPr>
        <w:pStyle w:val="ListParagraph"/>
        <w:numPr>
          <w:ilvl w:val="0"/>
          <w:numId w:val="16"/>
        </w:numPr>
        <w:spacing w:before="120" w:after="120"/>
        <w:ind w:left="714" w:right="96" w:hanging="357"/>
        <w:contextualSpacing w:val="0"/>
      </w:pPr>
      <w:r w:rsidRPr="00E415F1">
        <w:t xml:space="preserve">enhancements of NEATS to meet industry calls for transparency of application tracking, greater automation, industry and Joint Authority portals, and facilitate payment by industry; </w:t>
      </w:r>
    </w:p>
    <w:p w:rsidR="00E415F1" w:rsidRDefault="00E415F1" w:rsidP="00E415F1">
      <w:pPr>
        <w:pStyle w:val="ListParagraph"/>
        <w:numPr>
          <w:ilvl w:val="0"/>
          <w:numId w:val="16"/>
        </w:numPr>
        <w:spacing w:before="120" w:after="120"/>
        <w:ind w:left="714" w:right="96" w:hanging="357"/>
        <w:contextualSpacing w:val="0"/>
      </w:pPr>
      <w:r w:rsidRPr="00E415F1">
        <w:t xml:space="preserve">ICT change management to reflect development in NEATS, workflows and increased business requirements; </w:t>
      </w:r>
    </w:p>
    <w:p w:rsidR="00E415F1" w:rsidRDefault="00E415F1" w:rsidP="00E415F1">
      <w:pPr>
        <w:pStyle w:val="ListParagraph"/>
        <w:numPr>
          <w:ilvl w:val="0"/>
          <w:numId w:val="16"/>
        </w:numPr>
        <w:spacing w:before="120" w:after="120"/>
        <w:ind w:left="714" w:right="96" w:hanging="357"/>
        <w:contextualSpacing w:val="0"/>
      </w:pPr>
      <w:r w:rsidRPr="00E415F1">
        <w:t xml:space="preserve">establish legislative compliance and deregulation unit to ensure continued compliance with and meet obligations under the Regulator Performance Framework; and </w:t>
      </w:r>
    </w:p>
    <w:p w:rsidR="00E415F1" w:rsidRDefault="00E415F1" w:rsidP="00E415F1">
      <w:pPr>
        <w:pStyle w:val="ListParagraph"/>
        <w:numPr>
          <w:ilvl w:val="0"/>
          <w:numId w:val="16"/>
        </w:numPr>
        <w:spacing w:before="120" w:after="120"/>
        <w:ind w:left="714" w:right="96" w:hanging="357"/>
        <w:contextualSpacing w:val="0"/>
      </w:pPr>
      <w:r w:rsidRPr="00E415F1">
        <w:t>implement recommendations of the Ministerial review.</w:t>
      </w:r>
    </w:p>
    <w:p w:rsidR="00760380" w:rsidRDefault="00760380" w:rsidP="00760380">
      <w:pPr>
        <w:spacing w:before="120" w:after="120"/>
        <w:ind w:right="96"/>
        <w:sectPr w:rsidR="00760380" w:rsidSect="00CB46B1">
          <w:type w:val="continuous"/>
          <w:pgSz w:w="11906" w:h="16838"/>
          <w:pgMar w:top="1440" w:right="1440" w:bottom="1440" w:left="1440" w:header="283" w:footer="283" w:gutter="0"/>
          <w:cols w:space="708"/>
          <w:docGrid w:linePitch="360"/>
        </w:sectPr>
      </w:pPr>
    </w:p>
    <w:p w:rsidR="00760380" w:rsidRDefault="00760380" w:rsidP="00760380">
      <w:pPr>
        <w:tabs>
          <w:tab w:val="center" w:pos="3402"/>
          <w:tab w:val="center" w:pos="10348"/>
        </w:tabs>
        <w:spacing w:before="120" w:after="120"/>
        <w:ind w:right="96"/>
        <w:rPr>
          <w:sz w:val="20"/>
          <w:szCs w:val="20"/>
        </w:rPr>
      </w:pPr>
      <w:r>
        <w:rPr>
          <w:sz w:val="20"/>
          <w:szCs w:val="20"/>
        </w:rPr>
        <w:lastRenderedPageBreak/>
        <w:tab/>
      </w:r>
      <w:r w:rsidRPr="00760380">
        <w:rPr>
          <w:sz w:val="20"/>
          <w:szCs w:val="20"/>
        </w:rPr>
        <w:t>Australian Offshore Petroleum Well Activity: 2012 to 30 June 2015</w:t>
      </w:r>
      <w:r w:rsidRPr="00760380">
        <w:rPr>
          <w:sz w:val="20"/>
          <w:szCs w:val="20"/>
        </w:rPr>
        <w:tab/>
        <w:t>Australian Offshore Petroleum Survey Activity: 2012 t</w:t>
      </w:r>
      <w:r>
        <w:rPr>
          <w:sz w:val="20"/>
          <w:szCs w:val="20"/>
        </w:rPr>
        <w:t>o</w:t>
      </w:r>
      <w:r w:rsidRPr="00760380">
        <w:rPr>
          <w:sz w:val="20"/>
          <w:szCs w:val="20"/>
        </w:rPr>
        <w:t xml:space="preserve"> 30 June 2015</w:t>
      </w:r>
    </w:p>
    <w:p w:rsidR="00760380" w:rsidRPr="00760380" w:rsidRDefault="00760380" w:rsidP="00760380">
      <w:pPr>
        <w:tabs>
          <w:tab w:val="center" w:pos="3402"/>
          <w:tab w:val="center" w:pos="10348"/>
        </w:tabs>
        <w:spacing w:before="120" w:after="120"/>
        <w:ind w:right="96"/>
        <w:rPr>
          <w:sz w:val="20"/>
          <w:szCs w:val="20"/>
        </w:rPr>
      </w:pPr>
      <w:r w:rsidRPr="00760380">
        <w:rPr>
          <w:noProof/>
          <w:lang w:val="en-AU"/>
        </w:rPr>
        <w:drawing>
          <wp:inline distT="0" distB="0" distL="0" distR="0" wp14:anchorId="0B905FF7" wp14:editId="3CBE3A6E">
            <wp:extent cx="4379883" cy="3096000"/>
            <wp:effectExtent l="0" t="0" r="1905" b="9525"/>
            <wp:docPr id="71" name="Picture 1" descr="Map of Australia" title="Australian Offshore Petroleum Well Activity: 2012 to 30 Jun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79883" cy="3096000"/>
                    </a:xfrm>
                    <a:prstGeom prst="rect">
                      <a:avLst/>
                    </a:prstGeom>
                  </pic:spPr>
                </pic:pic>
              </a:graphicData>
            </a:graphic>
          </wp:inline>
        </w:drawing>
      </w:r>
      <w:r w:rsidRPr="00760380">
        <w:rPr>
          <w:noProof/>
          <w:lang w:val="en-AU"/>
        </w:rPr>
        <w:drawing>
          <wp:inline distT="0" distB="0" distL="0" distR="0" wp14:anchorId="1E5BA689" wp14:editId="3D10A891">
            <wp:extent cx="4379883" cy="3096000"/>
            <wp:effectExtent l="0" t="0" r="1905" b="9525"/>
            <wp:docPr id="79" name="Picture 10" descr="Map of Australia" title="Australian Offshore Petroleum Survey Activity: 2012 to 30 Jun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79883" cy="3096000"/>
                    </a:xfrm>
                    <a:prstGeom prst="rect">
                      <a:avLst/>
                    </a:prstGeom>
                  </pic:spPr>
                </pic:pic>
              </a:graphicData>
            </a:graphic>
          </wp:inline>
        </w:drawing>
      </w:r>
    </w:p>
    <w:sectPr w:rsidR="00760380" w:rsidRPr="00760380" w:rsidSect="00CB46B1">
      <w:pgSz w:w="16838" w:h="11906" w:orient="landscape"/>
      <w:pgMar w:top="1440" w:right="1440" w:bottom="1440" w:left="144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635" w:rsidRDefault="006C1635" w:rsidP="00871CE6">
      <w:pPr>
        <w:spacing w:before="0"/>
      </w:pPr>
      <w:r>
        <w:separator/>
      </w:r>
    </w:p>
  </w:endnote>
  <w:endnote w:type="continuationSeparator" w:id="0">
    <w:p w:rsidR="006C1635" w:rsidRDefault="006C1635" w:rsidP="00871CE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panose1 w:val="00000000000000000000"/>
    <w:charset w:val="00"/>
    <w:family w:val="swiss"/>
    <w:notTrueType/>
    <w:pitch w:val="variable"/>
    <w:sig w:usb0="20000287" w:usb1="00000001" w:usb2="00000000" w:usb3="00000000" w:csb0="0000019F" w:csb1="00000000"/>
  </w:font>
  <w:font w:name="ヒラギノ角ゴ Pro W3">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 w:name="Neo Sans Pro Light">
    <w:altName w:val="Neo Sans Pro Light"/>
    <w:charset w:val="00"/>
    <w:family w:val="roman"/>
    <w:pitch w:val="default"/>
    <w:sig w:usb0="00000003" w:usb1="00000000" w:usb2="00000000" w:usb3="00000000" w:csb0="00000001" w:csb1="00000000"/>
  </w:font>
  <w:font w:name="Neo Sans Pro">
    <w:altName w:val="Neo Sans Pro"/>
    <w:charset w:val="00"/>
    <w:family w:val="roman"/>
    <w:pitch w:val="default"/>
    <w:sig w:usb0="00000003" w:usb1="00000000" w:usb2="00000000" w:usb3="00000000" w:csb0="00000001" w:csb1="00000000"/>
  </w:font>
  <w:font w:name="Neo Sans Pro Medium">
    <w:altName w:val="Neo Sans Pro Medium"/>
    <w:panose1 w:val="00000000000000000000"/>
    <w:charset w:val="00"/>
    <w:family w:val="swiss"/>
    <w:notTrueType/>
    <w:pitch w:val="default"/>
    <w:sig w:usb0="00000003" w:usb1="00000000" w:usb2="00000000" w:usb3="00000000" w:csb0="00000001" w:csb1="00000000"/>
  </w:font>
  <w:font w:name="Neo Sans Pro Italic">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188208631"/>
      <w:docPartObj>
        <w:docPartGallery w:val="Page Numbers (Bottom of Page)"/>
        <w:docPartUnique/>
      </w:docPartObj>
    </w:sdtPr>
    <w:sdtEndPr>
      <w:rPr>
        <w:noProof/>
      </w:rPr>
    </w:sdtEndPr>
    <w:sdtContent>
      <w:p w:rsidR="00CB46B1" w:rsidRPr="00CB46B1" w:rsidRDefault="00CB46B1" w:rsidP="00CB46B1">
        <w:pPr>
          <w:pStyle w:val="Footer"/>
          <w:jc w:val="right"/>
          <w:rPr>
            <w:sz w:val="16"/>
            <w:szCs w:val="16"/>
          </w:rPr>
        </w:pPr>
        <w:r w:rsidRPr="00CB46B1">
          <w:rPr>
            <w:sz w:val="16"/>
            <w:szCs w:val="16"/>
          </w:rPr>
          <w:t xml:space="preserve">Page | </w:t>
        </w:r>
        <w:r w:rsidRPr="00CB46B1">
          <w:rPr>
            <w:sz w:val="16"/>
            <w:szCs w:val="16"/>
          </w:rPr>
          <w:fldChar w:fldCharType="begin"/>
        </w:r>
        <w:r w:rsidRPr="00CB46B1">
          <w:rPr>
            <w:sz w:val="16"/>
            <w:szCs w:val="16"/>
          </w:rPr>
          <w:instrText xml:space="preserve"> PAGE   \* MERGEFORMAT </w:instrText>
        </w:r>
        <w:r w:rsidRPr="00CB46B1">
          <w:rPr>
            <w:sz w:val="16"/>
            <w:szCs w:val="16"/>
          </w:rPr>
          <w:fldChar w:fldCharType="separate"/>
        </w:r>
        <w:r w:rsidR="00C579E5">
          <w:rPr>
            <w:noProof/>
            <w:sz w:val="16"/>
            <w:szCs w:val="16"/>
          </w:rPr>
          <w:t>4</w:t>
        </w:r>
        <w:r w:rsidRPr="00CB46B1">
          <w:rPr>
            <w:noProof/>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2127529574"/>
      <w:docPartObj>
        <w:docPartGallery w:val="Page Numbers (Bottom of Page)"/>
        <w:docPartUnique/>
      </w:docPartObj>
    </w:sdtPr>
    <w:sdtEndPr>
      <w:rPr>
        <w:noProof/>
      </w:rPr>
    </w:sdtEndPr>
    <w:sdtContent>
      <w:p w:rsidR="00CB46B1" w:rsidRPr="00CB46B1" w:rsidRDefault="00CB46B1" w:rsidP="00CB46B1">
        <w:pPr>
          <w:pStyle w:val="Footer"/>
          <w:tabs>
            <w:tab w:val="left" w:pos="709"/>
          </w:tabs>
          <w:rPr>
            <w:sz w:val="16"/>
            <w:szCs w:val="16"/>
          </w:rPr>
        </w:pPr>
        <w:r w:rsidRPr="00CB46B1">
          <w:rPr>
            <w:sz w:val="16"/>
            <w:szCs w:val="16"/>
          </w:rPr>
          <w:t xml:space="preserve">Page | </w:t>
        </w:r>
        <w:r w:rsidRPr="00CB46B1">
          <w:rPr>
            <w:sz w:val="16"/>
            <w:szCs w:val="16"/>
          </w:rPr>
          <w:fldChar w:fldCharType="begin"/>
        </w:r>
        <w:r w:rsidRPr="00CB46B1">
          <w:rPr>
            <w:sz w:val="16"/>
            <w:szCs w:val="16"/>
          </w:rPr>
          <w:instrText xml:space="preserve"> PAGE   \* MERGEFORMAT </w:instrText>
        </w:r>
        <w:r w:rsidRPr="00CB46B1">
          <w:rPr>
            <w:sz w:val="16"/>
            <w:szCs w:val="16"/>
          </w:rPr>
          <w:fldChar w:fldCharType="separate"/>
        </w:r>
        <w:r w:rsidR="00C579E5">
          <w:rPr>
            <w:noProof/>
            <w:sz w:val="16"/>
            <w:szCs w:val="16"/>
          </w:rPr>
          <w:t>3</w:t>
        </w:r>
        <w:r w:rsidRPr="00CB46B1">
          <w:rPr>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635" w:rsidRDefault="006C1635" w:rsidP="00871CE6">
      <w:pPr>
        <w:spacing w:before="0"/>
      </w:pPr>
      <w:r>
        <w:separator/>
      </w:r>
    </w:p>
  </w:footnote>
  <w:footnote w:type="continuationSeparator" w:id="0">
    <w:p w:rsidR="006C1635" w:rsidRDefault="006C1635" w:rsidP="00871CE6">
      <w:pPr>
        <w:spacing w:before="0"/>
      </w:pPr>
      <w:r>
        <w:continuationSeparator/>
      </w:r>
    </w:p>
  </w:footnote>
  <w:footnote w:id="1">
    <w:p w:rsidR="006C1635" w:rsidRPr="00871CE6" w:rsidRDefault="006C1635">
      <w:pPr>
        <w:pStyle w:val="FootnoteText"/>
        <w:rPr>
          <w:lang w:val="en-AU"/>
        </w:rPr>
      </w:pPr>
      <w:r>
        <w:rPr>
          <w:rStyle w:val="FootnoteReference"/>
        </w:rPr>
        <w:footnoteRef/>
      </w:r>
      <w:r>
        <w:t xml:space="preserve"> Now known as the Department of Industry, Innovation and Science</w:t>
      </w:r>
    </w:p>
  </w:footnote>
  <w:footnote w:id="2">
    <w:p w:rsidR="006C1635" w:rsidRPr="00871CE6" w:rsidRDefault="006C1635">
      <w:pPr>
        <w:pStyle w:val="FootnoteText"/>
        <w:rPr>
          <w:lang w:val="en-AU"/>
        </w:rPr>
      </w:pPr>
      <w:r>
        <w:rPr>
          <w:rStyle w:val="FootnoteReference"/>
        </w:rPr>
        <w:footnoteRef/>
      </w:r>
      <w:r>
        <w:t xml:space="preserve"> </w:t>
      </w:r>
      <w:r>
        <w:rPr>
          <w:lang w:val="en-AU"/>
        </w:rPr>
        <w:t>Offshore Petroleum and Greenhouse Gas Storage Act 2006</w:t>
      </w:r>
    </w:p>
  </w:footnote>
  <w:footnote w:id="3">
    <w:p w:rsidR="006C1635" w:rsidRPr="005C1EE8" w:rsidRDefault="006C1635">
      <w:pPr>
        <w:pStyle w:val="FootnoteText"/>
        <w:rPr>
          <w:lang w:val="en-AU"/>
        </w:rPr>
      </w:pPr>
      <w:r>
        <w:rPr>
          <w:rStyle w:val="FootnoteReference"/>
        </w:rPr>
        <w:footnoteRef/>
      </w:r>
      <w:r>
        <w:t xml:space="preserve"> </w:t>
      </w:r>
      <w:r>
        <w:rPr>
          <w:spacing w:val="-4"/>
        </w:rPr>
        <w:t>NOPTA’s</w:t>
      </w:r>
      <w:r>
        <w:rPr>
          <w:spacing w:val="1"/>
        </w:rPr>
        <w:t xml:space="preserve"> </w:t>
      </w:r>
      <w:r>
        <w:rPr>
          <w:spacing w:val="-2"/>
        </w:rPr>
        <w:t>Corporate</w:t>
      </w:r>
      <w:r>
        <w:t xml:space="preserve"> Plan 2015–</w:t>
      </w:r>
      <w:r w:rsidRPr="005C1EE8">
        <w:t>2017</w:t>
      </w:r>
    </w:p>
  </w:footnote>
  <w:footnote w:id="4">
    <w:p w:rsidR="006C1635" w:rsidRPr="005C1EE8" w:rsidRDefault="006C1635">
      <w:pPr>
        <w:pStyle w:val="FootnoteText"/>
        <w:rPr>
          <w:lang w:val="en-AU"/>
        </w:rPr>
      </w:pPr>
      <w:r>
        <w:rPr>
          <w:rStyle w:val="FootnoteReference"/>
        </w:rPr>
        <w:footnoteRef/>
      </w:r>
      <w:r>
        <w:t xml:space="preserve"> </w:t>
      </w:r>
      <w:r>
        <w:rPr>
          <w:spacing w:val="-2"/>
        </w:rPr>
        <w:t>Regulator</w:t>
      </w:r>
      <w:r>
        <w:t xml:space="preserve"> Performance</w:t>
      </w:r>
      <w:r>
        <w:rPr>
          <w:spacing w:val="1"/>
        </w:rPr>
        <w:t xml:space="preserve"> </w:t>
      </w:r>
      <w:r>
        <w:rPr>
          <w:spacing w:val="-2"/>
        </w:rPr>
        <w:t>Framework</w:t>
      </w:r>
    </w:p>
  </w:footnote>
  <w:footnote w:id="5">
    <w:p w:rsidR="006C1635" w:rsidRPr="005C1EE8" w:rsidRDefault="006C1635">
      <w:pPr>
        <w:pStyle w:val="FootnoteText"/>
        <w:rPr>
          <w:lang w:val="en-AU"/>
        </w:rPr>
      </w:pPr>
      <w:r>
        <w:rPr>
          <w:rStyle w:val="FootnoteReference"/>
        </w:rPr>
        <w:footnoteRef/>
      </w:r>
      <w:r>
        <w:t xml:space="preserve"> KPMG </w:t>
      </w:r>
      <w:r>
        <w:rPr>
          <w:spacing w:val="-2"/>
        </w:rPr>
        <w:t>Stakeholder</w:t>
      </w:r>
      <w:r>
        <w:rPr>
          <w:spacing w:val="1"/>
        </w:rPr>
        <w:t xml:space="preserve"> </w:t>
      </w:r>
      <w:r>
        <w:rPr>
          <w:spacing w:val="-2"/>
        </w:rPr>
        <w:t>Survey</w:t>
      </w:r>
      <w:r>
        <w:t xml:space="preserve"> Report 29 May 2015</w:t>
      </w:r>
    </w:p>
  </w:footnote>
  <w:footnote w:id="6">
    <w:p w:rsidR="006C1635" w:rsidRPr="00163C89" w:rsidRDefault="006C1635">
      <w:pPr>
        <w:pStyle w:val="FootnoteText"/>
        <w:rPr>
          <w:lang w:val="en-AU"/>
        </w:rPr>
      </w:pPr>
      <w:r>
        <w:rPr>
          <w:rStyle w:val="FootnoteReference"/>
        </w:rPr>
        <w:footnoteRef/>
      </w:r>
      <w:r>
        <w:t xml:space="preserve"> </w:t>
      </w:r>
      <w:r>
        <w:rPr>
          <w:lang w:val="en-AU"/>
        </w:rPr>
        <w:t>National Offshore Petroleum Safety and Environmental Management Authority Financial Report on cost effectiveness NOPSEMA Operations Financial Year 2012</w:t>
      </w:r>
      <w:r>
        <w:t>–</w:t>
      </w:r>
      <w:r>
        <w:rPr>
          <w:lang w:val="en-AU"/>
        </w:rPr>
        <w:t>13</w:t>
      </w:r>
    </w:p>
  </w:footnote>
  <w:footnote w:id="7">
    <w:p w:rsidR="006C1635" w:rsidRPr="00163C89" w:rsidRDefault="006C1635">
      <w:pPr>
        <w:pStyle w:val="FootnoteText"/>
        <w:rPr>
          <w:lang w:val="en-AU"/>
        </w:rPr>
      </w:pPr>
      <w:r>
        <w:rPr>
          <w:rStyle w:val="FootnoteReference"/>
        </w:rPr>
        <w:footnoteRef/>
      </w:r>
      <w:r>
        <w:t xml:space="preserve"> </w:t>
      </w:r>
      <w:r>
        <w:rPr>
          <w:lang w:val="en-AU"/>
        </w:rPr>
        <w:t>KPMG Stakeholder Survey Report 29 May 2015 pp. 8</w:t>
      </w:r>
      <w:r>
        <w:t>–</w:t>
      </w:r>
      <w:r>
        <w:rPr>
          <w:lang w:val="en-AU"/>
        </w:rPr>
        <w:t>9</w:t>
      </w:r>
    </w:p>
  </w:footnote>
  <w:footnote w:id="8">
    <w:p w:rsidR="006C1635" w:rsidRPr="0050637D" w:rsidRDefault="006C1635">
      <w:pPr>
        <w:pStyle w:val="FootnoteText"/>
        <w:rPr>
          <w:lang w:val="en-AU"/>
        </w:rPr>
      </w:pPr>
      <w:r>
        <w:rPr>
          <w:rStyle w:val="FootnoteReference"/>
        </w:rPr>
        <w:footnoteRef/>
      </w:r>
      <w:r>
        <w:t xml:space="preserve"> </w:t>
      </w:r>
      <w:r w:rsidRPr="0050637D">
        <w:rPr>
          <w:iCs/>
        </w:rPr>
        <w:t>Offshore Petroleum and Greenhouse Gas Storage (Regulatory Levies) Regulations 2004</w:t>
      </w:r>
    </w:p>
  </w:footnote>
  <w:footnote w:id="9">
    <w:p w:rsidR="006C1635" w:rsidRPr="0050637D" w:rsidRDefault="006C1635">
      <w:pPr>
        <w:pStyle w:val="FootnoteText"/>
        <w:rPr>
          <w:lang w:val="en-AU"/>
        </w:rPr>
      </w:pPr>
      <w:r>
        <w:rPr>
          <w:rStyle w:val="FootnoteReference"/>
        </w:rPr>
        <w:footnoteRef/>
      </w:r>
      <w:r>
        <w:t xml:space="preserve"> </w:t>
      </w:r>
      <w:r>
        <w:rPr>
          <w:lang w:val="en-AU"/>
        </w:rPr>
        <w:t>Cost Recovery Impact Statement National Offshore Petroleum Titles Administrator 1 November 2013</w:t>
      </w:r>
      <w:r>
        <w:t>–</w:t>
      </w:r>
      <w:r>
        <w:rPr>
          <w:lang w:val="en-AU"/>
        </w:rPr>
        <w:t>30 June 2016 pp.15</w:t>
      </w:r>
      <w:r>
        <w:t>–</w:t>
      </w:r>
      <w:r>
        <w:rPr>
          <w:lang w:val="en-AU"/>
        </w:rPr>
        <w:t>16</w:t>
      </w:r>
    </w:p>
  </w:footnote>
  <w:footnote w:id="10">
    <w:p w:rsidR="006C1635" w:rsidRPr="003F100E" w:rsidRDefault="006C1635">
      <w:pPr>
        <w:pStyle w:val="FootnoteText"/>
        <w:rPr>
          <w:lang w:val="en-AU"/>
        </w:rPr>
      </w:pPr>
      <w:r>
        <w:rPr>
          <w:rStyle w:val="FootnoteReference"/>
        </w:rPr>
        <w:footnoteRef/>
      </w:r>
      <w:r>
        <w:t xml:space="preserve"> </w:t>
      </w:r>
      <w:r w:rsidRPr="003F100E">
        <w:t xml:space="preserve">Offshore Petroleum and Greenhouse Gas Storage (Resource Management </w:t>
      </w:r>
      <w:r>
        <w:t>and Administration) Regulations </w:t>
      </w:r>
      <w:r w:rsidRPr="003F100E">
        <w:t>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E044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8627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045B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C4C2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2ADD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9C69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3453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5C65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20CB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3A42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45DE2"/>
    <w:multiLevelType w:val="hybridMultilevel"/>
    <w:tmpl w:val="3776029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D9032B"/>
    <w:multiLevelType w:val="hybridMultilevel"/>
    <w:tmpl w:val="72F4698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FB2642"/>
    <w:multiLevelType w:val="hybridMultilevel"/>
    <w:tmpl w:val="C12A22BA"/>
    <w:lvl w:ilvl="0" w:tplc="0C09000B">
      <w:start w:val="1"/>
      <w:numFmt w:val="bullet"/>
      <w:lvlText w:val=""/>
      <w:lvlJc w:val="left"/>
      <w:pPr>
        <w:ind w:left="1146" w:hanging="360"/>
      </w:pPr>
      <w:rPr>
        <w:rFonts w:ascii="Wingdings" w:hAnsi="Wingding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3" w15:restartNumberingAfterBreak="0">
    <w:nsid w:val="1BB17B4E"/>
    <w:multiLevelType w:val="hybridMultilevel"/>
    <w:tmpl w:val="4A94A52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62194D"/>
    <w:multiLevelType w:val="hybridMultilevel"/>
    <w:tmpl w:val="B45498D4"/>
    <w:lvl w:ilvl="0" w:tplc="0C09000B">
      <w:start w:val="1"/>
      <w:numFmt w:val="bullet"/>
      <w:lvlText w:val=""/>
      <w:lvlJc w:val="left"/>
      <w:pPr>
        <w:ind w:left="1146" w:hanging="360"/>
      </w:pPr>
      <w:rPr>
        <w:rFonts w:ascii="Wingdings" w:hAnsi="Wingding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5" w15:restartNumberingAfterBreak="0">
    <w:nsid w:val="2C1E3EC0"/>
    <w:multiLevelType w:val="hybridMultilevel"/>
    <w:tmpl w:val="F57ADB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4A104F"/>
    <w:multiLevelType w:val="hybridMultilevel"/>
    <w:tmpl w:val="9F6A42F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676402"/>
    <w:multiLevelType w:val="hybridMultilevel"/>
    <w:tmpl w:val="F8D82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C01B87"/>
    <w:multiLevelType w:val="hybridMultilevel"/>
    <w:tmpl w:val="612AE7E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55562B"/>
    <w:multiLevelType w:val="hybridMultilevel"/>
    <w:tmpl w:val="12C0B48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C70133"/>
    <w:multiLevelType w:val="hybridMultilevel"/>
    <w:tmpl w:val="5D666A7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382DAA"/>
    <w:multiLevelType w:val="hybridMultilevel"/>
    <w:tmpl w:val="203E569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8526CE9"/>
    <w:multiLevelType w:val="hybridMultilevel"/>
    <w:tmpl w:val="D7A8E32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B218C1"/>
    <w:multiLevelType w:val="hybridMultilevel"/>
    <w:tmpl w:val="3BD0FA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C5C530C"/>
    <w:multiLevelType w:val="hybridMultilevel"/>
    <w:tmpl w:val="7A9E68A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3D6431"/>
    <w:multiLevelType w:val="hybridMultilevel"/>
    <w:tmpl w:val="F64C67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94300D"/>
    <w:multiLevelType w:val="hybridMultilevel"/>
    <w:tmpl w:val="56CEA9C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24"/>
  </w:num>
  <w:num w:numId="4">
    <w:abstractNumId w:val="13"/>
  </w:num>
  <w:num w:numId="5">
    <w:abstractNumId w:val="18"/>
  </w:num>
  <w:num w:numId="6">
    <w:abstractNumId w:val="21"/>
  </w:num>
  <w:num w:numId="7">
    <w:abstractNumId w:val="15"/>
  </w:num>
  <w:num w:numId="8">
    <w:abstractNumId w:val="23"/>
  </w:num>
  <w:num w:numId="9">
    <w:abstractNumId w:val="17"/>
  </w:num>
  <w:num w:numId="10">
    <w:abstractNumId w:val="22"/>
  </w:num>
  <w:num w:numId="11">
    <w:abstractNumId w:val="10"/>
  </w:num>
  <w:num w:numId="12">
    <w:abstractNumId w:val="19"/>
  </w:num>
  <w:num w:numId="13">
    <w:abstractNumId w:val="16"/>
  </w:num>
  <w:num w:numId="14">
    <w:abstractNumId w:val="25"/>
  </w:num>
  <w:num w:numId="15">
    <w:abstractNumId w:val="20"/>
  </w:num>
  <w:num w:numId="16">
    <w:abstractNumId w:val="26"/>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FB7"/>
    <w:rsid w:val="000145FB"/>
    <w:rsid w:val="00163C89"/>
    <w:rsid w:val="001B1E1D"/>
    <w:rsid w:val="001F7FB7"/>
    <w:rsid w:val="0020176B"/>
    <w:rsid w:val="00203665"/>
    <w:rsid w:val="002A4B4B"/>
    <w:rsid w:val="00375DB2"/>
    <w:rsid w:val="003E4CAE"/>
    <w:rsid w:val="003F100E"/>
    <w:rsid w:val="00444551"/>
    <w:rsid w:val="0050637D"/>
    <w:rsid w:val="005233D7"/>
    <w:rsid w:val="005441E5"/>
    <w:rsid w:val="00547008"/>
    <w:rsid w:val="00566A21"/>
    <w:rsid w:val="00593E23"/>
    <w:rsid w:val="005A0EA9"/>
    <w:rsid w:val="005B3C51"/>
    <w:rsid w:val="005C1EE8"/>
    <w:rsid w:val="006650DE"/>
    <w:rsid w:val="00685F25"/>
    <w:rsid w:val="006C1635"/>
    <w:rsid w:val="00760380"/>
    <w:rsid w:val="007662EE"/>
    <w:rsid w:val="00795C0E"/>
    <w:rsid w:val="008328E8"/>
    <w:rsid w:val="0085212F"/>
    <w:rsid w:val="00871CE6"/>
    <w:rsid w:val="00874E3D"/>
    <w:rsid w:val="008772AA"/>
    <w:rsid w:val="008E6A3A"/>
    <w:rsid w:val="00932DB0"/>
    <w:rsid w:val="009D1D78"/>
    <w:rsid w:val="00A250AB"/>
    <w:rsid w:val="00AC61BC"/>
    <w:rsid w:val="00B46940"/>
    <w:rsid w:val="00C579E5"/>
    <w:rsid w:val="00CA5B34"/>
    <w:rsid w:val="00CB46B1"/>
    <w:rsid w:val="00CF58FB"/>
    <w:rsid w:val="00D1386F"/>
    <w:rsid w:val="00D338A6"/>
    <w:rsid w:val="00D34F77"/>
    <w:rsid w:val="00E1687C"/>
    <w:rsid w:val="00E415F1"/>
    <w:rsid w:val="00E4551B"/>
    <w:rsid w:val="00EB0A25"/>
    <w:rsid w:val="00F35819"/>
    <w:rsid w:val="00F447A8"/>
    <w:rsid w:val="00F946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88CAE975-3FA4-4C61-A50D-5233A0DF5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5FB"/>
    <w:pPr>
      <w:widowControl w:val="0"/>
      <w:spacing w:before="113" w:after="0" w:line="240" w:lineRule="auto"/>
      <w:ind w:right="95"/>
    </w:pPr>
    <w:rPr>
      <w:rFonts w:ascii="Myriad Pro" w:eastAsia="ヒラギノ角ゴ Pro W3" w:hAnsi="Myriad Pro" w:cs="Times New Roman"/>
      <w:color w:val="45453F"/>
      <w:spacing w:val="-1"/>
      <w:lang w:val="en-US" w:eastAsia="en-AU"/>
    </w:rPr>
  </w:style>
  <w:style w:type="paragraph" w:styleId="Heading1">
    <w:name w:val="heading 1"/>
    <w:basedOn w:val="Heading1A"/>
    <w:next w:val="Normal"/>
    <w:link w:val="Heading1Char"/>
    <w:uiPriority w:val="9"/>
    <w:qFormat/>
    <w:rsid w:val="008328E8"/>
    <w:pPr>
      <w:spacing w:before="4" w:line="568" w:lineRule="exact"/>
      <w:ind w:left="0"/>
      <w:outlineLvl w:val="0"/>
    </w:pPr>
    <w:rPr>
      <w:rFonts w:ascii="Myriad Pro" w:hAnsi="Myriad Pro"/>
      <w:color w:val="F48618"/>
      <w:spacing w:val="-2"/>
    </w:rPr>
  </w:style>
  <w:style w:type="paragraph" w:styleId="Heading2">
    <w:name w:val="heading 2"/>
    <w:basedOn w:val="Normal"/>
    <w:next w:val="Normal"/>
    <w:link w:val="Heading2Char"/>
    <w:uiPriority w:val="9"/>
    <w:unhideWhenUsed/>
    <w:qFormat/>
    <w:rsid w:val="007662EE"/>
    <w:pPr>
      <w:outlineLvl w:val="1"/>
    </w:pPr>
    <w:rPr>
      <w:color w:val="F48618"/>
      <w:spacing w:val="-2"/>
      <w:sz w:val="28"/>
      <w:szCs w:val="28"/>
      <w:lang w:val="en-AU" w:eastAsia="en-US"/>
    </w:rPr>
  </w:style>
  <w:style w:type="paragraph" w:styleId="Heading3">
    <w:name w:val="heading 3"/>
    <w:basedOn w:val="Normal"/>
    <w:next w:val="Normal"/>
    <w:link w:val="Heading3Char"/>
    <w:uiPriority w:val="9"/>
    <w:unhideWhenUsed/>
    <w:qFormat/>
    <w:rsid w:val="00547008"/>
    <w:pPr>
      <w:keepNext/>
      <w:keepLines/>
      <w:spacing w:before="40"/>
      <w:outlineLvl w:val="2"/>
    </w:pPr>
    <w:rPr>
      <w:rFonts w:eastAsiaTheme="min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F7FB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7FB7"/>
    <w:rPr>
      <w:rFonts w:asciiTheme="majorHAnsi" w:eastAsiaTheme="majorEastAsia" w:hAnsiTheme="majorHAnsi" w:cstheme="majorBidi"/>
      <w:spacing w:val="-10"/>
      <w:kern w:val="28"/>
      <w:sz w:val="56"/>
      <w:szCs w:val="56"/>
    </w:rPr>
  </w:style>
  <w:style w:type="paragraph" w:customStyle="1" w:styleId="FreeForm">
    <w:name w:val="Free Form"/>
    <w:rsid w:val="001F7FB7"/>
    <w:pPr>
      <w:widowControl w:val="0"/>
      <w:spacing w:after="0" w:line="240" w:lineRule="auto"/>
    </w:pPr>
    <w:rPr>
      <w:rFonts w:ascii="Calibri" w:eastAsia="ヒラギノ角ゴ Pro W3" w:hAnsi="Calibri" w:cs="Times New Roman"/>
      <w:color w:val="000000"/>
      <w:szCs w:val="20"/>
      <w:lang w:val="en-US" w:eastAsia="en-AU"/>
    </w:rPr>
  </w:style>
  <w:style w:type="paragraph" w:customStyle="1" w:styleId="Heading1A">
    <w:name w:val="Heading 1 A"/>
    <w:rsid w:val="001F7FB7"/>
    <w:pPr>
      <w:widowControl w:val="0"/>
      <w:spacing w:after="0" w:line="240" w:lineRule="auto"/>
      <w:ind w:left="100"/>
      <w:outlineLvl w:val="1"/>
    </w:pPr>
    <w:rPr>
      <w:rFonts w:ascii="Neo Sans Pro Light" w:eastAsia="ヒラギノ角ゴ Pro W3" w:hAnsi="Neo Sans Pro Light" w:cs="Times New Roman"/>
      <w:color w:val="000000"/>
      <w:sz w:val="48"/>
      <w:szCs w:val="20"/>
      <w:lang w:val="en-US" w:eastAsia="en-AU"/>
    </w:rPr>
  </w:style>
  <w:style w:type="paragraph" w:customStyle="1" w:styleId="Heading5A">
    <w:name w:val="Heading 5 A"/>
    <w:rsid w:val="001F7FB7"/>
    <w:pPr>
      <w:widowControl w:val="0"/>
      <w:spacing w:before="48" w:after="0" w:line="240" w:lineRule="auto"/>
      <w:ind w:left="100"/>
      <w:outlineLvl w:val="5"/>
    </w:pPr>
    <w:rPr>
      <w:rFonts w:ascii="Neo Sans Pro Light" w:eastAsia="ヒラギノ角ゴ Pro W3" w:hAnsi="Neo Sans Pro Light" w:cs="Times New Roman"/>
      <w:color w:val="000000"/>
      <w:sz w:val="26"/>
      <w:szCs w:val="20"/>
      <w:lang w:val="en-US" w:eastAsia="en-AU"/>
    </w:rPr>
  </w:style>
  <w:style w:type="character" w:customStyle="1" w:styleId="Heading1Char">
    <w:name w:val="Heading 1 Char"/>
    <w:basedOn w:val="DefaultParagraphFont"/>
    <w:link w:val="Heading1"/>
    <w:uiPriority w:val="9"/>
    <w:rsid w:val="008328E8"/>
    <w:rPr>
      <w:rFonts w:ascii="Myriad Pro" w:eastAsia="ヒラギノ角ゴ Pro W3" w:hAnsi="Myriad Pro" w:cs="Times New Roman"/>
      <w:color w:val="F48618"/>
      <w:spacing w:val="-2"/>
      <w:sz w:val="48"/>
      <w:szCs w:val="20"/>
      <w:lang w:val="en-US" w:eastAsia="en-AU"/>
    </w:rPr>
  </w:style>
  <w:style w:type="paragraph" w:customStyle="1" w:styleId="BodyText1">
    <w:name w:val="Body Text1"/>
    <w:rsid w:val="008328E8"/>
    <w:pPr>
      <w:widowControl w:val="0"/>
      <w:spacing w:before="113" w:after="0" w:line="240" w:lineRule="auto"/>
      <w:ind w:left="100"/>
    </w:pPr>
    <w:rPr>
      <w:rFonts w:ascii="Neo Sans Pro" w:eastAsia="ヒラギノ角ゴ Pro W3" w:hAnsi="Neo Sans Pro" w:cs="Times New Roman"/>
      <w:color w:val="000000"/>
      <w:sz w:val="20"/>
      <w:szCs w:val="20"/>
      <w:lang w:val="en-US" w:eastAsia="en-AU"/>
    </w:rPr>
  </w:style>
  <w:style w:type="paragraph" w:styleId="FootnoteText">
    <w:name w:val="footnote text"/>
    <w:basedOn w:val="Normal"/>
    <w:link w:val="FootnoteTextChar"/>
    <w:uiPriority w:val="99"/>
    <w:semiHidden/>
    <w:unhideWhenUsed/>
    <w:rsid w:val="00871CE6"/>
    <w:pPr>
      <w:spacing w:before="0"/>
    </w:pPr>
    <w:rPr>
      <w:sz w:val="20"/>
      <w:szCs w:val="20"/>
    </w:rPr>
  </w:style>
  <w:style w:type="character" w:customStyle="1" w:styleId="FootnoteTextChar">
    <w:name w:val="Footnote Text Char"/>
    <w:basedOn w:val="DefaultParagraphFont"/>
    <w:link w:val="FootnoteText"/>
    <w:uiPriority w:val="99"/>
    <w:semiHidden/>
    <w:rsid w:val="00871CE6"/>
    <w:rPr>
      <w:rFonts w:ascii="Myriad Pro" w:eastAsia="ヒラギノ角ゴ Pro W3" w:hAnsi="Myriad Pro" w:cs="Times New Roman"/>
      <w:color w:val="45453F"/>
      <w:spacing w:val="-1"/>
      <w:sz w:val="20"/>
      <w:szCs w:val="20"/>
      <w:lang w:val="en-US" w:eastAsia="en-AU"/>
    </w:rPr>
  </w:style>
  <w:style w:type="character" w:styleId="FootnoteReference">
    <w:name w:val="footnote reference"/>
    <w:basedOn w:val="DefaultParagraphFont"/>
    <w:uiPriority w:val="99"/>
    <w:semiHidden/>
    <w:unhideWhenUsed/>
    <w:rsid w:val="00871CE6"/>
    <w:rPr>
      <w:vertAlign w:val="superscript"/>
    </w:rPr>
  </w:style>
  <w:style w:type="paragraph" w:styleId="ListParagraph">
    <w:name w:val="List Paragraph"/>
    <w:basedOn w:val="Normal"/>
    <w:uiPriority w:val="34"/>
    <w:qFormat/>
    <w:rsid w:val="005C1EE8"/>
    <w:pPr>
      <w:ind w:left="720"/>
      <w:contextualSpacing/>
    </w:pPr>
  </w:style>
  <w:style w:type="paragraph" w:customStyle="1" w:styleId="CM34">
    <w:name w:val="CM34"/>
    <w:basedOn w:val="Normal"/>
    <w:next w:val="Normal"/>
    <w:uiPriority w:val="99"/>
    <w:rsid w:val="00163C89"/>
    <w:pPr>
      <w:widowControl/>
      <w:autoSpaceDE w:val="0"/>
      <w:autoSpaceDN w:val="0"/>
      <w:adjustRightInd w:val="0"/>
      <w:spacing w:before="0"/>
      <w:ind w:right="0"/>
    </w:pPr>
    <w:rPr>
      <w:rFonts w:ascii="Neo Sans Pro Light" w:eastAsiaTheme="minorHAnsi" w:hAnsi="Neo Sans Pro Light" w:cstheme="minorBidi"/>
      <w:color w:val="auto"/>
      <w:spacing w:val="0"/>
      <w:sz w:val="24"/>
      <w:szCs w:val="24"/>
      <w:lang w:val="en-AU" w:eastAsia="en-US"/>
    </w:rPr>
  </w:style>
  <w:style w:type="paragraph" w:customStyle="1" w:styleId="CM3">
    <w:name w:val="CM3"/>
    <w:basedOn w:val="Normal"/>
    <w:next w:val="Normal"/>
    <w:uiPriority w:val="99"/>
    <w:rsid w:val="00163C89"/>
    <w:pPr>
      <w:widowControl/>
      <w:autoSpaceDE w:val="0"/>
      <w:autoSpaceDN w:val="0"/>
      <w:adjustRightInd w:val="0"/>
      <w:spacing w:before="0" w:line="238" w:lineRule="atLeast"/>
      <w:ind w:right="0"/>
    </w:pPr>
    <w:rPr>
      <w:rFonts w:ascii="Neo Sans Pro Light" w:eastAsiaTheme="minorHAnsi" w:hAnsi="Neo Sans Pro Light" w:cstheme="minorBidi"/>
      <w:color w:val="auto"/>
      <w:spacing w:val="0"/>
      <w:sz w:val="24"/>
      <w:szCs w:val="24"/>
      <w:lang w:val="en-AU" w:eastAsia="en-US"/>
    </w:rPr>
  </w:style>
  <w:style w:type="paragraph" w:customStyle="1" w:styleId="CM16">
    <w:name w:val="CM16"/>
    <w:basedOn w:val="Normal"/>
    <w:next w:val="Normal"/>
    <w:uiPriority w:val="99"/>
    <w:rsid w:val="00163C89"/>
    <w:pPr>
      <w:widowControl/>
      <w:autoSpaceDE w:val="0"/>
      <w:autoSpaceDN w:val="0"/>
      <w:adjustRightInd w:val="0"/>
      <w:spacing w:before="0" w:line="240" w:lineRule="atLeast"/>
      <w:ind w:right="0"/>
    </w:pPr>
    <w:rPr>
      <w:rFonts w:ascii="Neo Sans Pro Light" w:eastAsiaTheme="minorHAnsi" w:hAnsi="Neo Sans Pro Light" w:cstheme="minorBidi"/>
      <w:color w:val="auto"/>
      <w:spacing w:val="0"/>
      <w:sz w:val="24"/>
      <w:szCs w:val="24"/>
      <w:lang w:val="en-AU" w:eastAsia="en-US"/>
    </w:rPr>
  </w:style>
  <w:style w:type="paragraph" w:customStyle="1" w:styleId="CM30">
    <w:name w:val="CM30"/>
    <w:basedOn w:val="Normal"/>
    <w:next w:val="Normal"/>
    <w:uiPriority w:val="99"/>
    <w:rsid w:val="00163C89"/>
    <w:pPr>
      <w:widowControl/>
      <w:autoSpaceDE w:val="0"/>
      <w:autoSpaceDN w:val="0"/>
      <w:adjustRightInd w:val="0"/>
      <w:spacing w:before="0"/>
      <w:ind w:right="0"/>
    </w:pPr>
    <w:rPr>
      <w:rFonts w:ascii="Neo Sans Pro Light" w:eastAsiaTheme="minorHAnsi" w:hAnsi="Neo Sans Pro Light" w:cstheme="minorBidi"/>
      <w:color w:val="auto"/>
      <w:spacing w:val="0"/>
      <w:sz w:val="24"/>
      <w:szCs w:val="24"/>
      <w:lang w:val="en-AU" w:eastAsia="en-US"/>
    </w:rPr>
  </w:style>
  <w:style w:type="paragraph" w:customStyle="1" w:styleId="CM29">
    <w:name w:val="CM29"/>
    <w:basedOn w:val="Normal"/>
    <w:next w:val="Normal"/>
    <w:uiPriority w:val="99"/>
    <w:rsid w:val="009D1D78"/>
    <w:pPr>
      <w:widowControl/>
      <w:autoSpaceDE w:val="0"/>
      <w:autoSpaceDN w:val="0"/>
      <w:adjustRightInd w:val="0"/>
      <w:spacing w:before="0"/>
      <w:ind w:right="0"/>
    </w:pPr>
    <w:rPr>
      <w:rFonts w:ascii="Neo Sans Pro Light" w:eastAsiaTheme="minorHAnsi" w:hAnsi="Neo Sans Pro Light" w:cstheme="minorBidi"/>
      <w:color w:val="auto"/>
      <w:spacing w:val="0"/>
      <w:sz w:val="24"/>
      <w:szCs w:val="24"/>
      <w:lang w:val="en-AU" w:eastAsia="en-US"/>
    </w:rPr>
  </w:style>
  <w:style w:type="table" w:styleId="TableGrid">
    <w:name w:val="Table Grid"/>
    <w:basedOn w:val="TableNormal"/>
    <w:uiPriority w:val="39"/>
    <w:rsid w:val="00444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4445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CM19">
    <w:name w:val="CM19"/>
    <w:basedOn w:val="Normal"/>
    <w:next w:val="Normal"/>
    <w:uiPriority w:val="99"/>
    <w:rsid w:val="0050637D"/>
    <w:pPr>
      <w:widowControl/>
      <w:autoSpaceDE w:val="0"/>
      <w:autoSpaceDN w:val="0"/>
      <w:adjustRightInd w:val="0"/>
      <w:spacing w:before="0"/>
      <w:ind w:right="0"/>
    </w:pPr>
    <w:rPr>
      <w:rFonts w:ascii="Neo Sans Pro Light" w:eastAsiaTheme="minorHAnsi" w:hAnsi="Neo Sans Pro Light" w:cstheme="minorBidi"/>
      <w:color w:val="auto"/>
      <w:spacing w:val="0"/>
      <w:sz w:val="24"/>
      <w:szCs w:val="24"/>
      <w:lang w:val="en-AU" w:eastAsia="en-US"/>
    </w:rPr>
  </w:style>
  <w:style w:type="paragraph" w:customStyle="1" w:styleId="CM21">
    <w:name w:val="CM21"/>
    <w:basedOn w:val="Normal"/>
    <w:next w:val="Normal"/>
    <w:uiPriority w:val="99"/>
    <w:rsid w:val="0050637D"/>
    <w:pPr>
      <w:widowControl/>
      <w:autoSpaceDE w:val="0"/>
      <w:autoSpaceDN w:val="0"/>
      <w:adjustRightInd w:val="0"/>
      <w:spacing w:before="0" w:line="240" w:lineRule="atLeast"/>
      <w:ind w:right="0"/>
    </w:pPr>
    <w:rPr>
      <w:rFonts w:ascii="Neo Sans Pro Light" w:eastAsiaTheme="minorHAnsi" w:hAnsi="Neo Sans Pro Light" w:cstheme="minorBidi"/>
      <w:color w:val="auto"/>
      <w:spacing w:val="0"/>
      <w:sz w:val="24"/>
      <w:szCs w:val="24"/>
      <w:lang w:val="en-AU" w:eastAsia="en-US"/>
    </w:rPr>
  </w:style>
  <w:style w:type="paragraph" w:customStyle="1" w:styleId="Default">
    <w:name w:val="Default"/>
    <w:rsid w:val="003F100E"/>
    <w:pPr>
      <w:autoSpaceDE w:val="0"/>
      <w:autoSpaceDN w:val="0"/>
      <w:adjustRightInd w:val="0"/>
      <w:spacing w:after="0" w:line="240" w:lineRule="auto"/>
    </w:pPr>
    <w:rPr>
      <w:rFonts w:ascii="Neo Sans Pro" w:hAnsi="Neo Sans Pro" w:cs="Neo Sans Pro"/>
      <w:color w:val="000000"/>
      <w:sz w:val="24"/>
      <w:szCs w:val="24"/>
    </w:rPr>
  </w:style>
  <w:style w:type="paragraph" w:customStyle="1" w:styleId="CM32">
    <w:name w:val="CM32"/>
    <w:basedOn w:val="Default"/>
    <w:next w:val="Default"/>
    <w:uiPriority w:val="99"/>
    <w:rsid w:val="003F100E"/>
    <w:rPr>
      <w:rFonts w:cstheme="minorBidi"/>
      <w:color w:val="auto"/>
    </w:rPr>
  </w:style>
  <w:style w:type="paragraph" w:customStyle="1" w:styleId="CM17">
    <w:name w:val="CM17"/>
    <w:basedOn w:val="Default"/>
    <w:next w:val="Default"/>
    <w:uiPriority w:val="99"/>
    <w:rsid w:val="007662EE"/>
    <w:pPr>
      <w:spacing w:line="240" w:lineRule="atLeast"/>
    </w:pPr>
    <w:rPr>
      <w:rFonts w:ascii="Neo Sans Pro Light" w:hAnsi="Neo Sans Pro Light" w:cstheme="minorBidi"/>
      <w:color w:val="auto"/>
    </w:rPr>
  </w:style>
  <w:style w:type="paragraph" w:customStyle="1" w:styleId="CM36">
    <w:name w:val="CM36"/>
    <w:basedOn w:val="Default"/>
    <w:next w:val="Default"/>
    <w:uiPriority w:val="99"/>
    <w:rsid w:val="007662EE"/>
    <w:rPr>
      <w:rFonts w:ascii="Neo Sans Pro Medium" w:hAnsi="Neo Sans Pro Medium" w:cstheme="minorBidi"/>
      <w:color w:val="auto"/>
    </w:rPr>
  </w:style>
  <w:style w:type="paragraph" w:customStyle="1" w:styleId="CM5">
    <w:name w:val="CM5"/>
    <w:basedOn w:val="Default"/>
    <w:next w:val="Default"/>
    <w:uiPriority w:val="99"/>
    <w:rsid w:val="007662EE"/>
    <w:pPr>
      <w:spacing w:line="240" w:lineRule="atLeast"/>
    </w:pPr>
    <w:rPr>
      <w:rFonts w:ascii="Neo Sans Pro Medium" w:hAnsi="Neo Sans Pro Medium" w:cstheme="minorBidi"/>
      <w:color w:val="auto"/>
    </w:rPr>
  </w:style>
  <w:style w:type="character" w:customStyle="1" w:styleId="Heading2Char">
    <w:name w:val="Heading 2 Char"/>
    <w:basedOn w:val="DefaultParagraphFont"/>
    <w:link w:val="Heading2"/>
    <w:uiPriority w:val="9"/>
    <w:rsid w:val="007662EE"/>
    <w:rPr>
      <w:rFonts w:ascii="Myriad Pro" w:eastAsia="ヒラギノ角ゴ Pro W3" w:hAnsi="Myriad Pro" w:cs="Times New Roman"/>
      <w:color w:val="F48618"/>
      <w:spacing w:val="-2"/>
      <w:sz w:val="28"/>
      <w:szCs w:val="28"/>
    </w:rPr>
  </w:style>
  <w:style w:type="paragraph" w:customStyle="1" w:styleId="CM27">
    <w:name w:val="CM27"/>
    <w:basedOn w:val="Default"/>
    <w:next w:val="Default"/>
    <w:uiPriority w:val="99"/>
    <w:rsid w:val="00547008"/>
    <w:pPr>
      <w:spacing w:line="240" w:lineRule="atLeast"/>
    </w:pPr>
    <w:rPr>
      <w:rFonts w:cstheme="minorBidi"/>
      <w:color w:val="auto"/>
    </w:rPr>
  </w:style>
  <w:style w:type="character" w:customStyle="1" w:styleId="Heading3Char">
    <w:name w:val="Heading 3 Char"/>
    <w:basedOn w:val="DefaultParagraphFont"/>
    <w:link w:val="Heading3"/>
    <w:uiPriority w:val="9"/>
    <w:rsid w:val="00547008"/>
    <w:rPr>
      <w:rFonts w:ascii="Myriad Pro" w:hAnsi="Myriad Pro" w:cstheme="majorBidi"/>
      <w:color w:val="1F4D78" w:themeColor="accent1" w:themeShade="7F"/>
      <w:spacing w:val="-1"/>
      <w:sz w:val="24"/>
      <w:szCs w:val="24"/>
      <w:lang w:val="en-US" w:eastAsia="en-AU"/>
    </w:rPr>
  </w:style>
  <w:style w:type="paragraph" w:customStyle="1" w:styleId="CM23">
    <w:name w:val="CM23"/>
    <w:basedOn w:val="Default"/>
    <w:next w:val="Default"/>
    <w:uiPriority w:val="99"/>
    <w:rsid w:val="00547008"/>
    <w:pPr>
      <w:spacing w:line="353" w:lineRule="atLeast"/>
    </w:pPr>
    <w:rPr>
      <w:rFonts w:cstheme="minorBidi"/>
      <w:color w:val="auto"/>
    </w:rPr>
  </w:style>
  <w:style w:type="paragraph" w:customStyle="1" w:styleId="CM26">
    <w:name w:val="CM26"/>
    <w:basedOn w:val="Default"/>
    <w:next w:val="Default"/>
    <w:uiPriority w:val="99"/>
    <w:rsid w:val="00547008"/>
    <w:pPr>
      <w:spacing w:line="240" w:lineRule="atLeast"/>
    </w:pPr>
    <w:rPr>
      <w:rFonts w:cstheme="minorBidi"/>
      <w:color w:val="auto"/>
    </w:rPr>
  </w:style>
  <w:style w:type="paragraph" w:customStyle="1" w:styleId="CM7">
    <w:name w:val="CM7"/>
    <w:basedOn w:val="Default"/>
    <w:next w:val="Default"/>
    <w:uiPriority w:val="99"/>
    <w:rsid w:val="00E415F1"/>
    <w:pPr>
      <w:spacing w:line="240" w:lineRule="atLeast"/>
    </w:pPr>
    <w:rPr>
      <w:rFonts w:ascii="Myriad Pro" w:hAnsi="Myriad Pro" w:cstheme="minorBidi"/>
      <w:color w:val="auto"/>
    </w:rPr>
  </w:style>
  <w:style w:type="paragraph" w:customStyle="1" w:styleId="CM10">
    <w:name w:val="CM10"/>
    <w:basedOn w:val="Default"/>
    <w:next w:val="Default"/>
    <w:uiPriority w:val="99"/>
    <w:rsid w:val="00E415F1"/>
    <w:pPr>
      <w:spacing w:line="271" w:lineRule="atLeast"/>
    </w:pPr>
    <w:rPr>
      <w:rFonts w:cstheme="minorBidi"/>
      <w:color w:val="auto"/>
    </w:rPr>
  </w:style>
  <w:style w:type="paragraph" w:styleId="TOCHeading">
    <w:name w:val="TOC Heading"/>
    <w:basedOn w:val="Heading1"/>
    <w:next w:val="Normal"/>
    <w:uiPriority w:val="39"/>
    <w:unhideWhenUsed/>
    <w:qFormat/>
    <w:rsid w:val="00AC61BC"/>
    <w:pPr>
      <w:keepNext/>
      <w:keepLines/>
      <w:widowControl/>
      <w:spacing w:before="240" w:line="259" w:lineRule="auto"/>
      <w:outlineLvl w:val="9"/>
    </w:pPr>
    <w:rPr>
      <w:rFonts w:asciiTheme="majorHAnsi" w:eastAsiaTheme="majorEastAsia" w:hAnsiTheme="majorHAnsi" w:cstheme="majorBidi"/>
      <w:color w:val="2E74B5" w:themeColor="accent1" w:themeShade="BF"/>
      <w:spacing w:val="0"/>
      <w:sz w:val="32"/>
      <w:szCs w:val="32"/>
      <w:lang w:eastAsia="en-US"/>
    </w:rPr>
  </w:style>
  <w:style w:type="paragraph" w:styleId="TOC1">
    <w:name w:val="toc 1"/>
    <w:basedOn w:val="Normal"/>
    <w:next w:val="Normal"/>
    <w:autoRedefine/>
    <w:uiPriority w:val="39"/>
    <w:unhideWhenUsed/>
    <w:rsid w:val="00AC61BC"/>
    <w:pPr>
      <w:spacing w:after="100"/>
    </w:pPr>
  </w:style>
  <w:style w:type="paragraph" w:styleId="TOC2">
    <w:name w:val="toc 2"/>
    <w:basedOn w:val="Normal"/>
    <w:next w:val="Normal"/>
    <w:autoRedefine/>
    <w:uiPriority w:val="39"/>
    <w:unhideWhenUsed/>
    <w:rsid w:val="00F35819"/>
    <w:pPr>
      <w:spacing w:after="100"/>
      <w:ind w:left="220"/>
    </w:pPr>
    <w:rPr>
      <w:i/>
      <w:sz w:val="20"/>
    </w:rPr>
  </w:style>
  <w:style w:type="paragraph" w:styleId="TOC3">
    <w:name w:val="toc 3"/>
    <w:basedOn w:val="Normal"/>
    <w:next w:val="Normal"/>
    <w:autoRedefine/>
    <w:uiPriority w:val="39"/>
    <w:unhideWhenUsed/>
    <w:rsid w:val="00AC61BC"/>
    <w:pPr>
      <w:spacing w:after="100"/>
      <w:ind w:left="440"/>
    </w:pPr>
  </w:style>
  <w:style w:type="character" w:styleId="Hyperlink">
    <w:name w:val="Hyperlink"/>
    <w:basedOn w:val="DefaultParagraphFont"/>
    <w:uiPriority w:val="99"/>
    <w:unhideWhenUsed/>
    <w:rsid w:val="00AC61BC"/>
    <w:rPr>
      <w:color w:val="0563C1" w:themeColor="hyperlink"/>
      <w:u w:val="single"/>
    </w:rPr>
  </w:style>
  <w:style w:type="paragraph" w:customStyle="1" w:styleId="FigureHeading">
    <w:name w:val="Figure Heading"/>
    <w:basedOn w:val="Normal"/>
    <w:next w:val="Normal"/>
    <w:qFormat/>
    <w:rsid w:val="000145FB"/>
    <w:rPr>
      <w:b/>
      <w:bCs/>
      <w:i/>
      <w:iCs/>
    </w:rPr>
  </w:style>
  <w:style w:type="paragraph" w:customStyle="1" w:styleId="TableHeading">
    <w:name w:val="Table Heading"/>
    <w:basedOn w:val="FigureHeading"/>
    <w:next w:val="Normal"/>
    <w:qFormat/>
    <w:rsid w:val="000145FB"/>
  </w:style>
  <w:style w:type="paragraph" w:styleId="Header">
    <w:name w:val="header"/>
    <w:basedOn w:val="Normal"/>
    <w:link w:val="HeaderChar"/>
    <w:uiPriority w:val="99"/>
    <w:unhideWhenUsed/>
    <w:rsid w:val="00CB46B1"/>
    <w:pPr>
      <w:tabs>
        <w:tab w:val="center" w:pos="4513"/>
        <w:tab w:val="right" w:pos="9026"/>
      </w:tabs>
      <w:spacing w:before="0"/>
    </w:pPr>
  </w:style>
  <w:style w:type="character" w:customStyle="1" w:styleId="HeaderChar">
    <w:name w:val="Header Char"/>
    <w:basedOn w:val="DefaultParagraphFont"/>
    <w:link w:val="Header"/>
    <w:uiPriority w:val="99"/>
    <w:rsid w:val="00CB46B1"/>
    <w:rPr>
      <w:rFonts w:ascii="Myriad Pro" w:eastAsia="ヒラギノ角ゴ Pro W3" w:hAnsi="Myriad Pro" w:cs="Times New Roman"/>
      <w:color w:val="45453F"/>
      <w:spacing w:val="-1"/>
      <w:lang w:val="en-US" w:eastAsia="en-AU"/>
    </w:rPr>
  </w:style>
  <w:style w:type="paragraph" w:styleId="Footer">
    <w:name w:val="footer"/>
    <w:basedOn w:val="Normal"/>
    <w:link w:val="FooterChar"/>
    <w:uiPriority w:val="99"/>
    <w:unhideWhenUsed/>
    <w:rsid w:val="00CB46B1"/>
    <w:pPr>
      <w:tabs>
        <w:tab w:val="center" w:pos="4513"/>
        <w:tab w:val="right" w:pos="9026"/>
      </w:tabs>
      <w:spacing w:before="0"/>
    </w:pPr>
  </w:style>
  <w:style w:type="character" w:customStyle="1" w:styleId="FooterChar">
    <w:name w:val="Footer Char"/>
    <w:basedOn w:val="DefaultParagraphFont"/>
    <w:link w:val="Footer"/>
    <w:uiPriority w:val="99"/>
    <w:rsid w:val="00CB46B1"/>
    <w:rPr>
      <w:rFonts w:ascii="Myriad Pro" w:eastAsia="ヒラギノ角ゴ Pro W3" w:hAnsi="Myriad Pro" w:cs="Times New Roman"/>
      <w:color w:val="45453F"/>
      <w:spacing w:val="-1"/>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yperlink" Target="http://www.nopta.gov.au/" TargetMode="External"/><Relationship Id="rId20" Type="http://schemas.openxmlformats.org/officeDocument/2006/relationships/chart" Target="charts/chart3.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pta.gov.au/"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8.jpeg"/><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10.jpeg"/><Relationship Id="rId30"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oleObject" Target="https://portal.corp.nopta.gov.au/Teams/ManagementTeam/Documents/Annual%20Report%202015/Annual%20Report%20-%202014-15%20Submitted%20Applicati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ortal.corp.nopta.gov.au/Teams/ManagementTeam/Documents/Annual%20Report%202015/Annual%20report%20-%20Decisions%20of%20the%20Joint%20Authorit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ortal.corp.nopta.gov.au/Teams/ManagementTeam/Documents/Annual%20Report%202015/Annual%20Report%20-%20NOPTA%20Financ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'Submitted applications'!$B$3</c:f>
              <c:strCache>
                <c:ptCount val="1"/>
                <c:pt idx="0">
                  <c:v>Cancellations/Expiries</c:v>
                </c:pt>
              </c:strCache>
            </c:strRef>
          </c:tx>
          <c:spPr>
            <a:solidFill>
              <a:schemeClr val="accent1"/>
            </a:solidFill>
            <a:ln>
              <a:noFill/>
            </a:ln>
            <a:effectLst/>
          </c:spPr>
          <c:invertIfNegative val="0"/>
          <c:cat>
            <c:strRef>
              <c:f>'Submitted applications'!$C$2:$N$2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'Submitted applications'!$C$3:$N$3</c:f>
              <c:numCache>
                <c:formatCode>General</c:formatCode>
                <c:ptCount val="12"/>
                <c:pt idx="0">
                  <c:v>2</c:v>
                </c:pt>
                <c:pt idx="3">
                  <c:v>2</c:v>
                </c:pt>
                <c:pt idx="5">
                  <c:v>1</c:v>
                </c:pt>
              </c:numCache>
            </c:numRef>
          </c:val>
        </c:ser>
        <c:ser>
          <c:idx val="1"/>
          <c:order val="1"/>
          <c:tx>
            <c:strRef>
              <c:f>'Submitted applications'!$B$4</c:f>
              <c:strCache>
                <c:ptCount val="1"/>
                <c:pt idx="0">
                  <c:v>Dealing/Transfer</c:v>
                </c:pt>
              </c:strCache>
            </c:strRef>
          </c:tx>
          <c:spPr>
            <a:solidFill>
              <a:schemeClr val="accent2"/>
            </a:solidFill>
            <a:ln>
              <a:noFill/>
            </a:ln>
            <a:effectLst/>
          </c:spPr>
          <c:invertIfNegative val="0"/>
          <c:cat>
            <c:strRef>
              <c:f>'Submitted applications'!$C$2:$N$2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'Submitted applications'!$C$4:$N$4</c:f>
              <c:numCache>
                <c:formatCode>General</c:formatCode>
                <c:ptCount val="12"/>
                <c:pt idx="0">
                  <c:v>24</c:v>
                </c:pt>
                <c:pt idx="1">
                  <c:v>12</c:v>
                </c:pt>
                <c:pt idx="2">
                  <c:v>17</c:v>
                </c:pt>
                <c:pt idx="3">
                  <c:v>7</c:v>
                </c:pt>
                <c:pt idx="4">
                  <c:v>19</c:v>
                </c:pt>
                <c:pt idx="5">
                  <c:v>93</c:v>
                </c:pt>
                <c:pt idx="6">
                  <c:v>4</c:v>
                </c:pt>
                <c:pt idx="7">
                  <c:v>18</c:v>
                </c:pt>
                <c:pt idx="8">
                  <c:v>5</c:v>
                </c:pt>
                <c:pt idx="9">
                  <c:v>8</c:v>
                </c:pt>
                <c:pt idx="10">
                  <c:v>17</c:v>
                </c:pt>
                <c:pt idx="11">
                  <c:v>57</c:v>
                </c:pt>
              </c:numCache>
            </c:numRef>
          </c:val>
        </c:ser>
        <c:ser>
          <c:idx val="2"/>
          <c:order val="2"/>
          <c:tx>
            <c:strRef>
              <c:f>'Submitted applications'!$B$5</c:f>
              <c:strCache>
                <c:ptCount val="1"/>
                <c:pt idx="0">
                  <c:v>Field Development</c:v>
                </c:pt>
              </c:strCache>
            </c:strRef>
          </c:tx>
          <c:spPr>
            <a:solidFill>
              <a:schemeClr val="accent3"/>
            </a:solidFill>
            <a:ln>
              <a:noFill/>
            </a:ln>
            <a:effectLst/>
          </c:spPr>
          <c:invertIfNegative val="0"/>
          <c:cat>
            <c:strRef>
              <c:f>'Submitted applications'!$C$2:$N$2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'Submitted applications'!$C$5:$N$5</c:f>
              <c:numCache>
                <c:formatCode>General</c:formatCode>
                <c:ptCount val="12"/>
                <c:pt idx="3">
                  <c:v>1</c:v>
                </c:pt>
                <c:pt idx="5">
                  <c:v>5</c:v>
                </c:pt>
                <c:pt idx="6">
                  <c:v>5</c:v>
                </c:pt>
                <c:pt idx="7">
                  <c:v>1</c:v>
                </c:pt>
                <c:pt idx="9">
                  <c:v>1</c:v>
                </c:pt>
                <c:pt idx="10">
                  <c:v>2</c:v>
                </c:pt>
                <c:pt idx="11">
                  <c:v>5</c:v>
                </c:pt>
              </c:numCache>
            </c:numRef>
          </c:val>
        </c:ser>
        <c:ser>
          <c:idx val="3"/>
          <c:order val="3"/>
          <c:tx>
            <c:strRef>
              <c:f>'Submitted applications'!$B$6</c:f>
              <c:strCache>
                <c:ptCount val="1"/>
                <c:pt idx="0">
                  <c:v>Grants/Renewals/Locations</c:v>
                </c:pt>
              </c:strCache>
            </c:strRef>
          </c:tx>
          <c:spPr>
            <a:solidFill>
              <a:schemeClr val="accent4"/>
            </a:solidFill>
            <a:ln>
              <a:noFill/>
            </a:ln>
            <a:effectLst/>
          </c:spPr>
          <c:invertIfNegative val="0"/>
          <c:cat>
            <c:strRef>
              <c:f>'Submitted applications'!$C$2:$N$2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'Submitted applications'!$C$6:$N$6</c:f>
              <c:numCache>
                <c:formatCode>General</c:formatCode>
                <c:ptCount val="12"/>
                <c:pt idx="0">
                  <c:v>7</c:v>
                </c:pt>
                <c:pt idx="1">
                  <c:v>2</c:v>
                </c:pt>
                <c:pt idx="2">
                  <c:v>11</c:v>
                </c:pt>
                <c:pt idx="3">
                  <c:v>25</c:v>
                </c:pt>
                <c:pt idx="4">
                  <c:v>14</c:v>
                </c:pt>
                <c:pt idx="5">
                  <c:v>1</c:v>
                </c:pt>
                <c:pt idx="6">
                  <c:v>3</c:v>
                </c:pt>
                <c:pt idx="7">
                  <c:v>15</c:v>
                </c:pt>
                <c:pt idx="8">
                  <c:v>6</c:v>
                </c:pt>
                <c:pt idx="9">
                  <c:v>15</c:v>
                </c:pt>
                <c:pt idx="10">
                  <c:v>11</c:v>
                </c:pt>
                <c:pt idx="11">
                  <c:v>13</c:v>
                </c:pt>
              </c:numCache>
            </c:numRef>
          </c:val>
        </c:ser>
        <c:ser>
          <c:idx val="4"/>
          <c:order val="4"/>
          <c:tx>
            <c:strRef>
              <c:f>'Submitted applications'!$B$7</c:f>
              <c:strCache>
                <c:ptCount val="1"/>
                <c:pt idx="0">
                  <c:v>Other</c:v>
                </c:pt>
              </c:strCache>
            </c:strRef>
          </c:tx>
          <c:spPr>
            <a:solidFill>
              <a:schemeClr val="accent5"/>
            </a:solidFill>
            <a:ln>
              <a:noFill/>
            </a:ln>
            <a:effectLst/>
          </c:spPr>
          <c:invertIfNegative val="0"/>
          <c:cat>
            <c:strRef>
              <c:f>'Submitted applications'!$C$2:$N$2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'Submitted applications'!$C$7:$N$7</c:f>
              <c:numCache>
                <c:formatCode>General</c:formatCode>
                <c:ptCount val="12"/>
                <c:pt idx="1">
                  <c:v>2</c:v>
                </c:pt>
                <c:pt idx="2">
                  <c:v>1</c:v>
                </c:pt>
                <c:pt idx="3">
                  <c:v>3</c:v>
                </c:pt>
                <c:pt idx="4">
                  <c:v>2</c:v>
                </c:pt>
                <c:pt idx="5">
                  <c:v>5</c:v>
                </c:pt>
                <c:pt idx="7">
                  <c:v>2</c:v>
                </c:pt>
                <c:pt idx="8">
                  <c:v>3</c:v>
                </c:pt>
                <c:pt idx="9">
                  <c:v>4</c:v>
                </c:pt>
                <c:pt idx="10">
                  <c:v>6</c:v>
                </c:pt>
                <c:pt idx="11">
                  <c:v>16</c:v>
                </c:pt>
              </c:numCache>
            </c:numRef>
          </c:val>
        </c:ser>
        <c:ser>
          <c:idx val="5"/>
          <c:order val="5"/>
          <c:tx>
            <c:strRef>
              <c:f>'Submitted applications'!$B$8</c:f>
              <c:strCache>
                <c:ptCount val="1"/>
                <c:pt idx="0">
                  <c:v>S/S&amp;E/Variation</c:v>
                </c:pt>
              </c:strCache>
            </c:strRef>
          </c:tx>
          <c:spPr>
            <a:solidFill>
              <a:schemeClr val="accent6"/>
            </a:solidFill>
            <a:ln>
              <a:noFill/>
            </a:ln>
            <a:effectLst/>
          </c:spPr>
          <c:invertIfNegative val="0"/>
          <c:cat>
            <c:strRef>
              <c:f>'Submitted applications'!$C$2:$N$2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'Submitted applications'!$C$8:$N$8</c:f>
              <c:numCache>
                <c:formatCode>General</c:formatCode>
                <c:ptCount val="12"/>
                <c:pt idx="0">
                  <c:v>9</c:v>
                </c:pt>
                <c:pt idx="1">
                  <c:v>8</c:v>
                </c:pt>
                <c:pt idx="2">
                  <c:v>11</c:v>
                </c:pt>
                <c:pt idx="3">
                  <c:v>4</c:v>
                </c:pt>
                <c:pt idx="4">
                  <c:v>6</c:v>
                </c:pt>
                <c:pt idx="5">
                  <c:v>16</c:v>
                </c:pt>
                <c:pt idx="6">
                  <c:v>5</c:v>
                </c:pt>
                <c:pt idx="7">
                  <c:v>16</c:v>
                </c:pt>
                <c:pt idx="8">
                  <c:v>14</c:v>
                </c:pt>
                <c:pt idx="9">
                  <c:v>15</c:v>
                </c:pt>
                <c:pt idx="10">
                  <c:v>12</c:v>
                </c:pt>
                <c:pt idx="11">
                  <c:v>22</c:v>
                </c:pt>
              </c:numCache>
            </c:numRef>
          </c:val>
        </c:ser>
        <c:ser>
          <c:idx val="6"/>
          <c:order val="6"/>
          <c:tx>
            <c:strRef>
              <c:f>'Submitted applications'!$B$9</c:f>
              <c:strCache>
                <c:ptCount val="1"/>
                <c:pt idx="0">
                  <c:v>Surrender</c:v>
                </c:pt>
              </c:strCache>
            </c:strRef>
          </c:tx>
          <c:spPr>
            <a:solidFill>
              <a:schemeClr val="accent1">
                <a:lumMod val="60000"/>
              </a:schemeClr>
            </a:solidFill>
            <a:ln>
              <a:noFill/>
            </a:ln>
            <a:effectLst/>
          </c:spPr>
          <c:invertIfNegative val="0"/>
          <c:cat>
            <c:strRef>
              <c:f>'Submitted applications'!$C$2:$N$2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'Submitted applications'!$C$9:$N$9</c:f>
              <c:numCache>
                <c:formatCode>General</c:formatCode>
                <c:ptCount val="12"/>
                <c:pt idx="0">
                  <c:v>1</c:v>
                </c:pt>
                <c:pt idx="1">
                  <c:v>2</c:v>
                </c:pt>
                <c:pt idx="2">
                  <c:v>1</c:v>
                </c:pt>
                <c:pt idx="3">
                  <c:v>1</c:v>
                </c:pt>
                <c:pt idx="4">
                  <c:v>2</c:v>
                </c:pt>
                <c:pt idx="5">
                  <c:v>1</c:v>
                </c:pt>
                <c:pt idx="8">
                  <c:v>2</c:v>
                </c:pt>
                <c:pt idx="11">
                  <c:v>4</c:v>
                </c:pt>
              </c:numCache>
            </c:numRef>
          </c:val>
        </c:ser>
        <c:dLbls>
          <c:showLegendKey val="0"/>
          <c:showVal val="0"/>
          <c:showCatName val="0"/>
          <c:showSerName val="0"/>
          <c:showPercent val="0"/>
          <c:showBubbleSize val="0"/>
        </c:dLbls>
        <c:gapWidth val="219"/>
        <c:overlap val="100"/>
        <c:axId val="508606112"/>
        <c:axId val="508606504"/>
      </c:barChart>
      <c:lineChart>
        <c:grouping val="standard"/>
        <c:varyColors val="0"/>
        <c:ser>
          <c:idx val="7"/>
          <c:order val="7"/>
          <c:tx>
            <c:strRef>
              <c:f>'Submitted applications'!$B$11</c:f>
              <c:strCache>
                <c:ptCount val="1"/>
                <c:pt idx="0">
                  <c:v>Cumulative</c:v>
                </c:pt>
              </c:strCache>
            </c:strRef>
          </c:tx>
          <c:spPr>
            <a:ln w="28575" cap="rnd">
              <a:solidFill>
                <a:schemeClr val="accent2">
                  <a:lumMod val="60000"/>
                </a:schemeClr>
              </a:solidFill>
              <a:round/>
            </a:ln>
            <a:effectLst/>
          </c:spPr>
          <c:marker>
            <c:symbol val="none"/>
          </c:marker>
          <c:cat>
            <c:strRef>
              <c:f>'Submitted applications'!$C$2:$N$2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'Submitted applications'!$C$11:$N$11</c:f>
              <c:numCache>
                <c:formatCode>General</c:formatCode>
                <c:ptCount val="12"/>
                <c:pt idx="0">
                  <c:v>43</c:v>
                </c:pt>
                <c:pt idx="1">
                  <c:v>69</c:v>
                </c:pt>
                <c:pt idx="2">
                  <c:v>110</c:v>
                </c:pt>
                <c:pt idx="3">
                  <c:v>153</c:v>
                </c:pt>
                <c:pt idx="4">
                  <c:v>196</c:v>
                </c:pt>
                <c:pt idx="5">
                  <c:v>318</c:v>
                </c:pt>
                <c:pt idx="6">
                  <c:v>335</c:v>
                </c:pt>
                <c:pt idx="7">
                  <c:v>387</c:v>
                </c:pt>
                <c:pt idx="8">
                  <c:v>417</c:v>
                </c:pt>
                <c:pt idx="9">
                  <c:v>460</c:v>
                </c:pt>
                <c:pt idx="10">
                  <c:v>508</c:v>
                </c:pt>
                <c:pt idx="11">
                  <c:v>625</c:v>
                </c:pt>
              </c:numCache>
            </c:numRef>
          </c:val>
          <c:smooth val="0"/>
        </c:ser>
        <c:dLbls>
          <c:showLegendKey val="0"/>
          <c:showVal val="0"/>
          <c:showCatName val="0"/>
          <c:showSerName val="0"/>
          <c:showPercent val="0"/>
          <c:showBubbleSize val="0"/>
        </c:dLbls>
        <c:marker val="1"/>
        <c:smooth val="0"/>
        <c:axId val="508602976"/>
        <c:axId val="508603368"/>
      </c:lineChart>
      <c:catAx>
        <c:axId val="50860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606504"/>
        <c:crosses val="autoZero"/>
        <c:auto val="0"/>
        <c:lblAlgn val="ctr"/>
        <c:lblOffset val="100"/>
        <c:noMultiLvlLbl val="0"/>
      </c:catAx>
      <c:valAx>
        <c:axId val="508606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606112"/>
        <c:crosses val="autoZero"/>
        <c:crossBetween val="between"/>
      </c:valAx>
      <c:valAx>
        <c:axId val="5086033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602976"/>
        <c:crosses val="max"/>
        <c:crossBetween val="between"/>
      </c:valAx>
      <c:catAx>
        <c:axId val="508602976"/>
        <c:scaling>
          <c:orientation val="minMax"/>
        </c:scaling>
        <c:delete val="1"/>
        <c:axPos val="b"/>
        <c:numFmt formatCode="General" sourceLinked="1"/>
        <c:majorTickMark val="out"/>
        <c:minorTickMark val="none"/>
        <c:tickLblPos val="nextTo"/>
        <c:crossAx val="50860336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0066"/>
              </a:solidFill>
              <a:ln w="19050">
                <a:solidFill>
                  <a:schemeClr val="lt1"/>
                </a:solidFill>
              </a:ln>
              <a:effectLst/>
            </c:spPr>
          </c:dPt>
          <c:dPt>
            <c:idx val="1"/>
            <c:bubble3D val="0"/>
            <c:spPr>
              <a:solidFill>
                <a:srgbClr val="FFC000"/>
              </a:solidFill>
              <a:ln w="19050">
                <a:solidFill>
                  <a:schemeClr val="lt1"/>
                </a:solidFill>
              </a:ln>
              <a:effectLst/>
            </c:spPr>
          </c:dPt>
          <c:dLbls>
            <c:dLbl>
              <c:idx val="0"/>
              <c:layout/>
              <c:tx>
                <c:rich>
                  <a:bodyPr/>
                  <a:lstStyle/>
                  <a:p>
                    <a:fld id="{EE3230C4-647C-47F6-8965-0596C3A151A7}" type="VALUE">
                      <a:rPr lang="en-US"/>
                      <a:pPr/>
                      <a:t>[VALUE]</a:t>
                    </a:fld>
                    <a:endParaRPr lang="en-AU"/>
                  </a:p>
                </c:rich>
              </c:tx>
              <c:dLblPos val="ctr"/>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1"/>
              <c:layout/>
              <c:tx>
                <c:rich>
                  <a:bodyPr/>
                  <a:lstStyle/>
                  <a:p>
                    <a:fld id="{946661CB-6035-4EF0-8F1A-46343E4CE53C}" type="VALUE">
                      <a:rPr lang="en-US"/>
                      <a:pPr/>
                      <a:t>[VALUE]</a:t>
                    </a:fld>
                    <a:endParaRPr lang="en-AU"/>
                  </a:p>
                </c:rich>
              </c:tx>
              <c:dLblPos val="ctr"/>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Sheet1!$M$4:$M$5</c:f>
              <c:strCache>
                <c:ptCount val="2"/>
                <c:pt idx="0">
                  <c:v>Joint Authority</c:v>
                </c:pt>
                <c:pt idx="1">
                  <c:v>Titles Administrator</c:v>
                </c:pt>
              </c:strCache>
            </c:strRef>
          </c:cat>
          <c:val>
            <c:numRef>
              <c:f>Sheet1!$N$4:$N$5</c:f>
              <c:numCache>
                <c:formatCode>0%</c:formatCode>
                <c:ptCount val="2"/>
                <c:pt idx="0">
                  <c:v>0.40139616055846422</c:v>
                </c:pt>
                <c:pt idx="1">
                  <c:v>0.59860383944153572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925515576758614"/>
          <c:y val="0.42187445319335082"/>
          <c:w val="0.26345875953059888"/>
          <c:h val="0.1747696121318168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'NOPTA Finances'!$A$2</c:f>
              <c:strCache>
                <c:ptCount val="1"/>
                <c:pt idx="0">
                  <c:v>Fees/Levies</c:v>
                </c:pt>
              </c:strCache>
            </c:strRef>
          </c:tx>
          <c:spPr>
            <a:solidFill>
              <a:schemeClr val="accent1"/>
            </a:solidFill>
            <a:ln>
              <a:noFill/>
            </a:ln>
            <a:effectLst/>
          </c:spPr>
          <c:invertIfNegative val="0"/>
          <c:cat>
            <c:strRef>
              <c:f>'NOPTA Finances'!$B$1:$E$1</c:f>
              <c:strCache>
                <c:ptCount val="4"/>
                <c:pt idx="0">
                  <c:v>2014-15</c:v>
                </c:pt>
                <c:pt idx="1">
                  <c:v>2013-14</c:v>
                </c:pt>
                <c:pt idx="2">
                  <c:v>2012-13</c:v>
                </c:pt>
                <c:pt idx="3">
                  <c:v>2011-12 (annualised)</c:v>
                </c:pt>
              </c:strCache>
            </c:strRef>
          </c:cat>
          <c:val>
            <c:numRef>
              <c:f>'NOPTA Finances'!$B$2:$E$2</c:f>
              <c:numCache>
                <c:formatCode>General</c:formatCode>
                <c:ptCount val="4"/>
                <c:pt idx="0">
                  <c:v>10.377056</c:v>
                </c:pt>
                <c:pt idx="1">
                  <c:v>11.437703000000001</c:v>
                </c:pt>
                <c:pt idx="2">
                  <c:v>9.7372399999999999</c:v>
                </c:pt>
                <c:pt idx="3">
                  <c:v>5.6950500000000002</c:v>
                </c:pt>
              </c:numCache>
            </c:numRef>
          </c:val>
        </c:ser>
        <c:ser>
          <c:idx val="0"/>
          <c:order val="1"/>
          <c:tx>
            <c:strRef>
              <c:f>'NOPTA Finances'!$A$3</c:f>
              <c:strCache>
                <c:ptCount val="1"/>
                <c:pt idx="0">
                  <c:v>Expenses</c:v>
                </c:pt>
              </c:strCache>
            </c:strRef>
          </c:tx>
          <c:spPr>
            <a:solidFill>
              <a:schemeClr val="accent2"/>
            </a:solidFill>
            <a:ln>
              <a:noFill/>
            </a:ln>
            <a:effectLst/>
          </c:spPr>
          <c:invertIfNegative val="0"/>
          <c:cat>
            <c:strRef>
              <c:f>'NOPTA Finances'!$B$1:$E$1</c:f>
              <c:strCache>
                <c:ptCount val="4"/>
                <c:pt idx="0">
                  <c:v>2014-15</c:v>
                </c:pt>
                <c:pt idx="1">
                  <c:v>2013-14</c:v>
                </c:pt>
                <c:pt idx="2">
                  <c:v>2012-13</c:v>
                </c:pt>
                <c:pt idx="3">
                  <c:v>2011-12 (annualised)</c:v>
                </c:pt>
              </c:strCache>
            </c:strRef>
          </c:cat>
          <c:val>
            <c:numRef>
              <c:f>'NOPTA Finances'!$B$3:$E$3</c:f>
              <c:numCache>
                <c:formatCode>General</c:formatCode>
                <c:ptCount val="4"/>
                <c:pt idx="0">
                  <c:v>12.404551</c:v>
                </c:pt>
                <c:pt idx="1">
                  <c:v>10.066901</c:v>
                </c:pt>
                <c:pt idx="2">
                  <c:v>8.0028749999999995</c:v>
                </c:pt>
                <c:pt idx="3">
                  <c:v>8.0915820000000007</c:v>
                </c:pt>
              </c:numCache>
            </c:numRef>
          </c:val>
        </c:ser>
        <c:dLbls>
          <c:showLegendKey val="0"/>
          <c:showVal val="0"/>
          <c:showCatName val="0"/>
          <c:showSerName val="0"/>
          <c:showPercent val="0"/>
          <c:showBubbleSize val="0"/>
        </c:dLbls>
        <c:gapWidth val="182"/>
        <c:axId val="473878920"/>
        <c:axId val="473878136"/>
      </c:barChart>
      <c:catAx>
        <c:axId val="473878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3878136"/>
        <c:crosses val="autoZero"/>
        <c:auto val="1"/>
        <c:lblAlgn val="ctr"/>
        <c:lblOffset val="100"/>
        <c:noMultiLvlLbl val="0"/>
      </c:catAx>
      <c:valAx>
        <c:axId val="473878136"/>
        <c:scaling>
          <c:orientation val="minMax"/>
          <c:max val="12"/>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3878920"/>
        <c:crosses val="autoZero"/>
        <c:crossBetween val="between"/>
        <c:majorUnit val="3"/>
      </c:valAx>
      <c:spPr>
        <a:noFill/>
        <a:ln>
          <a:noFill/>
        </a:ln>
        <a:effectLst/>
      </c:spPr>
    </c:plotArea>
    <c:legend>
      <c:legendPos val="b"/>
      <c:layout>
        <c:manualLayout>
          <c:xMode val="edge"/>
          <c:yMode val="edge"/>
          <c:x val="0.31680776038952196"/>
          <c:y val="0.87729841061533975"/>
          <c:w val="0.42741359476755925"/>
          <c:h val="0.1061063721201516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14CCB-CF35-4BA3-A422-31BE13A86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26</Pages>
  <Words>8168</Words>
  <Characters>46560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NOPTA Annual Report of Activities 2014-15</vt:lpstr>
    </vt:vector>
  </TitlesOfParts>
  <Company>National Offshore Petroleum Titles Administrator</Company>
  <LinksUpToDate>false</LinksUpToDate>
  <CharactersWithSpaces>54619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NOPTA Annual Report of Activities 2014-15</dc:title>
  <dc:subject>Annual report of activities</dc:subject>
  <dc:creator>Yvette Johns</dc:creator>
  <cp:keywords>annual report; annual report of activities; NOPTA report; </cp:keywords>
  <dc:description/>
  <cp:lastModifiedBy>Yvette Johns</cp:lastModifiedBy>
  <cp:revision>13</cp:revision>
  <dcterms:created xsi:type="dcterms:W3CDTF">2015-10-21T03:11:00Z</dcterms:created>
  <dcterms:modified xsi:type="dcterms:W3CDTF">2015-10-22T03:56:00Z</dcterms:modified>
</cp:coreProperties>
</file>